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1AE3" w:rsidRPr="00452C53" w:rsidTr="00E53A1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D1AE3" w:rsidRPr="00E74726" w:rsidRDefault="00ED1AE3" w:rsidP="00E74726">
            <w:pPr>
              <w:spacing w:after="0" w:line="240" w:lineRule="auto"/>
              <w:rPr>
                <w:rFonts w:ascii="Arial" w:eastAsia="SimSun" w:hAnsi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1AE3" w:rsidRPr="00E74726" w:rsidRDefault="00777353" w:rsidP="00E74726">
            <w:pPr>
              <w:spacing w:after="0" w:line="240" w:lineRule="auto"/>
              <w:rPr>
                <w:rFonts w:ascii="Arial" w:eastAsia="SimSun" w:hAnsi="Arial"/>
                <w:szCs w:val="20"/>
                <w:lang w:eastAsia="zh-CN"/>
              </w:rPr>
            </w:pPr>
            <w:r>
              <w:rPr>
                <w:rFonts w:ascii="Arial" w:eastAsia="SimSun" w:hAnsi="Arial"/>
                <w:noProof/>
                <w:szCs w:val="20"/>
              </w:rPr>
              <w:drawing>
                <wp:inline distT="0" distB="0" distL="0" distR="0" wp14:anchorId="49368E06" wp14:editId="4CF358CA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1AE3" w:rsidRPr="00E74726" w:rsidRDefault="00547F90" w:rsidP="00E74726">
            <w:pPr>
              <w:spacing w:after="0" w:line="240" w:lineRule="auto"/>
              <w:jc w:val="right"/>
              <w:rPr>
                <w:rFonts w:ascii="Arial" w:eastAsia="SimSun" w:hAnsi="Arial"/>
                <w:szCs w:val="20"/>
                <w:lang w:eastAsia="zh-CN"/>
              </w:rPr>
            </w:pPr>
            <w:r>
              <w:rPr>
                <w:rFonts w:ascii="Arial" w:eastAsia="SimSun" w:hAnsi="Arial"/>
                <w:b/>
                <w:sz w:val="40"/>
                <w:szCs w:val="40"/>
                <w:lang w:val="ru-RU" w:eastAsia="zh-CN"/>
              </w:rPr>
              <w:t>R</w:t>
            </w:r>
          </w:p>
        </w:tc>
      </w:tr>
      <w:tr w:rsidR="00ED1AE3" w:rsidRPr="00515BCC" w:rsidTr="00E53A1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D1AE3" w:rsidRPr="00515BCC" w:rsidRDefault="00547F90" w:rsidP="00FE2543">
            <w:pPr>
              <w:spacing w:after="0" w:line="240" w:lineRule="auto"/>
              <w:jc w:val="right"/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</w:pPr>
            <w:bookmarkStart w:id="0" w:name="Code"/>
            <w:bookmarkEnd w:id="0"/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CDIP</w:t>
            </w:r>
            <w:r w:rsidRPr="00515BC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/</w:t>
            </w:r>
            <w:r w:rsidR="00ED1AE3" w:rsidRPr="00515BC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1</w:t>
            </w:r>
            <w:r w:rsidR="00A27830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4</w:t>
            </w:r>
            <w:r w:rsidR="00ED1AE3" w:rsidRPr="00515BC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/</w:t>
            </w:r>
            <w:r w:rsidR="00A27830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1</w:t>
            </w:r>
            <w:r w:rsidR="00FE2543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2 REV.</w:t>
            </w:r>
            <w:r w:rsidR="00ED1AE3" w:rsidRPr="00515BCC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 xml:space="preserve">  </w:t>
            </w:r>
          </w:p>
        </w:tc>
      </w:tr>
      <w:tr w:rsidR="00ED1AE3" w:rsidRPr="00452C53" w:rsidTr="00E53A1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D1AE3" w:rsidRPr="00E74726" w:rsidRDefault="00547F90" w:rsidP="00E74726">
            <w:pPr>
              <w:spacing w:after="0" w:line="240" w:lineRule="auto"/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ED1AE3" w:rsidRPr="00452C53" w:rsidTr="00E53A1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D1AE3" w:rsidRPr="00E74726" w:rsidRDefault="00547F90" w:rsidP="00A27830">
            <w:pPr>
              <w:spacing w:after="0" w:line="240" w:lineRule="auto"/>
              <w:jc w:val="right"/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ДАТА:</w:t>
            </w:r>
            <w:r w:rsidR="00ED1AE3" w:rsidRPr="00E74726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 </w:t>
            </w:r>
            <w:bookmarkStart w:id="1" w:name="Date"/>
            <w:bookmarkEnd w:id="1"/>
            <w:r w:rsidR="00A27830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17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</w:t>
            </w:r>
            <w:r w:rsidRPr="00547F90"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октябр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val="ru-RU" w:eastAsia="zh-CN"/>
              </w:rPr>
              <w:t>я</w:t>
            </w:r>
            <w:r w:rsidR="00ED1AE3" w:rsidRPr="00E74726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201</w:t>
            </w:r>
            <w:r w:rsidR="00A27830"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>4</w:t>
            </w:r>
            <w:r>
              <w:rPr>
                <w:rFonts w:ascii="Arial Black" w:eastAsia="SimSun" w:hAnsi="Arial Black"/>
                <w:caps/>
                <w:sz w:val="15"/>
                <w:szCs w:val="20"/>
                <w:lang w:eastAsia="zh-CN"/>
              </w:rPr>
              <w:t xml:space="preserve"> г.</w:t>
            </w:r>
          </w:p>
        </w:tc>
      </w:tr>
    </w:tbl>
    <w:p w:rsidR="00ED1AE3" w:rsidRPr="00E74726" w:rsidRDefault="00ED1AE3" w:rsidP="00E74726">
      <w:pPr>
        <w:spacing w:after="0" w:line="240" w:lineRule="auto"/>
        <w:rPr>
          <w:rFonts w:ascii="Arial" w:eastAsia="SimSun" w:hAnsi="Arial"/>
          <w:b/>
          <w:sz w:val="28"/>
          <w:szCs w:val="28"/>
          <w:lang w:eastAsia="zh-CN"/>
        </w:rPr>
      </w:pPr>
    </w:p>
    <w:p w:rsidR="00ED1AE3" w:rsidRPr="00547F90" w:rsidRDefault="00547F90" w:rsidP="00E74726">
      <w:pPr>
        <w:spacing w:after="0" w:line="240" w:lineRule="auto"/>
        <w:rPr>
          <w:rFonts w:ascii="Arial" w:eastAsia="SimSun" w:hAnsi="Arial"/>
          <w:b/>
          <w:sz w:val="28"/>
          <w:szCs w:val="28"/>
          <w:lang w:val="ru-RU" w:eastAsia="zh-CN"/>
        </w:rPr>
      </w:pPr>
      <w:r w:rsidRPr="00547F90">
        <w:rPr>
          <w:rFonts w:ascii="Arial" w:eastAsia="SimSun" w:hAnsi="Arial"/>
          <w:b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:rsidR="00ED1AE3" w:rsidRPr="00A27830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0E7A0E" w:rsidP="00E74726">
      <w:pPr>
        <w:spacing w:after="0" w:line="240" w:lineRule="auto"/>
        <w:rPr>
          <w:rFonts w:ascii="Arial" w:eastAsia="SimSun" w:hAnsi="Arial"/>
          <w:b/>
          <w:sz w:val="24"/>
          <w:szCs w:val="24"/>
          <w:lang w:val="ru-RU" w:eastAsia="zh-CN"/>
        </w:rPr>
      </w:pPr>
      <w:r>
        <w:rPr>
          <w:rFonts w:ascii="Arial" w:eastAsia="SimSun" w:hAnsi="Arial"/>
          <w:b/>
          <w:sz w:val="24"/>
          <w:szCs w:val="24"/>
          <w:lang w:val="ru-RU" w:eastAsia="zh-CN"/>
        </w:rPr>
        <w:t>Четырнадцатая</w:t>
      </w:r>
      <w:r w:rsidR="00ED1AE3" w:rsidRPr="00547F90">
        <w:rPr>
          <w:rFonts w:ascii="Arial" w:eastAsia="SimSun" w:hAnsi="Arial"/>
          <w:b/>
          <w:sz w:val="24"/>
          <w:szCs w:val="24"/>
          <w:lang w:val="ru-RU" w:eastAsia="zh-CN"/>
        </w:rPr>
        <w:t xml:space="preserve"> </w:t>
      </w:r>
      <w:r w:rsidR="00547F90" w:rsidRPr="00547F90">
        <w:rPr>
          <w:rFonts w:ascii="Arial" w:eastAsia="SimSun" w:hAnsi="Arial"/>
          <w:b/>
          <w:sz w:val="24"/>
          <w:szCs w:val="24"/>
          <w:lang w:val="ru-RU" w:eastAsia="zh-CN"/>
        </w:rPr>
        <w:t>сессия</w:t>
      </w:r>
    </w:p>
    <w:p w:rsidR="00ED1AE3" w:rsidRPr="00547F90" w:rsidRDefault="00547F90" w:rsidP="00E74726">
      <w:pPr>
        <w:spacing w:after="0" w:line="240" w:lineRule="auto"/>
        <w:rPr>
          <w:rFonts w:ascii="Arial" w:eastAsia="SimSun" w:hAnsi="Arial"/>
          <w:b/>
          <w:sz w:val="24"/>
          <w:szCs w:val="24"/>
          <w:lang w:val="ru-RU" w:eastAsia="zh-CN"/>
        </w:rPr>
      </w:pPr>
      <w:r w:rsidRPr="00547F90">
        <w:rPr>
          <w:rFonts w:ascii="Arial" w:eastAsia="SimSun" w:hAnsi="Arial"/>
          <w:b/>
          <w:sz w:val="24"/>
          <w:szCs w:val="24"/>
          <w:lang w:val="ru-RU" w:eastAsia="zh-CN"/>
        </w:rPr>
        <w:t xml:space="preserve">Женева, </w:t>
      </w:r>
      <w:r w:rsidR="00A27830" w:rsidRPr="00276210">
        <w:rPr>
          <w:rFonts w:ascii="Arial" w:eastAsia="SimSun" w:hAnsi="Arial"/>
          <w:b/>
          <w:sz w:val="24"/>
          <w:szCs w:val="24"/>
          <w:lang w:val="ru-RU" w:eastAsia="zh-CN"/>
        </w:rPr>
        <w:t>10 – 14</w:t>
      </w:r>
      <w:r>
        <w:rPr>
          <w:rFonts w:ascii="Arial" w:eastAsia="SimSun" w:hAnsi="Arial"/>
          <w:b/>
          <w:sz w:val="24"/>
          <w:szCs w:val="24"/>
          <w:lang w:val="ru-RU" w:eastAsia="zh-CN"/>
        </w:rPr>
        <w:t xml:space="preserve"> </w:t>
      </w:r>
      <w:r w:rsidRPr="00547F90">
        <w:rPr>
          <w:rFonts w:ascii="Arial" w:eastAsia="SimSun" w:hAnsi="Arial"/>
          <w:b/>
          <w:sz w:val="24"/>
          <w:szCs w:val="24"/>
          <w:lang w:val="ru-RU" w:eastAsia="zh-CN"/>
        </w:rPr>
        <w:t>ноября 201</w:t>
      </w:r>
      <w:r w:rsidR="00A27830" w:rsidRPr="00276210">
        <w:rPr>
          <w:rFonts w:ascii="Arial" w:eastAsia="SimSun" w:hAnsi="Arial"/>
          <w:b/>
          <w:sz w:val="24"/>
          <w:szCs w:val="24"/>
          <w:lang w:val="ru-RU" w:eastAsia="zh-CN"/>
        </w:rPr>
        <w:t>4</w:t>
      </w:r>
      <w:r w:rsidRPr="00547F90">
        <w:rPr>
          <w:rFonts w:ascii="Arial" w:eastAsia="SimSun" w:hAnsi="Arial"/>
          <w:b/>
          <w:sz w:val="24"/>
          <w:szCs w:val="24"/>
          <w:lang w:val="ru-RU" w:eastAsia="zh-CN"/>
        </w:rPr>
        <w:t xml:space="preserve"> г.</w:t>
      </w:r>
    </w:p>
    <w:p w:rsidR="00ED1AE3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6C7EDA" w:rsidRDefault="006C7EDA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6C7EDA" w:rsidRPr="00547F90" w:rsidRDefault="006C7EDA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276210" w:rsidP="00FB21FF">
      <w:pPr>
        <w:spacing w:after="0" w:line="240" w:lineRule="auto"/>
        <w:rPr>
          <w:rFonts w:ascii="Arial" w:eastAsia="SimSun" w:hAnsi="Arial"/>
          <w:sz w:val="24"/>
          <w:szCs w:val="20"/>
          <w:lang w:val="ru-RU" w:eastAsia="zh-CN"/>
        </w:rPr>
      </w:pPr>
      <w:bookmarkStart w:id="2" w:name="TitleOfDoc"/>
      <w:bookmarkStart w:id="3" w:name="Prepared"/>
      <w:bookmarkEnd w:id="2"/>
      <w:bookmarkEnd w:id="3"/>
      <w:r>
        <w:rPr>
          <w:rFonts w:ascii="Arial" w:eastAsia="SimSun" w:hAnsi="Arial"/>
          <w:sz w:val="24"/>
          <w:szCs w:val="20"/>
          <w:lang w:val="ru-RU" w:eastAsia="zh-CN"/>
        </w:rPr>
        <w:t xml:space="preserve">ПЕРЕСМОТРЕННЫЙ ОТЧЕТ ОБ </w:t>
      </w:r>
      <w:r w:rsidR="00534296">
        <w:rPr>
          <w:rFonts w:ascii="Arial" w:eastAsia="SimSun" w:hAnsi="Arial"/>
          <w:sz w:val="24"/>
          <w:szCs w:val="20"/>
          <w:lang w:val="ru-RU" w:eastAsia="zh-CN"/>
        </w:rPr>
        <w:t>ИЗМЕРЕНИ</w:t>
      </w:r>
      <w:r>
        <w:rPr>
          <w:rFonts w:ascii="Arial" w:eastAsia="SimSun" w:hAnsi="Arial"/>
          <w:sz w:val="24"/>
          <w:szCs w:val="20"/>
          <w:lang w:val="ru-RU" w:eastAsia="zh-CN"/>
        </w:rPr>
        <w:t>И</w:t>
      </w:r>
      <w:r w:rsidR="00534296">
        <w:rPr>
          <w:rFonts w:ascii="Arial" w:eastAsia="SimSun" w:hAnsi="Arial"/>
          <w:sz w:val="24"/>
          <w:szCs w:val="20"/>
          <w:lang w:val="ru-RU" w:eastAsia="zh-CN"/>
        </w:rPr>
        <w:t xml:space="preserve"> </w:t>
      </w:r>
      <w:r w:rsidR="0023132C">
        <w:rPr>
          <w:rFonts w:ascii="Arial" w:eastAsia="SimSun" w:hAnsi="Arial"/>
          <w:sz w:val="24"/>
          <w:szCs w:val="20"/>
          <w:lang w:val="ru-RU" w:eastAsia="zh-CN"/>
        </w:rPr>
        <w:t>ВКЛАДА ДРУГИХ</w:t>
      </w:r>
      <w:r w:rsidR="00534296">
        <w:rPr>
          <w:rFonts w:ascii="Arial" w:eastAsia="SimSun" w:hAnsi="Arial"/>
          <w:sz w:val="24"/>
          <w:szCs w:val="20"/>
          <w:lang w:val="ru-RU" w:eastAsia="zh-CN"/>
        </w:rPr>
        <w:t xml:space="preserve"> </w:t>
      </w:r>
      <w:r w:rsidR="00534296" w:rsidRPr="00534296">
        <w:rPr>
          <w:rFonts w:ascii="Arial" w:eastAsia="SimSun" w:hAnsi="Arial"/>
          <w:sz w:val="24"/>
          <w:szCs w:val="20"/>
          <w:lang w:val="ru-RU" w:eastAsia="zh-CN"/>
        </w:rPr>
        <w:t>УЧРЕЖДЕНИ</w:t>
      </w:r>
      <w:r w:rsidR="0023132C">
        <w:rPr>
          <w:rFonts w:ascii="Arial" w:eastAsia="SimSun" w:hAnsi="Arial"/>
          <w:sz w:val="24"/>
          <w:szCs w:val="20"/>
          <w:lang w:val="ru-RU" w:eastAsia="zh-CN"/>
        </w:rPr>
        <w:t>Й</w:t>
      </w:r>
      <w:r w:rsidR="00534296">
        <w:rPr>
          <w:rFonts w:ascii="Arial" w:eastAsia="SimSun" w:hAnsi="Arial"/>
          <w:sz w:val="24"/>
          <w:szCs w:val="20"/>
          <w:lang w:val="ru-RU" w:eastAsia="zh-CN"/>
        </w:rPr>
        <w:t xml:space="preserve"> ОРГАНИЗАЦИИ ОБЪЕДИНЕННЫХ НАЦИЙ</w:t>
      </w:r>
      <w:r>
        <w:rPr>
          <w:rFonts w:ascii="Arial" w:eastAsia="SimSun" w:hAnsi="Arial"/>
          <w:sz w:val="24"/>
          <w:szCs w:val="20"/>
          <w:lang w:val="ru-RU" w:eastAsia="zh-CN"/>
        </w:rPr>
        <w:t xml:space="preserve"> И СПЕЦИАЛИЗИРОВАННЫХ УЧРЕЖДЕНИЙ</w:t>
      </w:r>
      <w:r w:rsidR="00534296" w:rsidRPr="00547F90">
        <w:rPr>
          <w:rFonts w:ascii="Arial" w:eastAsia="SimSun" w:hAnsi="Arial"/>
          <w:sz w:val="24"/>
          <w:szCs w:val="20"/>
          <w:lang w:val="ru-RU" w:eastAsia="zh-CN"/>
        </w:rPr>
        <w:t xml:space="preserve"> </w:t>
      </w:r>
      <w:r w:rsidR="0023132C">
        <w:rPr>
          <w:rFonts w:ascii="Arial" w:eastAsia="SimSun" w:hAnsi="Arial"/>
          <w:sz w:val="24"/>
          <w:szCs w:val="20"/>
          <w:lang w:val="ru-RU" w:eastAsia="zh-CN"/>
        </w:rPr>
        <w:t xml:space="preserve">В ДОСТИЖЕНИЕ </w:t>
      </w:r>
      <w:r w:rsidR="0023132C" w:rsidRPr="00534296">
        <w:rPr>
          <w:rFonts w:ascii="Arial" w:eastAsia="SimSun" w:hAnsi="Arial"/>
          <w:sz w:val="24"/>
          <w:szCs w:val="20"/>
          <w:lang w:val="ru-RU" w:eastAsia="zh-CN"/>
        </w:rPr>
        <w:t xml:space="preserve">ЦЕЛЕЙ РАЗВИТИЯ ТЫСЯЧЕЛЕТИЯ (ЦРТ) </w:t>
      </w:r>
      <w:r w:rsidR="00534296" w:rsidRPr="00547F90">
        <w:rPr>
          <w:rFonts w:ascii="Arial" w:eastAsia="SimSun" w:hAnsi="Arial"/>
          <w:sz w:val="24"/>
          <w:szCs w:val="20"/>
          <w:lang w:val="ru-RU" w:eastAsia="zh-CN"/>
        </w:rPr>
        <w:t>И</w:t>
      </w:r>
      <w:r>
        <w:rPr>
          <w:rFonts w:ascii="Arial" w:eastAsia="SimSun" w:hAnsi="Arial"/>
          <w:sz w:val="24"/>
          <w:szCs w:val="20"/>
          <w:lang w:val="ru-RU" w:eastAsia="zh-CN"/>
        </w:rPr>
        <w:t xml:space="preserve"> О</w:t>
      </w:r>
      <w:r w:rsidR="00534296" w:rsidRPr="00547F90">
        <w:rPr>
          <w:rFonts w:ascii="Arial" w:eastAsia="SimSun" w:hAnsi="Arial"/>
          <w:sz w:val="24"/>
          <w:szCs w:val="20"/>
          <w:lang w:val="ru-RU" w:eastAsia="zh-CN"/>
        </w:rPr>
        <w:t xml:space="preserve"> </w:t>
      </w:r>
      <w:r w:rsidR="0023132C">
        <w:rPr>
          <w:rFonts w:ascii="Arial" w:eastAsia="SimSun" w:hAnsi="Arial"/>
          <w:sz w:val="24"/>
          <w:szCs w:val="20"/>
          <w:lang w:val="ru-RU" w:eastAsia="zh-CN"/>
        </w:rPr>
        <w:t>ВКЛАД</w:t>
      </w:r>
      <w:r>
        <w:rPr>
          <w:rFonts w:ascii="Arial" w:eastAsia="SimSun" w:hAnsi="Arial"/>
          <w:sz w:val="24"/>
          <w:szCs w:val="20"/>
          <w:lang w:val="ru-RU" w:eastAsia="zh-CN"/>
        </w:rPr>
        <w:t>Е</w:t>
      </w:r>
      <w:r w:rsidR="00534296" w:rsidRPr="00534296">
        <w:rPr>
          <w:rFonts w:ascii="Arial" w:eastAsia="SimSun" w:hAnsi="Arial"/>
          <w:sz w:val="24"/>
          <w:szCs w:val="20"/>
          <w:lang w:val="ru-RU" w:eastAsia="zh-CN"/>
        </w:rPr>
        <w:t xml:space="preserve"> ВОИС В ДОСТИЖЕНИЕ </w:t>
      </w:r>
      <w:r w:rsidR="00534296">
        <w:rPr>
          <w:rFonts w:ascii="Arial" w:eastAsia="SimSun" w:hAnsi="Arial"/>
          <w:sz w:val="24"/>
          <w:szCs w:val="20"/>
          <w:lang w:val="ru-RU" w:eastAsia="zh-CN"/>
        </w:rPr>
        <w:t>ЦРТ</w:t>
      </w:r>
    </w:p>
    <w:p w:rsidR="00ED1AE3" w:rsidRPr="00547F90" w:rsidRDefault="00ED1AE3" w:rsidP="00E74726">
      <w:pPr>
        <w:spacing w:after="0" w:line="240" w:lineRule="auto"/>
        <w:rPr>
          <w:rFonts w:ascii="Arial" w:eastAsia="SimSun" w:hAnsi="Arial"/>
          <w:sz w:val="24"/>
          <w:szCs w:val="20"/>
          <w:lang w:val="ru-RU" w:eastAsia="zh-CN"/>
        </w:rPr>
      </w:pPr>
    </w:p>
    <w:p w:rsidR="00ED1AE3" w:rsidRPr="00547F90" w:rsidRDefault="00534296" w:rsidP="00E74726">
      <w:pPr>
        <w:spacing w:after="0" w:line="240" w:lineRule="auto"/>
        <w:rPr>
          <w:rFonts w:ascii="Arial" w:eastAsia="SimSun" w:hAnsi="Arial"/>
          <w:i/>
          <w:szCs w:val="20"/>
          <w:lang w:val="ru-RU" w:eastAsia="zh-CN"/>
        </w:rPr>
      </w:pPr>
      <w:r w:rsidRPr="00534296">
        <w:rPr>
          <w:rFonts w:ascii="Arial" w:eastAsia="SimSun" w:hAnsi="Arial"/>
          <w:i/>
          <w:szCs w:val="20"/>
          <w:lang w:val="ru-RU" w:eastAsia="zh-CN"/>
        </w:rPr>
        <w:t>Документ</w:t>
      </w:r>
      <w:r>
        <w:rPr>
          <w:rFonts w:ascii="Arial" w:eastAsia="SimSun" w:hAnsi="Arial"/>
          <w:i/>
          <w:szCs w:val="20"/>
          <w:lang w:val="ru-RU" w:eastAsia="zh-CN"/>
        </w:rPr>
        <w:t xml:space="preserve"> </w:t>
      </w:r>
      <w:r w:rsidR="00547F90" w:rsidRPr="00547F90">
        <w:rPr>
          <w:rFonts w:ascii="Arial" w:eastAsia="SimSun" w:hAnsi="Arial"/>
          <w:i/>
          <w:szCs w:val="20"/>
          <w:lang w:val="ru-RU" w:eastAsia="zh-CN"/>
        </w:rPr>
        <w:t>подготовлен Секретариатом</w:t>
      </w:r>
    </w:p>
    <w:p w:rsidR="00ED1AE3" w:rsidRPr="00547F90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ED1AE3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4"/>
          <w:szCs w:val="24"/>
          <w:lang w:val="ru-RU"/>
        </w:rPr>
      </w:pPr>
    </w:p>
    <w:p w:rsidR="00ED1AE3" w:rsidRPr="00547F90" w:rsidRDefault="00ED1AE3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4"/>
          <w:szCs w:val="24"/>
          <w:lang w:val="ru-RU"/>
        </w:rPr>
      </w:pPr>
    </w:p>
    <w:p w:rsidR="00ED1AE3" w:rsidRPr="00547F90" w:rsidRDefault="00ED1AE3" w:rsidP="00FB21FF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  <w:r w:rsidRPr="00547F90">
        <w:rPr>
          <w:rFonts w:ascii="Arial" w:hAnsi="Arial"/>
          <w:color w:val="000000"/>
          <w:sz w:val="24"/>
          <w:szCs w:val="24"/>
          <w:lang w:val="ru-RU"/>
        </w:rPr>
        <w:t>1.</w:t>
      </w:r>
      <w:r w:rsidRPr="00547F90">
        <w:rPr>
          <w:rFonts w:ascii="Arial" w:hAnsi="Arial"/>
          <w:color w:val="000000"/>
          <w:sz w:val="24"/>
          <w:szCs w:val="24"/>
          <w:lang w:val="ru-RU"/>
        </w:rPr>
        <w:tab/>
      </w:r>
      <w:r w:rsidR="0023132C">
        <w:rPr>
          <w:rFonts w:ascii="Arial" w:hAnsi="Arial"/>
          <w:color w:val="000000"/>
          <w:lang w:val="ru-RU"/>
        </w:rPr>
        <w:t xml:space="preserve">В </w:t>
      </w:r>
      <w:r w:rsidR="0023132C" w:rsidRPr="00547F90">
        <w:rPr>
          <w:rFonts w:ascii="Arial" w:hAnsi="Arial"/>
          <w:color w:val="000000"/>
          <w:lang w:val="ru-RU"/>
        </w:rPr>
        <w:t>контекст</w:t>
      </w:r>
      <w:r w:rsidR="0023132C">
        <w:rPr>
          <w:rFonts w:ascii="Arial" w:hAnsi="Arial"/>
          <w:color w:val="000000"/>
          <w:lang w:val="ru-RU"/>
        </w:rPr>
        <w:t>е</w:t>
      </w:r>
      <w:r w:rsidR="0023132C"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>обсуждения</w:t>
      </w:r>
      <w:r w:rsidR="0023132C"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>вклада ВОИС</w:t>
      </w:r>
      <w:r w:rsidR="0023132C"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>в достижение</w:t>
      </w:r>
      <w:r w:rsidR="0023132C"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 xml:space="preserve">Целей развития тысячелетия (ЦРТ), принятых Организацией Объединенных Наций, </w:t>
      </w:r>
      <w:r w:rsidR="00547F90" w:rsidRPr="00547F90">
        <w:rPr>
          <w:rFonts w:ascii="Arial" w:hAnsi="Arial"/>
          <w:color w:val="000000"/>
          <w:lang w:val="ru-RU"/>
        </w:rPr>
        <w:t>Комитет по развитию и интеллектуальной собственности (КРИС)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 xml:space="preserve">на </w:t>
      </w:r>
      <w:r w:rsidR="00547F90" w:rsidRPr="00547F90">
        <w:rPr>
          <w:rFonts w:ascii="Arial" w:hAnsi="Arial"/>
          <w:color w:val="000000"/>
          <w:lang w:val="ru-RU"/>
        </w:rPr>
        <w:t xml:space="preserve">своей </w:t>
      </w:r>
      <w:r w:rsidR="002E3EF9">
        <w:rPr>
          <w:rFonts w:ascii="Arial" w:hAnsi="Arial"/>
          <w:color w:val="000000"/>
          <w:lang w:val="ru-RU"/>
        </w:rPr>
        <w:t>одиннадцатой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>сессии</w:t>
      </w:r>
      <w:r w:rsidR="0023132C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обратился в </w:t>
      </w:r>
      <w:r w:rsidR="00547F90" w:rsidRPr="00547F90">
        <w:rPr>
          <w:rFonts w:ascii="Arial" w:hAnsi="Arial"/>
          <w:color w:val="000000"/>
          <w:lang w:val="ru-RU"/>
        </w:rPr>
        <w:t>Секретариат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с просьбой о </w:t>
      </w:r>
      <w:r w:rsidR="002E3EF9" w:rsidRPr="002E3EF9">
        <w:rPr>
          <w:rFonts w:ascii="Arial" w:hAnsi="Arial"/>
          <w:color w:val="000000"/>
          <w:lang w:val="ru-RU"/>
        </w:rPr>
        <w:t>подготовк</w:t>
      </w:r>
      <w:r w:rsidR="002E3EF9">
        <w:rPr>
          <w:rFonts w:ascii="Arial" w:hAnsi="Arial"/>
          <w:color w:val="000000"/>
          <w:lang w:val="ru-RU"/>
        </w:rPr>
        <w:t xml:space="preserve">е </w:t>
      </w:r>
      <w:r w:rsidR="00276210">
        <w:rPr>
          <w:rFonts w:ascii="Arial" w:hAnsi="Arial"/>
          <w:color w:val="000000"/>
          <w:lang w:val="ru-RU"/>
        </w:rPr>
        <w:t>отчета</w:t>
      </w:r>
      <w:r w:rsidR="002E3EF9">
        <w:rPr>
          <w:rFonts w:ascii="Arial" w:hAnsi="Arial"/>
          <w:color w:val="000000"/>
          <w:lang w:val="ru-RU"/>
        </w:rPr>
        <w:t>,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3132C">
        <w:rPr>
          <w:rFonts w:ascii="Arial" w:hAnsi="Arial"/>
          <w:color w:val="000000"/>
          <w:lang w:val="ru-RU"/>
        </w:rPr>
        <w:t xml:space="preserve">в который вошли бы два </w:t>
      </w:r>
      <w:r w:rsidR="0023132C" w:rsidRPr="0023132C">
        <w:rPr>
          <w:rFonts w:ascii="Arial" w:hAnsi="Arial"/>
          <w:color w:val="000000"/>
          <w:lang w:val="ru-RU"/>
        </w:rPr>
        <w:t>раздел</w:t>
      </w:r>
      <w:r w:rsidR="0023132C">
        <w:rPr>
          <w:rFonts w:ascii="Arial" w:hAnsi="Arial"/>
          <w:color w:val="000000"/>
          <w:lang w:val="ru-RU"/>
        </w:rPr>
        <w:t>а</w:t>
      </w:r>
      <w:r w:rsidRPr="00547F90">
        <w:rPr>
          <w:rFonts w:ascii="Arial" w:hAnsi="Arial"/>
          <w:color w:val="000000"/>
          <w:lang w:val="ru-RU"/>
        </w:rPr>
        <w:t>: (</w:t>
      </w:r>
      <w:r w:rsidRPr="00E74726">
        <w:rPr>
          <w:rFonts w:ascii="Arial" w:hAnsi="Arial"/>
          <w:color w:val="000000"/>
        </w:rPr>
        <w:t>i</w:t>
      </w:r>
      <w:r w:rsidRPr="00547F90">
        <w:rPr>
          <w:rFonts w:ascii="Arial" w:hAnsi="Arial"/>
          <w:color w:val="000000"/>
          <w:lang w:val="ru-RU"/>
        </w:rPr>
        <w:t xml:space="preserve">) </w:t>
      </w:r>
      <w:r w:rsidR="0023132C">
        <w:rPr>
          <w:rFonts w:ascii="Arial" w:hAnsi="Arial"/>
          <w:color w:val="000000"/>
          <w:lang w:val="ru-RU"/>
        </w:rPr>
        <w:t>подборка</w:t>
      </w:r>
      <w:r w:rsidR="002E3EF9">
        <w:rPr>
          <w:rFonts w:ascii="Arial" w:hAnsi="Arial"/>
          <w:color w:val="000000"/>
          <w:lang w:val="ru-RU"/>
        </w:rPr>
        <w:t xml:space="preserve"> </w:t>
      </w:r>
      <w:r w:rsidR="002E3EF9" w:rsidRPr="002E3EF9">
        <w:rPr>
          <w:rFonts w:ascii="Arial" w:hAnsi="Arial"/>
          <w:color w:val="000000"/>
          <w:lang w:val="ru-RU"/>
        </w:rPr>
        <w:t>материал</w:t>
      </w:r>
      <w:r w:rsidR="002E3EF9">
        <w:rPr>
          <w:rFonts w:ascii="Arial" w:hAnsi="Arial"/>
          <w:color w:val="000000"/>
          <w:lang w:val="ru-RU"/>
        </w:rPr>
        <w:t xml:space="preserve">ов о методах, применяемых другими </w:t>
      </w:r>
      <w:r w:rsidR="002E3EF9" w:rsidRPr="002E3EF9">
        <w:rPr>
          <w:rFonts w:ascii="Arial" w:hAnsi="Arial"/>
          <w:color w:val="000000"/>
          <w:lang w:val="ru-RU"/>
        </w:rPr>
        <w:t>учреждени</w:t>
      </w:r>
      <w:r w:rsidR="002E3EF9">
        <w:rPr>
          <w:rFonts w:ascii="Arial" w:hAnsi="Arial"/>
          <w:color w:val="000000"/>
          <w:lang w:val="ru-RU"/>
        </w:rPr>
        <w:t>ями Организации Объединенных Наций (ООН)</w:t>
      </w:r>
      <w:r w:rsidRPr="00547F90">
        <w:rPr>
          <w:rFonts w:ascii="Arial" w:hAnsi="Arial"/>
          <w:color w:val="000000"/>
          <w:lang w:val="ru-RU"/>
        </w:rPr>
        <w:t xml:space="preserve">, </w:t>
      </w:r>
      <w:r w:rsidR="002E3EF9">
        <w:rPr>
          <w:rFonts w:ascii="Arial" w:hAnsi="Arial"/>
          <w:color w:val="000000"/>
          <w:lang w:val="ru-RU"/>
        </w:rPr>
        <w:t>особенно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другими специализированными </w:t>
      </w:r>
      <w:r w:rsidR="002E3EF9" w:rsidRPr="002E3EF9">
        <w:rPr>
          <w:rFonts w:ascii="Arial" w:hAnsi="Arial"/>
          <w:color w:val="000000"/>
          <w:lang w:val="ru-RU"/>
        </w:rPr>
        <w:t>учреждени</w:t>
      </w:r>
      <w:r w:rsidR="002E3EF9">
        <w:rPr>
          <w:rFonts w:ascii="Arial" w:hAnsi="Arial"/>
          <w:color w:val="000000"/>
          <w:lang w:val="ru-RU"/>
        </w:rPr>
        <w:t>ями ООН</w:t>
      </w:r>
      <w:r w:rsidRPr="00547F90">
        <w:rPr>
          <w:rFonts w:ascii="Arial" w:hAnsi="Arial"/>
          <w:color w:val="000000"/>
          <w:lang w:val="ru-RU"/>
        </w:rPr>
        <w:t xml:space="preserve">, </w:t>
      </w:r>
      <w:r w:rsidR="002E3EF9">
        <w:rPr>
          <w:rFonts w:ascii="Arial" w:hAnsi="Arial"/>
          <w:color w:val="000000"/>
          <w:lang w:val="ru-RU"/>
        </w:rPr>
        <w:t xml:space="preserve">для измерения </w:t>
      </w:r>
      <w:r w:rsidR="0023132C">
        <w:rPr>
          <w:rFonts w:ascii="Arial" w:hAnsi="Arial"/>
          <w:color w:val="000000"/>
          <w:lang w:val="ru-RU"/>
        </w:rPr>
        <w:t xml:space="preserve">их </w:t>
      </w:r>
      <w:r w:rsidR="002E3EF9">
        <w:rPr>
          <w:rFonts w:ascii="Arial" w:hAnsi="Arial"/>
          <w:color w:val="000000"/>
          <w:lang w:val="ru-RU"/>
        </w:rPr>
        <w:t xml:space="preserve">вклада в </w:t>
      </w:r>
      <w:r w:rsidR="002E3EF9" w:rsidRPr="002E3EF9">
        <w:rPr>
          <w:rFonts w:ascii="Arial" w:hAnsi="Arial"/>
          <w:color w:val="000000"/>
          <w:lang w:val="ru-RU"/>
        </w:rPr>
        <w:t>достижени</w:t>
      </w:r>
      <w:r w:rsidR="002E3EF9">
        <w:rPr>
          <w:rFonts w:ascii="Arial" w:hAnsi="Arial"/>
          <w:color w:val="000000"/>
          <w:lang w:val="ru-RU"/>
        </w:rPr>
        <w:t>е ЦРТ</w:t>
      </w:r>
      <w:r w:rsidRPr="00547F90">
        <w:rPr>
          <w:rFonts w:ascii="Arial" w:hAnsi="Arial"/>
          <w:color w:val="000000"/>
          <w:lang w:val="ru-RU"/>
        </w:rPr>
        <w:t xml:space="preserve">; </w:t>
      </w:r>
      <w:r w:rsidR="00547F90" w:rsidRPr="00547F90">
        <w:rPr>
          <w:rFonts w:ascii="Arial" w:hAnsi="Arial"/>
          <w:color w:val="000000"/>
          <w:lang w:val="ru-RU"/>
        </w:rPr>
        <w:t>и</w:t>
      </w:r>
      <w:r w:rsidRPr="00547F90">
        <w:rPr>
          <w:rFonts w:ascii="Arial" w:hAnsi="Arial"/>
          <w:color w:val="000000"/>
          <w:lang w:val="ru-RU"/>
        </w:rPr>
        <w:t xml:space="preserve"> (</w:t>
      </w:r>
      <w:r w:rsidRPr="00E74726">
        <w:rPr>
          <w:rFonts w:ascii="Arial" w:hAnsi="Arial"/>
          <w:color w:val="000000"/>
        </w:rPr>
        <w:t>ii</w:t>
      </w:r>
      <w:r w:rsidRPr="00547F90">
        <w:rPr>
          <w:rFonts w:ascii="Arial" w:hAnsi="Arial"/>
          <w:color w:val="000000"/>
          <w:lang w:val="ru-RU"/>
        </w:rPr>
        <w:t xml:space="preserve">) </w:t>
      </w:r>
      <w:r w:rsidR="002E3EF9">
        <w:rPr>
          <w:rFonts w:ascii="Arial" w:hAnsi="Arial"/>
          <w:color w:val="000000"/>
          <w:lang w:val="ru-RU"/>
        </w:rPr>
        <w:t xml:space="preserve">краткий </w:t>
      </w:r>
      <w:r w:rsidR="00547F90" w:rsidRPr="00547F90">
        <w:rPr>
          <w:rFonts w:ascii="Arial" w:hAnsi="Arial"/>
          <w:color w:val="000000"/>
          <w:lang w:val="ru-RU"/>
        </w:rPr>
        <w:t>отчет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о </w:t>
      </w:r>
      <w:r w:rsidR="00547F90" w:rsidRPr="00547F90">
        <w:rPr>
          <w:rFonts w:ascii="Arial" w:hAnsi="Arial"/>
          <w:color w:val="000000"/>
          <w:lang w:val="ru-RU"/>
        </w:rPr>
        <w:t>вклад</w:t>
      </w:r>
      <w:r w:rsidR="002E3EF9">
        <w:rPr>
          <w:rFonts w:ascii="Arial" w:hAnsi="Arial"/>
          <w:color w:val="000000"/>
          <w:lang w:val="ru-RU"/>
        </w:rPr>
        <w:t xml:space="preserve">е </w:t>
      </w:r>
      <w:r w:rsidR="002E3EF9" w:rsidRPr="00547F90">
        <w:rPr>
          <w:rFonts w:ascii="Arial" w:hAnsi="Arial"/>
          <w:color w:val="000000"/>
          <w:lang w:val="ru-RU"/>
        </w:rPr>
        <w:t xml:space="preserve">ВОИС </w:t>
      </w:r>
      <w:r w:rsidR="002E3EF9">
        <w:rPr>
          <w:rFonts w:ascii="Arial" w:hAnsi="Arial"/>
          <w:color w:val="000000"/>
          <w:lang w:val="ru-RU"/>
        </w:rPr>
        <w:t xml:space="preserve">в </w:t>
      </w:r>
      <w:r w:rsidR="002E3EF9" w:rsidRPr="002E3EF9">
        <w:rPr>
          <w:rFonts w:ascii="Arial" w:hAnsi="Arial"/>
          <w:color w:val="000000"/>
          <w:lang w:val="ru-RU"/>
        </w:rPr>
        <w:t>достижени</w:t>
      </w:r>
      <w:r w:rsidR="002E3EF9">
        <w:rPr>
          <w:rFonts w:ascii="Arial" w:hAnsi="Arial"/>
          <w:color w:val="000000"/>
          <w:lang w:val="ru-RU"/>
        </w:rPr>
        <w:t>е ЦРТ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 w:rsidRPr="002E3EF9">
        <w:rPr>
          <w:rFonts w:ascii="Arial" w:hAnsi="Arial"/>
          <w:color w:val="000000"/>
          <w:lang w:val="ru-RU"/>
        </w:rPr>
        <w:t>до настоящего времени</w:t>
      </w:r>
      <w:r w:rsidR="002E3EF9">
        <w:rPr>
          <w:rFonts w:ascii="Arial" w:hAnsi="Arial"/>
          <w:color w:val="000000"/>
          <w:lang w:val="ru-RU"/>
        </w:rPr>
        <w:t xml:space="preserve">, с </w:t>
      </w:r>
      <w:r w:rsidR="002E3EF9" w:rsidRPr="002E3EF9">
        <w:rPr>
          <w:rFonts w:ascii="Arial" w:hAnsi="Arial"/>
          <w:color w:val="000000"/>
          <w:lang w:val="ru-RU"/>
        </w:rPr>
        <w:t>использова</w:t>
      </w:r>
      <w:r w:rsidR="002E3EF9">
        <w:rPr>
          <w:rFonts w:ascii="Arial" w:hAnsi="Arial"/>
          <w:color w:val="000000"/>
          <w:lang w:val="ru-RU"/>
        </w:rPr>
        <w:t xml:space="preserve">нием </w:t>
      </w:r>
      <w:r w:rsidR="002E3EF9" w:rsidRPr="002E3EF9">
        <w:rPr>
          <w:rFonts w:ascii="Arial" w:hAnsi="Arial"/>
          <w:color w:val="000000"/>
          <w:lang w:val="ru-RU"/>
        </w:rPr>
        <w:t>результат</w:t>
      </w:r>
      <w:r w:rsidR="002E3EF9">
        <w:rPr>
          <w:rFonts w:ascii="Arial" w:hAnsi="Arial"/>
          <w:color w:val="000000"/>
          <w:lang w:val="ru-RU"/>
        </w:rPr>
        <w:t xml:space="preserve">ов </w:t>
      </w:r>
      <w:r w:rsidR="00547F90" w:rsidRPr="00547F90">
        <w:rPr>
          <w:rFonts w:ascii="Arial" w:hAnsi="Arial"/>
          <w:color w:val="000000"/>
          <w:lang w:val="ru-RU"/>
        </w:rPr>
        <w:t>исследований</w:t>
      </w:r>
      <w:r w:rsidR="002E3EF9">
        <w:rPr>
          <w:rFonts w:ascii="Arial" w:hAnsi="Arial"/>
          <w:color w:val="000000"/>
          <w:lang w:val="ru-RU"/>
        </w:rPr>
        <w:t xml:space="preserve">, </w:t>
      </w:r>
      <w:r w:rsidR="002E3EF9" w:rsidRPr="002E3EF9">
        <w:rPr>
          <w:rFonts w:ascii="Arial" w:hAnsi="Arial"/>
          <w:color w:val="000000"/>
          <w:lang w:val="ru-RU"/>
        </w:rPr>
        <w:t>выполнен</w:t>
      </w:r>
      <w:r w:rsidR="002E3EF9">
        <w:rPr>
          <w:rFonts w:ascii="Arial" w:hAnsi="Arial"/>
          <w:color w:val="000000"/>
          <w:lang w:val="ru-RU"/>
        </w:rPr>
        <w:t xml:space="preserve">ных по </w:t>
      </w:r>
      <w:r w:rsidR="002E3EF9" w:rsidRPr="002E3EF9">
        <w:rPr>
          <w:rFonts w:ascii="Arial" w:hAnsi="Arial"/>
          <w:snapToGrid w:val="0"/>
          <w:color w:val="000000"/>
          <w:lang w:val="ru-RU"/>
        </w:rPr>
        <w:t>данн</w:t>
      </w:r>
      <w:r w:rsidR="002E3EF9">
        <w:rPr>
          <w:rFonts w:ascii="Arial" w:hAnsi="Arial"/>
          <w:color w:val="000000"/>
          <w:lang w:val="ru-RU"/>
        </w:rPr>
        <w:t xml:space="preserve">ому </w:t>
      </w:r>
      <w:r w:rsidR="002E3EF9" w:rsidRPr="002E3EF9">
        <w:rPr>
          <w:rFonts w:ascii="Arial" w:hAnsi="Arial"/>
          <w:color w:val="000000"/>
          <w:lang w:val="ru-RU"/>
        </w:rPr>
        <w:t>вопрос</w:t>
      </w:r>
      <w:r w:rsidR="002E3EF9">
        <w:rPr>
          <w:rFonts w:ascii="Arial" w:hAnsi="Arial"/>
          <w:color w:val="000000"/>
          <w:lang w:val="ru-RU"/>
        </w:rPr>
        <w:t xml:space="preserve">у, </w:t>
      </w:r>
      <w:r w:rsidR="00547F90" w:rsidRPr="00547F90">
        <w:rPr>
          <w:rFonts w:ascii="Arial" w:hAnsi="Arial"/>
          <w:color w:val="000000"/>
          <w:lang w:val="ru-RU"/>
        </w:rPr>
        <w:t>включая</w:t>
      </w:r>
      <w:r w:rsidRPr="00547F90">
        <w:rPr>
          <w:rFonts w:ascii="Arial" w:hAnsi="Arial"/>
          <w:color w:val="000000"/>
          <w:lang w:val="ru-RU"/>
        </w:rPr>
        <w:t xml:space="preserve">, </w:t>
      </w:r>
      <w:r w:rsidR="002E3EF9">
        <w:rPr>
          <w:rFonts w:ascii="Arial" w:hAnsi="Arial"/>
          <w:color w:val="000000"/>
          <w:lang w:val="ru-RU"/>
        </w:rPr>
        <w:t>без ограничения указанным</w:t>
      </w:r>
      <w:r w:rsidR="0023132C">
        <w:rPr>
          <w:rFonts w:ascii="Arial" w:hAnsi="Arial"/>
          <w:color w:val="000000"/>
          <w:lang w:val="ru-RU"/>
        </w:rPr>
        <w:t xml:space="preserve"> ниже</w:t>
      </w:r>
      <w:r w:rsidRPr="00547F90">
        <w:rPr>
          <w:rFonts w:ascii="Arial" w:hAnsi="Arial"/>
          <w:color w:val="000000"/>
          <w:lang w:val="ru-RU"/>
        </w:rPr>
        <w:t xml:space="preserve">, </w:t>
      </w:r>
      <w:r w:rsidR="00547F90" w:rsidRPr="00547F90">
        <w:rPr>
          <w:rFonts w:ascii="Arial" w:hAnsi="Arial"/>
          <w:color w:val="000000"/>
          <w:lang w:val="ru-RU"/>
        </w:rPr>
        <w:t>документ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547F90">
        <w:rPr>
          <w:rFonts w:ascii="Arial" w:hAnsi="Arial"/>
          <w:color w:val="000000"/>
          <w:lang w:val="ru-RU"/>
        </w:rPr>
        <w:t>CDIP/</w:t>
      </w:r>
      <w:r w:rsidRPr="00547F90">
        <w:rPr>
          <w:rFonts w:ascii="Arial" w:hAnsi="Arial"/>
          <w:color w:val="000000"/>
          <w:lang w:val="ru-RU"/>
        </w:rPr>
        <w:t xml:space="preserve">11/3, </w:t>
      </w:r>
      <w:r w:rsidR="002E3EF9" w:rsidRPr="002E3EF9">
        <w:rPr>
          <w:rFonts w:ascii="Arial" w:hAnsi="Arial"/>
          <w:color w:val="000000"/>
          <w:lang w:val="ru-RU"/>
        </w:rPr>
        <w:t>в том числе</w:t>
      </w:r>
      <w:r w:rsidR="002E3EF9">
        <w:rPr>
          <w:rFonts w:ascii="Arial" w:hAnsi="Arial"/>
          <w:color w:val="000000"/>
          <w:lang w:val="ru-RU"/>
        </w:rPr>
        <w:t xml:space="preserve"> </w:t>
      </w:r>
      <w:r w:rsidR="002E3EF9" w:rsidRPr="002E3EF9">
        <w:rPr>
          <w:rFonts w:ascii="Arial" w:hAnsi="Arial"/>
          <w:snapToGrid w:val="0"/>
          <w:color w:val="000000"/>
          <w:lang w:val="ru-RU"/>
        </w:rPr>
        <w:t>данн</w:t>
      </w:r>
      <w:r w:rsidR="002E3EF9">
        <w:rPr>
          <w:rFonts w:ascii="Arial" w:hAnsi="Arial"/>
          <w:color w:val="000000"/>
          <w:lang w:val="ru-RU"/>
        </w:rPr>
        <w:t>ые о вкладе</w:t>
      </w:r>
      <w:r w:rsidR="002E3EF9" w:rsidRPr="002E3EF9">
        <w:rPr>
          <w:rFonts w:ascii="Arial" w:hAnsi="Arial"/>
          <w:color w:val="000000"/>
          <w:lang w:val="ru-RU"/>
        </w:rPr>
        <w:t xml:space="preserve"> ВОИС</w:t>
      </w:r>
      <w:r w:rsidR="00547F90"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в </w:t>
      </w:r>
      <w:r w:rsidR="0023132C" w:rsidRPr="0023132C">
        <w:rPr>
          <w:rFonts w:ascii="Arial" w:hAnsi="Arial"/>
          <w:color w:val="000000"/>
          <w:lang w:val="ru-RU"/>
        </w:rPr>
        <w:t>решени</w:t>
      </w:r>
      <w:r w:rsidR="0023132C">
        <w:rPr>
          <w:rFonts w:ascii="Arial" w:hAnsi="Arial"/>
          <w:color w:val="000000"/>
          <w:lang w:val="ru-RU"/>
        </w:rPr>
        <w:t>е</w:t>
      </w:r>
      <w:r w:rsidR="002E3EF9">
        <w:rPr>
          <w:rFonts w:ascii="Arial" w:hAnsi="Arial"/>
          <w:color w:val="000000"/>
          <w:lang w:val="ru-RU"/>
        </w:rPr>
        <w:t xml:space="preserve"> шести </w:t>
      </w:r>
      <w:r w:rsidR="002E3EF9" w:rsidRPr="0023132C">
        <w:rPr>
          <w:rFonts w:ascii="Arial" w:hAnsi="Arial"/>
          <w:color w:val="000000"/>
          <w:lang w:val="ru-RU"/>
        </w:rPr>
        <w:t xml:space="preserve">задач, </w:t>
      </w:r>
      <w:r w:rsidR="0023132C">
        <w:rPr>
          <w:rFonts w:ascii="Arial" w:hAnsi="Arial"/>
          <w:color w:val="000000"/>
          <w:lang w:val="ru-RU"/>
        </w:rPr>
        <w:t>с</w:t>
      </w:r>
      <w:r w:rsidR="0023132C" w:rsidRPr="0023132C">
        <w:rPr>
          <w:rFonts w:ascii="Arial" w:hAnsi="Arial"/>
          <w:color w:val="000000"/>
          <w:lang w:val="ru-RU"/>
        </w:rPr>
        <w:t>формулиров</w:t>
      </w:r>
      <w:r w:rsidR="0023132C">
        <w:rPr>
          <w:rFonts w:ascii="Arial" w:hAnsi="Arial"/>
          <w:color w:val="000000"/>
          <w:lang w:val="ru-RU"/>
        </w:rPr>
        <w:t>анных</w:t>
      </w:r>
      <w:r w:rsidR="002E3EF9" w:rsidRPr="0023132C">
        <w:rPr>
          <w:rFonts w:ascii="Arial" w:hAnsi="Arial"/>
          <w:color w:val="000000"/>
          <w:lang w:val="ru-RU"/>
        </w:rPr>
        <w:t xml:space="preserve"> в рамках</w:t>
      </w:r>
      <w:r w:rsidR="002E3EF9">
        <w:rPr>
          <w:rFonts w:ascii="Arial" w:hAnsi="Arial"/>
          <w:color w:val="000000"/>
          <w:lang w:val="ru-RU"/>
        </w:rPr>
        <w:t xml:space="preserve"> ЦРТ</w:t>
      </w:r>
      <w:r w:rsidRPr="00547F90">
        <w:rPr>
          <w:rFonts w:ascii="Arial" w:hAnsi="Arial"/>
          <w:color w:val="000000"/>
          <w:lang w:val="ru-RU"/>
        </w:rPr>
        <w:t xml:space="preserve"> 1, 6 </w:t>
      </w:r>
      <w:r w:rsidR="00547F90" w:rsidRPr="00547F90">
        <w:rPr>
          <w:rFonts w:ascii="Arial" w:hAnsi="Arial"/>
          <w:color w:val="000000"/>
          <w:lang w:val="ru-RU"/>
        </w:rPr>
        <w:t>и</w:t>
      </w:r>
      <w:r w:rsidRPr="00547F90">
        <w:rPr>
          <w:rFonts w:ascii="Arial" w:hAnsi="Arial"/>
          <w:color w:val="000000"/>
          <w:lang w:val="ru-RU"/>
        </w:rPr>
        <w:t xml:space="preserve"> 8, </w:t>
      </w:r>
      <w:r w:rsidR="002E3EF9">
        <w:rPr>
          <w:rFonts w:ascii="Arial" w:hAnsi="Arial"/>
          <w:color w:val="000000"/>
          <w:lang w:val="ru-RU"/>
        </w:rPr>
        <w:t xml:space="preserve">с </w:t>
      </w:r>
      <w:r w:rsidR="002E3EF9" w:rsidRPr="002E3EF9">
        <w:rPr>
          <w:rFonts w:ascii="Arial" w:hAnsi="Arial"/>
          <w:snapToGrid w:val="0"/>
          <w:color w:val="000000"/>
          <w:lang w:val="ru-RU"/>
        </w:rPr>
        <w:t>применени</w:t>
      </w:r>
      <w:r w:rsidR="002E3EF9">
        <w:rPr>
          <w:rFonts w:ascii="Arial" w:hAnsi="Arial"/>
          <w:color w:val="000000"/>
          <w:lang w:val="ru-RU"/>
        </w:rPr>
        <w:t xml:space="preserve">ем методики, </w:t>
      </w:r>
      <w:r w:rsidR="002E3EF9" w:rsidRPr="002E3EF9">
        <w:rPr>
          <w:rFonts w:ascii="Arial" w:hAnsi="Arial"/>
          <w:color w:val="000000"/>
          <w:lang w:val="ru-RU"/>
        </w:rPr>
        <w:t>предусмотренн</w:t>
      </w:r>
      <w:r w:rsidR="002E3EF9">
        <w:rPr>
          <w:rFonts w:ascii="Arial" w:hAnsi="Arial"/>
          <w:color w:val="000000"/>
          <w:lang w:val="ru-RU"/>
        </w:rPr>
        <w:t xml:space="preserve">ой в </w:t>
      </w:r>
      <w:r w:rsidR="00547F90" w:rsidRPr="00547F90">
        <w:rPr>
          <w:rFonts w:ascii="Arial" w:hAnsi="Arial"/>
          <w:color w:val="000000"/>
          <w:lang w:val="ru-RU"/>
        </w:rPr>
        <w:t>документ</w:t>
      </w:r>
      <w:r w:rsidR="002E3EF9">
        <w:rPr>
          <w:rFonts w:ascii="Arial" w:hAnsi="Arial"/>
          <w:color w:val="000000"/>
          <w:lang w:val="ru-RU"/>
        </w:rPr>
        <w:t>е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547F90">
        <w:rPr>
          <w:rFonts w:ascii="Arial" w:hAnsi="Arial"/>
          <w:color w:val="000000"/>
          <w:lang w:val="ru-RU"/>
        </w:rPr>
        <w:t>CDIP/</w:t>
      </w:r>
      <w:r w:rsidRPr="00547F90">
        <w:rPr>
          <w:rFonts w:ascii="Arial" w:hAnsi="Arial"/>
          <w:color w:val="000000"/>
          <w:lang w:val="ru-RU"/>
        </w:rPr>
        <w:t xml:space="preserve">11/3, </w:t>
      </w:r>
      <w:r w:rsidR="002E3EF9" w:rsidRPr="002E3EF9">
        <w:rPr>
          <w:rFonts w:ascii="Arial" w:hAnsi="Arial"/>
          <w:color w:val="000000"/>
          <w:lang w:val="ru-RU"/>
        </w:rPr>
        <w:t>а также</w:t>
      </w:r>
      <w:r w:rsidR="002E3EF9">
        <w:rPr>
          <w:rFonts w:ascii="Arial" w:hAnsi="Arial"/>
          <w:color w:val="000000"/>
          <w:lang w:val="ru-RU"/>
        </w:rPr>
        <w:t xml:space="preserve"> </w:t>
      </w:r>
      <w:r w:rsidR="00547F90" w:rsidRPr="00547F90">
        <w:rPr>
          <w:rFonts w:ascii="Arial" w:hAnsi="Arial"/>
          <w:color w:val="000000"/>
          <w:lang w:val="ru-RU"/>
        </w:rPr>
        <w:t>оценк</w:t>
      </w:r>
      <w:r w:rsidR="002E3EF9">
        <w:rPr>
          <w:rFonts w:ascii="Arial" w:hAnsi="Arial"/>
          <w:color w:val="000000"/>
          <w:lang w:val="ru-RU"/>
        </w:rPr>
        <w:t xml:space="preserve">у </w:t>
      </w:r>
      <w:r w:rsidR="0023132C">
        <w:rPr>
          <w:rFonts w:ascii="Arial" w:hAnsi="Arial"/>
          <w:color w:val="000000"/>
          <w:lang w:val="ru-RU"/>
        </w:rPr>
        <w:t xml:space="preserve">в описательной форме </w:t>
      </w:r>
      <w:r w:rsidR="002E3EF9">
        <w:rPr>
          <w:rFonts w:ascii="Arial" w:hAnsi="Arial"/>
          <w:color w:val="000000"/>
          <w:lang w:val="ru-RU"/>
        </w:rPr>
        <w:t xml:space="preserve">вклада </w:t>
      </w:r>
      <w:r w:rsidR="00547F90" w:rsidRPr="00547F90">
        <w:rPr>
          <w:rFonts w:ascii="Arial" w:hAnsi="Arial"/>
          <w:color w:val="000000"/>
          <w:lang w:val="ru-RU"/>
        </w:rPr>
        <w:t>ВОИС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в </w:t>
      </w:r>
      <w:r w:rsidR="002E3EF9" w:rsidRPr="002E3EF9">
        <w:rPr>
          <w:rFonts w:ascii="Arial" w:hAnsi="Arial"/>
          <w:color w:val="000000"/>
          <w:lang w:val="ru-RU"/>
        </w:rPr>
        <w:t>реализаци</w:t>
      </w:r>
      <w:r w:rsidR="002E3EF9">
        <w:rPr>
          <w:rFonts w:ascii="Arial" w:hAnsi="Arial"/>
          <w:color w:val="000000"/>
          <w:lang w:val="ru-RU"/>
        </w:rPr>
        <w:t xml:space="preserve">ю </w:t>
      </w:r>
      <w:r w:rsidR="002E3EF9" w:rsidRPr="0023132C">
        <w:rPr>
          <w:rFonts w:ascii="Arial" w:hAnsi="Arial"/>
          <w:color w:val="000000"/>
          <w:lang w:val="ru-RU"/>
        </w:rPr>
        <w:t xml:space="preserve">остальных </w:t>
      </w:r>
      <w:r w:rsidR="002E3EF9">
        <w:rPr>
          <w:rFonts w:ascii="Arial" w:hAnsi="Arial"/>
          <w:color w:val="000000"/>
          <w:lang w:val="ru-RU"/>
        </w:rPr>
        <w:t>пяти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>ЦРТ</w:t>
      </w:r>
      <w:r w:rsidRPr="00547F90">
        <w:rPr>
          <w:rFonts w:ascii="Arial" w:hAnsi="Arial"/>
          <w:color w:val="000000"/>
          <w:lang w:val="ru-RU"/>
        </w:rPr>
        <w:t xml:space="preserve">.  </w:t>
      </w:r>
      <w:r w:rsidR="002E3EF9" w:rsidRPr="002E3EF9">
        <w:rPr>
          <w:rFonts w:ascii="Arial" w:hAnsi="Arial"/>
          <w:color w:val="000000"/>
          <w:lang w:val="ru-RU"/>
        </w:rPr>
        <w:t>Раздел</w:t>
      </w:r>
      <w:r w:rsidR="002E3EF9">
        <w:rPr>
          <w:rFonts w:ascii="Arial" w:hAnsi="Arial"/>
          <w:color w:val="000000"/>
          <w:lang w:val="ru-RU"/>
        </w:rPr>
        <w:t xml:space="preserve"> </w:t>
      </w:r>
      <w:r w:rsidRPr="00547F90">
        <w:rPr>
          <w:rFonts w:ascii="Arial" w:hAnsi="Arial"/>
          <w:color w:val="000000"/>
          <w:lang w:val="ru-RU"/>
        </w:rPr>
        <w:t>(</w:t>
      </w:r>
      <w:r w:rsidRPr="00E74726">
        <w:rPr>
          <w:rFonts w:ascii="Arial" w:hAnsi="Arial"/>
          <w:color w:val="000000"/>
        </w:rPr>
        <w:t>i</w:t>
      </w:r>
      <w:r w:rsidRPr="00547F90">
        <w:rPr>
          <w:rFonts w:ascii="Arial" w:hAnsi="Arial"/>
          <w:color w:val="000000"/>
          <w:lang w:val="ru-RU"/>
        </w:rPr>
        <w:t xml:space="preserve">) </w:t>
      </w:r>
      <w:r w:rsidR="00711A74">
        <w:rPr>
          <w:rFonts w:ascii="Arial" w:hAnsi="Arial"/>
          <w:color w:val="000000"/>
          <w:lang w:val="ru-RU"/>
        </w:rPr>
        <w:t>отчета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содержится в </w:t>
      </w:r>
      <w:r w:rsidR="008443FC">
        <w:rPr>
          <w:rFonts w:ascii="Arial" w:hAnsi="Arial"/>
          <w:color w:val="000000"/>
          <w:lang w:val="ru-RU"/>
        </w:rPr>
        <w:t>п</w:t>
      </w:r>
      <w:r w:rsidR="002E3EF9">
        <w:rPr>
          <w:rFonts w:ascii="Arial" w:hAnsi="Arial"/>
          <w:color w:val="000000"/>
          <w:lang w:val="ru-RU"/>
        </w:rPr>
        <w:t>риложении</w:t>
      </w:r>
      <w:r w:rsidR="00547F90" w:rsidRPr="00547F90">
        <w:rPr>
          <w:rFonts w:ascii="Arial" w:hAnsi="Arial"/>
          <w:color w:val="000000"/>
          <w:lang w:val="ru-RU"/>
        </w:rPr>
        <w:t xml:space="preserve"> </w:t>
      </w:r>
      <w:r w:rsidRPr="00E74726">
        <w:rPr>
          <w:rFonts w:ascii="Arial" w:hAnsi="Arial"/>
          <w:color w:val="000000"/>
        </w:rPr>
        <w:t>I</w:t>
      </w:r>
      <w:r w:rsidR="002E3EF9">
        <w:rPr>
          <w:rFonts w:ascii="Arial" w:hAnsi="Arial"/>
          <w:color w:val="000000"/>
          <w:lang w:val="ru-RU"/>
        </w:rPr>
        <w:t xml:space="preserve">. </w:t>
      </w:r>
      <w:r w:rsidR="002E3EF9" w:rsidRPr="002E3EF9">
        <w:rPr>
          <w:rFonts w:ascii="Arial" w:hAnsi="Arial"/>
          <w:color w:val="000000"/>
          <w:lang w:val="ru-RU"/>
        </w:rPr>
        <w:t>Раздел</w:t>
      </w:r>
      <w:r w:rsidRPr="00547F90">
        <w:rPr>
          <w:rFonts w:ascii="Arial" w:hAnsi="Arial"/>
          <w:color w:val="000000"/>
          <w:lang w:val="ru-RU"/>
        </w:rPr>
        <w:t xml:space="preserve"> (</w:t>
      </w:r>
      <w:r w:rsidRPr="00E74726">
        <w:rPr>
          <w:rFonts w:ascii="Arial" w:hAnsi="Arial"/>
          <w:color w:val="000000"/>
        </w:rPr>
        <w:t>ii</w:t>
      </w:r>
      <w:r w:rsidRPr="00547F90">
        <w:rPr>
          <w:rFonts w:ascii="Arial" w:hAnsi="Arial"/>
          <w:color w:val="000000"/>
          <w:lang w:val="ru-RU"/>
        </w:rPr>
        <w:t xml:space="preserve">) </w:t>
      </w:r>
      <w:r w:rsidR="00711A74">
        <w:rPr>
          <w:rFonts w:ascii="Arial" w:hAnsi="Arial"/>
          <w:color w:val="000000"/>
          <w:lang w:val="ru-RU"/>
        </w:rPr>
        <w:t>отчета</w:t>
      </w:r>
      <w:r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>содержится</w:t>
      </w:r>
      <w:r w:rsidR="00547F90" w:rsidRPr="00547F90">
        <w:rPr>
          <w:rFonts w:ascii="Arial" w:hAnsi="Arial"/>
          <w:color w:val="000000"/>
          <w:lang w:val="ru-RU"/>
        </w:rPr>
        <w:t xml:space="preserve"> </w:t>
      </w:r>
      <w:r w:rsidR="002E3EF9">
        <w:rPr>
          <w:rFonts w:ascii="Arial" w:hAnsi="Arial"/>
          <w:color w:val="000000"/>
          <w:lang w:val="ru-RU"/>
        </w:rPr>
        <w:t xml:space="preserve">в </w:t>
      </w:r>
      <w:r w:rsidR="008443FC">
        <w:rPr>
          <w:rFonts w:ascii="Arial" w:hAnsi="Arial"/>
          <w:color w:val="000000"/>
          <w:lang w:val="ru-RU"/>
        </w:rPr>
        <w:t>п</w:t>
      </w:r>
      <w:r w:rsidR="002E3EF9">
        <w:rPr>
          <w:rFonts w:ascii="Arial" w:hAnsi="Arial"/>
          <w:color w:val="000000"/>
          <w:lang w:val="ru-RU"/>
        </w:rPr>
        <w:t>риложении</w:t>
      </w:r>
      <w:r w:rsidR="00547F90" w:rsidRPr="00547F90">
        <w:rPr>
          <w:rFonts w:ascii="Arial" w:hAnsi="Arial"/>
          <w:color w:val="000000"/>
          <w:lang w:val="ru-RU"/>
        </w:rPr>
        <w:t xml:space="preserve"> </w:t>
      </w:r>
      <w:r w:rsidRPr="00E74726">
        <w:rPr>
          <w:rFonts w:ascii="Arial" w:hAnsi="Arial"/>
          <w:color w:val="000000"/>
        </w:rPr>
        <w:t>II</w:t>
      </w:r>
      <w:r w:rsidRPr="00547F90">
        <w:rPr>
          <w:rFonts w:ascii="Arial" w:hAnsi="Arial"/>
          <w:color w:val="000000"/>
          <w:lang w:val="ru-RU"/>
        </w:rPr>
        <w:t>.</w:t>
      </w:r>
    </w:p>
    <w:p w:rsidR="00ED1AE3" w:rsidRPr="00547F90" w:rsidRDefault="00ED1AE3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</w:p>
    <w:p w:rsidR="00ED1AE3" w:rsidRDefault="00EA3C0A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  <w:lang w:val="ru-RU"/>
        </w:rPr>
        <w:t>2.</w:t>
      </w:r>
      <w:r w:rsidRPr="00EA3C0A">
        <w:rPr>
          <w:rFonts w:ascii="Arial" w:hAnsi="Arial"/>
          <w:color w:val="000000"/>
          <w:lang w:val="ru-RU"/>
        </w:rPr>
        <w:tab/>
      </w:r>
      <w:r w:rsidR="00711A74">
        <w:rPr>
          <w:rFonts w:ascii="Arial" w:hAnsi="Arial"/>
          <w:color w:val="000000"/>
          <w:lang w:val="ru-RU"/>
        </w:rPr>
        <w:t>На своей двенадцатой сессии КРИС принял к сведению документ об измерении вклада других учреждений Организации Объединенных Наций в достижение ЦРТ и о вкладе ВОИС в достижение ЦРТ (</w:t>
      </w:r>
      <w:r w:rsidR="00711A74">
        <w:rPr>
          <w:rFonts w:ascii="Arial" w:hAnsi="Arial"/>
          <w:color w:val="000000"/>
        </w:rPr>
        <w:t>CDIP</w:t>
      </w:r>
      <w:r w:rsidR="00711A74" w:rsidRPr="00711A74">
        <w:rPr>
          <w:rFonts w:ascii="Arial" w:hAnsi="Arial"/>
          <w:color w:val="000000"/>
          <w:lang w:val="ru-RU"/>
        </w:rPr>
        <w:t xml:space="preserve">/12/8). </w:t>
      </w:r>
      <w:r w:rsidR="00FE2543">
        <w:rPr>
          <w:rFonts w:ascii="Arial" w:hAnsi="Arial"/>
          <w:color w:val="000000"/>
          <w:lang w:val="ru-RU"/>
        </w:rPr>
        <w:t xml:space="preserve"> </w:t>
      </w:r>
      <w:r w:rsidR="00711A74">
        <w:rPr>
          <w:rFonts w:ascii="Arial" w:hAnsi="Arial"/>
          <w:color w:val="000000"/>
          <w:lang w:val="ru-RU"/>
        </w:rPr>
        <w:t>После состоявшихся обсуждений Секретариату было п</w:t>
      </w:r>
      <w:r w:rsidR="009663C7">
        <w:rPr>
          <w:rFonts w:ascii="Arial" w:hAnsi="Arial"/>
          <w:color w:val="000000"/>
          <w:lang w:val="ru-RU"/>
        </w:rPr>
        <w:t xml:space="preserve">редложено пересмотреть документ исходя из договоренностей, достигнутых между делегациями относительно содержания пересмотренного </w:t>
      </w:r>
      <w:r w:rsidR="009663C7">
        <w:rPr>
          <w:rFonts w:ascii="Arial" w:hAnsi="Arial"/>
          <w:color w:val="000000"/>
          <w:lang w:val="ru-RU"/>
        </w:rPr>
        <w:lastRenderedPageBreak/>
        <w:t>документа в целях: (</w:t>
      </w:r>
      <w:r w:rsidR="009663C7">
        <w:rPr>
          <w:rFonts w:ascii="Arial" w:hAnsi="Arial"/>
          <w:color w:val="000000"/>
        </w:rPr>
        <w:t>i</w:t>
      </w:r>
      <w:r w:rsidR="009663C7" w:rsidRPr="009663C7">
        <w:rPr>
          <w:rFonts w:ascii="Arial" w:hAnsi="Arial"/>
          <w:color w:val="000000"/>
          <w:lang w:val="ru-RU"/>
        </w:rPr>
        <w:t xml:space="preserve">) </w:t>
      </w:r>
      <w:r w:rsidR="009663C7">
        <w:rPr>
          <w:rFonts w:ascii="Arial" w:hAnsi="Arial"/>
          <w:color w:val="000000"/>
          <w:lang w:val="ru-RU"/>
        </w:rPr>
        <w:t xml:space="preserve">расширения обследования, содержащегося в </w:t>
      </w:r>
      <w:r w:rsidR="00625202">
        <w:rPr>
          <w:rFonts w:ascii="Arial" w:hAnsi="Arial"/>
          <w:color w:val="000000"/>
          <w:lang w:val="ru-RU"/>
        </w:rPr>
        <w:t>п</w:t>
      </w:r>
      <w:r w:rsidR="009663C7">
        <w:rPr>
          <w:rFonts w:ascii="Arial" w:hAnsi="Arial"/>
          <w:color w:val="000000"/>
          <w:lang w:val="ru-RU"/>
        </w:rPr>
        <w:t xml:space="preserve">риложении </w:t>
      </w:r>
      <w:r w:rsidR="009663C7">
        <w:rPr>
          <w:rFonts w:ascii="Arial" w:hAnsi="Arial"/>
          <w:color w:val="000000"/>
        </w:rPr>
        <w:t>I</w:t>
      </w:r>
      <w:r w:rsidR="009663C7" w:rsidRPr="009663C7">
        <w:rPr>
          <w:rFonts w:ascii="Arial" w:hAnsi="Arial"/>
          <w:color w:val="000000"/>
          <w:lang w:val="ru-RU"/>
        </w:rPr>
        <w:t xml:space="preserve"> </w:t>
      </w:r>
      <w:r w:rsidR="009663C7">
        <w:rPr>
          <w:rFonts w:ascii="Arial" w:hAnsi="Arial"/>
          <w:color w:val="000000"/>
          <w:lang w:val="ru-RU"/>
        </w:rPr>
        <w:t xml:space="preserve">к документу </w:t>
      </w:r>
      <w:r w:rsidR="009663C7">
        <w:rPr>
          <w:rFonts w:ascii="Arial" w:hAnsi="Arial"/>
          <w:color w:val="000000"/>
        </w:rPr>
        <w:t>CDIP</w:t>
      </w:r>
      <w:r w:rsidR="009663C7" w:rsidRPr="009663C7">
        <w:rPr>
          <w:rFonts w:ascii="Arial" w:hAnsi="Arial"/>
          <w:color w:val="000000"/>
          <w:lang w:val="ru-RU"/>
        </w:rPr>
        <w:t>/12/8</w:t>
      </w:r>
      <w:r w:rsidR="009663C7">
        <w:rPr>
          <w:rFonts w:ascii="Arial" w:hAnsi="Arial"/>
          <w:color w:val="000000"/>
          <w:lang w:val="ru-RU"/>
        </w:rPr>
        <w:t xml:space="preserve">, </w:t>
      </w:r>
      <w:r w:rsidR="00625202">
        <w:rPr>
          <w:rFonts w:ascii="Arial" w:hAnsi="Arial"/>
          <w:color w:val="000000"/>
          <w:lang w:val="ru-RU"/>
        </w:rPr>
        <w:t xml:space="preserve">путем включения в него информации об </w:t>
      </w:r>
      <w:r w:rsidR="009663C7" w:rsidRPr="009663C7">
        <w:rPr>
          <w:rFonts w:ascii="Arial" w:hAnsi="Arial"/>
          <w:color w:val="000000"/>
          <w:lang w:val="ru-RU"/>
        </w:rPr>
        <w:t>очных контакт</w:t>
      </w:r>
      <w:r w:rsidR="00625202">
        <w:rPr>
          <w:rFonts w:ascii="Arial" w:hAnsi="Arial"/>
          <w:color w:val="000000"/>
          <w:lang w:val="ru-RU"/>
        </w:rPr>
        <w:t>актах</w:t>
      </w:r>
      <w:r w:rsidR="009663C7" w:rsidRPr="009663C7">
        <w:rPr>
          <w:rFonts w:ascii="Arial" w:hAnsi="Arial"/>
          <w:color w:val="000000"/>
          <w:lang w:val="ru-RU"/>
        </w:rPr>
        <w:t xml:space="preserve"> с сотрудниками</w:t>
      </w:r>
      <w:r w:rsidR="0082450C">
        <w:rPr>
          <w:rFonts w:ascii="Arial" w:hAnsi="Arial"/>
          <w:color w:val="000000"/>
          <w:lang w:val="ru-RU"/>
        </w:rPr>
        <w:t xml:space="preserve"> соответствующих</w:t>
      </w:r>
      <w:r w:rsidR="009663C7" w:rsidRPr="009663C7">
        <w:rPr>
          <w:rFonts w:ascii="Arial" w:hAnsi="Arial"/>
          <w:color w:val="000000"/>
          <w:lang w:val="ru-RU"/>
        </w:rPr>
        <w:t xml:space="preserve"> обследованных учреждений для сбора более полной информации относительно того, каким образом они </w:t>
      </w:r>
      <w:r w:rsidR="002E7DE3">
        <w:rPr>
          <w:rFonts w:ascii="Arial" w:hAnsi="Arial"/>
          <w:color w:val="000000"/>
          <w:lang w:val="ru-RU"/>
        </w:rPr>
        <w:t>измеряют вклад</w:t>
      </w:r>
      <w:r w:rsidR="009663C7" w:rsidRPr="009663C7">
        <w:rPr>
          <w:rFonts w:ascii="Arial" w:hAnsi="Arial"/>
          <w:color w:val="000000"/>
          <w:lang w:val="ru-RU"/>
        </w:rPr>
        <w:t xml:space="preserve"> своих </w:t>
      </w:r>
      <w:r w:rsidR="00CD3D1C">
        <w:rPr>
          <w:rFonts w:ascii="Arial" w:hAnsi="Arial"/>
          <w:color w:val="000000"/>
          <w:lang w:val="ru-RU"/>
        </w:rPr>
        <w:t>организаций в реализацию ЦР</w:t>
      </w:r>
      <w:r w:rsidR="00625202">
        <w:rPr>
          <w:rFonts w:ascii="Arial" w:hAnsi="Arial"/>
          <w:color w:val="000000"/>
          <w:lang w:val="ru-RU"/>
        </w:rPr>
        <w:t>Т; (</w:t>
      </w:r>
      <w:r w:rsidR="00625202">
        <w:rPr>
          <w:rFonts w:ascii="Arial" w:hAnsi="Arial"/>
          <w:color w:val="000000"/>
        </w:rPr>
        <w:t>ii</w:t>
      </w:r>
      <w:r w:rsidR="00625202" w:rsidRPr="00625202">
        <w:rPr>
          <w:rFonts w:ascii="Arial" w:hAnsi="Arial"/>
          <w:color w:val="000000"/>
          <w:lang w:val="ru-RU"/>
        </w:rPr>
        <w:t xml:space="preserve">) </w:t>
      </w:r>
      <w:r w:rsidR="00625202">
        <w:rPr>
          <w:rFonts w:ascii="Arial" w:hAnsi="Arial"/>
          <w:color w:val="000000"/>
          <w:lang w:val="ru-RU"/>
        </w:rPr>
        <w:t xml:space="preserve">расширения охвата учреждений </w:t>
      </w:r>
      <w:r w:rsidR="00625202" w:rsidRPr="00625202">
        <w:rPr>
          <w:rFonts w:ascii="Arial" w:hAnsi="Arial"/>
          <w:color w:val="000000"/>
          <w:lang w:val="ru-RU"/>
        </w:rPr>
        <w:t>путем включения ряда дополнительных организаций и программ системы ООН</w:t>
      </w:r>
      <w:r w:rsidR="00625202">
        <w:rPr>
          <w:rFonts w:ascii="Arial" w:hAnsi="Arial"/>
          <w:color w:val="000000"/>
          <w:lang w:val="ru-RU"/>
        </w:rPr>
        <w:t>; и (</w:t>
      </w:r>
      <w:r w:rsidR="00625202">
        <w:rPr>
          <w:rFonts w:ascii="Arial" w:hAnsi="Arial"/>
          <w:color w:val="000000"/>
        </w:rPr>
        <w:t>iii</w:t>
      </w:r>
      <w:r w:rsidR="00625202" w:rsidRPr="00625202">
        <w:rPr>
          <w:rFonts w:ascii="Arial" w:hAnsi="Arial"/>
          <w:color w:val="000000"/>
          <w:lang w:val="ru-RU"/>
        </w:rPr>
        <w:t>) включения сводной информации, содержащейся в разделе 1 приложения II к документу CDIP/12/8</w:t>
      </w:r>
      <w:r w:rsidR="00625202">
        <w:rPr>
          <w:rFonts w:ascii="Arial" w:hAnsi="Arial"/>
          <w:color w:val="000000"/>
          <w:lang w:val="ru-RU"/>
        </w:rPr>
        <w:t>.</w:t>
      </w:r>
    </w:p>
    <w:p w:rsidR="008443FC" w:rsidRDefault="008443FC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</w:p>
    <w:p w:rsidR="008443FC" w:rsidRPr="00625202" w:rsidRDefault="00EA3C0A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  <w:r w:rsidRPr="00EA3C0A">
        <w:rPr>
          <w:rFonts w:ascii="Arial" w:hAnsi="Arial"/>
          <w:color w:val="000000"/>
          <w:lang w:val="ru-RU"/>
        </w:rPr>
        <w:t>3.</w:t>
      </w:r>
      <w:r w:rsidRPr="00EA3C0A">
        <w:rPr>
          <w:rFonts w:ascii="Arial" w:hAnsi="Arial"/>
          <w:color w:val="000000"/>
          <w:lang w:val="ru-RU"/>
        </w:rPr>
        <w:tab/>
      </w:r>
      <w:r w:rsidR="008443FC">
        <w:rPr>
          <w:rFonts w:ascii="Arial" w:hAnsi="Arial"/>
          <w:color w:val="000000"/>
          <w:lang w:val="ru-RU"/>
        </w:rPr>
        <w:t xml:space="preserve">Соответственно в приложении к этому документу содержится Пересмотренный отчет об измерении вклада других учреждений системы Организации Объединенных Наций и специализированных учреждений в достижение </w:t>
      </w:r>
      <w:r w:rsidR="0085622A">
        <w:rPr>
          <w:rFonts w:ascii="Arial" w:hAnsi="Arial"/>
          <w:color w:val="000000"/>
          <w:lang w:val="ru-RU"/>
        </w:rPr>
        <w:t>Ц</w:t>
      </w:r>
      <w:r w:rsidR="008443FC">
        <w:rPr>
          <w:rFonts w:ascii="Arial" w:hAnsi="Arial"/>
          <w:color w:val="000000"/>
          <w:lang w:val="ru-RU"/>
        </w:rPr>
        <w:t xml:space="preserve">елей </w:t>
      </w:r>
      <w:r w:rsidR="0085622A">
        <w:rPr>
          <w:rFonts w:ascii="Arial" w:hAnsi="Arial"/>
          <w:color w:val="000000"/>
          <w:lang w:val="ru-RU"/>
        </w:rPr>
        <w:t>развития</w:t>
      </w:r>
      <w:r w:rsidR="008443FC">
        <w:rPr>
          <w:rFonts w:ascii="Arial" w:hAnsi="Arial"/>
          <w:color w:val="000000"/>
          <w:lang w:val="ru-RU"/>
        </w:rPr>
        <w:t xml:space="preserve"> </w:t>
      </w:r>
      <w:r w:rsidR="0085622A">
        <w:rPr>
          <w:rFonts w:ascii="Arial" w:hAnsi="Arial"/>
          <w:color w:val="000000"/>
          <w:lang w:val="ru-RU"/>
        </w:rPr>
        <w:t>тысячелетия (ЦРТ) и о вкладе ВОИС в достижение ЦРТ.</w:t>
      </w:r>
    </w:p>
    <w:p w:rsidR="00625202" w:rsidRDefault="00625202" w:rsidP="00E74726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lang w:val="ru-RU"/>
        </w:rPr>
      </w:pPr>
    </w:p>
    <w:p w:rsidR="00ED1AE3" w:rsidRPr="00547F90" w:rsidRDefault="00CA7833" w:rsidP="00E74726">
      <w:pPr>
        <w:spacing w:after="0" w:line="240" w:lineRule="auto"/>
        <w:ind w:left="4550" w:hanging="14"/>
        <w:rPr>
          <w:rFonts w:ascii="Arial" w:hAnsi="Arial" w:cs="Times New Roman"/>
          <w:i/>
          <w:lang w:val="ru-RU"/>
        </w:rPr>
      </w:pPr>
      <w:bookmarkStart w:id="4" w:name="_GoBack"/>
      <w:bookmarkEnd w:id="4"/>
      <w:r>
        <w:rPr>
          <w:rFonts w:ascii="Arial" w:hAnsi="Arial" w:cs="Times New Roman"/>
          <w:i/>
          <w:lang w:val="ru-RU"/>
        </w:rPr>
        <w:t>4</w:t>
      </w:r>
      <w:r w:rsidR="00ED1AE3" w:rsidRPr="00547F90">
        <w:rPr>
          <w:rFonts w:ascii="Arial" w:hAnsi="Arial" w:cs="Times New Roman"/>
          <w:i/>
          <w:lang w:val="ru-RU"/>
        </w:rPr>
        <w:t>.</w:t>
      </w:r>
      <w:r w:rsidR="00ED1AE3" w:rsidRPr="00547F90">
        <w:rPr>
          <w:rFonts w:ascii="Arial" w:hAnsi="Arial" w:cs="Times New Roman"/>
          <w:i/>
          <w:lang w:val="ru-RU"/>
        </w:rPr>
        <w:tab/>
      </w:r>
      <w:r w:rsidR="00547F90" w:rsidRPr="00547F90">
        <w:rPr>
          <w:rFonts w:ascii="Arial" w:hAnsi="Arial" w:cs="Times New Roman"/>
          <w:i/>
          <w:lang w:val="ru-RU"/>
        </w:rPr>
        <w:t>КРИС</w:t>
      </w:r>
      <w:r w:rsidR="00ED1AE3" w:rsidRPr="00547F90">
        <w:rPr>
          <w:rFonts w:ascii="Arial" w:hAnsi="Arial" w:cs="Times New Roman"/>
          <w:i/>
          <w:lang w:val="ru-RU"/>
        </w:rPr>
        <w:t xml:space="preserve"> </w:t>
      </w:r>
      <w:r w:rsidR="00547F90" w:rsidRPr="00547F90">
        <w:rPr>
          <w:rFonts w:ascii="Arial" w:hAnsi="Arial" w:cs="Times New Roman"/>
          <w:i/>
          <w:lang w:val="ru-RU"/>
        </w:rPr>
        <w:t>предлагается принять к сведению информацию, содержащуюся в</w:t>
      </w:r>
      <w:r w:rsidR="00ED1AE3" w:rsidRPr="00547F90">
        <w:rPr>
          <w:rFonts w:ascii="Arial" w:hAnsi="Arial" w:cs="Times New Roman"/>
          <w:i/>
          <w:lang w:val="ru-RU"/>
        </w:rPr>
        <w:t xml:space="preserve"> </w:t>
      </w:r>
      <w:r>
        <w:rPr>
          <w:rFonts w:ascii="Arial" w:hAnsi="Arial" w:cs="Times New Roman"/>
          <w:i/>
          <w:lang w:val="ru-RU"/>
        </w:rPr>
        <w:t>п</w:t>
      </w:r>
      <w:r w:rsidR="002E3EF9">
        <w:rPr>
          <w:rFonts w:ascii="Arial" w:hAnsi="Arial" w:cs="Times New Roman"/>
          <w:i/>
          <w:lang w:val="ru-RU"/>
        </w:rPr>
        <w:t>риложениях к</w:t>
      </w:r>
      <w:r w:rsidR="00ED1AE3" w:rsidRPr="00547F90">
        <w:rPr>
          <w:rFonts w:ascii="Arial" w:hAnsi="Arial" w:cs="Times New Roman"/>
          <w:i/>
          <w:lang w:val="ru-RU"/>
        </w:rPr>
        <w:t xml:space="preserve"> </w:t>
      </w:r>
      <w:r w:rsidR="002E3EF9">
        <w:rPr>
          <w:rFonts w:ascii="Arial" w:hAnsi="Arial" w:cs="Times New Roman"/>
          <w:i/>
          <w:lang w:val="ru-RU"/>
        </w:rPr>
        <w:t>настоящему</w:t>
      </w:r>
      <w:r w:rsidR="00547F90" w:rsidRPr="00547F90">
        <w:rPr>
          <w:rFonts w:ascii="Arial" w:hAnsi="Arial" w:cs="Times New Roman"/>
          <w:i/>
          <w:lang w:val="ru-RU"/>
        </w:rPr>
        <w:t xml:space="preserve"> документ</w:t>
      </w:r>
      <w:r w:rsidR="002E3EF9">
        <w:rPr>
          <w:rFonts w:ascii="Arial" w:hAnsi="Arial" w:cs="Times New Roman"/>
          <w:i/>
          <w:lang w:val="ru-RU"/>
        </w:rPr>
        <w:t>у</w:t>
      </w:r>
      <w:r w:rsidR="00ED1AE3" w:rsidRPr="00547F90">
        <w:rPr>
          <w:rFonts w:ascii="Arial" w:hAnsi="Arial" w:cs="Times New Roman"/>
          <w:i/>
          <w:lang w:val="ru-RU"/>
        </w:rPr>
        <w:t>.</w:t>
      </w:r>
    </w:p>
    <w:p w:rsidR="00ED1AE3" w:rsidRPr="00B3549B" w:rsidRDefault="00ED1AE3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F453B0" w:rsidRPr="00B3549B" w:rsidRDefault="00F453B0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F453B0" w:rsidRPr="00B3549B" w:rsidRDefault="00F453B0" w:rsidP="00E74726">
      <w:pPr>
        <w:spacing w:after="0" w:line="240" w:lineRule="auto"/>
        <w:rPr>
          <w:rFonts w:ascii="Arial" w:eastAsia="SimSun" w:hAnsi="Arial"/>
          <w:szCs w:val="20"/>
          <w:lang w:val="ru-RU" w:eastAsia="zh-CN"/>
        </w:rPr>
      </w:pPr>
    </w:p>
    <w:p w:rsidR="00ED1AE3" w:rsidRPr="00547F90" w:rsidRDefault="00547F90" w:rsidP="009B7EB1">
      <w:pPr>
        <w:tabs>
          <w:tab w:val="left" w:pos="4536"/>
        </w:tabs>
        <w:spacing w:after="0" w:line="240" w:lineRule="auto"/>
        <w:ind w:left="5103" w:hanging="567"/>
        <w:rPr>
          <w:rFonts w:ascii="Arial" w:hAnsi="Arial"/>
          <w:lang w:val="ru-RU"/>
        </w:rPr>
        <w:sectPr w:rsidR="00ED1AE3" w:rsidRPr="00547F90" w:rsidSect="00AE49AF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547F90">
        <w:rPr>
          <w:rFonts w:ascii="Arial" w:hAnsi="Arial"/>
          <w:lang w:val="ru-RU"/>
        </w:rPr>
        <w:t>[Приложения следуют]</w:t>
      </w:r>
    </w:p>
    <w:p w:rsidR="00ED1AE3" w:rsidRPr="00547F90" w:rsidRDefault="00ED1AE3" w:rsidP="00786F7F">
      <w:pPr>
        <w:spacing w:after="0" w:line="240" w:lineRule="auto"/>
        <w:rPr>
          <w:rFonts w:ascii="Arial" w:hAnsi="Arial"/>
          <w:lang w:val="ru-RU"/>
        </w:rPr>
      </w:pPr>
    </w:p>
    <w:p w:rsidR="00ED1AE3" w:rsidRPr="00547F90" w:rsidRDefault="00547F90" w:rsidP="000664F0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ru-RU"/>
        </w:rPr>
      </w:pPr>
      <w:r w:rsidRPr="00547F90">
        <w:rPr>
          <w:rFonts w:ascii="Arial" w:hAnsi="Arial"/>
          <w:b/>
          <w:sz w:val="24"/>
          <w:szCs w:val="24"/>
          <w:lang w:val="ru-RU"/>
        </w:rPr>
        <w:t xml:space="preserve">ПРИЛОЖЕНИЕ </w:t>
      </w:r>
      <w:r w:rsidR="00ED1AE3" w:rsidRPr="00786F7F">
        <w:rPr>
          <w:rFonts w:ascii="Arial" w:hAnsi="Arial"/>
          <w:b/>
          <w:sz w:val="24"/>
          <w:szCs w:val="24"/>
        </w:rPr>
        <w:t>I</w:t>
      </w:r>
    </w:p>
    <w:p w:rsidR="00ED1AE3" w:rsidRPr="00547F90" w:rsidRDefault="00ED1AE3" w:rsidP="000664F0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ru-RU"/>
        </w:rPr>
      </w:pPr>
    </w:p>
    <w:p w:rsidR="00ED1AE3" w:rsidRPr="00547F90" w:rsidRDefault="00547F90">
      <w:pPr>
        <w:rPr>
          <w:rFonts w:ascii="Arial" w:hAnsi="Arial"/>
          <w:b/>
          <w:lang w:val="ru-RU"/>
        </w:rPr>
      </w:pPr>
      <w:r w:rsidRPr="00547F90">
        <w:rPr>
          <w:rFonts w:ascii="Arial" w:hAnsi="Arial"/>
          <w:b/>
          <w:lang w:val="ru-RU"/>
        </w:rPr>
        <w:t>ВВЕДЕНИЕ</w:t>
      </w:r>
    </w:p>
    <w:p w:rsidR="00ED1AE3" w:rsidRDefault="0023132C" w:rsidP="00323A8F">
      <w:pPr>
        <w:rPr>
          <w:rFonts w:ascii="Arial" w:hAnsi="Arial"/>
          <w:color w:val="000000"/>
          <w:lang w:val="ru-RU"/>
        </w:rPr>
      </w:pPr>
      <w:r w:rsidRPr="0023132C">
        <w:rPr>
          <w:rFonts w:ascii="Arial" w:hAnsi="Arial"/>
          <w:color w:val="000000"/>
          <w:lang w:val="ru-RU"/>
        </w:rPr>
        <w:t xml:space="preserve">В контексте обсуждения вклада ВОИС в достижение Целей развития тысячелетия (ЦРТ), принятых Организацией Объединенных Наций, КРИС на своей одиннадцатой сессии обратился в Секретариат с просьбой о подготовке подборки материалов о методах, применяемых другими учреждениями Организации Объединенных Наций (ООН), </w:t>
      </w:r>
      <w:r w:rsidR="003609B4">
        <w:rPr>
          <w:rFonts w:ascii="Arial" w:hAnsi="Arial"/>
          <w:color w:val="000000"/>
          <w:lang w:val="ru-RU"/>
        </w:rPr>
        <w:t>в особенности</w:t>
      </w:r>
      <w:r w:rsidRPr="0023132C">
        <w:rPr>
          <w:rFonts w:ascii="Arial" w:hAnsi="Arial"/>
          <w:color w:val="000000"/>
          <w:lang w:val="ru-RU"/>
        </w:rPr>
        <w:t xml:space="preserve"> другими специализированными учреждениями ООН, для измерения своего вклада в достижение ЦРТ.</w:t>
      </w:r>
    </w:p>
    <w:p w:rsidR="00E42B9D" w:rsidRPr="002E7DE3" w:rsidRDefault="00E42B9D" w:rsidP="00323A8F">
      <w:pPr>
        <w:rPr>
          <w:rFonts w:ascii="Arial" w:hAnsi="Arial"/>
          <w:lang w:val="ru-RU"/>
        </w:rPr>
      </w:pPr>
      <w:r>
        <w:rPr>
          <w:rFonts w:ascii="Arial" w:hAnsi="Arial"/>
          <w:color w:val="000000"/>
          <w:lang w:val="ru-RU"/>
        </w:rPr>
        <w:t xml:space="preserve">После состоявшихся обсуждений на двенадцатой сессии Комитет обратился </w:t>
      </w:r>
      <w:r w:rsidR="003609B4">
        <w:rPr>
          <w:rFonts w:ascii="Arial" w:hAnsi="Arial"/>
          <w:color w:val="000000"/>
          <w:lang w:val="ru-RU"/>
        </w:rPr>
        <w:t>в Секретариат</w:t>
      </w:r>
      <w:r>
        <w:rPr>
          <w:rFonts w:ascii="Arial" w:hAnsi="Arial"/>
          <w:color w:val="000000"/>
          <w:lang w:val="ru-RU"/>
        </w:rPr>
        <w:t xml:space="preserve"> с просьбой расширить обследование</w:t>
      </w:r>
      <w:r w:rsidR="00CD3D1C">
        <w:rPr>
          <w:rFonts w:ascii="Arial" w:hAnsi="Arial"/>
          <w:color w:val="000000"/>
          <w:lang w:val="ru-RU"/>
        </w:rPr>
        <w:t>, касающиееся методов измерения учреждениями системы</w:t>
      </w:r>
      <w:r w:rsidR="002E7DE3">
        <w:rPr>
          <w:rFonts w:ascii="Arial" w:hAnsi="Arial"/>
          <w:color w:val="000000"/>
          <w:lang w:val="ru-RU"/>
        </w:rPr>
        <w:t xml:space="preserve"> ООН их вклада в достижение ЦРТ, с тем чтобы</w:t>
      </w:r>
      <w:r w:rsidR="002E7DE3" w:rsidRPr="002E7DE3">
        <w:rPr>
          <w:rFonts w:ascii="Arial" w:hAnsi="Arial"/>
          <w:color w:val="000000"/>
          <w:lang w:val="ru-RU"/>
        </w:rPr>
        <w:t xml:space="preserve"> </w:t>
      </w:r>
      <w:r w:rsidR="002E7DE3">
        <w:rPr>
          <w:rFonts w:ascii="Arial" w:hAnsi="Arial"/>
          <w:color w:val="000000"/>
          <w:lang w:val="ru-RU"/>
        </w:rPr>
        <w:t>в нем:</w:t>
      </w:r>
      <w:r w:rsidR="00CD3D1C">
        <w:rPr>
          <w:rFonts w:ascii="Arial" w:hAnsi="Arial"/>
          <w:color w:val="000000"/>
          <w:lang w:val="ru-RU"/>
        </w:rPr>
        <w:t xml:space="preserve"> (</w:t>
      </w:r>
      <w:r w:rsidR="00CD3D1C">
        <w:rPr>
          <w:rFonts w:ascii="Arial" w:hAnsi="Arial"/>
          <w:color w:val="000000"/>
        </w:rPr>
        <w:t>i</w:t>
      </w:r>
      <w:r w:rsidR="00CD3D1C" w:rsidRPr="00CD3D1C">
        <w:rPr>
          <w:rFonts w:ascii="Arial" w:hAnsi="Arial"/>
          <w:color w:val="000000"/>
          <w:lang w:val="ru-RU"/>
        </w:rPr>
        <w:t xml:space="preserve">) </w:t>
      </w:r>
      <w:r w:rsidR="002E7DE3">
        <w:rPr>
          <w:rFonts w:ascii="Arial" w:hAnsi="Arial"/>
          <w:color w:val="000000"/>
          <w:lang w:val="ru-RU"/>
        </w:rPr>
        <w:t>содержалась информация</w:t>
      </w:r>
      <w:r w:rsidR="00CD3D1C">
        <w:rPr>
          <w:rFonts w:ascii="Arial" w:hAnsi="Arial"/>
          <w:color w:val="000000"/>
          <w:lang w:val="ru-RU"/>
        </w:rPr>
        <w:t xml:space="preserve"> об очных контактах с сотрудниками </w:t>
      </w:r>
      <w:r w:rsidR="0082450C">
        <w:rPr>
          <w:rFonts w:ascii="Arial" w:hAnsi="Arial"/>
          <w:color w:val="000000"/>
          <w:lang w:val="ru-RU"/>
        </w:rPr>
        <w:t xml:space="preserve">соответствующих </w:t>
      </w:r>
      <w:r w:rsidR="00CD3D1C" w:rsidRPr="009663C7">
        <w:rPr>
          <w:rFonts w:ascii="Arial" w:hAnsi="Arial"/>
          <w:color w:val="000000"/>
          <w:lang w:val="ru-RU"/>
        </w:rPr>
        <w:t xml:space="preserve">обследованных учреждений для сбора более полной информации относительно того, каким образом они </w:t>
      </w:r>
      <w:r w:rsidR="002E7DE3">
        <w:rPr>
          <w:rFonts w:ascii="Arial" w:hAnsi="Arial"/>
          <w:color w:val="000000"/>
          <w:lang w:val="ru-RU"/>
        </w:rPr>
        <w:t>измеряют вклад</w:t>
      </w:r>
      <w:r w:rsidR="00CD3D1C" w:rsidRPr="009663C7">
        <w:rPr>
          <w:rFonts w:ascii="Arial" w:hAnsi="Arial"/>
          <w:color w:val="000000"/>
          <w:lang w:val="ru-RU"/>
        </w:rPr>
        <w:t xml:space="preserve"> своих </w:t>
      </w:r>
      <w:r w:rsidR="00CD3D1C">
        <w:rPr>
          <w:rFonts w:ascii="Arial" w:hAnsi="Arial"/>
          <w:color w:val="000000"/>
          <w:lang w:val="ru-RU"/>
        </w:rPr>
        <w:t>организаций в реализацию ЦРТ</w:t>
      </w:r>
      <w:r w:rsidR="002E7DE3">
        <w:rPr>
          <w:rFonts w:ascii="Arial" w:hAnsi="Arial"/>
          <w:color w:val="000000"/>
          <w:lang w:val="ru-RU"/>
        </w:rPr>
        <w:t>; и (</w:t>
      </w:r>
      <w:r w:rsidR="002E7DE3">
        <w:rPr>
          <w:rFonts w:ascii="Arial" w:hAnsi="Arial"/>
          <w:color w:val="000000"/>
        </w:rPr>
        <w:t>ii</w:t>
      </w:r>
      <w:r w:rsidR="002E7DE3" w:rsidRPr="002E7DE3">
        <w:rPr>
          <w:rFonts w:ascii="Arial" w:hAnsi="Arial"/>
          <w:color w:val="000000"/>
          <w:lang w:val="ru-RU"/>
        </w:rPr>
        <w:t xml:space="preserve">) </w:t>
      </w:r>
      <w:r w:rsidR="002E7DE3">
        <w:rPr>
          <w:rFonts w:ascii="Arial" w:hAnsi="Arial"/>
          <w:color w:val="000000"/>
          <w:lang w:val="ru-RU"/>
        </w:rPr>
        <w:t xml:space="preserve">был расширен охват учреждений </w:t>
      </w:r>
      <w:r w:rsidR="002E7DE3" w:rsidRPr="00625202">
        <w:rPr>
          <w:rFonts w:ascii="Arial" w:hAnsi="Arial"/>
          <w:color w:val="000000"/>
          <w:lang w:val="ru-RU"/>
        </w:rPr>
        <w:t>путем включения ряда дополнительных организаций и программ системы ООН</w:t>
      </w:r>
      <w:r w:rsidR="002E7DE3">
        <w:rPr>
          <w:rFonts w:ascii="Arial" w:hAnsi="Arial"/>
          <w:color w:val="000000"/>
          <w:lang w:val="ru-RU"/>
        </w:rPr>
        <w:t>. Это приложение представляет собой пересмотренный вариант приложения, изначально представленного на двенадцатой сессии Комитета, и содержит сведения в соответствии с двумя вышеизложенными запросами.</w:t>
      </w:r>
    </w:p>
    <w:p w:rsidR="00ED1AE3" w:rsidRPr="00547F90" w:rsidRDefault="002E3EF9" w:rsidP="00323A8F">
      <w:pPr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МЕТОД</w:t>
      </w:r>
      <w:r w:rsidR="0023132C">
        <w:rPr>
          <w:rFonts w:ascii="Arial" w:hAnsi="Arial"/>
          <w:b/>
          <w:lang w:val="ru-RU"/>
        </w:rPr>
        <w:t>Ы</w:t>
      </w:r>
    </w:p>
    <w:p w:rsidR="00ED1AE3" w:rsidRPr="000070BF" w:rsidRDefault="005B3918" w:rsidP="00323A8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Первоначальный вариант отчета, содержащийся в документе </w:t>
      </w:r>
      <w:r>
        <w:rPr>
          <w:rFonts w:ascii="Arial" w:hAnsi="Arial"/>
        </w:rPr>
        <w:t>CDIP</w:t>
      </w:r>
      <w:r w:rsidRPr="005B3918">
        <w:rPr>
          <w:rFonts w:ascii="Arial" w:hAnsi="Arial"/>
          <w:lang w:val="ru-RU"/>
        </w:rPr>
        <w:t>/12/8</w:t>
      </w:r>
      <w:r>
        <w:rPr>
          <w:rFonts w:ascii="Arial" w:hAnsi="Arial"/>
          <w:lang w:val="ru-RU"/>
        </w:rPr>
        <w:t xml:space="preserve">, </w:t>
      </w:r>
      <w:r w:rsidR="009712E6">
        <w:rPr>
          <w:rFonts w:ascii="Arial" w:hAnsi="Arial"/>
          <w:lang w:val="ru-RU"/>
        </w:rPr>
        <w:t>был составлен</w:t>
      </w:r>
      <w:r>
        <w:rPr>
          <w:rFonts w:ascii="Arial" w:hAnsi="Arial"/>
          <w:lang w:val="ru-RU"/>
        </w:rPr>
        <w:t xml:space="preserve"> главным образом на основании данных аналитического обзора документов, </w:t>
      </w:r>
      <w:r w:rsidR="007C2206">
        <w:rPr>
          <w:rFonts w:ascii="Arial" w:hAnsi="Arial"/>
          <w:lang w:val="ru-RU"/>
        </w:rPr>
        <w:t>имеющихся</w:t>
      </w:r>
      <w:r>
        <w:rPr>
          <w:rFonts w:ascii="Arial" w:hAnsi="Arial"/>
          <w:lang w:val="ru-RU"/>
        </w:rPr>
        <w:t xml:space="preserve"> в общественном доступе</w:t>
      </w:r>
      <w:r w:rsidR="0079678B" w:rsidRPr="00EB13D8">
        <w:rPr>
          <w:rStyle w:val="FootnoteReference"/>
          <w:rFonts w:ascii="Arial" w:hAnsi="Arial"/>
        </w:rPr>
        <w:footnoteReference w:id="1"/>
      </w:r>
      <w:r>
        <w:rPr>
          <w:rFonts w:ascii="Arial" w:hAnsi="Arial"/>
          <w:lang w:val="ru-RU"/>
        </w:rPr>
        <w:t xml:space="preserve"> (включая </w:t>
      </w:r>
      <w:r w:rsidR="00547F90" w:rsidRPr="000070BF">
        <w:rPr>
          <w:rFonts w:ascii="Arial" w:hAnsi="Arial"/>
          <w:lang w:val="ru-RU"/>
        </w:rPr>
        <w:t>стратегическ</w:t>
      </w:r>
      <w:r w:rsidR="000070BF">
        <w:rPr>
          <w:rFonts w:ascii="Arial" w:hAnsi="Arial"/>
          <w:lang w:val="ru-RU"/>
        </w:rPr>
        <w:t>ие</w:t>
      </w:r>
      <w:r w:rsidR="00ED1AE3" w:rsidRPr="000070BF">
        <w:rPr>
          <w:rFonts w:ascii="Arial" w:hAnsi="Arial"/>
          <w:lang w:val="ru-RU"/>
        </w:rPr>
        <w:t xml:space="preserve"> </w:t>
      </w:r>
      <w:r w:rsidR="00547F90" w:rsidRPr="000070BF">
        <w:rPr>
          <w:rFonts w:ascii="Arial" w:hAnsi="Arial"/>
          <w:lang w:val="ru-RU"/>
        </w:rPr>
        <w:t>планы</w:t>
      </w:r>
      <w:r w:rsidR="00ED1AE3" w:rsidRPr="000070BF">
        <w:rPr>
          <w:rFonts w:ascii="Arial" w:hAnsi="Arial"/>
          <w:lang w:val="ru-RU"/>
        </w:rPr>
        <w:t xml:space="preserve">, </w:t>
      </w:r>
      <w:r w:rsidR="000070BF">
        <w:rPr>
          <w:rFonts w:ascii="Arial" w:hAnsi="Arial"/>
          <w:lang w:val="ru-RU"/>
        </w:rPr>
        <w:t>программно-</w:t>
      </w:r>
      <w:r w:rsidR="00547F90" w:rsidRPr="000070BF">
        <w:rPr>
          <w:rFonts w:ascii="Arial" w:hAnsi="Arial"/>
          <w:lang w:val="ru-RU"/>
        </w:rPr>
        <w:t>бюджет</w:t>
      </w:r>
      <w:r w:rsidR="000070BF">
        <w:rPr>
          <w:rFonts w:ascii="Arial" w:hAnsi="Arial"/>
          <w:lang w:val="ru-RU"/>
        </w:rPr>
        <w:t>ную</w:t>
      </w:r>
      <w:r w:rsidR="00ED1AE3" w:rsidRPr="000070BF">
        <w:rPr>
          <w:rFonts w:ascii="Arial" w:hAnsi="Arial"/>
          <w:lang w:val="ru-RU"/>
        </w:rPr>
        <w:t xml:space="preserve"> </w:t>
      </w:r>
      <w:r w:rsidR="00547F90" w:rsidRPr="000070BF">
        <w:rPr>
          <w:rFonts w:ascii="Arial" w:hAnsi="Arial"/>
          <w:lang w:val="ru-RU"/>
        </w:rPr>
        <w:t>документаци</w:t>
      </w:r>
      <w:r w:rsidR="000070BF">
        <w:rPr>
          <w:rFonts w:ascii="Arial" w:hAnsi="Arial"/>
          <w:lang w:val="ru-RU"/>
        </w:rPr>
        <w:t>ю</w:t>
      </w:r>
      <w:r w:rsidR="00ED1AE3" w:rsidRPr="000070BF">
        <w:rPr>
          <w:rFonts w:ascii="Arial" w:hAnsi="Arial"/>
          <w:lang w:val="ru-RU"/>
        </w:rPr>
        <w:t xml:space="preserve"> </w:t>
      </w:r>
      <w:r w:rsidR="00547F90" w:rsidRPr="000070BF">
        <w:rPr>
          <w:rFonts w:ascii="Arial" w:hAnsi="Arial"/>
          <w:lang w:val="ru-RU"/>
        </w:rPr>
        <w:t>и</w:t>
      </w:r>
      <w:r w:rsidR="00ED1AE3" w:rsidRPr="000070BF">
        <w:rPr>
          <w:rFonts w:ascii="Arial" w:hAnsi="Arial"/>
          <w:lang w:val="ru-RU"/>
        </w:rPr>
        <w:t xml:space="preserve"> </w:t>
      </w:r>
      <w:r w:rsidR="000070BF">
        <w:rPr>
          <w:rFonts w:ascii="Arial" w:hAnsi="Arial"/>
          <w:lang w:val="ru-RU"/>
        </w:rPr>
        <w:t>годовые</w:t>
      </w:r>
      <w:r w:rsidR="00547F90" w:rsidRPr="000070BF">
        <w:rPr>
          <w:rFonts w:ascii="Arial" w:hAnsi="Arial"/>
          <w:lang w:val="ru-RU"/>
        </w:rPr>
        <w:t xml:space="preserve"> отчет</w:t>
      </w:r>
      <w:r w:rsidR="000070BF">
        <w:rPr>
          <w:rFonts w:ascii="Arial" w:hAnsi="Arial"/>
          <w:lang w:val="ru-RU"/>
        </w:rPr>
        <w:t>ы</w:t>
      </w:r>
      <w:r>
        <w:rPr>
          <w:rFonts w:ascii="Arial" w:hAnsi="Arial"/>
          <w:lang w:val="ru-RU"/>
        </w:rPr>
        <w:t>), и информации, содержащеся на веб-сайтах</w:t>
      </w:r>
      <w:r w:rsidR="000070BF">
        <w:rPr>
          <w:rFonts w:ascii="Arial" w:hAnsi="Arial"/>
          <w:lang w:val="ru-RU"/>
        </w:rPr>
        <w:t xml:space="preserve">. </w:t>
      </w:r>
    </w:p>
    <w:p w:rsidR="00ED1AE3" w:rsidRDefault="00D4311E" w:rsidP="00323A8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Для </w:t>
      </w:r>
      <w:r w:rsidRPr="00D4311E">
        <w:rPr>
          <w:rFonts w:ascii="Arial" w:hAnsi="Arial"/>
          <w:lang w:val="ru-RU"/>
        </w:rPr>
        <w:t>обеспечени</w:t>
      </w:r>
      <w:r>
        <w:rPr>
          <w:rFonts w:ascii="Arial" w:hAnsi="Arial"/>
          <w:lang w:val="ru-RU"/>
        </w:rPr>
        <w:t xml:space="preserve">я актуальности и релевантности </w:t>
      </w:r>
      <w:r w:rsidRPr="00D4311E">
        <w:rPr>
          <w:rFonts w:ascii="Arial" w:hAnsi="Arial"/>
          <w:lang w:val="ru-RU"/>
        </w:rPr>
        <w:t>информаци</w:t>
      </w:r>
      <w:r>
        <w:rPr>
          <w:rFonts w:ascii="Arial" w:hAnsi="Arial"/>
          <w:lang w:val="ru-RU"/>
        </w:rPr>
        <w:t xml:space="preserve">и о </w:t>
      </w:r>
      <w:r w:rsidRPr="00D4311E">
        <w:rPr>
          <w:rFonts w:ascii="Arial" w:hAnsi="Arial"/>
          <w:lang w:val="ru-RU"/>
        </w:rPr>
        <w:t>текущ</w:t>
      </w:r>
      <w:r>
        <w:rPr>
          <w:rFonts w:ascii="Arial" w:hAnsi="Arial"/>
          <w:lang w:val="ru-RU"/>
        </w:rPr>
        <w:t xml:space="preserve">ей практике при </w:t>
      </w:r>
      <w:r w:rsidRPr="00D4311E">
        <w:rPr>
          <w:rFonts w:ascii="Arial" w:hAnsi="Arial"/>
          <w:lang w:val="ru-RU"/>
        </w:rPr>
        <w:t>выполнени</w:t>
      </w:r>
      <w:r>
        <w:rPr>
          <w:rFonts w:ascii="Arial" w:hAnsi="Arial"/>
          <w:lang w:val="ru-RU"/>
        </w:rPr>
        <w:t xml:space="preserve">и </w:t>
      </w:r>
      <w:r w:rsidRPr="00D4311E">
        <w:rPr>
          <w:rFonts w:ascii="Arial" w:hAnsi="Arial"/>
          <w:lang w:val="ru-RU"/>
        </w:rPr>
        <w:t>о</w:t>
      </w:r>
      <w:r w:rsidR="00547F90" w:rsidRPr="00D4311E">
        <w:rPr>
          <w:rFonts w:ascii="Arial" w:hAnsi="Arial"/>
          <w:lang w:val="ru-RU"/>
        </w:rPr>
        <w:t>ценк</w:t>
      </w:r>
      <w:r>
        <w:rPr>
          <w:rFonts w:ascii="Arial" w:hAnsi="Arial"/>
          <w:lang w:val="ru-RU"/>
        </w:rPr>
        <w:t xml:space="preserve">и </w:t>
      </w:r>
      <w:r w:rsidR="0011171A">
        <w:rPr>
          <w:rFonts w:ascii="Arial" w:hAnsi="Arial"/>
          <w:lang w:val="ru-RU"/>
        </w:rPr>
        <w:t xml:space="preserve">особое </w:t>
      </w:r>
      <w:r w:rsidR="0011171A" w:rsidRPr="0011171A">
        <w:rPr>
          <w:rFonts w:ascii="Arial" w:hAnsi="Arial"/>
          <w:lang w:val="ru-RU"/>
        </w:rPr>
        <w:t>внимани</w:t>
      </w:r>
      <w:r w:rsidR="0011171A">
        <w:rPr>
          <w:rFonts w:ascii="Arial" w:hAnsi="Arial"/>
          <w:lang w:val="ru-RU"/>
        </w:rPr>
        <w:t>е было уделено информации</w:t>
      </w:r>
      <w:r w:rsidR="00ED1AE3" w:rsidRPr="00D4311E">
        <w:rPr>
          <w:rFonts w:ascii="Arial" w:hAnsi="Arial"/>
          <w:lang w:val="ru-RU"/>
        </w:rPr>
        <w:t xml:space="preserve"> </w:t>
      </w:r>
      <w:r w:rsidR="00547F90" w:rsidRPr="00D4311E">
        <w:rPr>
          <w:rFonts w:ascii="Arial" w:hAnsi="Arial"/>
          <w:lang w:val="ru-RU"/>
        </w:rPr>
        <w:t>и</w:t>
      </w:r>
      <w:r w:rsidR="00ED1AE3" w:rsidRPr="00D4311E">
        <w:rPr>
          <w:rFonts w:ascii="Arial" w:hAnsi="Arial"/>
          <w:lang w:val="ru-RU"/>
        </w:rPr>
        <w:t xml:space="preserve"> </w:t>
      </w:r>
      <w:r w:rsidRPr="00D4311E">
        <w:rPr>
          <w:rFonts w:ascii="Arial" w:hAnsi="Arial"/>
          <w:lang w:val="ru-RU"/>
        </w:rPr>
        <w:t>отчет</w:t>
      </w:r>
      <w:r w:rsidR="0011171A">
        <w:rPr>
          <w:rFonts w:ascii="Arial" w:hAnsi="Arial"/>
          <w:lang w:val="ru-RU"/>
        </w:rPr>
        <w:t>ам</w:t>
      </w:r>
      <w:r>
        <w:rPr>
          <w:rFonts w:ascii="Arial" w:hAnsi="Arial"/>
          <w:lang w:val="ru-RU"/>
        </w:rPr>
        <w:t xml:space="preserve">, </w:t>
      </w:r>
      <w:r w:rsidRPr="00D4311E">
        <w:rPr>
          <w:rFonts w:ascii="Arial" w:hAnsi="Arial"/>
          <w:lang w:val="ru-RU"/>
        </w:rPr>
        <w:t>опубликованн</w:t>
      </w:r>
      <w:r w:rsidR="0011171A">
        <w:rPr>
          <w:rFonts w:ascii="Arial" w:hAnsi="Arial"/>
          <w:lang w:val="ru-RU"/>
        </w:rPr>
        <w:t>ым</w:t>
      </w:r>
      <w:r>
        <w:rPr>
          <w:rFonts w:ascii="Arial" w:hAnsi="Arial"/>
          <w:lang w:val="ru-RU"/>
        </w:rPr>
        <w:t xml:space="preserve"> </w:t>
      </w:r>
      <w:r w:rsidR="005B3918">
        <w:rPr>
          <w:rFonts w:ascii="Arial" w:hAnsi="Arial"/>
          <w:lang w:val="ru-RU"/>
        </w:rPr>
        <w:t>в течение примерно двухлетнего периода с 2010 по 2012 гг</w:t>
      </w:r>
      <w:r w:rsidR="00ED1AE3" w:rsidRPr="00D4311E">
        <w:rPr>
          <w:rFonts w:ascii="Arial" w:hAnsi="Arial"/>
          <w:lang w:val="ru-RU"/>
        </w:rPr>
        <w:t>.</w:t>
      </w:r>
      <w:r w:rsidR="005B3918">
        <w:rPr>
          <w:rFonts w:ascii="Arial" w:hAnsi="Arial"/>
          <w:lang w:val="ru-RU"/>
        </w:rPr>
        <w:t xml:space="preserve"> </w:t>
      </w:r>
      <w:r w:rsidR="007C2206">
        <w:rPr>
          <w:rFonts w:ascii="Arial" w:hAnsi="Arial"/>
          <w:lang w:val="ru-RU"/>
        </w:rPr>
        <w:t xml:space="preserve">Исходя из этих методов и сроков выполнения был составлен первоначальный вариант </w:t>
      </w:r>
      <w:r w:rsidR="009712E6">
        <w:rPr>
          <w:rFonts w:ascii="Arial" w:hAnsi="Arial"/>
          <w:lang w:val="ru-RU"/>
        </w:rPr>
        <w:t>отчета</w:t>
      </w:r>
      <w:r w:rsidR="007C2206">
        <w:rPr>
          <w:rFonts w:ascii="Arial" w:hAnsi="Arial"/>
          <w:lang w:val="ru-RU"/>
        </w:rPr>
        <w:t xml:space="preserve">, содержащий </w:t>
      </w:r>
      <w:r w:rsidR="000D2B67">
        <w:rPr>
          <w:rFonts w:ascii="Arial" w:hAnsi="Arial"/>
          <w:lang w:val="ru-RU"/>
        </w:rPr>
        <w:t>результаты обследования</w:t>
      </w:r>
      <w:r w:rsidR="007C2206">
        <w:rPr>
          <w:rFonts w:ascii="Arial" w:hAnsi="Arial"/>
          <w:lang w:val="ru-RU"/>
        </w:rPr>
        <w:t xml:space="preserve"> работы </w:t>
      </w:r>
      <w:r w:rsidR="007C2206" w:rsidRPr="00547F90">
        <w:rPr>
          <w:rFonts w:ascii="Arial" w:hAnsi="Arial"/>
          <w:lang w:val="ru-RU"/>
        </w:rPr>
        <w:t xml:space="preserve">17 </w:t>
      </w:r>
      <w:r w:rsidR="007C2206" w:rsidRPr="002E3EF9">
        <w:rPr>
          <w:rFonts w:ascii="Arial" w:hAnsi="Arial"/>
          <w:lang w:val="ru-RU"/>
        </w:rPr>
        <w:t>учреждени</w:t>
      </w:r>
      <w:r w:rsidR="007C2206">
        <w:rPr>
          <w:rFonts w:ascii="Arial" w:hAnsi="Arial"/>
          <w:lang w:val="ru-RU"/>
        </w:rPr>
        <w:t xml:space="preserve">й </w:t>
      </w:r>
      <w:r w:rsidR="007C2206" w:rsidRPr="00547F90">
        <w:rPr>
          <w:rFonts w:ascii="Arial" w:hAnsi="Arial"/>
          <w:lang w:val="ru-RU"/>
        </w:rPr>
        <w:t>ООН</w:t>
      </w:r>
      <w:r w:rsidR="0079678B" w:rsidRPr="00EB13D8">
        <w:rPr>
          <w:rStyle w:val="FootnoteReference"/>
          <w:rFonts w:ascii="Arial" w:hAnsi="Arial"/>
        </w:rPr>
        <w:footnoteReference w:id="2"/>
      </w:r>
      <w:r w:rsidR="007C2206" w:rsidRPr="00547F90">
        <w:rPr>
          <w:rFonts w:ascii="Arial" w:hAnsi="Arial"/>
          <w:lang w:val="ru-RU"/>
        </w:rPr>
        <w:t xml:space="preserve">, 12 </w:t>
      </w:r>
      <w:r w:rsidR="007C2206">
        <w:rPr>
          <w:rFonts w:ascii="Arial" w:hAnsi="Arial"/>
          <w:lang w:val="ru-RU"/>
        </w:rPr>
        <w:t xml:space="preserve">из </w:t>
      </w:r>
      <w:r w:rsidR="007C2206" w:rsidRPr="002E3EF9">
        <w:rPr>
          <w:rFonts w:ascii="Arial" w:hAnsi="Arial"/>
          <w:lang w:val="ru-RU"/>
        </w:rPr>
        <w:t>котор</w:t>
      </w:r>
      <w:r w:rsidR="007C2206">
        <w:rPr>
          <w:rFonts w:ascii="Arial" w:hAnsi="Arial"/>
          <w:lang w:val="ru-RU"/>
        </w:rPr>
        <w:t xml:space="preserve">ых считаются </w:t>
      </w:r>
      <w:r w:rsidR="007C2206" w:rsidRPr="00547F90">
        <w:rPr>
          <w:rFonts w:ascii="Arial" w:hAnsi="Arial"/>
          <w:lang w:val="ru-RU"/>
        </w:rPr>
        <w:t>с</w:t>
      </w:r>
      <w:r w:rsidR="007C2206">
        <w:rPr>
          <w:rFonts w:ascii="Arial" w:hAnsi="Arial"/>
          <w:lang w:val="ru-RU"/>
        </w:rPr>
        <w:t>пециализированными</w:t>
      </w:r>
      <w:r w:rsidR="007C2206" w:rsidRPr="00547F90">
        <w:rPr>
          <w:rFonts w:ascii="Arial" w:hAnsi="Arial"/>
          <w:lang w:val="ru-RU"/>
        </w:rPr>
        <w:t xml:space="preserve"> учреждения</w:t>
      </w:r>
      <w:r w:rsidR="007C2206">
        <w:rPr>
          <w:rFonts w:ascii="Arial" w:hAnsi="Arial"/>
          <w:lang w:val="ru-RU"/>
        </w:rPr>
        <w:t>ми ООН</w:t>
      </w:r>
      <w:r w:rsidR="007C2206">
        <w:rPr>
          <w:rStyle w:val="FootnoteReference"/>
          <w:rFonts w:ascii="Arial" w:hAnsi="Arial"/>
          <w:lang w:val="ru-RU"/>
        </w:rPr>
        <w:footnoteReference w:id="3"/>
      </w:r>
      <w:r w:rsidR="007C2206">
        <w:rPr>
          <w:rFonts w:ascii="Arial" w:hAnsi="Arial"/>
          <w:lang w:val="ru-RU"/>
        </w:rPr>
        <w:t>,</w:t>
      </w:r>
      <w:r w:rsidR="007C2206" w:rsidRPr="00547F90">
        <w:rPr>
          <w:rFonts w:ascii="Arial" w:hAnsi="Arial"/>
          <w:lang w:val="ru-RU"/>
        </w:rPr>
        <w:t xml:space="preserve"> четыр</w:t>
      </w:r>
      <w:r w:rsidR="000D2B67">
        <w:rPr>
          <w:rFonts w:ascii="Arial" w:hAnsi="Arial"/>
          <w:lang w:val="ru-RU"/>
        </w:rPr>
        <w:t>е являются</w:t>
      </w:r>
      <w:r w:rsidR="007C2206">
        <w:rPr>
          <w:rFonts w:ascii="Arial" w:hAnsi="Arial"/>
          <w:lang w:val="ru-RU"/>
        </w:rPr>
        <w:t xml:space="preserve"> </w:t>
      </w:r>
      <w:r w:rsidR="007C2206">
        <w:rPr>
          <w:rFonts w:ascii="Arial" w:hAnsi="Arial"/>
          <w:lang w:val="ru-RU"/>
        </w:rPr>
        <w:lastRenderedPageBreak/>
        <w:t>родственны</w:t>
      </w:r>
      <w:r w:rsidR="000D2B67">
        <w:rPr>
          <w:rFonts w:ascii="Arial" w:hAnsi="Arial"/>
          <w:lang w:val="ru-RU"/>
        </w:rPr>
        <w:t>ми</w:t>
      </w:r>
      <w:r w:rsidR="007C2206">
        <w:rPr>
          <w:rFonts w:ascii="Arial" w:hAnsi="Arial"/>
          <w:lang w:val="ru-RU"/>
        </w:rPr>
        <w:t xml:space="preserve"> </w:t>
      </w:r>
      <w:r w:rsidR="007C2206" w:rsidRPr="002E3EF9">
        <w:rPr>
          <w:rFonts w:ascii="Arial" w:hAnsi="Arial"/>
          <w:lang w:val="ru-RU"/>
        </w:rPr>
        <w:t>организаци</w:t>
      </w:r>
      <w:r w:rsidR="000D2B67">
        <w:rPr>
          <w:rFonts w:ascii="Arial" w:hAnsi="Arial"/>
          <w:lang w:val="ru-RU"/>
        </w:rPr>
        <w:t>ями</w:t>
      </w:r>
      <w:r w:rsidR="007C2206" w:rsidRPr="00547F90">
        <w:rPr>
          <w:rFonts w:ascii="Arial" w:hAnsi="Arial"/>
          <w:lang w:val="ru-RU"/>
        </w:rPr>
        <w:t xml:space="preserve"> </w:t>
      </w:r>
      <w:r w:rsidR="007C2206">
        <w:rPr>
          <w:rFonts w:ascii="Arial" w:hAnsi="Arial"/>
          <w:lang w:val="ru-RU"/>
        </w:rPr>
        <w:t xml:space="preserve">ООН </w:t>
      </w:r>
      <w:r w:rsidR="007C2206" w:rsidRPr="00547F90">
        <w:rPr>
          <w:rFonts w:ascii="Arial" w:hAnsi="Arial"/>
          <w:lang w:val="ru-RU"/>
        </w:rPr>
        <w:t xml:space="preserve">и </w:t>
      </w:r>
      <w:r w:rsidR="007C2206">
        <w:rPr>
          <w:rFonts w:ascii="Arial" w:hAnsi="Arial"/>
          <w:lang w:val="ru-RU"/>
        </w:rPr>
        <w:t>одн</w:t>
      </w:r>
      <w:r w:rsidR="000D2B67">
        <w:rPr>
          <w:rFonts w:ascii="Arial" w:hAnsi="Arial"/>
          <w:lang w:val="ru-RU"/>
        </w:rPr>
        <w:t>о</w:t>
      </w:r>
      <w:r w:rsidR="009712E6">
        <w:rPr>
          <w:rFonts w:ascii="Arial" w:hAnsi="Arial"/>
          <w:lang w:val="ru-RU"/>
        </w:rPr>
        <w:t xml:space="preserve"> –</w:t>
      </w:r>
      <w:r w:rsidR="007C2206" w:rsidRPr="00547F90">
        <w:rPr>
          <w:rFonts w:ascii="Arial" w:hAnsi="Arial"/>
          <w:lang w:val="ru-RU"/>
        </w:rPr>
        <w:t xml:space="preserve"> </w:t>
      </w:r>
      <w:r w:rsidR="007C2206" w:rsidRPr="0023132C">
        <w:rPr>
          <w:rFonts w:ascii="Arial" w:hAnsi="Arial"/>
          <w:lang w:val="ru-RU"/>
        </w:rPr>
        <w:t>совместн</w:t>
      </w:r>
      <w:r w:rsidR="000D2B67">
        <w:rPr>
          <w:rFonts w:ascii="Arial" w:hAnsi="Arial"/>
          <w:lang w:val="ru-RU"/>
        </w:rPr>
        <w:t>ым</w:t>
      </w:r>
      <w:r w:rsidR="007C2206" w:rsidRPr="0023132C">
        <w:rPr>
          <w:rFonts w:ascii="Arial" w:hAnsi="Arial"/>
          <w:lang w:val="ru-RU"/>
        </w:rPr>
        <w:t xml:space="preserve"> ведомств</w:t>
      </w:r>
      <w:r w:rsidR="000D2B67">
        <w:rPr>
          <w:rFonts w:ascii="Arial" w:hAnsi="Arial"/>
          <w:lang w:val="ru-RU"/>
        </w:rPr>
        <w:t>ом</w:t>
      </w:r>
      <w:r w:rsidR="007C2206" w:rsidRPr="0023132C">
        <w:rPr>
          <w:rFonts w:ascii="Arial" w:hAnsi="Arial"/>
          <w:lang w:val="ru-RU"/>
        </w:rPr>
        <w:t xml:space="preserve"> </w:t>
      </w:r>
      <w:r w:rsidR="007C2206" w:rsidRPr="00547F90">
        <w:rPr>
          <w:rFonts w:ascii="Arial" w:hAnsi="Arial"/>
          <w:lang w:val="ru-RU"/>
        </w:rPr>
        <w:t>(</w:t>
      </w:r>
      <w:r w:rsidR="007C2206">
        <w:rPr>
          <w:rFonts w:ascii="Arial" w:hAnsi="Arial"/>
          <w:lang w:val="ru-RU"/>
        </w:rPr>
        <w:t>программ</w:t>
      </w:r>
      <w:r w:rsidR="000D2B67">
        <w:rPr>
          <w:rFonts w:ascii="Arial" w:hAnsi="Arial"/>
          <w:lang w:val="ru-RU"/>
        </w:rPr>
        <w:t>ой</w:t>
      </w:r>
      <w:r w:rsidR="007C2206">
        <w:rPr>
          <w:rFonts w:ascii="Arial" w:hAnsi="Arial"/>
          <w:lang w:val="ru-RU"/>
        </w:rPr>
        <w:t xml:space="preserve">) ООН. </w:t>
      </w:r>
    </w:p>
    <w:p w:rsidR="007C2206" w:rsidRPr="008703F0" w:rsidRDefault="007C2206" w:rsidP="00323A8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соответствии с вышеуказанным решением текст </w:t>
      </w:r>
      <w:r w:rsidR="009712E6">
        <w:rPr>
          <w:rFonts w:ascii="Arial" w:hAnsi="Arial"/>
          <w:lang w:val="ru-RU"/>
        </w:rPr>
        <w:t>отчета</w:t>
      </w:r>
      <w:r>
        <w:rPr>
          <w:rFonts w:ascii="Arial" w:hAnsi="Arial"/>
          <w:lang w:val="ru-RU"/>
        </w:rPr>
        <w:t xml:space="preserve"> был позднее </w:t>
      </w:r>
      <w:r w:rsidR="00501BE1">
        <w:rPr>
          <w:rFonts w:ascii="Arial" w:hAnsi="Arial"/>
          <w:lang w:val="ru-RU"/>
        </w:rPr>
        <w:t>пересмотрен</w:t>
      </w:r>
      <w:r>
        <w:rPr>
          <w:rFonts w:ascii="Arial" w:hAnsi="Arial"/>
          <w:lang w:val="ru-RU"/>
        </w:rPr>
        <w:t>; он содержит анализ работы 22 учреждений</w:t>
      </w:r>
      <w:r w:rsidR="000D2B67">
        <w:rPr>
          <w:rFonts w:ascii="Arial" w:hAnsi="Arial"/>
          <w:lang w:val="ru-RU"/>
        </w:rPr>
        <w:t xml:space="preserve"> </w:t>
      </w:r>
      <w:r w:rsidR="000D2B67" w:rsidRPr="00547F90">
        <w:rPr>
          <w:rFonts w:ascii="Arial" w:hAnsi="Arial"/>
          <w:lang w:val="ru-RU"/>
        </w:rPr>
        <w:t xml:space="preserve">ООН, 12 </w:t>
      </w:r>
      <w:r w:rsidR="000D2B67">
        <w:rPr>
          <w:rFonts w:ascii="Arial" w:hAnsi="Arial"/>
          <w:lang w:val="ru-RU"/>
        </w:rPr>
        <w:t xml:space="preserve">из </w:t>
      </w:r>
      <w:r w:rsidR="000D2B67" w:rsidRPr="002E3EF9">
        <w:rPr>
          <w:rFonts w:ascii="Arial" w:hAnsi="Arial"/>
          <w:lang w:val="ru-RU"/>
        </w:rPr>
        <w:t>котор</w:t>
      </w:r>
      <w:r w:rsidR="000D2B67">
        <w:rPr>
          <w:rFonts w:ascii="Arial" w:hAnsi="Arial"/>
          <w:lang w:val="ru-RU"/>
        </w:rPr>
        <w:t xml:space="preserve">ых считаются </w:t>
      </w:r>
      <w:r w:rsidR="000D2B67" w:rsidRPr="00547F90">
        <w:rPr>
          <w:rFonts w:ascii="Arial" w:hAnsi="Arial"/>
          <w:lang w:val="ru-RU"/>
        </w:rPr>
        <w:t>с</w:t>
      </w:r>
      <w:r w:rsidR="000D2B67">
        <w:rPr>
          <w:rFonts w:ascii="Arial" w:hAnsi="Arial"/>
          <w:lang w:val="ru-RU"/>
        </w:rPr>
        <w:t>пециализированными</w:t>
      </w:r>
      <w:r w:rsidR="000D2B67" w:rsidRPr="00547F90">
        <w:rPr>
          <w:rFonts w:ascii="Arial" w:hAnsi="Arial"/>
          <w:lang w:val="ru-RU"/>
        </w:rPr>
        <w:t xml:space="preserve"> учреждения</w:t>
      </w:r>
      <w:r w:rsidR="000D2B67">
        <w:rPr>
          <w:rFonts w:ascii="Arial" w:hAnsi="Arial"/>
          <w:lang w:val="ru-RU"/>
        </w:rPr>
        <w:t>ми ООН,</w:t>
      </w:r>
      <w:r w:rsidR="000D2B67" w:rsidRPr="00547F90">
        <w:rPr>
          <w:rFonts w:ascii="Arial" w:hAnsi="Arial"/>
          <w:lang w:val="ru-RU"/>
        </w:rPr>
        <w:t xml:space="preserve"> четыр</w:t>
      </w:r>
      <w:r w:rsidR="000D2B67">
        <w:rPr>
          <w:rFonts w:ascii="Arial" w:hAnsi="Arial"/>
          <w:lang w:val="ru-RU"/>
        </w:rPr>
        <w:t>е являются родственными организациями</w:t>
      </w:r>
      <w:r w:rsidR="000D2B67" w:rsidRPr="00547F90">
        <w:rPr>
          <w:rFonts w:ascii="Arial" w:hAnsi="Arial"/>
          <w:lang w:val="ru-RU"/>
        </w:rPr>
        <w:t xml:space="preserve"> </w:t>
      </w:r>
      <w:r w:rsidR="000D2B67">
        <w:rPr>
          <w:rFonts w:ascii="Arial" w:hAnsi="Arial"/>
          <w:lang w:val="ru-RU"/>
        </w:rPr>
        <w:t xml:space="preserve">ООН, три </w:t>
      </w:r>
      <w:r w:rsidR="00501BE1">
        <w:rPr>
          <w:rFonts w:ascii="Arial" w:hAnsi="Arial"/>
          <w:lang w:val="ru-RU"/>
        </w:rPr>
        <w:t xml:space="preserve">– </w:t>
      </w:r>
      <w:r w:rsidR="000D2B67">
        <w:rPr>
          <w:rFonts w:ascii="Arial" w:hAnsi="Arial"/>
          <w:lang w:val="ru-RU"/>
        </w:rPr>
        <w:t>программами, два –</w:t>
      </w:r>
      <w:r w:rsidR="00501BE1">
        <w:rPr>
          <w:rFonts w:ascii="Arial" w:hAnsi="Arial"/>
          <w:lang w:val="ru-RU"/>
        </w:rPr>
        <w:t xml:space="preserve"> фондами, а</w:t>
      </w:r>
      <w:r w:rsidR="000D2B67">
        <w:rPr>
          <w:rFonts w:ascii="Arial" w:hAnsi="Arial"/>
          <w:lang w:val="ru-RU"/>
        </w:rPr>
        <w:t xml:space="preserve"> одна – другой структурой ООН. Обновленный перечень этих учреждений </w:t>
      </w:r>
      <w:r w:rsidR="008E2F46">
        <w:rPr>
          <w:rFonts w:ascii="Arial" w:hAnsi="Arial"/>
          <w:lang w:val="ru-RU"/>
        </w:rPr>
        <w:t>приводится</w:t>
      </w:r>
      <w:r w:rsidR="000D2B67">
        <w:rPr>
          <w:rFonts w:ascii="Arial" w:hAnsi="Arial"/>
          <w:lang w:val="ru-RU"/>
        </w:rPr>
        <w:t xml:space="preserve"> в </w:t>
      </w:r>
      <w:r w:rsidR="006164DD">
        <w:rPr>
          <w:rFonts w:ascii="Arial" w:hAnsi="Arial"/>
          <w:lang w:val="ru-RU"/>
        </w:rPr>
        <w:t>дополнении</w:t>
      </w:r>
      <w:r w:rsidR="000D2B67">
        <w:rPr>
          <w:rFonts w:ascii="Arial" w:hAnsi="Arial"/>
          <w:lang w:val="ru-RU"/>
        </w:rPr>
        <w:t xml:space="preserve"> </w:t>
      </w:r>
      <w:r w:rsidR="000D2B67">
        <w:rPr>
          <w:rFonts w:ascii="Arial" w:hAnsi="Arial"/>
        </w:rPr>
        <w:t>I</w:t>
      </w:r>
      <w:r w:rsidR="000D2B67" w:rsidRPr="008703F0">
        <w:rPr>
          <w:rFonts w:ascii="Arial" w:hAnsi="Arial"/>
          <w:lang w:val="ru-RU"/>
        </w:rPr>
        <w:t xml:space="preserve">. </w:t>
      </w:r>
    </w:p>
    <w:p w:rsidR="000D2B67" w:rsidRPr="002374EE" w:rsidRDefault="000D2B67" w:rsidP="00323A8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Информация и </w:t>
      </w:r>
      <w:r w:rsidR="00A8753F">
        <w:rPr>
          <w:rFonts w:ascii="Arial" w:hAnsi="Arial"/>
          <w:lang w:val="ru-RU"/>
        </w:rPr>
        <w:t>результаты</w:t>
      </w:r>
      <w:r w:rsidR="005718EC">
        <w:rPr>
          <w:rFonts w:ascii="Arial" w:hAnsi="Arial"/>
          <w:lang w:val="ru-RU"/>
        </w:rPr>
        <w:t xml:space="preserve">, содержащиеся в этом пересмотренном варианте приложения </w:t>
      </w:r>
      <w:r w:rsidR="005718EC">
        <w:rPr>
          <w:rFonts w:ascii="Arial" w:hAnsi="Arial"/>
        </w:rPr>
        <w:t>I</w:t>
      </w:r>
      <w:r w:rsidR="005718EC">
        <w:rPr>
          <w:rFonts w:ascii="Arial" w:hAnsi="Arial"/>
          <w:lang w:val="ru-RU"/>
        </w:rPr>
        <w:t xml:space="preserve">, были </w:t>
      </w:r>
      <w:r w:rsidR="008703F0">
        <w:rPr>
          <w:rFonts w:ascii="Arial" w:hAnsi="Arial"/>
          <w:lang w:val="ru-RU"/>
        </w:rPr>
        <w:t>получены</w:t>
      </w:r>
      <w:r w:rsidR="005718EC">
        <w:rPr>
          <w:rFonts w:ascii="Arial" w:hAnsi="Arial"/>
          <w:lang w:val="ru-RU"/>
        </w:rPr>
        <w:t xml:space="preserve"> с использованием трех (3) основных методов в рамках того же двухлетнего периода. В</w:t>
      </w:r>
      <w:r w:rsidR="007810EB">
        <w:rPr>
          <w:rFonts w:ascii="Arial" w:hAnsi="Arial"/>
          <w:lang w:val="ru-RU"/>
        </w:rPr>
        <w:t xml:space="preserve">о-первых, </w:t>
      </w:r>
      <w:r w:rsidR="005718EC">
        <w:rPr>
          <w:rFonts w:ascii="Arial" w:hAnsi="Arial"/>
          <w:lang w:val="ru-RU"/>
        </w:rPr>
        <w:t xml:space="preserve">в продолжение ранее проделанной работы был осуществлен аналитический обзор деятельности пяти дополнительных учреждений. Ссылки на соответствующие сайты и документы </w:t>
      </w:r>
      <w:r w:rsidR="00247148">
        <w:rPr>
          <w:rFonts w:ascii="Arial" w:hAnsi="Arial"/>
          <w:lang w:val="ru-RU"/>
        </w:rPr>
        <w:t>содержатся</w:t>
      </w:r>
      <w:r w:rsidR="002374EE">
        <w:rPr>
          <w:rFonts w:ascii="Arial" w:hAnsi="Arial"/>
          <w:lang w:val="ru-RU"/>
        </w:rPr>
        <w:t xml:space="preserve"> в </w:t>
      </w:r>
      <w:r w:rsidR="006164DD">
        <w:rPr>
          <w:rFonts w:ascii="Arial" w:hAnsi="Arial"/>
          <w:lang w:val="ru-RU"/>
        </w:rPr>
        <w:t>дополнении</w:t>
      </w:r>
      <w:r w:rsidR="002374EE">
        <w:rPr>
          <w:rFonts w:ascii="Arial" w:hAnsi="Arial"/>
          <w:lang w:val="ru-RU"/>
        </w:rPr>
        <w:t xml:space="preserve"> </w:t>
      </w:r>
      <w:r w:rsidR="002374EE">
        <w:rPr>
          <w:rFonts w:ascii="Arial" w:hAnsi="Arial"/>
        </w:rPr>
        <w:t>II</w:t>
      </w:r>
      <w:r w:rsidR="002374EE" w:rsidRPr="002374EE">
        <w:rPr>
          <w:rFonts w:ascii="Arial" w:hAnsi="Arial"/>
          <w:lang w:val="ru-RU"/>
        </w:rPr>
        <w:t xml:space="preserve">. </w:t>
      </w:r>
    </w:p>
    <w:p w:rsidR="00ED1AE3" w:rsidRPr="00547F90" w:rsidRDefault="00263B45" w:rsidP="00323A8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ходе аналитического обзора </w:t>
      </w:r>
      <w:r w:rsidR="00CA065B">
        <w:rPr>
          <w:rFonts w:ascii="Arial" w:hAnsi="Arial"/>
          <w:lang w:val="ru-RU"/>
        </w:rPr>
        <w:t xml:space="preserve">внимание </w:t>
      </w:r>
      <w:r w:rsidR="00CB3FF9">
        <w:rPr>
          <w:rFonts w:ascii="Arial" w:hAnsi="Arial"/>
          <w:lang w:val="ru-RU"/>
        </w:rPr>
        <w:t xml:space="preserve">было уделено следующим </w:t>
      </w:r>
      <w:r w:rsidR="00CB3FF9" w:rsidRPr="00E46EC7">
        <w:rPr>
          <w:rFonts w:ascii="Arial" w:hAnsi="Arial"/>
          <w:lang w:val="ru-RU"/>
        </w:rPr>
        <w:t>вопросам</w:t>
      </w:r>
      <w:r w:rsidR="00ED1AE3" w:rsidRPr="00547F90">
        <w:rPr>
          <w:rFonts w:ascii="Arial" w:hAnsi="Arial"/>
          <w:lang w:val="ru-RU"/>
        </w:rPr>
        <w:t>:</w:t>
      </w:r>
    </w:p>
    <w:p w:rsidR="00ED1AE3" w:rsidRPr="00ED3571" w:rsidRDefault="00547F90" w:rsidP="00786F7F">
      <w:pPr>
        <w:pStyle w:val="ListParagraph"/>
        <w:ind w:left="567"/>
        <w:rPr>
          <w:rFonts w:ascii="Arial" w:hAnsi="Arial"/>
          <w:lang w:val="ru-RU"/>
        </w:rPr>
      </w:pPr>
      <w:r w:rsidRPr="00ED3571">
        <w:rPr>
          <w:rFonts w:ascii="Arial" w:hAnsi="Arial"/>
          <w:lang w:val="ru-RU"/>
        </w:rPr>
        <w:t>Как</w:t>
      </w:r>
      <w:r w:rsidR="00ED1AE3" w:rsidRPr="00ED3571">
        <w:rPr>
          <w:rFonts w:ascii="Arial" w:hAnsi="Arial"/>
          <w:lang w:val="ru-RU"/>
        </w:rPr>
        <w:t xml:space="preserve"> </w:t>
      </w:r>
      <w:r w:rsidR="00ED3571" w:rsidRPr="00ED3571">
        <w:rPr>
          <w:rFonts w:ascii="Arial" w:hAnsi="Arial"/>
          <w:lang w:val="ru-RU"/>
        </w:rPr>
        <w:t>учреждени</w:t>
      </w:r>
      <w:r w:rsidR="00372659">
        <w:rPr>
          <w:rFonts w:ascii="Arial" w:hAnsi="Arial"/>
          <w:lang w:val="ru-RU"/>
        </w:rPr>
        <w:t xml:space="preserve">е </w:t>
      </w:r>
      <w:r w:rsidR="00C05628">
        <w:rPr>
          <w:rFonts w:ascii="Arial" w:hAnsi="Arial"/>
          <w:lang w:val="ru-RU"/>
        </w:rPr>
        <w:t>сообщает</w:t>
      </w:r>
      <w:r w:rsidR="00372659">
        <w:rPr>
          <w:rFonts w:ascii="Arial" w:hAnsi="Arial"/>
          <w:lang w:val="ru-RU"/>
        </w:rPr>
        <w:t xml:space="preserve"> о своем вкладе в </w:t>
      </w:r>
      <w:r w:rsidR="00372659" w:rsidRPr="00372659">
        <w:rPr>
          <w:rFonts w:ascii="Arial" w:hAnsi="Arial"/>
          <w:lang w:val="ru-RU"/>
        </w:rPr>
        <w:t>достижени</w:t>
      </w:r>
      <w:r w:rsidR="00372659">
        <w:rPr>
          <w:rFonts w:ascii="Arial" w:hAnsi="Arial"/>
          <w:lang w:val="ru-RU"/>
        </w:rPr>
        <w:t xml:space="preserve">е </w:t>
      </w:r>
      <w:r w:rsidR="002E3EF9" w:rsidRPr="00ED3571">
        <w:rPr>
          <w:rFonts w:ascii="Arial" w:hAnsi="Arial"/>
          <w:lang w:val="ru-RU"/>
        </w:rPr>
        <w:t>ЦРТ</w:t>
      </w:r>
      <w:r w:rsidR="00CB3FF9">
        <w:rPr>
          <w:rFonts w:ascii="Arial" w:hAnsi="Arial"/>
          <w:lang w:val="ru-RU"/>
        </w:rPr>
        <w:t>, а именно</w:t>
      </w:r>
      <w:r w:rsidR="00ED1AE3" w:rsidRPr="00ED3571">
        <w:rPr>
          <w:rFonts w:ascii="Arial" w:hAnsi="Arial"/>
          <w:lang w:val="ru-RU"/>
        </w:rPr>
        <w:t>:</w:t>
      </w:r>
    </w:p>
    <w:p w:rsidR="00ED1AE3" w:rsidRPr="00372659" w:rsidRDefault="00ED1AE3" w:rsidP="00786F7F">
      <w:pPr>
        <w:ind w:left="1134"/>
        <w:rPr>
          <w:rFonts w:ascii="Arial" w:hAnsi="Arial"/>
          <w:lang w:val="ru-RU"/>
        </w:rPr>
      </w:pPr>
      <w:r w:rsidRPr="00372659">
        <w:rPr>
          <w:rFonts w:ascii="Arial" w:hAnsi="Arial"/>
          <w:lang w:val="ru-RU"/>
        </w:rPr>
        <w:t xml:space="preserve">- </w:t>
      </w:r>
      <w:r w:rsidR="00372659">
        <w:rPr>
          <w:rFonts w:ascii="Arial" w:hAnsi="Arial"/>
          <w:lang w:val="ru-RU"/>
        </w:rPr>
        <w:t>Имеет</w:t>
      </w:r>
      <w:r w:rsidR="00372659" w:rsidRPr="00372659">
        <w:rPr>
          <w:rFonts w:ascii="Arial" w:hAnsi="Arial"/>
          <w:lang w:val="ru-RU"/>
        </w:rPr>
        <w:t xml:space="preserve"> </w:t>
      </w:r>
      <w:r w:rsidR="00372659">
        <w:rPr>
          <w:rFonts w:ascii="Arial" w:hAnsi="Arial"/>
          <w:lang w:val="ru-RU"/>
        </w:rPr>
        <w:t>ли</w:t>
      </w:r>
      <w:r w:rsidR="00372659" w:rsidRPr="00372659">
        <w:rPr>
          <w:rFonts w:ascii="Arial" w:hAnsi="Arial"/>
          <w:lang w:val="ru-RU"/>
        </w:rPr>
        <w:t xml:space="preserve"> </w:t>
      </w:r>
      <w:r w:rsidR="00ED3571" w:rsidRPr="00372659">
        <w:rPr>
          <w:rFonts w:ascii="Arial" w:hAnsi="Arial"/>
          <w:lang w:val="ru-RU"/>
        </w:rPr>
        <w:t xml:space="preserve">учреждение </w:t>
      </w:r>
      <w:r w:rsidR="00CB3FF9">
        <w:rPr>
          <w:rFonts w:ascii="Arial" w:hAnsi="Arial"/>
          <w:lang w:val="ru-RU"/>
        </w:rPr>
        <w:t>вебсайт, посвященный вопросам достижения</w:t>
      </w:r>
      <w:r w:rsidR="00372659" w:rsidRPr="00372659">
        <w:rPr>
          <w:rFonts w:ascii="Arial" w:hAnsi="Arial"/>
          <w:lang w:val="ru-RU"/>
        </w:rPr>
        <w:t xml:space="preserve"> ЦРТ</w:t>
      </w:r>
      <w:r w:rsidRPr="00372659">
        <w:rPr>
          <w:rFonts w:ascii="Arial" w:hAnsi="Arial"/>
          <w:lang w:val="ru-RU"/>
        </w:rPr>
        <w:t>?</w:t>
      </w:r>
    </w:p>
    <w:p w:rsidR="00ED1AE3" w:rsidRPr="002341E4" w:rsidRDefault="00ED1AE3" w:rsidP="00786F7F">
      <w:pPr>
        <w:ind w:left="1134"/>
        <w:rPr>
          <w:rFonts w:ascii="Arial" w:hAnsi="Arial"/>
          <w:lang w:val="ru-RU"/>
        </w:rPr>
      </w:pPr>
      <w:r w:rsidRPr="002341E4">
        <w:rPr>
          <w:rFonts w:ascii="Arial" w:hAnsi="Arial"/>
          <w:lang w:val="ru-RU"/>
        </w:rPr>
        <w:t xml:space="preserve">- </w:t>
      </w:r>
      <w:r w:rsidR="002341E4">
        <w:rPr>
          <w:rFonts w:ascii="Arial" w:hAnsi="Arial"/>
          <w:lang w:val="ru-RU"/>
        </w:rPr>
        <w:t xml:space="preserve">Сообщает ли </w:t>
      </w:r>
      <w:r w:rsidR="00ED3571" w:rsidRPr="002341E4">
        <w:rPr>
          <w:rFonts w:ascii="Arial" w:hAnsi="Arial"/>
          <w:lang w:val="ru-RU"/>
        </w:rPr>
        <w:t xml:space="preserve">учреждение </w:t>
      </w:r>
      <w:r w:rsidR="002341E4">
        <w:rPr>
          <w:rFonts w:ascii="Arial" w:hAnsi="Arial"/>
          <w:lang w:val="ru-RU"/>
        </w:rPr>
        <w:t xml:space="preserve">о своем вкладе </w:t>
      </w:r>
      <w:r w:rsidR="00CB3FF9">
        <w:rPr>
          <w:rFonts w:ascii="Arial" w:hAnsi="Arial"/>
          <w:lang w:val="ru-RU"/>
        </w:rPr>
        <w:t>в достижение</w:t>
      </w:r>
      <w:r w:rsidR="002341E4">
        <w:rPr>
          <w:rFonts w:ascii="Arial" w:hAnsi="Arial"/>
          <w:lang w:val="ru-RU"/>
        </w:rPr>
        <w:t xml:space="preserve"> </w:t>
      </w:r>
      <w:r w:rsidR="002E3EF9" w:rsidRPr="002341E4">
        <w:rPr>
          <w:rFonts w:ascii="Arial" w:hAnsi="Arial"/>
          <w:lang w:val="ru-RU"/>
        </w:rPr>
        <w:t>ЦРТ</w:t>
      </w:r>
      <w:r w:rsidRPr="002341E4">
        <w:rPr>
          <w:rFonts w:ascii="Arial" w:hAnsi="Arial"/>
          <w:lang w:val="ru-RU"/>
        </w:rPr>
        <w:t xml:space="preserve"> </w:t>
      </w:r>
      <w:r w:rsidR="002341E4">
        <w:rPr>
          <w:rFonts w:ascii="Arial" w:hAnsi="Arial"/>
          <w:lang w:val="ru-RU"/>
        </w:rPr>
        <w:t xml:space="preserve">или </w:t>
      </w:r>
      <w:r w:rsidR="00C05628">
        <w:rPr>
          <w:rFonts w:ascii="Arial" w:hAnsi="Arial"/>
          <w:lang w:val="ru-RU"/>
        </w:rPr>
        <w:t xml:space="preserve">о </w:t>
      </w:r>
      <w:r w:rsidR="002341E4" w:rsidRPr="002341E4">
        <w:rPr>
          <w:rFonts w:ascii="Arial" w:hAnsi="Arial"/>
          <w:lang w:val="ru-RU"/>
        </w:rPr>
        <w:t>прогресс</w:t>
      </w:r>
      <w:r w:rsidR="002341E4">
        <w:rPr>
          <w:rFonts w:ascii="Arial" w:hAnsi="Arial"/>
          <w:lang w:val="ru-RU"/>
        </w:rPr>
        <w:t xml:space="preserve">е в </w:t>
      </w:r>
      <w:r w:rsidR="002341E4" w:rsidRPr="002341E4">
        <w:rPr>
          <w:rFonts w:ascii="Arial" w:hAnsi="Arial"/>
          <w:snapToGrid w:val="0"/>
          <w:lang w:val="ru-RU"/>
        </w:rPr>
        <w:t>данн</w:t>
      </w:r>
      <w:r w:rsidR="002341E4">
        <w:rPr>
          <w:rFonts w:ascii="Arial" w:hAnsi="Arial"/>
          <w:lang w:val="ru-RU"/>
        </w:rPr>
        <w:t xml:space="preserve">ой </w:t>
      </w:r>
      <w:r w:rsidR="002341E4" w:rsidRPr="002341E4">
        <w:rPr>
          <w:rFonts w:ascii="Arial" w:hAnsi="Arial"/>
          <w:lang w:val="ru-RU"/>
        </w:rPr>
        <w:t>области</w:t>
      </w:r>
      <w:r w:rsidR="002341E4">
        <w:rPr>
          <w:rFonts w:ascii="Arial" w:hAnsi="Arial"/>
          <w:lang w:val="ru-RU"/>
        </w:rPr>
        <w:t xml:space="preserve"> в своих годовых отчетах</w:t>
      </w:r>
      <w:r w:rsidRPr="002341E4">
        <w:rPr>
          <w:rFonts w:ascii="Arial" w:hAnsi="Arial"/>
          <w:lang w:val="ru-RU"/>
        </w:rPr>
        <w:t>?</w:t>
      </w:r>
    </w:p>
    <w:p w:rsidR="00ED1AE3" w:rsidRDefault="00ED1AE3" w:rsidP="00786F7F">
      <w:pPr>
        <w:pStyle w:val="ListParagraph"/>
        <w:ind w:left="1134"/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 xml:space="preserve">- </w:t>
      </w:r>
      <w:r w:rsidR="002341E4">
        <w:rPr>
          <w:rFonts w:ascii="Arial" w:hAnsi="Arial"/>
          <w:lang w:val="ru-RU"/>
        </w:rPr>
        <w:t xml:space="preserve">Является ли оно </w:t>
      </w:r>
      <w:r w:rsidR="002341E4" w:rsidRPr="002341E4">
        <w:rPr>
          <w:rFonts w:ascii="Arial" w:hAnsi="Arial"/>
          <w:lang w:val="ru-RU"/>
        </w:rPr>
        <w:t>ведущ</w:t>
      </w:r>
      <w:r w:rsidR="002341E4">
        <w:rPr>
          <w:rFonts w:ascii="Arial" w:hAnsi="Arial"/>
          <w:lang w:val="ru-RU"/>
        </w:rPr>
        <w:t>им учреждением</w:t>
      </w:r>
      <w:r w:rsidRPr="00547F90">
        <w:rPr>
          <w:rFonts w:ascii="Arial" w:hAnsi="Arial"/>
          <w:lang w:val="ru-RU"/>
        </w:rPr>
        <w:t xml:space="preserve"> </w:t>
      </w:r>
      <w:r w:rsidR="00C05628">
        <w:rPr>
          <w:rFonts w:ascii="Arial" w:hAnsi="Arial"/>
          <w:lang w:val="ru-RU"/>
        </w:rPr>
        <w:t xml:space="preserve">по </w:t>
      </w:r>
      <w:r w:rsidR="00C05628" w:rsidRPr="00C05628">
        <w:rPr>
          <w:rFonts w:ascii="Arial" w:hAnsi="Arial"/>
          <w:lang w:val="ru-RU"/>
        </w:rPr>
        <w:t>каким-либо</w:t>
      </w:r>
      <w:r w:rsidR="00C05628">
        <w:rPr>
          <w:rFonts w:ascii="Arial" w:hAnsi="Arial"/>
          <w:lang w:val="ru-RU"/>
        </w:rPr>
        <w:t xml:space="preserve"> ЦРТ </w:t>
      </w:r>
      <w:r w:rsidR="00547F90" w:rsidRPr="00547F90">
        <w:rPr>
          <w:rFonts w:ascii="Arial" w:hAnsi="Arial"/>
          <w:lang w:val="ru-RU"/>
        </w:rPr>
        <w:t>и</w:t>
      </w:r>
      <w:r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глобальн</w:t>
      </w:r>
      <w:r w:rsidR="002341E4">
        <w:rPr>
          <w:rFonts w:ascii="Arial" w:hAnsi="Arial"/>
          <w:lang w:val="ru-RU"/>
        </w:rPr>
        <w:t>ым</w:t>
      </w:r>
      <w:r w:rsidRPr="00547F90">
        <w:rPr>
          <w:rFonts w:ascii="Arial" w:hAnsi="Arial"/>
          <w:lang w:val="ru-RU"/>
        </w:rPr>
        <w:t xml:space="preserve"> </w:t>
      </w:r>
      <w:r w:rsidR="002341E4" w:rsidRPr="002341E4">
        <w:rPr>
          <w:rFonts w:ascii="Arial" w:hAnsi="Arial"/>
          <w:lang w:val="ru-RU"/>
        </w:rPr>
        <w:t>депозит</w:t>
      </w:r>
      <w:r w:rsidR="002341E4">
        <w:rPr>
          <w:rFonts w:ascii="Arial" w:hAnsi="Arial"/>
          <w:lang w:val="ru-RU"/>
        </w:rPr>
        <w:t>арием</w:t>
      </w:r>
      <w:r w:rsidRPr="00547F90">
        <w:rPr>
          <w:rFonts w:ascii="Arial" w:hAnsi="Arial"/>
          <w:lang w:val="ru-RU"/>
        </w:rPr>
        <w:t xml:space="preserve"> </w:t>
      </w:r>
      <w:r w:rsidR="002341E4" w:rsidRPr="002341E4">
        <w:rPr>
          <w:rFonts w:ascii="Arial" w:hAnsi="Arial"/>
          <w:snapToGrid w:val="0"/>
          <w:lang w:val="ru-RU"/>
        </w:rPr>
        <w:t>данн</w:t>
      </w:r>
      <w:r w:rsidR="002341E4">
        <w:rPr>
          <w:rFonts w:ascii="Arial" w:hAnsi="Arial"/>
          <w:lang w:val="ru-RU"/>
        </w:rPr>
        <w:t xml:space="preserve">ых по </w:t>
      </w:r>
      <w:r w:rsidR="00C05628">
        <w:rPr>
          <w:rFonts w:ascii="Arial" w:hAnsi="Arial"/>
          <w:lang w:val="ru-RU"/>
        </w:rPr>
        <w:t>ним</w:t>
      </w:r>
      <w:r w:rsidR="00CB3FF9" w:rsidRPr="00EB13D8">
        <w:rPr>
          <w:rStyle w:val="FootnoteReference"/>
          <w:rFonts w:ascii="Arial" w:hAnsi="Arial"/>
        </w:rPr>
        <w:footnoteReference w:id="4"/>
      </w:r>
      <w:r w:rsidRPr="00547F90">
        <w:rPr>
          <w:rFonts w:ascii="Arial" w:hAnsi="Arial"/>
          <w:lang w:val="ru-RU"/>
        </w:rPr>
        <w:t xml:space="preserve">? </w:t>
      </w:r>
      <w:r w:rsidR="00547F90" w:rsidRPr="00547F90">
        <w:rPr>
          <w:rFonts w:ascii="Arial" w:hAnsi="Arial"/>
          <w:lang w:val="ru-RU"/>
        </w:rPr>
        <w:t>Если</w:t>
      </w:r>
      <w:r w:rsidRPr="00CF04B9">
        <w:rPr>
          <w:rFonts w:ascii="Arial" w:hAnsi="Arial"/>
          <w:lang w:val="ru-RU"/>
        </w:rPr>
        <w:t xml:space="preserve"> </w:t>
      </w:r>
      <w:r w:rsidR="00CF04B9">
        <w:rPr>
          <w:rFonts w:ascii="Arial" w:hAnsi="Arial"/>
          <w:lang w:val="ru-RU"/>
        </w:rPr>
        <w:t>да</w:t>
      </w:r>
      <w:r w:rsidRPr="00CF04B9">
        <w:rPr>
          <w:rFonts w:ascii="Arial" w:hAnsi="Arial"/>
          <w:lang w:val="ru-RU"/>
        </w:rPr>
        <w:t>,</w:t>
      </w:r>
      <w:r w:rsidR="00924BBC">
        <w:rPr>
          <w:rFonts w:ascii="Arial" w:hAnsi="Arial"/>
          <w:lang w:val="ru-RU"/>
        </w:rPr>
        <w:t xml:space="preserve"> то</w:t>
      </w:r>
      <w:r w:rsidRPr="00CF04B9">
        <w:rPr>
          <w:rFonts w:ascii="Arial" w:hAnsi="Arial"/>
          <w:lang w:val="ru-RU"/>
        </w:rPr>
        <w:t xml:space="preserve"> </w:t>
      </w:r>
      <w:r w:rsidR="00C05628">
        <w:rPr>
          <w:rFonts w:ascii="Arial" w:hAnsi="Arial"/>
          <w:lang w:val="ru-RU"/>
        </w:rPr>
        <w:t xml:space="preserve">публикует </w:t>
      </w:r>
      <w:r w:rsidR="00CF04B9">
        <w:rPr>
          <w:rFonts w:ascii="Arial" w:hAnsi="Arial"/>
          <w:lang w:val="ru-RU"/>
        </w:rPr>
        <w:t xml:space="preserve">ли оно </w:t>
      </w:r>
      <w:r w:rsidR="00CF04B9" w:rsidRPr="00CF04B9">
        <w:rPr>
          <w:rFonts w:ascii="Arial" w:hAnsi="Arial"/>
          <w:lang w:val="ru-RU"/>
        </w:rPr>
        <w:t>информаци</w:t>
      </w:r>
      <w:r w:rsidR="00C05628">
        <w:rPr>
          <w:rFonts w:ascii="Arial" w:hAnsi="Arial"/>
          <w:lang w:val="ru-RU"/>
        </w:rPr>
        <w:t xml:space="preserve">ю </w:t>
      </w:r>
      <w:r w:rsidR="00547F90" w:rsidRPr="00547F90">
        <w:rPr>
          <w:rFonts w:ascii="Arial" w:hAnsi="Arial"/>
          <w:lang w:val="ru-RU"/>
        </w:rPr>
        <w:t>преимущественно</w:t>
      </w:r>
      <w:r w:rsidR="00547F90" w:rsidRPr="00CF04B9">
        <w:rPr>
          <w:rFonts w:ascii="Arial" w:hAnsi="Arial"/>
          <w:lang w:val="ru-RU"/>
        </w:rPr>
        <w:t xml:space="preserve"> </w:t>
      </w:r>
      <w:r w:rsidR="00CF04B9" w:rsidRPr="00CF04B9">
        <w:rPr>
          <w:rFonts w:ascii="Arial" w:hAnsi="Arial"/>
          <w:lang w:val="ru-RU"/>
        </w:rPr>
        <w:t>в качестве</w:t>
      </w:r>
      <w:r w:rsidR="00CF04B9">
        <w:rPr>
          <w:rFonts w:ascii="Arial" w:hAnsi="Arial"/>
          <w:lang w:val="ru-RU"/>
        </w:rPr>
        <w:t xml:space="preserve"> </w:t>
      </w:r>
      <w:r w:rsidR="00C05628" w:rsidRPr="00C05628">
        <w:rPr>
          <w:rFonts w:ascii="Arial" w:hAnsi="Arial"/>
          <w:lang w:val="ru-RU"/>
        </w:rPr>
        <w:t>ведущ</w:t>
      </w:r>
      <w:r w:rsidR="00C05628">
        <w:rPr>
          <w:rFonts w:ascii="Arial" w:hAnsi="Arial"/>
          <w:lang w:val="ru-RU"/>
        </w:rPr>
        <w:t xml:space="preserve">его </w:t>
      </w:r>
      <w:r w:rsidR="00C05628" w:rsidRPr="00C05628">
        <w:rPr>
          <w:rFonts w:ascii="Arial" w:hAnsi="Arial"/>
          <w:lang w:val="ru-RU"/>
        </w:rPr>
        <w:t>учреждени</w:t>
      </w:r>
      <w:r w:rsidR="00C05628">
        <w:rPr>
          <w:rFonts w:ascii="Arial" w:hAnsi="Arial"/>
          <w:lang w:val="ru-RU"/>
        </w:rPr>
        <w:t>я</w:t>
      </w:r>
      <w:r w:rsidR="00CF04B9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или</w:t>
      </w:r>
      <w:r w:rsidRPr="00CF04B9">
        <w:rPr>
          <w:rFonts w:ascii="Arial" w:hAnsi="Arial"/>
          <w:lang w:val="ru-RU"/>
        </w:rPr>
        <w:t xml:space="preserve"> </w:t>
      </w:r>
      <w:r w:rsidR="00CF04B9" w:rsidRPr="00CF04B9">
        <w:rPr>
          <w:rFonts w:ascii="Arial" w:hAnsi="Arial"/>
          <w:lang w:val="ru-RU"/>
        </w:rPr>
        <w:t>в качестве</w:t>
      </w:r>
      <w:r w:rsidR="00CF04B9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глобальн</w:t>
      </w:r>
      <w:r w:rsidR="00CF04B9">
        <w:rPr>
          <w:rFonts w:ascii="Arial" w:hAnsi="Arial"/>
          <w:lang w:val="ru-RU"/>
        </w:rPr>
        <w:t xml:space="preserve">ого </w:t>
      </w:r>
      <w:r w:rsidR="00CF04B9" w:rsidRPr="00CF04B9">
        <w:rPr>
          <w:rFonts w:ascii="Arial" w:hAnsi="Arial"/>
          <w:lang w:val="ru-RU"/>
        </w:rPr>
        <w:t>депозит</w:t>
      </w:r>
      <w:r w:rsidR="00CF04B9">
        <w:rPr>
          <w:rFonts w:ascii="Arial" w:hAnsi="Arial"/>
          <w:lang w:val="ru-RU"/>
        </w:rPr>
        <w:t>ария</w:t>
      </w:r>
      <w:r w:rsidRPr="00CF04B9">
        <w:rPr>
          <w:rFonts w:ascii="Arial" w:hAnsi="Arial"/>
          <w:lang w:val="ru-RU"/>
        </w:rPr>
        <w:t>?</w:t>
      </w:r>
    </w:p>
    <w:p w:rsidR="007810EB" w:rsidRPr="00CF04B9" w:rsidRDefault="007810EB" w:rsidP="00786F7F">
      <w:pPr>
        <w:pStyle w:val="ListParagraph"/>
        <w:ind w:left="1134"/>
        <w:rPr>
          <w:rFonts w:ascii="Arial" w:hAnsi="Arial"/>
          <w:lang w:val="ru-RU"/>
        </w:rPr>
      </w:pPr>
    </w:p>
    <w:p w:rsidR="00ED1AE3" w:rsidRPr="00547F90" w:rsidRDefault="00ED1AE3" w:rsidP="00786F7F">
      <w:pPr>
        <w:pStyle w:val="ListParagraph"/>
        <w:ind w:left="1134"/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 xml:space="preserve">- </w:t>
      </w:r>
      <w:r w:rsidR="00CF04B9">
        <w:rPr>
          <w:rFonts w:ascii="Arial" w:hAnsi="Arial"/>
          <w:lang w:val="ru-RU"/>
        </w:rPr>
        <w:t xml:space="preserve">Включило ли </w:t>
      </w:r>
      <w:r w:rsidR="00ED3571">
        <w:rPr>
          <w:rFonts w:ascii="Arial" w:hAnsi="Arial"/>
          <w:lang w:val="ru-RU"/>
        </w:rPr>
        <w:t xml:space="preserve">учреждение </w:t>
      </w:r>
      <w:r w:rsidR="00CF04B9">
        <w:rPr>
          <w:rFonts w:ascii="Arial" w:hAnsi="Arial"/>
          <w:lang w:val="ru-RU"/>
        </w:rPr>
        <w:t xml:space="preserve">показатели, относящиеся к </w:t>
      </w:r>
      <w:r w:rsidR="00547F90" w:rsidRPr="00547F90">
        <w:rPr>
          <w:rFonts w:ascii="Arial" w:hAnsi="Arial"/>
          <w:lang w:val="ru-RU"/>
        </w:rPr>
        <w:t>ЦРТ</w:t>
      </w:r>
      <w:r w:rsidR="00CF04B9">
        <w:rPr>
          <w:rFonts w:ascii="Arial" w:hAnsi="Arial"/>
          <w:lang w:val="ru-RU"/>
        </w:rPr>
        <w:t xml:space="preserve">, в свою систему учета результатов </w:t>
      </w:r>
      <w:r w:rsidR="00CF04B9" w:rsidRPr="00CF04B9">
        <w:rPr>
          <w:rFonts w:ascii="Arial" w:hAnsi="Arial"/>
          <w:lang w:val="ru-RU"/>
        </w:rPr>
        <w:t>деятельност</w:t>
      </w:r>
      <w:r w:rsidR="00CF04B9">
        <w:rPr>
          <w:rFonts w:ascii="Arial" w:hAnsi="Arial"/>
          <w:lang w:val="ru-RU"/>
        </w:rPr>
        <w:t>и</w:t>
      </w:r>
      <w:r w:rsidRPr="00547F90">
        <w:rPr>
          <w:rFonts w:ascii="Arial" w:hAnsi="Arial"/>
          <w:lang w:val="ru-RU"/>
        </w:rPr>
        <w:t xml:space="preserve"> </w:t>
      </w:r>
      <w:r w:rsidR="00CF04B9">
        <w:rPr>
          <w:rFonts w:ascii="Arial" w:hAnsi="Arial"/>
          <w:lang w:val="ru-RU"/>
        </w:rPr>
        <w:t xml:space="preserve">и свои </w:t>
      </w:r>
      <w:r w:rsidR="00547F90" w:rsidRPr="00547F90">
        <w:rPr>
          <w:rFonts w:ascii="Arial" w:hAnsi="Arial"/>
          <w:lang w:val="ru-RU"/>
        </w:rPr>
        <w:t>стратегическ</w:t>
      </w:r>
      <w:r w:rsidR="00CF04B9">
        <w:rPr>
          <w:rFonts w:ascii="Arial" w:hAnsi="Arial"/>
          <w:lang w:val="ru-RU"/>
        </w:rPr>
        <w:t>ие</w:t>
      </w:r>
      <w:r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планы</w:t>
      </w:r>
      <w:r w:rsidR="007810EB">
        <w:rPr>
          <w:rFonts w:ascii="Arial" w:hAnsi="Arial"/>
          <w:lang w:val="ru-RU"/>
        </w:rPr>
        <w:t>,</w:t>
      </w:r>
      <w:r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Pr="00547F90">
        <w:rPr>
          <w:rFonts w:ascii="Arial" w:hAnsi="Arial"/>
          <w:lang w:val="ru-RU"/>
        </w:rPr>
        <w:t>/</w:t>
      </w:r>
      <w:r w:rsidR="00547F90" w:rsidRPr="00547F90">
        <w:rPr>
          <w:rFonts w:ascii="Arial" w:hAnsi="Arial"/>
          <w:lang w:val="ru-RU"/>
        </w:rPr>
        <w:t>или</w:t>
      </w:r>
      <w:r w:rsidRPr="00547F90">
        <w:rPr>
          <w:rFonts w:ascii="Arial" w:hAnsi="Arial"/>
          <w:lang w:val="ru-RU"/>
        </w:rPr>
        <w:t xml:space="preserve"> </w:t>
      </w:r>
      <w:r w:rsidR="00CF04B9">
        <w:rPr>
          <w:rFonts w:ascii="Arial" w:hAnsi="Arial"/>
          <w:lang w:val="ru-RU"/>
        </w:rPr>
        <w:t xml:space="preserve">провело ли оно </w:t>
      </w:r>
      <w:r w:rsidR="00547F90" w:rsidRPr="00547F90">
        <w:rPr>
          <w:rFonts w:ascii="Arial" w:hAnsi="Arial"/>
          <w:lang w:val="ru-RU"/>
        </w:rPr>
        <w:t>п</w:t>
      </w:r>
      <w:r w:rsidR="00CF04B9">
        <w:rPr>
          <w:rFonts w:ascii="Arial" w:hAnsi="Arial"/>
          <w:lang w:val="ru-RU"/>
        </w:rPr>
        <w:t>рямое сопоставление своей системы</w:t>
      </w:r>
      <w:r w:rsidR="00547F90" w:rsidRPr="00547F90">
        <w:rPr>
          <w:rFonts w:ascii="Arial" w:hAnsi="Arial"/>
          <w:lang w:val="ru-RU"/>
        </w:rPr>
        <w:t xml:space="preserve"> учета результатов </w:t>
      </w:r>
      <w:r w:rsidR="00CF04B9" w:rsidRPr="00CF04B9">
        <w:rPr>
          <w:rFonts w:ascii="Arial" w:hAnsi="Arial"/>
          <w:lang w:val="ru-RU"/>
        </w:rPr>
        <w:t>деятельност</w:t>
      </w:r>
      <w:r w:rsidR="00CF04B9">
        <w:rPr>
          <w:rFonts w:ascii="Arial" w:hAnsi="Arial"/>
          <w:lang w:val="ru-RU"/>
        </w:rPr>
        <w:t xml:space="preserve">и с </w:t>
      </w:r>
      <w:r w:rsidR="00CF04B9" w:rsidRPr="00CF04B9">
        <w:rPr>
          <w:rFonts w:ascii="Arial" w:hAnsi="Arial"/>
          <w:lang w:val="ru-RU"/>
        </w:rPr>
        <w:t>задач</w:t>
      </w:r>
      <w:r w:rsidR="00CF04B9">
        <w:rPr>
          <w:rFonts w:ascii="Arial" w:hAnsi="Arial"/>
          <w:lang w:val="ru-RU"/>
        </w:rPr>
        <w:t xml:space="preserve">ами и </w:t>
      </w:r>
      <w:r w:rsidR="00CF04B9" w:rsidRPr="00CF04B9">
        <w:rPr>
          <w:rFonts w:ascii="Arial" w:hAnsi="Arial"/>
          <w:snapToGrid w:val="0"/>
          <w:lang w:val="ru-RU"/>
        </w:rPr>
        <w:t>показател</w:t>
      </w:r>
      <w:r w:rsidR="00CF04B9">
        <w:rPr>
          <w:rFonts w:ascii="Arial" w:hAnsi="Arial"/>
          <w:lang w:val="ru-RU"/>
        </w:rPr>
        <w:t xml:space="preserve">ями </w:t>
      </w:r>
      <w:r w:rsidR="00547F90" w:rsidRPr="00547F90">
        <w:rPr>
          <w:rFonts w:ascii="Arial" w:hAnsi="Arial"/>
          <w:lang w:val="ru-RU"/>
        </w:rPr>
        <w:t>ЦРТ</w:t>
      </w:r>
      <w:r w:rsidRPr="00547F90">
        <w:rPr>
          <w:rFonts w:ascii="Arial" w:hAnsi="Arial"/>
          <w:lang w:val="ru-RU"/>
        </w:rPr>
        <w:t>?</w:t>
      </w:r>
    </w:p>
    <w:p w:rsidR="00ED1AE3" w:rsidRPr="00547F90" w:rsidRDefault="00ED1AE3" w:rsidP="00786F7F">
      <w:pPr>
        <w:pStyle w:val="ListParagraph"/>
        <w:ind w:left="1134"/>
        <w:rPr>
          <w:rFonts w:ascii="Arial" w:hAnsi="Arial"/>
          <w:lang w:val="ru-RU"/>
        </w:rPr>
      </w:pPr>
    </w:p>
    <w:p w:rsidR="00ED1AE3" w:rsidRDefault="007810EB" w:rsidP="00612C7F">
      <w:pPr>
        <w:pStyle w:val="ListParagraph"/>
        <w:ind w:left="0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Во-вторых, Секретариат распространил по соответствующим ведомствам обзорный вопросник, который был направлен всем 22 учреждениям, включенным в расширенный перечень, в том числе дополнительным организациям</w:t>
      </w:r>
      <w:r w:rsidR="00F13DAA">
        <w:rPr>
          <w:rStyle w:val="FootnoteReference"/>
          <w:rFonts w:ascii="Arial" w:hAnsi="Arial"/>
          <w:lang w:val="ru-RU"/>
        </w:rPr>
        <w:footnoteReference w:id="5"/>
      </w:r>
      <w:r>
        <w:rPr>
          <w:rFonts w:ascii="Arial" w:hAnsi="Arial"/>
          <w:lang w:val="ru-RU"/>
        </w:rPr>
        <w:t>.</w:t>
      </w:r>
      <w:r w:rsidR="00F13DAA">
        <w:rPr>
          <w:rFonts w:ascii="Arial" w:hAnsi="Arial"/>
          <w:lang w:val="ru-RU"/>
        </w:rPr>
        <w:t xml:space="preserve"> </w:t>
      </w:r>
      <w:r w:rsidR="008E2F46">
        <w:rPr>
          <w:rFonts w:ascii="Arial" w:hAnsi="Arial"/>
          <w:lang w:val="ru-RU"/>
        </w:rPr>
        <w:t xml:space="preserve">Ответ был получен от 18% учреждений. Образец обзорного опросника приводится в </w:t>
      </w:r>
      <w:r w:rsidR="006164DD">
        <w:rPr>
          <w:rFonts w:ascii="Arial" w:hAnsi="Arial"/>
          <w:lang w:val="ru-RU"/>
        </w:rPr>
        <w:t>дополнении</w:t>
      </w:r>
      <w:r w:rsidR="008E2F46">
        <w:rPr>
          <w:rFonts w:ascii="Arial" w:hAnsi="Arial"/>
          <w:lang w:val="ru-RU"/>
        </w:rPr>
        <w:t xml:space="preserve"> </w:t>
      </w:r>
      <w:r w:rsidR="008E2F46">
        <w:rPr>
          <w:rFonts w:ascii="Arial" w:hAnsi="Arial"/>
        </w:rPr>
        <w:t>III</w:t>
      </w:r>
      <w:r w:rsidR="008E2F46" w:rsidRPr="00D64F81">
        <w:rPr>
          <w:rFonts w:ascii="Arial" w:hAnsi="Arial"/>
          <w:lang w:val="ru-RU"/>
        </w:rPr>
        <w:t>.</w:t>
      </w:r>
      <w:r w:rsidR="008E2F46">
        <w:rPr>
          <w:rFonts w:ascii="Arial" w:hAnsi="Arial"/>
          <w:lang w:val="ru-RU"/>
        </w:rPr>
        <w:t xml:space="preserve"> </w:t>
      </w:r>
    </w:p>
    <w:p w:rsidR="008E2F46" w:rsidRDefault="008E2F46" w:rsidP="00612C7F">
      <w:pPr>
        <w:pStyle w:val="ListParagraph"/>
        <w:ind w:left="0"/>
        <w:rPr>
          <w:rFonts w:ascii="Arial" w:hAnsi="Arial"/>
          <w:lang w:val="ru-RU"/>
        </w:rPr>
      </w:pPr>
    </w:p>
    <w:p w:rsidR="008E2F46" w:rsidRPr="008E2F46" w:rsidRDefault="008E2F46" w:rsidP="00612C7F">
      <w:pPr>
        <w:pStyle w:val="ListParagraph"/>
        <w:ind w:left="0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В-третьих, во все 22 учреждения были разосланы приглашения на собеседование. В итоге были проведены очные собеседования с представителями пяти (5) учреждений</w:t>
      </w:r>
      <w:r>
        <w:rPr>
          <w:rStyle w:val="FootnoteReference"/>
          <w:rFonts w:ascii="Arial" w:hAnsi="Arial"/>
          <w:lang w:val="ru-RU"/>
        </w:rPr>
        <w:footnoteReference w:id="6"/>
      </w:r>
      <w:r>
        <w:rPr>
          <w:rFonts w:ascii="Arial" w:hAnsi="Arial"/>
          <w:lang w:val="ru-RU"/>
        </w:rPr>
        <w:t>.</w:t>
      </w:r>
    </w:p>
    <w:p w:rsidR="007810EB" w:rsidRDefault="007810EB" w:rsidP="00612C7F">
      <w:pPr>
        <w:pStyle w:val="ListParagraph"/>
        <w:ind w:left="0"/>
        <w:rPr>
          <w:rFonts w:ascii="Arial" w:hAnsi="Arial"/>
          <w:lang w:val="ru-RU"/>
        </w:rPr>
      </w:pPr>
    </w:p>
    <w:p w:rsidR="007810EB" w:rsidRPr="007810EB" w:rsidRDefault="00924BBC" w:rsidP="00612C7F">
      <w:pPr>
        <w:pStyle w:val="ListParagraph"/>
        <w:ind w:left="0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КЛЮЧЕВЫЕ</w:t>
      </w:r>
      <w:r w:rsidR="008703F0">
        <w:rPr>
          <w:rFonts w:ascii="Arial" w:hAnsi="Arial"/>
          <w:b/>
          <w:lang w:val="ru-RU"/>
        </w:rPr>
        <w:t xml:space="preserve"> </w:t>
      </w:r>
      <w:r w:rsidR="00A8753F">
        <w:rPr>
          <w:rFonts w:ascii="Arial" w:hAnsi="Arial"/>
          <w:b/>
          <w:lang w:val="ru-RU"/>
        </w:rPr>
        <w:t>РЕЗУЛЬТАТЫ</w:t>
      </w:r>
    </w:p>
    <w:p w:rsidR="007810EB" w:rsidRPr="00547F90" w:rsidRDefault="007810EB" w:rsidP="00612C7F">
      <w:pPr>
        <w:pStyle w:val="ListParagraph"/>
        <w:ind w:left="0"/>
        <w:rPr>
          <w:rFonts w:ascii="Arial" w:hAnsi="Arial"/>
          <w:lang w:val="ru-RU"/>
        </w:rPr>
      </w:pPr>
    </w:p>
    <w:p w:rsidR="00ED1AE3" w:rsidRPr="00547F90" w:rsidRDefault="00924BBC" w:rsidP="00612C7F">
      <w:pPr>
        <w:pStyle w:val="ListParagraph"/>
        <w:ind w:left="0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</w:t>
      </w:r>
      <w:r w:rsidRPr="00CF04B9">
        <w:rPr>
          <w:rFonts w:ascii="Arial" w:hAnsi="Arial"/>
          <w:snapToGrid w:val="0"/>
          <w:lang w:val="ru-RU"/>
        </w:rPr>
        <w:t>данн</w:t>
      </w:r>
      <w:r>
        <w:rPr>
          <w:rFonts w:ascii="Arial" w:hAnsi="Arial"/>
          <w:lang w:val="ru-RU"/>
        </w:rPr>
        <w:t xml:space="preserve">ом </w:t>
      </w:r>
      <w:r w:rsidRPr="00547F90">
        <w:rPr>
          <w:rFonts w:ascii="Arial" w:hAnsi="Arial"/>
          <w:lang w:val="ru-RU"/>
        </w:rPr>
        <w:t>раздел</w:t>
      </w:r>
      <w:r>
        <w:rPr>
          <w:rFonts w:ascii="Arial" w:hAnsi="Arial"/>
          <w:lang w:val="ru-RU"/>
        </w:rPr>
        <w:t>е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приводится </w:t>
      </w:r>
      <w:r w:rsidRPr="00547F90">
        <w:rPr>
          <w:rFonts w:ascii="Arial" w:hAnsi="Arial"/>
          <w:lang w:val="ru-RU"/>
        </w:rPr>
        <w:t xml:space="preserve">краткое изложение </w:t>
      </w:r>
      <w:r>
        <w:rPr>
          <w:rFonts w:ascii="Arial" w:hAnsi="Arial"/>
          <w:lang w:val="ru-RU"/>
        </w:rPr>
        <w:t xml:space="preserve">ключевых полученных результатов, полученных в ходе </w:t>
      </w:r>
      <w:r w:rsidR="00CF04B9">
        <w:rPr>
          <w:rFonts w:ascii="Arial" w:hAnsi="Arial"/>
          <w:lang w:val="ru-RU"/>
        </w:rPr>
        <w:t xml:space="preserve">анализа открытых </w:t>
      </w:r>
      <w:r w:rsidR="00CF04B9" w:rsidRPr="00CF04B9">
        <w:rPr>
          <w:rFonts w:ascii="Arial" w:hAnsi="Arial"/>
          <w:lang w:val="ru-RU"/>
        </w:rPr>
        <w:t>вебсайт</w:t>
      </w:r>
      <w:r w:rsidR="00CF04B9">
        <w:rPr>
          <w:rFonts w:ascii="Arial" w:hAnsi="Arial"/>
          <w:lang w:val="ru-RU"/>
        </w:rPr>
        <w:t>ов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6164DD">
        <w:rPr>
          <w:rFonts w:ascii="Arial" w:hAnsi="Arial"/>
          <w:lang w:val="ru-RU"/>
        </w:rPr>
        <w:t xml:space="preserve"> имеющихся в общественном доступе документов, </w:t>
      </w:r>
      <w:r w:rsidR="00CF04B9">
        <w:rPr>
          <w:rFonts w:ascii="Arial" w:hAnsi="Arial"/>
          <w:lang w:val="ru-RU"/>
        </w:rPr>
        <w:t xml:space="preserve">перечисленных в </w:t>
      </w:r>
      <w:r w:rsidR="006164DD">
        <w:rPr>
          <w:rFonts w:ascii="Arial" w:hAnsi="Arial"/>
          <w:lang w:val="ru-RU"/>
        </w:rPr>
        <w:t>д</w:t>
      </w:r>
      <w:r w:rsidR="00CF04B9">
        <w:rPr>
          <w:rFonts w:ascii="Arial" w:hAnsi="Arial"/>
          <w:lang w:val="ru-RU"/>
        </w:rPr>
        <w:t>ополнении</w:t>
      </w:r>
      <w:r w:rsidR="00547F90" w:rsidRPr="00547F90">
        <w:rPr>
          <w:rFonts w:ascii="Arial" w:hAnsi="Arial"/>
          <w:lang w:val="ru-RU"/>
        </w:rPr>
        <w:t xml:space="preserve"> </w:t>
      </w:r>
      <w:r w:rsidR="00ED1AE3" w:rsidRPr="005C5A25">
        <w:rPr>
          <w:rFonts w:ascii="Arial" w:hAnsi="Arial"/>
        </w:rPr>
        <w:t>II</w:t>
      </w:r>
      <w:r w:rsidR="00ED1AE3" w:rsidRPr="00547F90">
        <w:rPr>
          <w:rFonts w:ascii="Arial" w:hAnsi="Arial"/>
          <w:lang w:val="ru-RU"/>
        </w:rPr>
        <w:t xml:space="preserve">, </w:t>
      </w:r>
      <w:r w:rsidR="006164DD">
        <w:rPr>
          <w:rFonts w:ascii="Arial" w:hAnsi="Arial"/>
          <w:lang w:val="ru-RU"/>
        </w:rPr>
        <w:t xml:space="preserve">ответов на обзорный опросник, приведенных в </w:t>
      </w:r>
      <w:r w:rsidR="00192956">
        <w:rPr>
          <w:rFonts w:ascii="Arial" w:hAnsi="Arial"/>
          <w:lang w:val="ru-RU"/>
        </w:rPr>
        <w:t xml:space="preserve">дополнении </w:t>
      </w:r>
      <w:r w:rsidR="00192956">
        <w:rPr>
          <w:rFonts w:ascii="Arial" w:hAnsi="Arial"/>
        </w:rPr>
        <w:t>III</w:t>
      </w:r>
      <w:r>
        <w:rPr>
          <w:rFonts w:ascii="Arial" w:hAnsi="Arial"/>
          <w:lang w:val="ru-RU"/>
        </w:rPr>
        <w:t>, и результатов собеседований.</w:t>
      </w:r>
    </w:p>
    <w:p w:rsidR="00ED1AE3" w:rsidRPr="00547F90" w:rsidRDefault="00ED1AE3" w:rsidP="00612C7F">
      <w:pPr>
        <w:pStyle w:val="ListParagraph"/>
        <w:ind w:left="0"/>
        <w:rPr>
          <w:rFonts w:ascii="Arial" w:hAnsi="Arial"/>
          <w:lang w:val="ru-RU"/>
        </w:rPr>
      </w:pPr>
    </w:p>
    <w:p w:rsidR="00ED1AE3" w:rsidRDefault="00CF04B9" w:rsidP="007F49E0">
      <w:pPr>
        <w:pStyle w:val="ListParagraph"/>
        <w:numPr>
          <w:ilvl w:val="0"/>
          <w:numId w:val="37"/>
        </w:numPr>
        <w:spacing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По трем</w:t>
      </w:r>
      <w:r w:rsidRPr="00587C35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учреждениям не </w:t>
      </w:r>
      <w:r w:rsidR="00C05628">
        <w:rPr>
          <w:rFonts w:ascii="Arial" w:hAnsi="Arial"/>
          <w:lang w:val="ru-RU"/>
        </w:rPr>
        <w:t xml:space="preserve">выявлено </w:t>
      </w:r>
      <w:r>
        <w:rPr>
          <w:rFonts w:ascii="Arial" w:hAnsi="Arial"/>
          <w:lang w:val="ru-RU"/>
        </w:rPr>
        <w:t>никакой информации об их вкладе</w:t>
      </w:r>
      <w:r w:rsidR="00ED1AE3" w:rsidRPr="00587C35">
        <w:rPr>
          <w:rFonts w:ascii="Arial" w:hAnsi="Arial"/>
          <w:lang w:val="ru-RU"/>
        </w:rPr>
        <w:t xml:space="preserve"> </w:t>
      </w:r>
      <w:r w:rsidR="002E3EF9" w:rsidRPr="00587C35">
        <w:rPr>
          <w:rFonts w:ascii="Arial" w:hAnsi="Arial"/>
          <w:lang w:val="ru-RU"/>
        </w:rPr>
        <w:t>в достижение</w:t>
      </w:r>
      <w:r w:rsidR="00547F90" w:rsidRPr="00587C35">
        <w:rPr>
          <w:rFonts w:ascii="Arial" w:hAnsi="Arial"/>
          <w:lang w:val="ru-RU"/>
        </w:rPr>
        <w:t xml:space="preserve"> </w:t>
      </w:r>
      <w:r w:rsidR="002E3EF9" w:rsidRPr="00587C35">
        <w:rPr>
          <w:rFonts w:ascii="Arial" w:hAnsi="Arial"/>
          <w:lang w:val="ru-RU"/>
        </w:rPr>
        <w:t>ЦРТ</w:t>
      </w:r>
      <w:r w:rsidR="00ED1AE3" w:rsidRPr="00587C35">
        <w:rPr>
          <w:rFonts w:ascii="Arial" w:hAnsi="Arial"/>
          <w:lang w:val="ru-RU"/>
        </w:rPr>
        <w:t>.</w:t>
      </w:r>
    </w:p>
    <w:p w:rsidR="0053731D" w:rsidRPr="0001110A" w:rsidRDefault="0053731D" w:rsidP="007F49E0">
      <w:pPr>
        <w:pStyle w:val="ListParagraph"/>
        <w:spacing w:after="0"/>
        <w:ind w:left="1282"/>
        <w:rPr>
          <w:rFonts w:ascii="Arial" w:hAnsi="Arial"/>
          <w:lang w:val="ru-RU"/>
        </w:rPr>
      </w:pPr>
    </w:p>
    <w:p w:rsidR="00ED1AE3" w:rsidRDefault="0001110A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Примерно 16</w:t>
      </w:r>
      <w:r w:rsidR="00ED1AE3" w:rsidRPr="0001110A">
        <w:rPr>
          <w:rFonts w:ascii="Arial" w:hAnsi="Arial"/>
          <w:lang w:val="ru-RU"/>
        </w:rPr>
        <w:t xml:space="preserve"> </w:t>
      </w:r>
      <w:r w:rsidR="00587C35" w:rsidRPr="0001110A">
        <w:rPr>
          <w:rFonts w:ascii="Arial" w:hAnsi="Arial"/>
          <w:lang w:val="ru-RU"/>
        </w:rPr>
        <w:t xml:space="preserve">учреждений </w:t>
      </w:r>
      <w:r w:rsidR="00CF04B9" w:rsidRPr="0001110A">
        <w:rPr>
          <w:rFonts w:ascii="Arial" w:hAnsi="Arial"/>
          <w:lang w:val="ru-RU"/>
        </w:rPr>
        <w:t xml:space="preserve">имеют </w:t>
      </w:r>
      <w:r>
        <w:rPr>
          <w:rFonts w:ascii="Arial" w:hAnsi="Arial"/>
          <w:lang w:val="ru-RU"/>
        </w:rPr>
        <w:t>специальные</w:t>
      </w:r>
      <w:r w:rsidR="00C05628" w:rsidRPr="0001110A">
        <w:rPr>
          <w:rFonts w:ascii="Arial" w:hAnsi="Arial"/>
          <w:lang w:val="ru-RU"/>
        </w:rPr>
        <w:t xml:space="preserve"> </w:t>
      </w:r>
      <w:r w:rsidR="00CF04B9" w:rsidRPr="0001110A">
        <w:rPr>
          <w:rFonts w:ascii="Arial" w:hAnsi="Arial"/>
          <w:lang w:val="ru-RU"/>
        </w:rPr>
        <w:t>веб-страницы,</w:t>
      </w:r>
      <w:r w:rsidR="00ED1AE3" w:rsidRPr="0001110A">
        <w:rPr>
          <w:rFonts w:ascii="Arial" w:hAnsi="Arial"/>
          <w:lang w:val="ru-RU"/>
        </w:rPr>
        <w:t xml:space="preserve"> </w:t>
      </w:r>
      <w:r w:rsidR="00CF04B9" w:rsidRPr="0001110A">
        <w:rPr>
          <w:rFonts w:ascii="Arial" w:hAnsi="Arial"/>
          <w:lang w:val="ru-RU"/>
        </w:rPr>
        <w:t xml:space="preserve">посвященные </w:t>
      </w:r>
      <w:r>
        <w:rPr>
          <w:rFonts w:ascii="Arial" w:hAnsi="Arial"/>
          <w:lang w:val="ru-RU"/>
        </w:rPr>
        <w:t>вопросам достижения</w:t>
      </w:r>
      <w:r w:rsidR="00547F90" w:rsidRPr="0001110A">
        <w:rPr>
          <w:rFonts w:ascii="Arial" w:hAnsi="Arial"/>
          <w:lang w:val="ru-RU"/>
        </w:rPr>
        <w:t xml:space="preserve"> ЦРТ</w:t>
      </w:r>
      <w:r>
        <w:rPr>
          <w:rFonts w:ascii="Arial" w:hAnsi="Arial"/>
          <w:lang w:val="ru-RU"/>
        </w:rPr>
        <w:t>, или страницы, посвященные конкретны</w:t>
      </w:r>
      <w:r w:rsidR="00B007E8">
        <w:rPr>
          <w:rFonts w:ascii="Arial" w:hAnsi="Arial"/>
          <w:lang w:val="ru-RU"/>
        </w:rPr>
        <w:t>м</w:t>
      </w:r>
      <w:r>
        <w:rPr>
          <w:rFonts w:ascii="Arial" w:hAnsi="Arial"/>
          <w:lang w:val="ru-RU"/>
        </w:rPr>
        <w:t xml:space="preserve"> ЦРТ</w:t>
      </w:r>
      <w:r w:rsidR="00CF04B9" w:rsidRPr="0001110A">
        <w:rPr>
          <w:rFonts w:ascii="Arial" w:hAnsi="Arial"/>
          <w:lang w:val="ru-RU"/>
        </w:rPr>
        <w:t xml:space="preserve">. </w:t>
      </w:r>
      <w:r w:rsidR="0041619C" w:rsidRPr="0001110A">
        <w:rPr>
          <w:rFonts w:ascii="Arial" w:hAnsi="Arial"/>
          <w:lang w:val="ru-RU"/>
        </w:rPr>
        <w:t xml:space="preserve">В </w:t>
      </w:r>
      <w:r w:rsidR="00547F90" w:rsidRPr="0001110A">
        <w:rPr>
          <w:rFonts w:ascii="Arial" w:hAnsi="Arial"/>
          <w:lang w:val="ru-RU"/>
        </w:rPr>
        <w:t>большинств</w:t>
      </w:r>
      <w:r w:rsidR="0041619C" w:rsidRPr="0001110A">
        <w:rPr>
          <w:rFonts w:ascii="Arial" w:hAnsi="Arial"/>
          <w:lang w:val="ru-RU"/>
        </w:rPr>
        <w:t>е</w:t>
      </w:r>
      <w:r w:rsidR="00ED1AE3" w:rsidRPr="0001110A">
        <w:rPr>
          <w:rFonts w:ascii="Arial" w:hAnsi="Arial"/>
          <w:lang w:val="ru-RU"/>
        </w:rPr>
        <w:t xml:space="preserve"> </w:t>
      </w:r>
      <w:r w:rsidR="0041619C" w:rsidRPr="0001110A">
        <w:rPr>
          <w:rFonts w:ascii="Arial" w:hAnsi="Arial"/>
          <w:lang w:val="ru-RU"/>
        </w:rPr>
        <w:t>случаев эти веб-страницы,</w:t>
      </w:r>
      <w:r w:rsidR="00ED1AE3" w:rsidRPr="0001110A">
        <w:rPr>
          <w:rFonts w:ascii="Arial" w:hAnsi="Arial"/>
          <w:lang w:val="ru-RU"/>
        </w:rPr>
        <w:t xml:space="preserve"> </w:t>
      </w:r>
      <w:r w:rsidR="000B4EE0" w:rsidRPr="0001110A">
        <w:rPr>
          <w:rFonts w:ascii="Arial" w:hAnsi="Arial"/>
          <w:lang w:val="ru-RU"/>
        </w:rPr>
        <w:t xml:space="preserve">относящиеся </w:t>
      </w:r>
      <w:r w:rsidR="00B007E8">
        <w:rPr>
          <w:rFonts w:ascii="Arial" w:hAnsi="Arial"/>
          <w:lang w:val="ru-RU"/>
        </w:rPr>
        <w:t xml:space="preserve">конкретно </w:t>
      </w:r>
      <w:r w:rsidR="000B4EE0" w:rsidRPr="0001110A">
        <w:rPr>
          <w:rFonts w:ascii="Arial" w:hAnsi="Arial"/>
          <w:lang w:val="ru-RU"/>
        </w:rPr>
        <w:t>к</w:t>
      </w:r>
      <w:r w:rsidR="0041619C" w:rsidRPr="0001110A">
        <w:rPr>
          <w:rFonts w:ascii="Arial" w:hAnsi="Arial"/>
          <w:lang w:val="ru-RU"/>
        </w:rPr>
        <w:t xml:space="preserve"> ЦРТ, содержат </w:t>
      </w:r>
      <w:r w:rsidR="00547F90" w:rsidRPr="0001110A">
        <w:rPr>
          <w:rFonts w:ascii="Arial" w:hAnsi="Arial"/>
          <w:lang w:val="ru-RU"/>
        </w:rPr>
        <w:t>общий обзор</w:t>
      </w:r>
      <w:r w:rsidR="00ED1AE3" w:rsidRPr="0001110A">
        <w:rPr>
          <w:rFonts w:ascii="Arial" w:hAnsi="Arial"/>
          <w:lang w:val="ru-RU"/>
        </w:rPr>
        <w:t xml:space="preserve"> </w:t>
      </w:r>
      <w:r w:rsidR="002E3EF9" w:rsidRPr="0001110A">
        <w:rPr>
          <w:rFonts w:ascii="Arial" w:hAnsi="Arial"/>
          <w:lang w:val="ru-RU"/>
        </w:rPr>
        <w:t>ЦРТ</w:t>
      </w:r>
      <w:r w:rsidR="00ED1AE3" w:rsidRPr="0001110A">
        <w:rPr>
          <w:rFonts w:ascii="Arial" w:hAnsi="Arial"/>
          <w:lang w:val="ru-RU"/>
        </w:rPr>
        <w:t xml:space="preserve"> </w:t>
      </w:r>
      <w:r w:rsidR="00547F90" w:rsidRPr="0001110A">
        <w:rPr>
          <w:rFonts w:ascii="Arial" w:hAnsi="Arial"/>
          <w:lang w:val="ru-RU"/>
        </w:rPr>
        <w:t>и</w:t>
      </w:r>
      <w:r w:rsidR="00ED1AE3" w:rsidRPr="0001110A">
        <w:rPr>
          <w:rFonts w:ascii="Arial" w:hAnsi="Arial"/>
          <w:lang w:val="ru-RU"/>
        </w:rPr>
        <w:t xml:space="preserve"> </w:t>
      </w:r>
      <w:r w:rsidR="0041619C" w:rsidRPr="0001110A">
        <w:rPr>
          <w:rFonts w:ascii="Arial" w:hAnsi="Arial"/>
          <w:lang w:val="ru-RU"/>
        </w:rPr>
        <w:t xml:space="preserve">описание их общих </w:t>
      </w:r>
      <w:r w:rsidR="00547F90" w:rsidRPr="0001110A">
        <w:rPr>
          <w:rFonts w:ascii="Arial" w:hAnsi="Arial"/>
          <w:lang w:val="ru-RU"/>
        </w:rPr>
        <w:t xml:space="preserve">взаимосвязей </w:t>
      </w:r>
      <w:r w:rsidR="0041619C" w:rsidRPr="0001110A">
        <w:rPr>
          <w:rFonts w:ascii="Arial" w:hAnsi="Arial"/>
          <w:lang w:val="ru-RU"/>
        </w:rPr>
        <w:t>с деятельностью конкретного учреждения</w:t>
      </w:r>
      <w:r w:rsidR="00ED1AE3" w:rsidRPr="0001110A">
        <w:rPr>
          <w:rFonts w:ascii="Arial" w:hAnsi="Arial"/>
          <w:lang w:val="ru-RU"/>
        </w:rPr>
        <w:t xml:space="preserve"> </w:t>
      </w:r>
      <w:r w:rsidR="00547F90" w:rsidRPr="0001110A">
        <w:rPr>
          <w:rFonts w:ascii="Arial" w:hAnsi="Arial"/>
          <w:lang w:val="ru-RU"/>
        </w:rPr>
        <w:t>и</w:t>
      </w:r>
      <w:r w:rsidR="00ED1AE3" w:rsidRPr="0001110A">
        <w:rPr>
          <w:rFonts w:ascii="Arial" w:hAnsi="Arial"/>
          <w:lang w:val="ru-RU"/>
        </w:rPr>
        <w:t xml:space="preserve"> </w:t>
      </w:r>
      <w:r w:rsidR="0041619C" w:rsidRPr="0001110A">
        <w:rPr>
          <w:rFonts w:ascii="Arial" w:hAnsi="Arial"/>
          <w:lang w:val="ru-RU"/>
        </w:rPr>
        <w:t xml:space="preserve">его </w:t>
      </w:r>
      <w:r w:rsidR="00CF04B9" w:rsidRPr="0001110A">
        <w:rPr>
          <w:rFonts w:ascii="Arial" w:hAnsi="Arial"/>
          <w:lang w:val="ru-RU"/>
        </w:rPr>
        <w:t>вклад</w:t>
      </w:r>
      <w:r w:rsidR="0041619C" w:rsidRPr="0001110A">
        <w:rPr>
          <w:rFonts w:ascii="Arial" w:hAnsi="Arial"/>
          <w:lang w:val="ru-RU"/>
        </w:rPr>
        <w:t>а</w:t>
      </w:r>
      <w:r w:rsidR="00ED1AE3" w:rsidRPr="0001110A">
        <w:rPr>
          <w:rFonts w:ascii="Arial" w:hAnsi="Arial"/>
          <w:lang w:val="ru-RU"/>
        </w:rPr>
        <w:t xml:space="preserve"> </w:t>
      </w:r>
      <w:r w:rsidR="002E3EF9" w:rsidRPr="0001110A">
        <w:rPr>
          <w:rFonts w:ascii="Arial" w:hAnsi="Arial"/>
          <w:lang w:val="ru-RU"/>
        </w:rPr>
        <w:t>в достижение</w:t>
      </w:r>
      <w:r w:rsidR="00547F90" w:rsidRPr="0001110A">
        <w:rPr>
          <w:rFonts w:ascii="Arial" w:hAnsi="Arial"/>
          <w:lang w:val="ru-RU"/>
        </w:rPr>
        <w:t xml:space="preserve"> </w:t>
      </w:r>
      <w:r w:rsidR="0041619C" w:rsidRPr="0001110A">
        <w:rPr>
          <w:rFonts w:ascii="Arial" w:hAnsi="Arial"/>
          <w:lang w:val="ru-RU"/>
        </w:rPr>
        <w:t xml:space="preserve">ЦРТ. </w:t>
      </w:r>
      <w:r w:rsidR="00547F90" w:rsidRPr="0001110A">
        <w:rPr>
          <w:rFonts w:ascii="Arial" w:hAnsi="Arial"/>
          <w:lang w:val="ru-RU"/>
        </w:rPr>
        <w:t>Большинство</w:t>
      </w:r>
      <w:r w:rsidR="00ED1AE3" w:rsidRPr="0001110A">
        <w:rPr>
          <w:rFonts w:ascii="Arial" w:hAnsi="Arial"/>
          <w:lang w:val="ru-RU"/>
        </w:rPr>
        <w:t xml:space="preserve"> </w:t>
      </w:r>
      <w:r w:rsidR="0041619C" w:rsidRPr="0001110A">
        <w:rPr>
          <w:rFonts w:ascii="Arial" w:hAnsi="Arial"/>
          <w:lang w:val="ru-RU"/>
        </w:rPr>
        <w:t>таких общих</w:t>
      </w:r>
      <w:r w:rsidR="00ED1AE3" w:rsidRPr="0001110A">
        <w:rPr>
          <w:rFonts w:ascii="Arial" w:hAnsi="Arial"/>
          <w:lang w:val="ru-RU"/>
        </w:rPr>
        <w:t xml:space="preserve"> </w:t>
      </w:r>
      <w:r w:rsidR="00547F90" w:rsidRPr="0001110A">
        <w:rPr>
          <w:rFonts w:ascii="Arial" w:hAnsi="Arial"/>
          <w:lang w:val="ru-RU"/>
        </w:rPr>
        <w:t xml:space="preserve">взаимосвязей </w:t>
      </w:r>
      <w:r w:rsidR="0041619C" w:rsidRPr="0001110A">
        <w:rPr>
          <w:rFonts w:ascii="Arial" w:hAnsi="Arial"/>
          <w:lang w:val="ru-RU"/>
        </w:rPr>
        <w:t>описан</w:t>
      </w:r>
      <w:r>
        <w:rPr>
          <w:rFonts w:ascii="Arial" w:hAnsi="Arial"/>
          <w:lang w:val="ru-RU"/>
        </w:rPr>
        <w:t>о</w:t>
      </w:r>
      <w:r w:rsidR="0041619C" w:rsidRPr="0001110A">
        <w:rPr>
          <w:rFonts w:ascii="Arial" w:hAnsi="Arial"/>
          <w:lang w:val="ru-RU"/>
        </w:rPr>
        <w:t xml:space="preserve"> на уровне мероприятий </w:t>
      </w:r>
      <w:r w:rsidR="00547F90" w:rsidRPr="0001110A">
        <w:rPr>
          <w:rFonts w:ascii="Arial" w:hAnsi="Arial"/>
          <w:lang w:val="ru-RU"/>
        </w:rPr>
        <w:t>и</w:t>
      </w:r>
      <w:r w:rsidR="00ED1AE3" w:rsidRPr="0001110A">
        <w:rPr>
          <w:rFonts w:ascii="Arial" w:hAnsi="Arial"/>
          <w:lang w:val="ru-RU"/>
        </w:rPr>
        <w:t>/</w:t>
      </w:r>
      <w:r w:rsidR="00547F90" w:rsidRPr="0001110A">
        <w:rPr>
          <w:rFonts w:ascii="Arial" w:hAnsi="Arial"/>
          <w:lang w:val="ru-RU"/>
        </w:rPr>
        <w:t>или</w:t>
      </w:r>
      <w:r w:rsidR="00ED1AE3" w:rsidRPr="0001110A">
        <w:rPr>
          <w:rFonts w:ascii="Arial" w:hAnsi="Arial"/>
          <w:lang w:val="ru-RU"/>
        </w:rPr>
        <w:t xml:space="preserve"> </w:t>
      </w:r>
      <w:r w:rsidR="00547F90" w:rsidRPr="0001110A">
        <w:rPr>
          <w:rFonts w:ascii="Arial" w:hAnsi="Arial"/>
          <w:lang w:val="ru-RU"/>
        </w:rPr>
        <w:t>проект</w:t>
      </w:r>
      <w:r w:rsidR="0041619C" w:rsidRPr="0001110A">
        <w:rPr>
          <w:rFonts w:ascii="Arial" w:hAnsi="Arial"/>
          <w:lang w:val="ru-RU"/>
        </w:rPr>
        <w:t xml:space="preserve">ов. </w:t>
      </w:r>
      <w:r w:rsidR="00547F90" w:rsidRPr="0001110A">
        <w:rPr>
          <w:rFonts w:ascii="Arial" w:hAnsi="Arial"/>
          <w:lang w:val="ru-RU"/>
        </w:rPr>
        <w:t xml:space="preserve">В целом </w:t>
      </w:r>
      <w:r w:rsidR="0041619C" w:rsidRPr="0001110A">
        <w:rPr>
          <w:rFonts w:ascii="Arial" w:hAnsi="Arial"/>
          <w:lang w:val="ru-RU"/>
        </w:rPr>
        <w:t>не приводится никаких оценочных критериев, специально относящихся к ЦРТ.</w:t>
      </w:r>
    </w:p>
    <w:p w:rsidR="0053731D" w:rsidRPr="0053731D" w:rsidRDefault="0053731D" w:rsidP="007F49E0">
      <w:pPr>
        <w:pStyle w:val="ListParagraph"/>
        <w:rPr>
          <w:rFonts w:ascii="Arial" w:hAnsi="Arial"/>
          <w:lang w:val="ru-RU"/>
        </w:rPr>
      </w:pPr>
    </w:p>
    <w:p w:rsidR="0053731D" w:rsidRDefault="0053731D" w:rsidP="007F49E0">
      <w:pPr>
        <w:pStyle w:val="ListParagraph"/>
        <w:spacing w:before="240" w:after="0"/>
        <w:ind w:left="1282"/>
        <w:rPr>
          <w:rFonts w:ascii="Arial" w:hAnsi="Arial"/>
          <w:lang w:val="ru-RU"/>
        </w:rPr>
      </w:pPr>
    </w:p>
    <w:p w:rsidR="00ED1AE3" w:rsidRDefault="0022074B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 w:rsidRPr="00163CF5">
        <w:rPr>
          <w:rFonts w:ascii="Arial" w:hAnsi="Arial"/>
          <w:lang w:val="ru-RU"/>
        </w:rPr>
        <w:t xml:space="preserve">В годовых отчетах </w:t>
      </w:r>
      <w:r w:rsidR="00B007E8">
        <w:rPr>
          <w:rFonts w:ascii="Arial" w:hAnsi="Arial"/>
          <w:lang w:val="ru-RU"/>
        </w:rPr>
        <w:t>12</w:t>
      </w:r>
      <w:r w:rsidR="00ED1AE3" w:rsidRPr="00163CF5">
        <w:rPr>
          <w:rFonts w:ascii="Arial" w:hAnsi="Arial"/>
          <w:lang w:val="ru-RU"/>
        </w:rPr>
        <w:t xml:space="preserve"> </w:t>
      </w:r>
      <w:r w:rsidR="00587C35" w:rsidRPr="00163CF5">
        <w:rPr>
          <w:rFonts w:ascii="Arial" w:hAnsi="Arial"/>
          <w:lang w:val="ru-RU"/>
        </w:rPr>
        <w:t xml:space="preserve">учреждений </w:t>
      </w:r>
      <w:r w:rsidRPr="00163CF5">
        <w:rPr>
          <w:rFonts w:ascii="Arial" w:hAnsi="Arial"/>
          <w:lang w:val="ru-RU"/>
        </w:rPr>
        <w:t xml:space="preserve">содержится общее упоминание об </w:t>
      </w:r>
      <w:r w:rsidR="00547F90" w:rsidRPr="00163CF5">
        <w:rPr>
          <w:rFonts w:ascii="Arial" w:hAnsi="Arial"/>
          <w:lang w:val="ru-RU"/>
        </w:rPr>
        <w:t>их</w:t>
      </w:r>
      <w:r w:rsidR="00ED1AE3" w:rsidRPr="00163CF5">
        <w:rPr>
          <w:rFonts w:ascii="Arial" w:hAnsi="Arial"/>
          <w:lang w:val="ru-RU"/>
        </w:rPr>
        <w:t xml:space="preserve"> </w:t>
      </w:r>
      <w:r w:rsidR="00CF04B9" w:rsidRPr="00163CF5">
        <w:rPr>
          <w:rFonts w:ascii="Arial" w:hAnsi="Arial"/>
          <w:lang w:val="ru-RU"/>
        </w:rPr>
        <w:t>вклад</w:t>
      </w:r>
      <w:r w:rsidRPr="00163CF5">
        <w:rPr>
          <w:rFonts w:ascii="Arial" w:hAnsi="Arial"/>
          <w:lang w:val="ru-RU"/>
        </w:rPr>
        <w:t>е</w:t>
      </w:r>
      <w:r w:rsidR="00ED1AE3" w:rsidRPr="00163CF5">
        <w:rPr>
          <w:rFonts w:ascii="Arial" w:hAnsi="Arial"/>
          <w:lang w:val="ru-RU"/>
        </w:rPr>
        <w:t xml:space="preserve"> </w:t>
      </w:r>
      <w:r w:rsidR="002E3EF9" w:rsidRPr="00163CF5">
        <w:rPr>
          <w:rFonts w:ascii="Arial" w:hAnsi="Arial"/>
          <w:lang w:val="ru-RU"/>
        </w:rPr>
        <w:t>в достижение</w:t>
      </w:r>
      <w:r w:rsidR="00547F90" w:rsidRPr="00163CF5">
        <w:rPr>
          <w:rFonts w:ascii="Arial" w:hAnsi="Arial"/>
          <w:lang w:val="ru-RU"/>
        </w:rPr>
        <w:t xml:space="preserve"> </w:t>
      </w:r>
      <w:r w:rsidR="0041619C" w:rsidRPr="00163CF5">
        <w:rPr>
          <w:rFonts w:ascii="Arial" w:hAnsi="Arial"/>
          <w:lang w:val="ru-RU"/>
        </w:rPr>
        <w:t>ЦРТ</w:t>
      </w:r>
      <w:r w:rsidR="006E096A" w:rsidRPr="00163CF5">
        <w:rPr>
          <w:rFonts w:ascii="Arial" w:hAnsi="Arial"/>
          <w:lang w:val="ru-RU"/>
        </w:rPr>
        <w:t>. Одно</w:t>
      </w:r>
      <w:r w:rsidR="00ED1AE3" w:rsidRPr="00163CF5">
        <w:rPr>
          <w:rFonts w:ascii="Arial" w:hAnsi="Arial"/>
          <w:lang w:val="ru-RU"/>
        </w:rPr>
        <w:t xml:space="preserve"> </w:t>
      </w:r>
      <w:r w:rsidR="00ED3571" w:rsidRPr="00163CF5">
        <w:rPr>
          <w:rFonts w:ascii="Arial" w:hAnsi="Arial"/>
          <w:lang w:val="ru-RU"/>
        </w:rPr>
        <w:t xml:space="preserve">учреждение </w:t>
      </w:r>
      <w:r w:rsidR="006E096A" w:rsidRPr="00163CF5">
        <w:rPr>
          <w:rFonts w:ascii="Arial" w:hAnsi="Arial"/>
          <w:lang w:val="ru-RU"/>
        </w:rPr>
        <w:t>сообщает о выполнении тематической</w:t>
      </w:r>
      <w:r w:rsidR="00ED1AE3" w:rsidRPr="00163CF5">
        <w:rPr>
          <w:rFonts w:ascii="Arial" w:hAnsi="Arial"/>
          <w:lang w:val="ru-RU"/>
        </w:rPr>
        <w:t xml:space="preserve"> </w:t>
      </w:r>
      <w:r w:rsidR="006E096A" w:rsidRPr="00163CF5">
        <w:rPr>
          <w:rFonts w:ascii="Arial" w:hAnsi="Arial"/>
          <w:lang w:val="ru-RU"/>
        </w:rPr>
        <w:t>оценки</w:t>
      </w:r>
      <w:r w:rsidR="00ED1AE3" w:rsidRPr="00163CF5">
        <w:rPr>
          <w:rFonts w:ascii="Arial" w:hAnsi="Arial"/>
          <w:lang w:val="ru-RU"/>
        </w:rPr>
        <w:t xml:space="preserve"> </w:t>
      </w:r>
      <w:r w:rsidR="006E096A" w:rsidRPr="00163CF5">
        <w:rPr>
          <w:rFonts w:ascii="Arial" w:hAnsi="Arial"/>
          <w:lang w:val="ru-RU"/>
        </w:rPr>
        <w:t xml:space="preserve">его мероприятий, проводимых в различных областях, на предмет их </w:t>
      </w:r>
      <w:r w:rsidR="00CF04B9" w:rsidRPr="00163CF5">
        <w:rPr>
          <w:rFonts w:ascii="Arial" w:hAnsi="Arial"/>
          <w:lang w:val="ru-RU"/>
        </w:rPr>
        <w:t>вклад</w:t>
      </w:r>
      <w:r w:rsidR="006E096A" w:rsidRPr="00163CF5">
        <w:rPr>
          <w:rFonts w:ascii="Arial" w:hAnsi="Arial"/>
          <w:lang w:val="ru-RU"/>
        </w:rPr>
        <w:t>а</w:t>
      </w:r>
      <w:r w:rsidR="00ED1AE3" w:rsidRPr="00163CF5">
        <w:rPr>
          <w:rFonts w:ascii="Arial" w:hAnsi="Arial"/>
          <w:lang w:val="ru-RU"/>
        </w:rPr>
        <w:t xml:space="preserve"> </w:t>
      </w:r>
      <w:r w:rsidR="002E3EF9" w:rsidRPr="00163CF5">
        <w:rPr>
          <w:rFonts w:ascii="Arial" w:hAnsi="Arial"/>
          <w:lang w:val="ru-RU"/>
        </w:rPr>
        <w:t>в достижение</w:t>
      </w:r>
      <w:r w:rsidR="00547F90" w:rsidRPr="00163CF5">
        <w:rPr>
          <w:rFonts w:ascii="Arial" w:hAnsi="Arial"/>
          <w:lang w:val="ru-RU"/>
        </w:rPr>
        <w:t xml:space="preserve"> </w:t>
      </w:r>
      <w:r w:rsidR="002E3EF9" w:rsidRPr="00163CF5">
        <w:rPr>
          <w:rFonts w:ascii="Arial" w:hAnsi="Arial"/>
          <w:lang w:val="ru-RU"/>
        </w:rPr>
        <w:t>ЦРТ</w:t>
      </w:r>
      <w:r w:rsidR="006E096A" w:rsidRPr="00163CF5">
        <w:rPr>
          <w:rFonts w:ascii="Arial" w:hAnsi="Arial"/>
          <w:lang w:val="ru-RU"/>
        </w:rPr>
        <w:t>, о</w:t>
      </w:r>
      <w:r w:rsidR="00547F90" w:rsidRPr="00163CF5">
        <w:rPr>
          <w:rFonts w:ascii="Arial" w:hAnsi="Arial"/>
          <w:lang w:val="ru-RU"/>
        </w:rPr>
        <w:t>днако</w:t>
      </w:r>
      <w:r w:rsidR="006E096A" w:rsidRPr="00163CF5">
        <w:rPr>
          <w:rFonts w:ascii="Arial" w:hAnsi="Arial"/>
          <w:lang w:val="ru-RU"/>
        </w:rPr>
        <w:t xml:space="preserve"> никак</w:t>
      </w:r>
      <w:r w:rsidR="00C05628" w:rsidRPr="00163CF5">
        <w:rPr>
          <w:rFonts w:ascii="Arial" w:hAnsi="Arial"/>
          <w:lang w:val="ru-RU"/>
        </w:rPr>
        <w:t>их</w:t>
      </w:r>
      <w:r w:rsidR="00ED1AE3" w:rsidRPr="00163CF5">
        <w:rPr>
          <w:rFonts w:ascii="Arial" w:hAnsi="Arial"/>
          <w:lang w:val="ru-RU"/>
        </w:rPr>
        <w:t xml:space="preserve"> </w:t>
      </w:r>
      <w:r w:rsidR="006E096A" w:rsidRPr="00163CF5">
        <w:rPr>
          <w:rFonts w:ascii="Arial" w:hAnsi="Arial"/>
          <w:lang w:val="ru-RU"/>
        </w:rPr>
        <w:t>подробн</w:t>
      </w:r>
      <w:r w:rsidR="00C05628" w:rsidRPr="00163CF5">
        <w:rPr>
          <w:rFonts w:ascii="Arial" w:hAnsi="Arial"/>
          <w:lang w:val="ru-RU"/>
        </w:rPr>
        <w:t xml:space="preserve">ых </w:t>
      </w:r>
      <w:r w:rsidR="00C05628" w:rsidRPr="00163CF5">
        <w:rPr>
          <w:rFonts w:ascii="Arial" w:hAnsi="Arial"/>
          <w:snapToGrid w:val="0"/>
          <w:lang w:val="ru-RU"/>
        </w:rPr>
        <w:t>данн</w:t>
      </w:r>
      <w:r w:rsidR="00C05628" w:rsidRPr="00163CF5">
        <w:rPr>
          <w:rFonts w:ascii="Arial" w:hAnsi="Arial"/>
          <w:lang w:val="ru-RU"/>
        </w:rPr>
        <w:t xml:space="preserve">ых </w:t>
      </w:r>
      <w:r w:rsidR="006E096A" w:rsidRPr="00163CF5">
        <w:rPr>
          <w:rFonts w:ascii="Arial" w:hAnsi="Arial"/>
          <w:lang w:val="ru-RU"/>
        </w:rPr>
        <w:t>относительн</w:t>
      </w:r>
      <w:r w:rsidR="00C05628" w:rsidRPr="00163CF5">
        <w:rPr>
          <w:rFonts w:ascii="Arial" w:hAnsi="Arial"/>
          <w:lang w:val="ru-RU"/>
        </w:rPr>
        <w:t>о методов, применявшихся</w:t>
      </w:r>
      <w:r w:rsidR="006E096A" w:rsidRPr="00163CF5">
        <w:rPr>
          <w:rFonts w:ascii="Arial" w:hAnsi="Arial"/>
          <w:lang w:val="ru-RU"/>
        </w:rPr>
        <w:t xml:space="preserve"> для оценки такого </w:t>
      </w:r>
      <w:r w:rsidR="00CF04B9" w:rsidRPr="00163CF5">
        <w:rPr>
          <w:rFonts w:ascii="Arial" w:hAnsi="Arial"/>
          <w:lang w:val="ru-RU"/>
        </w:rPr>
        <w:t>вклад</w:t>
      </w:r>
      <w:r w:rsidR="006E096A" w:rsidRPr="00163CF5">
        <w:rPr>
          <w:rFonts w:ascii="Arial" w:hAnsi="Arial"/>
          <w:lang w:val="ru-RU"/>
        </w:rPr>
        <w:t>а</w:t>
      </w:r>
      <w:r w:rsidR="00ED1AE3" w:rsidRPr="00163CF5">
        <w:rPr>
          <w:rFonts w:ascii="Arial" w:hAnsi="Arial"/>
          <w:lang w:val="ru-RU"/>
        </w:rPr>
        <w:t xml:space="preserve">, </w:t>
      </w:r>
      <w:r w:rsidR="00C05628" w:rsidRPr="00163CF5">
        <w:rPr>
          <w:rFonts w:ascii="Arial" w:hAnsi="Arial"/>
          <w:lang w:val="ru-RU"/>
        </w:rPr>
        <w:t xml:space="preserve">не приводится, </w:t>
      </w:r>
      <w:r w:rsidR="00547F90" w:rsidRPr="00163CF5">
        <w:rPr>
          <w:rFonts w:ascii="Arial" w:hAnsi="Arial"/>
          <w:lang w:val="ru-RU"/>
        </w:rPr>
        <w:t>и</w:t>
      </w:r>
      <w:r w:rsidR="006E096A" w:rsidRPr="00163CF5">
        <w:rPr>
          <w:rFonts w:ascii="Arial" w:hAnsi="Arial"/>
          <w:lang w:val="ru-RU"/>
        </w:rPr>
        <w:t>,</w:t>
      </w:r>
      <w:r w:rsidR="00ED1AE3" w:rsidRPr="00163CF5">
        <w:rPr>
          <w:rFonts w:ascii="Arial" w:hAnsi="Arial"/>
          <w:lang w:val="ru-RU"/>
        </w:rPr>
        <w:t xml:space="preserve"> </w:t>
      </w:r>
      <w:r w:rsidR="006E096A" w:rsidRPr="00163CF5">
        <w:rPr>
          <w:rFonts w:ascii="Arial" w:hAnsi="Arial"/>
          <w:lang w:val="ru-RU"/>
        </w:rPr>
        <w:t>к</w:t>
      </w:r>
      <w:r w:rsidR="00547F90" w:rsidRPr="00163CF5">
        <w:rPr>
          <w:rFonts w:ascii="Arial" w:hAnsi="Arial"/>
          <w:lang w:val="ru-RU"/>
        </w:rPr>
        <w:t xml:space="preserve">роме того, </w:t>
      </w:r>
      <w:r w:rsidR="006E096A" w:rsidRPr="00163CF5">
        <w:rPr>
          <w:rFonts w:ascii="Arial" w:hAnsi="Arial"/>
          <w:lang w:val="ru-RU"/>
        </w:rPr>
        <w:t xml:space="preserve">не упоминаются никакие оценочные </w:t>
      </w:r>
      <w:r w:rsidR="00547F90" w:rsidRPr="00163CF5">
        <w:rPr>
          <w:rFonts w:ascii="Arial" w:hAnsi="Arial"/>
          <w:lang w:val="ru-RU"/>
        </w:rPr>
        <w:t>критерии</w:t>
      </w:r>
      <w:r w:rsidR="006E096A" w:rsidRPr="00163CF5">
        <w:rPr>
          <w:rFonts w:ascii="Arial" w:hAnsi="Arial"/>
          <w:lang w:val="ru-RU"/>
        </w:rPr>
        <w:t>,</w:t>
      </w:r>
      <w:r w:rsidR="00ED1AE3" w:rsidRPr="00163CF5">
        <w:rPr>
          <w:rFonts w:ascii="Arial" w:hAnsi="Arial"/>
          <w:lang w:val="ru-RU"/>
        </w:rPr>
        <w:t xml:space="preserve"> </w:t>
      </w:r>
      <w:r w:rsidR="006E096A" w:rsidRPr="00163CF5">
        <w:rPr>
          <w:rFonts w:ascii="Arial" w:hAnsi="Arial"/>
          <w:lang w:val="ru-RU"/>
        </w:rPr>
        <w:t>специально относящиеся к ЦРТ. В целом</w:t>
      </w:r>
      <w:r w:rsidR="00ED1AE3" w:rsidRPr="00163CF5">
        <w:rPr>
          <w:rFonts w:ascii="Arial" w:hAnsi="Arial"/>
          <w:lang w:val="ru-RU"/>
        </w:rPr>
        <w:t xml:space="preserve">, </w:t>
      </w:r>
      <w:r w:rsidR="006E096A" w:rsidRPr="00163CF5">
        <w:rPr>
          <w:rFonts w:ascii="Arial" w:hAnsi="Arial"/>
          <w:lang w:val="ru-RU"/>
        </w:rPr>
        <w:t xml:space="preserve">ни одно из этих </w:t>
      </w:r>
      <w:r w:rsidR="00587C35" w:rsidRPr="00163CF5">
        <w:rPr>
          <w:rFonts w:ascii="Arial" w:hAnsi="Arial"/>
          <w:lang w:val="ru-RU"/>
        </w:rPr>
        <w:t xml:space="preserve">учреждений </w:t>
      </w:r>
      <w:r w:rsidR="006E096A" w:rsidRPr="00163CF5">
        <w:rPr>
          <w:rFonts w:ascii="Arial" w:hAnsi="Arial"/>
          <w:lang w:val="ru-RU"/>
        </w:rPr>
        <w:t xml:space="preserve">не </w:t>
      </w:r>
      <w:r w:rsidR="00C05628" w:rsidRPr="00163CF5">
        <w:rPr>
          <w:rFonts w:ascii="Arial" w:hAnsi="Arial"/>
          <w:lang w:val="ru-RU"/>
        </w:rPr>
        <w:t xml:space="preserve">публикует никакой </w:t>
      </w:r>
      <w:r w:rsidR="006E096A" w:rsidRPr="00163CF5">
        <w:rPr>
          <w:rFonts w:ascii="Arial" w:hAnsi="Arial"/>
          <w:lang w:val="ru-RU"/>
        </w:rPr>
        <w:t xml:space="preserve">конкретной или систематической отчетности по </w:t>
      </w:r>
      <w:r w:rsidR="006E096A" w:rsidRPr="00163CF5">
        <w:rPr>
          <w:rFonts w:ascii="Arial" w:hAnsi="Arial"/>
          <w:snapToGrid w:val="0"/>
          <w:lang w:val="ru-RU"/>
        </w:rPr>
        <w:t>данн</w:t>
      </w:r>
      <w:r w:rsidR="006E096A" w:rsidRPr="00163CF5">
        <w:rPr>
          <w:rFonts w:ascii="Arial" w:hAnsi="Arial"/>
          <w:lang w:val="ru-RU"/>
        </w:rPr>
        <w:t>ому вопросу</w:t>
      </w:r>
      <w:r w:rsidR="00ED1AE3" w:rsidRPr="00163CF5">
        <w:rPr>
          <w:rFonts w:ascii="Arial" w:hAnsi="Arial"/>
          <w:lang w:val="ru-RU"/>
        </w:rPr>
        <w:t>.</w:t>
      </w:r>
    </w:p>
    <w:p w:rsidR="0053731D" w:rsidRDefault="0053731D" w:rsidP="007F49E0">
      <w:pPr>
        <w:pStyle w:val="ListParagraph"/>
        <w:spacing w:before="240" w:after="0"/>
        <w:ind w:left="1282"/>
        <w:rPr>
          <w:rFonts w:ascii="Arial" w:hAnsi="Arial"/>
          <w:lang w:val="ru-RU"/>
        </w:rPr>
      </w:pPr>
    </w:p>
    <w:p w:rsidR="00163CF5" w:rsidRDefault="00163CF5" w:rsidP="007F49E0">
      <w:pPr>
        <w:pStyle w:val="ListParagraph"/>
        <w:numPr>
          <w:ilvl w:val="0"/>
          <w:numId w:val="37"/>
        </w:numPr>
        <w:spacing w:before="240" w:after="24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Примерно </w:t>
      </w:r>
      <w:r w:rsidR="00E41A53">
        <w:rPr>
          <w:rFonts w:ascii="Arial" w:hAnsi="Arial"/>
          <w:lang w:val="ru-RU"/>
        </w:rPr>
        <w:t xml:space="preserve">у </w:t>
      </w:r>
      <w:r>
        <w:rPr>
          <w:rFonts w:ascii="Arial" w:hAnsi="Arial"/>
          <w:lang w:val="ru-RU"/>
        </w:rPr>
        <w:t xml:space="preserve">16 из 22 учреждений </w:t>
      </w:r>
      <w:r w:rsidR="00B0657B">
        <w:rPr>
          <w:rFonts w:ascii="Arial" w:hAnsi="Arial"/>
          <w:lang w:val="ru-RU"/>
        </w:rPr>
        <w:t xml:space="preserve">в </w:t>
      </w:r>
      <w:r w:rsidR="00B007E8">
        <w:rPr>
          <w:rFonts w:ascii="Arial" w:hAnsi="Arial"/>
          <w:lang w:val="ru-RU"/>
        </w:rPr>
        <w:t>их</w:t>
      </w:r>
      <w:r w:rsidR="00B0657B">
        <w:rPr>
          <w:rFonts w:ascii="Arial" w:hAnsi="Arial"/>
          <w:lang w:val="ru-RU"/>
        </w:rPr>
        <w:t xml:space="preserve"> стратегических пл</w:t>
      </w:r>
      <w:r w:rsidR="00B007E8">
        <w:rPr>
          <w:rFonts w:ascii="Arial" w:hAnsi="Arial"/>
          <w:lang w:val="ru-RU"/>
        </w:rPr>
        <w:t xml:space="preserve">анах и/или программно-бюджетной документации </w:t>
      </w:r>
      <w:r w:rsidR="00B0657B">
        <w:rPr>
          <w:rFonts w:ascii="Arial" w:hAnsi="Arial"/>
          <w:lang w:val="ru-RU"/>
        </w:rPr>
        <w:t xml:space="preserve">содержатся </w:t>
      </w:r>
      <w:r>
        <w:rPr>
          <w:rFonts w:ascii="Arial" w:hAnsi="Arial"/>
          <w:lang w:val="ru-RU"/>
        </w:rPr>
        <w:t xml:space="preserve">общие упоминания </w:t>
      </w:r>
      <w:r w:rsidR="00E41A53">
        <w:rPr>
          <w:rFonts w:ascii="Arial" w:hAnsi="Arial"/>
          <w:lang w:val="ru-RU"/>
        </w:rPr>
        <w:t xml:space="preserve">о </w:t>
      </w:r>
      <w:r>
        <w:rPr>
          <w:rFonts w:ascii="Arial" w:hAnsi="Arial"/>
          <w:lang w:val="ru-RU"/>
        </w:rPr>
        <w:t xml:space="preserve">ЦРТ. </w:t>
      </w:r>
      <w:r w:rsidRPr="000B4EE0">
        <w:rPr>
          <w:rFonts w:ascii="Arial" w:hAnsi="Arial"/>
          <w:lang w:val="ru-RU"/>
        </w:rPr>
        <w:t>За исключение</w:t>
      </w:r>
      <w:r>
        <w:rPr>
          <w:rFonts w:ascii="Arial" w:hAnsi="Arial"/>
          <w:lang w:val="ru-RU"/>
        </w:rPr>
        <w:t>м одного</w:t>
      </w:r>
      <w:r w:rsidRPr="0041619C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упомянутого </w:t>
      </w:r>
      <w:r w:rsidRPr="0041619C">
        <w:rPr>
          <w:rFonts w:ascii="Arial" w:hAnsi="Arial"/>
          <w:lang w:val="ru-RU"/>
        </w:rPr>
        <w:t>выше</w:t>
      </w:r>
      <w:r>
        <w:rPr>
          <w:rFonts w:ascii="Arial" w:hAnsi="Arial"/>
          <w:lang w:val="ru-RU"/>
        </w:rPr>
        <w:t xml:space="preserve"> </w:t>
      </w:r>
      <w:r w:rsidRPr="0076436C">
        <w:rPr>
          <w:rFonts w:ascii="Arial" w:hAnsi="Arial"/>
          <w:lang w:val="ru-RU"/>
        </w:rPr>
        <w:t>ведущ</w:t>
      </w:r>
      <w:r>
        <w:rPr>
          <w:rFonts w:ascii="Arial" w:hAnsi="Arial"/>
          <w:lang w:val="ru-RU"/>
        </w:rPr>
        <w:t>его учреждения</w:t>
      </w:r>
      <w:r w:rsidRPr="0041619C">
        <w:rPr>
          <w:rFonts w:ascii="Arial" w:hAnsi="Arial"/>
          <w:lang w:val="ru-RU"/>
        </w:rPr>
        <w:t xml:space="preserve">, в целом </w:t>
      </w:r>
      <w:r>
        <w:rPr>
          <w:rFonts w:ascii="Arial" w:hAnsi="Arial"/>
          <w:lang w:val="ru-RU"/>
        </w:rPr>
        <w:t>никаки</w:t>
      </w:r>
      <w:r w:rsidR="00B007E8">
        <w:rPr>
          <w:rFonts w:ascii="Arial" w:hAnsi="Arial"/>
          <w:lang w:val="ru-RU"/>
        </w:rPr>
        <w:t>х</w:t>
      </w:r>
      <w:r>
        <w:rPr>
          <w:rFonts w:ascii="Arial" w:hAnsi="Arial"/>
          <w:lang w:val="ru-RU"/>
        </w:rPr>
        <w:t xml:space="preserve"> оценочны</w:t>
      </w:r>
      <w:r w:rsidR="00B007E8">
        <w:rPr>
          <w:rFonts w:ascii="Arial" w:hAnsi="Arial"/>
          <w:lang w:val="ru-RU"/>
        </w:rPr>
        <w:t>х</w:t>
      </w:r>
      <w:r>
        <w:rPr>
          <w:rFonts w:ascii="Arial" w:hAnsi="Arial"/>
          <w:lang w:val="ru-RU"/>
        </w:rPr>
        <w:t xml:space="preserve"> критери</w:t>
      </w:r>
      <w:r w:rsidR="00B007E8">
        <w:rPr>
          <w:rFonts w:ascii="Arial" w:hAnsi="Arial"/>
          <w:lang w:val="ru-RU"/>
        </w:rPr>
        <w:t>ев</w:t>
      </w:r>
      <w:r>
        <w:rPr>
          <w:rFonts w:ascii="Arial" w:hAnsi="Arial"/>
          <w:lang w:val="ru-RU"/>
        </w:rPr>
        <w:t>,</w:t>
      </w:r>
      <w:r w:rsidRPr="0041619C">
        <w:rPr>
          <w:rFonts w:ascii="Arial" w:hAnsi="Arial"/>
          <w:lang w:val="ru-RU"/>
        </w:rPr>
        <w:t xml:space="preserve"> </w:t>
      </w:r>
      <w:r w:rsidR="00B007E8">
        <w:rPr>
          <w:rFonts w:ascii="Arial" w:hAnsi="Arial"/>
          <w:lang w:val="ru-RU"/>
        </w:rPr>
        <w:t>относящихся конкретно</w:t>
      </w:r>
      <w:r>
        <w:rPr>
          <w:rFonts w:ascii="Arial" w:hAnsi="Arial"/>
          <w:lang w:val="ru-RU"/>
        </w:rPr>
        <w:t xml:space="preserve"> к</w:t>
      </w:r>
      <w:r w:rsidRPr="0041619C">
        <w:rPr>
          <w:rFonts w:ascii="Arial" w:hAnsi="Arial"/>
          <w:lang w:val="ru-RU"/>
        </w:rPr>
        <w:t xml:space="preserve"> ЦРТ</w:t>
      </w:r>
      <w:r>
        <w:rPr>
          <w:rFonts w:ascii="Arial" w:hAnsi="Arial"/>
          <w:lang w:val="ru-RU"/>
        </w:rPr>
        <w:t>,</w:t>
      </w:r>
      <w:r w:rsidRPr="0041619C">
        <w:rPr>
          <w:rFonts w:ascii="Arial" w:hAnsi="Arial"/>
          <w:lang w:val="ru-RU"/>
        </w:rPr>
        <w:t xml:space="preserve"> </w:t>
      </w:r>
      <w:r w:rsidRPr="0076436C">
        <w:rPr>
          <w:rFonts w:ascii="Arial" w:hAnsi="Arial"/>
          <w:lang w:val="ru-RU"/>
        </w:rPr>
        <w:t>выявлен</w:t>
      </w:r>
      <w:r w:rsidR="00B007E8">
        <w:rPr>
          <w:rFonts w:ascii="Arial" w:hAnsi="Arial"/>
          <w:lang w:val="ru-RU"/>
        </w:rPr>
        <w:t>о не было</w:t>
      </w:r>
      <w:r w:rsidRPr="0076436C">
        <w:rPr>
          <w:rFonts w:ascii="Arial" w:hAnsi="Arial"/>
          <w:lang w:val="ru-RU"/>
        </w:rPr>
        <w:t>.</w:t>
      </w:r>
    </w:p>
    <w:p w:rsidR="0053731D" w:rsidRPr="0053731D" w:rsidRDefault="0053731D" w:rsidP="007F49E0">
      <w:pPr>
        <w:pStyle w:val="ListParagraph"/>
        <w:rPr>
          <w:rFonts w:ascii="Arial" w:hAnsi="Arial"/>
          <w:lang w:val="ru-RU"/>
        </w:rPr>
      </w:pPr>
    </w:p>
    <w:p w:rsidR="00C52373" w:rsidRDefault="00C52373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 w:rsidRPr="00C52373">
        <w:rPr>
          <w:rFonts w:ascii="Arial" w:hAnsi="Arial"/>
          <w:lang w:val="ru-RU"/>
        </w:rPr>
        <w:t xml:space="preserve">Секретариат проанализировал </w:t>
      </w:r>
      <w:r>
        <w:rPr>
          <w:rFonts w:ascii="Arial" w:hAnsi="Arial"/>
          <w:lang w:val="ru-RU"/>
        </w:rPr>
        <w:t>деятельность девяти</w:t>
      </w:r>
      <w:r w:rsidRPr="00C52373">
        <w:rPr>
          <w:rFonts w:ascii="Arial" w:hAnsi="Arial"/>
          <w:lang w:val="ru-RU"/>
        </w:rPr>
        <w:t xml:space="preserve"> ведущих учреждений ООН, </w:t>
      </w:r>
      <w:r w:rsidR="00552782">
        <w:rPr>
          <w:rFonts w:ascii="Arial" w:hAnsi="Arial"/>
          <w:lang w:val="ru-RU"/>
        </w:rPr>
        <w:t>выступающих в качестве</w:t>
      </w:r>
      <w:r w:rsidRPr="00C52373">
        <w:rPr>
          <w:rFonts w:ascii="Arial" w:hAnsi="Arial"/>
          <w:lang w:val="ru-RU"/>
        </w:rPr>
        <w:t xml:space="preserve"> глобальных депозитариев. Анализ показал, что эти пять организаций, выполняющи</w:t>
      </w:r>
      <w:r>
        <w:rPr>
          <w:rFonts w:ascii="Arial" w:hAnsi="Arial"/>
          <w:lang w:val="ru-RU"/>
        </w:rPr>
        <w:t>х</w:t>
      </w:r>
      <w:r w:rsidRPr="00C52373">
        <w:rPr>
          <w:rFonts w:ascii="Arial" w:hAnsi="Arial"/>
          <w:lang w:val="ru-RU"/>
        </w:rPr>
        <w:t xml:space="preserve"> функцию оценки достигнутых результатов, контролируют подготовку отчетности о ходе реализации ЦРТ</w:t>
      </w:r>
      <w:r>
        <w:rPr>
          <w:rFonts w:ascii="Arial" w:hAnsi="Arial"/>
          <w:lang w:val="ru-RU"/>
        </w:rPr>
        <w:t xml:space="preserve"> или </w:t>
      </w:r>
      <w:r w:rsidR="00462B13">
        <w:rPr>
          <w:rFonts w:ascii="Arial" w:hAnsi="Arial"/>
          <w:lang w:val="ru-RU"/>
        </w:rPr>
        <w:t xml:space="preserve">задач </w:t>
      </w:r>
      <w:r w:rsidR="00503984">
        <w:rPr>
          <w:rFonts w:ascii="Arial" w:hAnsi="Arial"/>
          <w:lang w:val="ru-RU"/>
        </w:rPr>
        <w:t xml:space="preserve">по </w:t>
      </w:r>
      <w:r w:rsidR="00462B13">
        <w:rPr>
          <w:rFonts w:ascii="Arial" w:hAnsi="Arial"/>
          <w:lang w:val="ru-RU"/>
        </w:rPr>
        <w:t>ЦРТ</w:t>
      </w:r>
      <w:r w:rsidRPr="00C52373">
        <w:rPr>
          <w:rFonts w:ascii="Arial" w:hAnsi="Arial"/>
          <w:lang w:val="ru-RU"/>
        </w:rPr>
        <w:t xml:space="preserve">, относящихся к мандатам конкретных организаций, на глобальном уровне. В связи с этим такая отчетность составляется в </w:t>
      </w:r>
      <w:r w:rsidRPr="00C52373">
        <w:rPr>
          <w:rFonts w:ascii="Arial" w:hAnsi="Arial"/>
          <w:lang w:val="ru-RU"/>
        </w:rPr>
        <w:lastRenderedPageBreak/>
        <w:t xml:space="preserve">основном в глобальном разрезе. </w:t>
      </w:r>
      <w:r w:rsidR="00462B13">
        <w:rPr>
          <w:rFonts w:ascii="Arial" w:hAnsi="Arial"/>
          <w:lang w:val="ru-RU"/>
        </w:rPr>
        <w:t xml:space="preserve">Одно ведущее учреждение рассматривается в качестве общего органа, осуществляющего учет результатов в области достижения ЦРТ, и имеет мандат на координацию </w:t>
      </w:r>
      <w:r w:rsidR="0053731D">
        <w:rPr>
          <w:rFonts w:ascii="Arial" w:hAnsi="Arial"/>
          <w:lang w:val="ru-RU"/>
        </w:rPr>
        <w:t xml:space="preserve">процесса </w:t>
      </w:r>
      <w:r w:rsidR="00462B13">
        <w:rPr>
          <w:rFonts w:ascii="Arial" w:hAnsi="Arial"/>
          <w:lang w:val="ru-RU"/>
        </w:rPr>
        <w:t xml:space="preserve">предоставления отчетов о прогрессе в деле достижения ЦРТ на уровне отдельных стран. </w:t>
      </w:r>
      <w:r w:rsidRPr="00C52373">
        <w:rPr>
          <w:rFonts w:ascii="Arial" w:hAnsi="Arial"/>
          <w:lang w:val="ru-RU"/>
        </w:rPr>
        <w:t xml:space="preserve">Одно ведущее учреждение, выполняющее задачи глобального депозитария, недавно включило задачи и </w:t>
      </w:r>
      <w:r w:rsidRPr="00C52373">
        <w:rPr>
          <w:rFonts w:ascii="Arial" w:hAnsi="Arial"/>
          <w:snapToGrid w:val="0"/>
          <w:lang w:val="ru-RU"/>
        </w:rPr>
        <w:t>показател</w:t>
      </w:r>
      <w:r w:rsidRPr="00C52373">
        <w:rPr>
          <w:rFonts w:ascii="Arial" w:hAnsi="Arial"/>
          <w:lang w:val="ru-RU"/>
        </w:rPr>
        <w:t xml:space="preserve">и, относящиеся к ЦРТ, соответствующим ее мандату, в собственную систему учета результатов деятельности на самом высоком уровне. В целом отчетность на уровне учреждения, то есть оценка индивидуального вклада учреждений в достижение ЦРТ, у всех этих пяти </w:t>
      </w:r>
      <w:r w:rsidR="00E4281F">
        <w:rPr>
          <w:rFonts w:ascii="Arial" w:hAnsi="Arial"/>
          <w:lang w:val="ru-RU"/>
        </w:rPr>
        <w:t>организаций имеет обобщенный характер;</w:t>
      </w:r>
      <w:r w:rsidRPr="00C52373">
        <w:rPr>
          <w:rFonts w:ascii="Arial" w:hAnsi="Arial"/>
          <w:lang w:val="ru-RU"/>
        </w:rPr>
        <w:t xml:space="preserve"> не были выявлены никакие применяемые ими оценочные критерии, </w:t>
      </w:r>
      <w:r w:rsidR="00E4281F">
        <w:rPr>
          <w:rFonts w:ascii="Arial" w:hAnsi="Arial"/>
          <w:lang w:val="ru-RU"/>
        </w:rPr>
        <w:t>относящиеся конкретно</w:t>
      </w:r>
      <w:r w:rsidRPr="00C52373">
        <w:rPr>
          <w:rFonts w:ascii="Arial" w:hAnsi="Arial"/>
          <w:lang w:val="ru-RU"/>
        </w:rPr>
        <w:t xml:space="preserve"> к ЦРТ.</w:t>
      </w:r>
    </w:p>
    <w:p w:rsidR="0053731D" w:rsidRPr="00C52373" w:rsidRDefault="0053731D" w:rsidP="007F49E0">
      <w:pPr>
        <w:pStyle w:val="ListParagraph"/>
        <w:spacing w:before="240" w:after="0"/>
        <w:ind w:left="1282"/>
        <w:rPr>
          <w:rFonts w:ascii="Arial" w:hAnsi="Arial"/>
          <w:lang w:val="ru-RU"/>
        </w:rPr>
      </w:pPr>
    </w:p>
    <w:p w:rsidR="00ED1AE3" w:rsidRDefault="007F49E0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Семь</w:t>
      </w:r>
      <w:r w:rsidR="00ED1AE3" w:rsidRPr="0053731D">
        <w:rPr>
          <w:rFonts w:ascii="Arial" w:hAnsi="Arial"/>
          <w:lang w:val="ru-RU"/>
        </w:rPr>
        <w:t xml:space="preserve"> </w:t>
      </w:r>
      <w:r w:rsidR="0076436C" w:rsidRPr="0053731D">
        <w:rPr>
          <w:rFonts w:ascii="Arial" w:hAnsi="Arial"/>
          <w:lang w:val="ru-RU"/>
        </w:rPr>
        <w:t>учреждений</w:t>
      </w:r>
      <w:r w:rsidR="00EC44DB" w:rsidRPr="0053731D">
        <w:rPr>
          <w:rFonts w:ascii="Arial" w:hAnsi="Arial"/>
          <w:lang w:val="ru-RU"/>
        </w:rPr>
        <w:t xml:space="preserve">, не относящихся к категории ведущих, не публикуют </w:t>
      </w:r>
      <w:r w:rsidR="005253F8" w:rsidRPr="0053731D">
        <w:rPr>
          <w:rFonts w:ascii="Arial" w:hAnsi="Arial"/>
          <w:lang w:val="ru-RU"/>
        </w:rPr>
        <w:t>никаких сведений</w:t>
      </w:r>
      <w:r w:rsidR="00EC44DB" w:rsidRPr="0053731D">
        <w:rPr>
          <w:rFonts w:ascii="Arial" w:hAnsi="Arial"/>
          <w:lang w:val="ru-RU"/>
        </w:rPr>
        <w:t xml:space="preserve"> о своем </w:t>
      </w:r>
      <w:r w:rsidR="00CF04B9" w:rsidRPr="0053731D">
        <w:rPr>
          <w:rFonts w:ascii="Arial" w:hAnsi="Arial"/>
          <w:lang w:val="ru-RU"/>
        </w:rPr>
        <w:t>вклад</w:t>
      </w:r>
      <w:r w:rsidR="00EC44DB" w:rsidRPr="0053731D">
        <w:rPr>
          <w:rFonts w:ascii="Arial" w:hAnsi="Arial"/>
          <w:lang w:val="ru-RU"/>
        </w:rPr>
        <w:t>е</w:t>
      </w:r>
      <w:r w:rsidR="00ED1AE3" w:rsidRPr="0053731D">
        <w:rPr>
          <w:rFonts w:ascii="Arial" w:hAnsi="Arial"/>
          <w:lang w:val="ru-RU"/>
        </w:rPr>
        <w:t xml:space="preserve"> </w:t>
      </w:r>
      <w:r w:rsidR="00EC44DB" w:rsidRPr="0053731D">
        <w:rPr>
          <w:rFonts w:ascii="Arial" w:hAnsi="Arial"/>
          <w:lang w:val="ru-RU"/>
        </w:rPr>
        <w:t>в реализацию всех восьми</w:t>
      </w:r>
      <w:r w:rsidR="00ED1AE3" w:rsidRPr="0053731D">
        <w:rPr>
          <w:rFonts w:ascii="Arial" w:hAnsi="Arial"/>
          <w:lang w:val="ru-RU"/>
        </w:rPr>
        <w:t xml:space="preserve"> </w:t>
      </w:r>
      <w:r w:rsidR="002E3EF9" w:rsidRPr="0053731D">
        <w:rPr>
          <w:rFonts w:ascii="Arial" w:hAnsi="Arial"/>
          <w:lang w:val="ru-RU"/>
        </w:rPr>
        <w:t>ЦРТ</w:t>
      </w:r>
      <w:r w:rsidR="00EC44DB" w:rsidRPr="0053731D">
        <w:rPr>
          <w:rFonts w:ascii="Arial" w:hAnsi="Arial"/>
          <w:lang w:val="ru-RU"/>
        </w:rPr>
        <w:t>. Эти учреждения</w:t>
      </w:r>
      <w:r w:rsidR="00ED1AE3" w:rsidRPr="0053731D">
        <w:rPr>
          <w:rFonts w:ascii="Arial" w:hAnsi="Arial"/>
          <w:lang w:val="ru-RU"/>
        </w:rPr>
        <w:t xml:space="preserve"> </w:t>
      </w:r>
      <w:r w:rsidR="00EC44DB" w:rsidRPr="0053731D">
        <w:rPr>
          <w:rFonts w:ascii="Arial" w:hAnsi="Arial"/>
          <w:lang w:val="ru-RU"/>
        </w:rPr>
        <w:t>делают</w:t>
      </w:r>
      <w:r w:rsidR="005011A5">
        <w:rPr>
          <w:rFonts w:ascii="Arial" w:hAnsi="Arial"/>
          <w:lang w:val="ru-RU"/>
        </w:rPr>
        <w:t xml:space="preserve"> в отчетных документах</w:t>
      </w:r>
      <w:r w:rsidR="00EC44DB" w:rsidRPr="0053731D">
        <w:rPr>
          <w:rFonts w:ascii="Arial" w:hAnsi="Arial"/>
          <w:lang w:val="ru-RU"/>
        </w:rPr>
        <w:t xml:space="preserve"> акцент на </w:t>
      </w:r>
      <w:r w:rsidR="005253F8" w:rsidRPr="0053731D">
        <w:rPr>
          <w:rFonts w:ascii="Arial" w:hAnsi="Arial"/>
          <w:lang w:val="ru-RU"/>
        </w:rPr>
        <w:t xml:space="preserve">своем </w:t>
      </w:r>
      <w:r w:rsidR="00CF04B9" w:rsidRPr="0053731D">
        <w:rPr>
          <w:rFonts w:ascii="Arial" w:hAnsi="Arial"/>
          <w:lang w:val="ru-RU"/>
        </w:rPr>
        <w:t>вклад</w:t>
      </w:r>
      <w:r w:rsidR="00EC44DB" w:rsidRPr="0053731D">
        <w:rPr>
          <w:rFonts w:ascii="Arial" w:hAnsi="Arial"/>
          <w:lang w:val="ru-RU"/>
        </w:rPr>
        <w:t>е</w:t>
      </w:r>
      <w:r w:rsidR="00ED1AE3" w:rsidRPr="0053731D">
        <w:rPr>
          <w:rFonts w:ascii="Arial" w:hAnsi="Arial"/>
          <w:lang w:val="ru-RU"/>
        </w:rPr>
        <w:t xml:space="preserve"> </w:t>
      </w:r>
      <w:r w:rsidR="002E3EF9" w:rsidRPr="0053731D">
        <w:rPr>
          <w:rFonts w:ascii="Arial" w:hAnsi="Arial"/>
          <w:lang w:val="ru-RU"/>
        </w:rPr>
        <w:t>в достижение</w:t>
      </w:r>
      <w:r w:rsidR="00547F90" w:rsidRPr="0053731D">
        <w:rPr>
          <w:rFonts w:ascii="Arial" w:hAnsi="Arial"/>
          <w:lang w:val="ru-RU"/>
        </w:rPr>
        <w:t xml:space="preserve"> </w:t>
      </w:r>
      <w:r w:rsidR="00EC44DB" w:rsidRPr="0053731D">
        <w:rPr>
          <w:rFonts w:ascii="Arial" w:hAnsi="Arial"/>
          <w:lang w:val="ru-RU"/>
        </w:rPr>
        <w:t xml:space="preserve">избранных </w:t>
      </w:r>
      <w:r w:rsidR="002E3EF9" w:rsidRPr="0053731D">
        <w:rPr>
          <w:rFonts w:ascii="Arial" w:hAnsi="Arial"/>
          <w:lang w:val="ru-RU"/>
        </w:rPr>
        <w:t>ЦРТ</w:t>
      </w:r>
      <w:r w:rsidR="00ED1AE3" w:rsidRPr="0053731D">
        <w:rPr>
          <w:rFonts w:ascii="Arial" w:hAnsi="Arial"/>
          <w:lang w:val="ru-RU"/>
        </w:rPr>
        <w:t xml:space="preserve">, </w:t>
      </w:r>
      <w:r w:rsidR="00EC44DB" w:rsidRPr="0053731D">
        <w:rPr>
          <w:rFonts w:ascii="Arial" w:hAnsi="Arial"/>
          <w:lang w:val="ru-RU"/>
        </w:rPr>
        <w:t>которые наиболее близки их мандату</w:t>
      </w:r>
      <w:r w:rsidR="00ED1AE3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и</w:t>
      </w:r>
      <w:r w:rsidR="00EC44DB" w:rsidRPr="0053731D">
        <w:rPr>
          <w:rFonts w:ascii="Arial" w:hAnsi="Arial"/>
          <w:lang w:val="ru-RU"/>
        </w:rPr>
        <w:t>/</w:t>
      </w:r>
      <w:r w:rsidR="00547F90" w:rsidRPr="0053731D">
        <w:rPr>
          <w:rFonts w:ascii="Arial" w:hAnsi="Arial"/>
          <w:lang w:val="ru-RU"/>
        </w:rPr>
        <w:t>или</w:t>
      </w:r>
      <w:r w:rsidR="00ED1AE3" w:rsidRPr="0053731D">
        <w:rPr>
          <w:rFonts w:ascii="Arial" w:hAnsi="Arial"/>
          <w:lang w:val="ru-RU"/>
        </w:rPr>
        <w:t xml:space="preserve"> </w:t>
      </w:r>
      <w:r w:rsidR="005253F8" w:rsidRPr="0053731D">
        <w:rPr>
          <w:rFonts w:ascii="Arial" w:hAnsi="Arial"/>
          <w:lang w:val="ru-RU"/>
        </w:rPr>
        <w:t xml:space="preserve">конкретным </w:t>
      </w:r>
      <w:r w:rsidR="00EC44DB" w:rsidRPr="0053731D">
        <w:rPr>
          <w:rFonts w:ascii="Arial" w:hAnsi="Arial"/>
          <w:lang w:val="ru-RU"/>
        </w:rPr>
        <w:t xml:space="preserve">направлениям </w:t>
      </w:r>
      <w:r w:rsidR="005253F8" w:rsidRPr="0053731D">
        <w:rPr>
          <w:rFonts w:ascii="Arial" w:hAnsi="Arial"/>
          <w:lang w:val="ru-RU"/>
        </w:rPr>
        <w:t>деятельности</w:t>
      </w:r>
      <w:r w:rsidR="00EC44DB" w:rsidRPr="0053731D">
        <w:rPr>
          <w:rFonts w:ascii="Arial" w:hAnsi="Arial"/>
          <w:lang w:val="ru-RU"/>
        </w:rPr>
        <w:t xml:space="preserve">. </w:t>
      </w:r>
      <w:r w:rsidR="00547F90" w:rsidRPr="0053731D">
        <w:rPr>
          <w:rFonts w:ascii="Arial" w:hAnsi="Arial"/>
          <w:lang w:val="ru-RU"/>
        </w:rPr>
        <w:t>Д</w:t>
      </w:r>
      <w:r w:rsidR="00EC44DB" w:rsidRPr="0053731D">
        <w:rPr>
          <w:rFonts w:ascii="Arial" w:hAnsi="Arial"/>
          <w:lang w:val="ru-RU"/>
        </w:rPr>
        <w:t>ва</w:t>
      </w:r>
      <w:r w:rsidR="00ED1AE3" w:rsidRPr="0053731D">
        <w:rPr>
          <w:rFonts w:ascii="Arial" w:hAnsi="Arial"/>
          <w:lang w:val="ru-RU"/>
        </w:rPr>
        <w:t xml:space="preserve"> </w:t>
      </w:r>
      <w:r w:rsidR="00EC44DB" w:rsidRPr="0053731D">
        <w:rPr>
          <w:rFonts w:ascii="Arial" w:hAnsi="Arial"/>
          <w:lang w:val="ru-RU"/>
        </w:rPr>
        <w:t>учреждения сообщают</w:t>
      </w:r>
      <w:r w:rsidR="005253F8" w:rsidRPr="0053731D">
        <w:rPr>
          <w:rFonts w:ascii="Arial" w:hAnsi="Arial"/>
          <w:lang w:val="ru-RU"/>
        </w:rPr>
        <w:t xml:space="preserve"> о том</w:t>
      </w:r>
      <w:r w:rsidR="00EC44DB" w:rsidRPr="0053731D">
        <w:rPr>
          <w:rFonts w:ascii="Arial" w:hAnsi="Arial"/>
          <w:lang w:val="ru-RU"/>
        </w:rPr>
        <w:t xml:space="preserve">, что </w:t>
      </w:r>
      <w:r w:rsidR="00547F90" w:rsidRPr="0053731D">
        <w:rPr>
          <w:rFonts w:ascii="Arial" w:hAnsi="Arial"/>
          <w:lang w:val="ru-RU"/>
        </w:rPr>
        <w:t>они</w:t>
      </w:r>
      <w:r w:rsidR="00ED1AE3" w:rsidRPr="0053731D">
        <w:rPr>
          <w:rFonts w:ascii="Arial" w:hAnsi="Arial"/>
          <w:lang w:val="ru-RU"/>
        </w:rPr>
        <w:t xml:space="preserve"> </w:t>
      </w:r>
      <w:r w:rsidR="00911C51" w:rsidRPr="0053731D">
        <w:rPr>
          <w:rFonts w:ascii="Arial" w:hAnsi="Arial"/>
          <w:lang w:val="ru-RU"/>
        </w:rPr>
        <w:t xml:space="preserve">вносят вклад </w:t>
      </w:r>
      <w:r w:rsidR="00547F90" w:rsidRPr="0053731D">
        <w:rPr>
          <w:rFonts w:ascii="Arial" w:hAnsi="Arial"/>
          <w:lang w:val="ru-RU"/>
        </w:rPr>
        <w:t xml:space="preserve">в </w:t>
      </w:r>
      <w:r w:rsidR="00911C51" w:rsidRPr="0053731D">
        <w:rPr>
          <w:rFonts w:ascii="Arial" w:hAnsi="Arial"/>
          <w:lang w:val="ru-RU"/>
        </w:rPr>
        <w:t xml:space="preserve">достижение </w:t>
      </w:r>
      <w:r w:rsidR="00547F90" w:rsidRPr="0053731D">
        <w:rPr>
          <w:rFonts w:ascii="Arial" w:hAnsi="Arial"/>
          <w:lang w:val="ru-RU"/>
        </w:rPr>
        <w:t>только</w:t>
      </w:r>
      <w:r w:rsidR="00ED1AE3" w:rsidRPr="0053731D">
        <w:rPr>
          <w:rFonts w:ascii="Arial" w:hAnsi="Arial"/>
          <w:lang w:val="ru-RU"/>
        </w:rPr>
        <w:t xml:space="preserve"> </w:t>
      </w:r>
      <w:r w:rsidR="00911C51" w:rsidRPr="0053731D">
        <w:rPr>
          <w:rFonts w:ascii="Arial" w:hAnsi="Arial"/>
          <w:lang w:val="ru-RU"/>
        </w:rPr>
        <w:t>одной</w:t>
      </w:r>
      <w:r w:rsidR="00ED1AE3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ЦРТ</w:t>
      </w:r>
      <w:r w:rsidR="00ED1AE3" w:rsidRPr="0053731D">
        <w:rPr>
          <w:rFonts w:ascii="Arial" w:hAnsi="Arial"/>
          <w:lang w:val="ru-RU"/>
        </w:rPr>
        <w:t xml:space="preserve">. </w:t>
      </w:r>
      <w:r w:rsidR="00911C51" w:rsidRPr="0053731D">
        <w:rPr>
          <w:rFonts w:ascii="Arial" w:hAnsi="Arial"/>
          <w:lang w:val="ru-RU"/>
        </w:rPr>
        <w:t xml:space="preserve">Одно из этих </w:t>
      </w:r>
      <w:r w:rsidR="00587C35" w:rsidRPr="0053731D">
        <w:rPr>
          <w:rFonts w:ascii="Arial" w:hAnsi="Arial"/>
          <w:lang w:val="ru-RU"/>
        </w:rPr>
        <w:t>учреждений</w:t>
      </w:r>
      <w:r w:rsidR="00ED1AE3" w:rsidRPr="0053731D">
        <w:rPr>
          <w:rFonts w:ascii="Arial" w:hAnsi="Arial"/>
          <w:lang w:val="ru-RU"/>
        </w:rPr>
        <w:t xml:space="preserve"> </w:t>
      </w:r>
      <w:r w:rsidR="00911C51" w:rsidRPr="0053731D">
        <w:rPr>
          <w:rFonts w:ascii="Arial" w:hAnsi="Arial"/>
          <w:lang w:val="ru-RU"/>
        </w:rPr>
        <w:t>указывает, кроме того, что</w:t>
      </w:r>
      <w:r w:rsidR="005253F8" w:rsidRPr="0053731D">
        <w:rPr>
          <w:rFonts w:ascii="Arial" w:hAnsi="Arial"/>
          <w:lang w:val="ru-RU"/>
        </w:rPr>
        <w:t>,</w:t>
      </w:r>
      <w:r w:rsidR="00911C51" w:rsidRPr="0053731D">
        <w:rPr>
          <w:rFonts w:ascii="Arial" w:hAnsi="Arial"/>
          <w:lang w:val="ru-RU"/>
        </w:rPr>
        <w:t xml:space="preserve"> благодаря </w:t>
      </w:r>
      <w:r w:rsidR="005253F8" w:rsidRPr="0053731D">
        <w:rPr>
          <w:rFonts w:ascii="Arial" w:hAnsi="Arial"/>
          <w:lang w:val="ru-RU"/>
        </w:rPr>
        <w:t xml:space="preserve">своему </w:t>
      </w:r>
      <w:r w:rsidR="00CF04B9" w:rsidRPr="0053731D">
        <w:rPr>
          <w:rFonts w:ascii="Arial" w:hAnsi="Arial"/>
          <w:lang w:val="ru-RU"/>
        </w:rPr>
        <w:t>вклад</w:t>
      </w:r>
      <w:r w:rsidR="00911C51" w:rsidRPr="0053731D">
        <w:rPr>
          <w:rFonts w:ascii="Arial" w:hAnsi="Arial"/>
          <w:lang w:val="ru-RU"/>
        </w:rPr>
        <w:t xml:space="preserve">у в реализацию </w:t>
      </w:r>
      <w:r w:rsidR="00547F90" w:rsidRPr="0053731D">
        <w:rPr>
          <w:rFonts w:ascii="Arial" w:hAnsi="Arial"/>
          <w:lang w:val="ru-RU"/>
        </w:rPr>
        <w:t>ЦРТ</w:t>
      </w:r>
      <w:r w:rsidR="00ED1AE3" w:rsidRPr="0053731D">
        <w:rPr>
          <w:rFonts w:ascii="Arial" w:hAnsi="Arial"/>
          <w:lang w:val="ru-RU"/>
        </w:rPr>
        <w:t xml:space="preserve"> 8, </w:t>
      </w:r>
      <w:r w:rsidR="005C246F" w:rsidRPr="0053731D">
        <w:rPr>
          <w:rFonts w:ascii="Arial" w:hAnsi="Arial"/>
          <w:lang w:val="ru-RU"/>
        </w:rPr>
        <w:t xml:space="preserve">оно </w:t>
      </w:r>
      <w:r w:rsidR="00547F90" w:rsidRPr="0053731D">
        <w:rPr>
          <w:rFonts w:ascii="Arial" w:hAnsi="Arial"/>
          <w:lang w:val="ru-RU"/>
        </w:rPr>
        <w:t>косвенно</w:t>
      </w:r>
      <w:r w:rsidR="00ED1AE3" w:rsidRPr="0053731D">
        <w:rPr>
          <w:rFonts w:ascii="Arial" w:hAnsi="Arial"/>
          <w:lang w:val="ru-RU"/>
        </w:rPr>
        <w:t xml:space="preserve"> </w:t>
      </w:r>
      <w:r w:rsidR="005C246F" w:rsidRPr="0053731D">
        <w:rPr>
          <w:rFonts w:ascii="Arial" w:hAnsi="Arial"/>
          <w:lang w:val="ru-RU"/>
        </w:rPr>
        <w:t>вноси</w:t>
      </w:r>
      <w:r w:rsidR="00911C51" w:rsidRPr="0053731D">
        <w:rPr>
          <w:rFonts w:ascii="Arial" w:hAnsi="Arial"/>
          <w:lang w:val="ru-RU"/>
        </w:rPr>
        <w:t>т вклад</w:t>
      </w:r>
      <w:r w:rsidR="005C246F" w:rsidRPr="0053731D">
        <w:rPr>
          <w:rFonts w:ascii="Arial" w:hAnsi="Arial"/>
          <w:lang w:val="ru-RU"/>
        </w:rPr>
        <w:t xml:space="preserve"> в реализацию других </w:t>
      </w:r>
      <w:r w:rsidR="00547F90" w:rsidRPr="0053731D">
        <w:rPr>
          <w:rFonts w:ascii="Arial" w:hAnsi="Arial"/>
          <w:lang w:val="ru-RU"/>
        </w:rPr>
        <w:t>целей</w:t>
      </w:r>
      <w:r w:rsidR="005C246F" w:rsidRPr="0053731D">
        <w:rPr>
          <w:rFonts w:ascii="Arial" w:hAnsi="Arial"/>
          <w:lang w:val="ru-RU"/>
        </w:rPr>
        <w:t xml:space="preserve">. </w:t>
      </w:r>
      <w:r w:rsidR="005253F8" w:rsidRPr="0053731D">
        <w:rPr>
          <w:rFonts w:ascii="Arial" w:hAnsi="Arial"/>
          <w:lang w:val="ru-RU"/>
        </w:rPr>
        <w:t>Одно</w:t>
      </w:r>
      <w:r w:rsidR="00ED1AE3" w:rsidRPr="0053731D">
        <w:rPr>
          <w:rFonts w:ascii="Arial" w:hAnsi="Arial"/>
          <w:lang w:val="ru-RU"/>
        </w:rPr>
        <w:t xml:space="preserve"> </w:t>
      </w:r>
      <w:r w:rsidR="00ED3571" w:rsidRPr="0053731D">
        <w:rPr>
          <w:rFonts w:ascii="Arial" w:hAnsi="Arial"/>
          <w:lang w:val="ru-RU"/>
        </w:rPr>
        <w:t xml:space="preserve">учреждение </w:t>
      </w:r>
      <w:r w:rsidR="005C246F" w:rsidRPr="0053731D">
        <w:rPr>
          <w:rFonts w:ascii="Arial" w:hAnsi="Arial"/>
          <w:lang w:val="ru-RU"/>
        </w:rPr>
        <w:t>указывает, что оно вноси</w:t>
      </w:r>
      <w:r w:rsidR="00B934A9" w:rsidRPr="0053731D">
        <w:rPr>
          <w:rFonts w:ascii="Arial" w:hAnsi="Arial"/>
          <w:lang w:val="ru-RU"/>
        </w:rPr>
        <w:t xml:space="preserve">т вклад </w:t>
      </w:r>
      <w:r w:rsidR="005C246F" w:rsidRPr="0053731D">
        <w:rPr>
          <w:rFonts w:ascii="Arial" w:hAnsi="Arial"/>
          <w:lang w:val="ru-RU"/>
        </w:rPr>
        <w:t xml:space="preserve">в </w:t>
      </w:r>
      <w:r w:rsidR="00B934A9" w:rsidRPr="0053731D">
        <w:rPr>
          <w:rFonts w:ascii="Arial" w:hAnsi="Arial"/>
          <w:lang w:val="ru-RU"/>
        </w:rPr>
        <w:t>достижение</w:t>
      </w:r>
      <w:r w:rsidR="005C246F" w:rsidRPr="0053731D">
        <w:rPr>
          <w:rFonts w:ascii="Arial" w:hAnsi="Arial"/>
          <w:lang w:val="ru-RU"/>
        </w:rPr>
        <w:t xml:space="preserve"> двух</w:t>
      </w:r>
      <w:r w:rsidR="00ED1AE3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конкретн</w:t>
      </w:r>
      <w:r w:rsidR="005C246F" w:rsidRPr="0053731D">
        <w:rPr>
          <w:rFonts w:ascii="Arial" w:hAnsi="Arial"/>
          <w:lang w:val="ru-RU"/>
        </w:rPr>
        <w:t>ых</w:t>
      </w:r>
      <w:r w:rsidR="00ED1AE3" w:rsidRPr="0053731D">
        <w:rPr>
          <w:rFonts w:ascii="Arial" w:hAnsi="Arial"/>
          <w:lang w:val="ru-RU"/>
        </w:rPr>
        <w:t xml:space="preserve"> </w:t>
      </w:r>
      <w:r w:rsidR="002E3EF9" w:rsidRPr="0053731D">
        <w:rPr>
          <w:rFonts w:ascii="Arial" w:hAnsi="Arial"/>
          <w:lang w:val="ru-RU"/>
        </w:rPr>
        <w:t>ЦРТ</w:t>
      </w:r>
      <w:r w:rsidR="005C246F" w:rsidRPr="0053731D">
        <w:rPr>
          <w:rFonts w:ascii="Arial" w:hAnsi="Arial"/>
          <w:lang w:val="ru-RU"/>
        </w:rPr>
        <w:t>. Одно</w:t>
      </w:r>
      <w:r w:rsidR="00ED1AE3" w:rsidRPr="0053731D">
        <w:rPr>
          <w:rFonts w:ascii="Arial" w:hAnsi="Arial"/>
          <w:lang w:val="ru-RU"/>
        </w:rPr>
        <w:t xml:space="preserve"> </w:t>
      </w:r>
      <w:r w:rsidR="00ED3571" w:rsidRPr="0053731D">
        <w:rPr>
          <w:rFonts w:ascii="Arial" w:hAnsi="Arial"/>
          <w:lang w:val="ru-RU"/>
        </w:rPr>
        <w:t xml:space="preserve">учреждение </w:t>
      </w:r>
      <w:r w:rsidR="005C246F" w:rsidRPr="0053731D">
        <w:rPr>
          <w:rFonts w:ascii="Arial" w:hAnsi="Arial"/>
          <w:lang w:val="ru-RU"/>
        </w:rPr>
        <w:t xml:space="preserve">сообщает, что оно вносит вклад в </w:t>
      </w:r>
      <w:r w:rsidR="00B934A9" w:rsidRPr="0053731D">
        <w:rPr>
          <w:rFonts w:ascii="Arial" w:hAnsi="Arial"/>
          <w:lang w:val="ru-RU"/>
        </w:rPr>
        <w:t>достижение</w:t>
      </w:r>
      <w:r w:rsidR="005C246F" w:rsidRPr="0053731D">
        <w:rPr>
          <w:rFonts w:ascii="Arial" w:hAnsi="Arial"/>
          <w:lang w:val="ru-RU"/>
        </w:rPr>
        <w:t xml:space="preserve"> трех</w:t>
      </w:r>
      <w:r w:rsidR="00ED1AE3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конкретн</w:t>
      </w:r>
      <w:r w:rsidR="005C246F" w:rsidRPr="0053731D">
        <w:rPr>
          <w:rFonts w:ascii="Arial" w:hAnsi="Arial"/>
          <w:lang w:val="ru-RU"/>
        </w:rPr>
        <w:t>ых</w:t>
      </w:r>
      <w:r w:rsidR="00547F90" w:rsidRPr="0053731D">
        <w:rPr>
          <w:rFonts w:ascii="Arial" w:hAnsi="Arial"/>
          <w:lang w:val="ru-RU"/>
        </w:rPr>
        <w:t xml:space="preserve"> </w:t>
      </w:r>
      <w:r w:rsidR="002E3EF9" w:rsidRPr="0053731D">
        <w:rPr>
          <w:rFonts w:ascii="Arial" w:hAnsi="Arial"/>
          <w:lang w:val="ru-RU"/>
        </w:rPr>
        <w:t>ЦРТ</w:t>
      </w:r>
      <w:r w:rsidR="00ED1AE3" w:rsidRPr="0053731D">
        <w:rPr>
          <w:rFonts w:ascii="Arial" w:hAnsi="Arial"/>
          <w:lang w:val="ru-RU"/>
        </w:rPr>
        <w:t xml:space="preserve">. </w:t>
      </w:r>
      <w:r w:rsidR="005C246F" w:rsidRPr="0053731D">
        <w:rPr>
          <w:rFonts w:ascii="Arial" w:hAnsi="Arial"/>
          <w:lang w:val="ru-RU"/>
        </w:rPr>
        <w:t>Два</w:t>
      </w:r>
      <w:r w:rsidR="00ED1AE3" w:rsidRPr="0053731D">
        <w:rPr>
          <w:rFonts w:ascii="Arial" w:hAnsi="Arial"/>
          <w:lang w:val="ru-RU"/>
        </w:rPr>
        <w:t xml:space="preserve"> </w:t>
      </w:r>
      <w:r w:rsidR="005C246F" w:rsidRPr="0053731D">
        <w:rPr>
          <w:rFonts w:ascii="Arial" w:hAnsi="Arial"/>
          <w:lang w:val="ru-RU"/>
        </w:rPr>
        <w:t>учреждения</w:t>
      </w:r>
      <w:r w:rsidR="00ED1AE3" w:rsidRPr="0053731D">
        <w:rPr>
          <w:rFonts w:ascii="Arial" w:hAnsi="Arial"/>
          <w:lang w:val="ru-RU"/>
        </w:rPr>
        <w:t xml:space="preserve"> </w:t>
      </w:r>
      <w:r w:rsidR="005C246F" w:rsidRPr="0053731D">
        <w:rPr>
          <w:rFonts w:ascii="Arial" w:hAnsi="Arial"/>
          <w:lang w:val="ru-RU"/>
        </w:rPr>
        <w:t xml:space="preserve">сообщают, что они вносят </w:t>
      </w:r>
      <w:r w:rsidR="00CF04B9" w:rsidRPr="0053731D">
        <w:rPr>
          <w:rFonts w:ascii="Arial" w:hAnsi="Arial"/>
          <w:lang w:val="ru-RU"/>
        </w:rPr>
        <w:t>вклад</w:t>
      </w:r>
      <w:r w:rsidR="00547F90" w:rsidRPr="0053731D">
        <w:rPr>
          <w:rFonts w:ascii="Arial" w:hAnsi="Arial"/>
          <w:lang w:val="ru-RU"/>
        </w:rPr>
        <w:t xml:space="preserve"> </w:t>
      </w:r>
      <w:r w:rsidR="005C246F" w:rsidRPr="0053731D">
        <w:rPr>
          <w:rFonts w:ascii="Arial" w:hAnsi="Arial"/>
          <w:lang w:val="ru-RU"/>
        </w:rPr>
        <w:t xml:space="preserve">в </w:t>
      </w:r>
      <w:r w:rsidR="00B934A9" w:rsidRPr="0053731D">
        <w:rPr>
          <w:rFonts w:ascii="Arial" w:hAnsi="Arial"/>
          <w:lang w:val="ru-RU"/>
        </w:rPr>
        <w:t>достижение</w:t>
      </w:r>
      <w:r w:rsidR="005C246F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четыре</w:t>
      </w:r>
      <w:r w:rsidR="005C246F" w:rsidRPr="0053731D">
        <w:rPr>
          <w:rFonts w:ascii="Arial" w:hAnsi="Arial"/>
          <w:lang w:val="ru-RU"/>
        </w:rPr>
        <w:t>х</w:t>
      </w:r>
      <w:r w:rsidR="00ED1AE3" w:rsidRPr="0053731D">
        <w:rPr>
          <w:rFonts w:ascii="Arial" w:hAnsi="Arial"/>
          <w:lang w:val="ru-RU"/>
        </w:rPr>
        <w:t xml:space="preserve"> </w:t>
      </w:r>
      <w:r w:rsidR="00547F90" w:rsidRPr="0053731D">
        <w:rPr>
          <w:rFonts w:ascii="Arial" w:hAnsi="Arial"/>
          <w:lang w:val="ru-RU"/>
        </w:rPr>
        <w:t>конкретн</w:t>
      </w:r>
      <w:r w:rsidR="005C246F" w:rsidRPr="0053731D">
        <w:rPr>
          <w:rFonts w:ascii="Arial" w:hAnsi="Arial"/>
          <w:lang w:val="ru-RU"/>
        </w:rPr>
        <w:t>ых</w:t>
      </w:r>
      <w:r w:rsidR="00ED1AE3" w:rsidRPr="0053731D">
        <w:rPr>
          <w:rFonts w:ascii="Arial" w:hAnsi="Arial"/>
          <w:lang w:val="ru-RU"/>
        </w:rPr>
        <w:t xml:space="preserve"> </w:t>
      </w:r>
      <w:r w:rsidR="002E3EF9" w:rsidRPr="0053731D">
        <w:rPr>
          <w:rFonts w:ascii="Arial" w:hAnsi="Arial"/>
          <w:lang w:val="ru-RU"/>
        </w:rPr>
        <w:t>ЦРТ</w:t>
      </w:r>
      <w:r w:rsidR="005C246F" w:rsidRPr="0053731D">
        <w:rPr>
          <w:rFonts w:ascii="Arial" w:hAnsi="Arial"/>
          <w:lang w:val="ru-RU"/>
        </w:rPr>
        <w:t>.</w:t>
      </w:r>
      <w:r w:rsidR="00EF1A53">
        <w:rPr>
          <w:rFonts w:ascii="Arial" w:hAnsi="Arial"/>
          <w:lang w:val="ru-RU"/>
        </w:rPr>
        <w:t xml:space="preserve"> Одно учреждение сообщает, что вносит непосредственный вклад в работу по достижению пяти ЦРТ и </w:t>
      </w:r>
      <w:r w:rsidR="00E4281F">
        <w:rPr>
          <w:rFonts w:ascii="Arial" w:hAnsi="Arial"/>
          <w:lang w:val="ru-RU"/>
        </w:rPr>
        <w:t>содействует</w:t>
      </w:r>
      <w:r w:rsidR="00EF1A53">
        <w:rPr>
          <w:rFonts w:ascii="Arial" w:hAnsi="Arial"/>
          <w:lang w:val="ru-RU"/>
        </w:rPr>
        <w:t xml:space="preserve"> </w:t>
      </w:r>
      <w:r w:rsidR="00E4281F">
        <w:rPr>
          <w:rFonts w:ascii="Arial" w:hAnsi="Arial"/>
          <w:lang w:val="ru-RU"/>
        </w:rPr>
        <w:t xml:space="preserve">отдельным </w:t>
      </w:r>
      <w:r w:rsidR="00EF1A53">
        <w:rPr>
          <w:rFonts w:ascii="Arial" w:hAnsi="Arial"/>
          <w:lang w:val="ru-RU"/>
        </w:rPr>
        <w:t>странам в достижени</w:t>
      </w:r>
      <w:r w:rsidR="00E4281F">
        <w:rPr>
          <w:rFonts w:ascii="Arial" w:hAnsi="Arial"/>
          <w:lang w:val="ru-RU"/>
        </w:rPr>
        <w:t>и</w:t>
      </w:r>
      <w:r w:rsidR="00EF1A53">
        <w:rPr>
          <w:rFonts w:ascii="Arial" w:hAnsi="Arial"/>
          <w:lang w:val="ru-RU"/>
        </w:rPr>
        <w:t xml:space="preserve"> всех восьми целей.</w:t>
      </w:r>
    </w:p>
    <w:p w:rsidR="00171F28" w:rsidRPr="00171F28" w:rsidRDefault="00171F28" w:rsidP="00171F28">
      <w:pPr>
        <w:pStyle w:val="ListParagraph"/>
        <w:rPr>
          <w:rFonts w:ascii="Arial" w:hAnsi="Arial"/>
          <w:lang w:val="ru-RU"/>
        </w:rPr>
      </w:pPr>
    </w:p>
    <w:p w:rsidR="00171F28" w:rsidRDefault="00EF1A53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Существует значительное различие</w:t>
      </w:r>
      <w:r w:rsidR="00E4281F">
        <w:rPr>
          <w:rFonts w:ascii="Arial" w:hAnsi="Arial"/>
          <w:lang w:val="ru-RU"/>
        </w:rPr>
        <w:t xml:space="preserve"> в том</w:t>
      </w:r>
      <w:r>
        <w:rPr>
          <w:rFonts w:ascii="Arial" w:hAnsi="Arial"/>
          <w:lang w:val="ru-RU"/>
        </w:rPr>
        <w:t>,</w:t>
      </w:r>
      <w:r w:rsidR="00E4281F">
        <w:rPr>
          <w:rFonts w:ascii="Arial" w:hAnsi="Arial"/>
          <w:lang w:val="ru-RU"/>
        </w:rPr>
        <w:t xml:space="preserve"> что касающет</w:t>
      </w:r>
      <w:r>
        <w:rPr>
          <w:rFonts w:ascii="Arial" w:hAnsi="Arial"/>
          <w:lang w:val="ru-RU"/>
        </w:rPr>
        <w:t xml:space="preserve">ся подходов, между ведущими учреждениями, чьи мандаты непосредственно связаны с достижением конкретных ЦРТ, и учреждениями, не являющимися ведущими, чьи мандаты не имеют непосредственной привязки к ЦРТ. Тогда как деятельность первой группы учреждений естественным образом согласуется с соответствующими целями организации, второй группе необходимо определить возможные </w:t>
      </w:r>
      <w:r w:rsidR="00503984">
        <w:rPr>
          <w:rFonts w:ascii="Arial" w:hAnsi="Arial"/>
          <w:lang w:val="ru-RU"/>
        </w:rPr>
        <w:t>«точки входа», которые зачастую находятся только на уровне задач по ЦРТ.</w:t>
      </w:r>
      <w:r w:rsidR="00B409E3">
        <w:rPr>
          <w:rFonts w:ascii="Arial" w:hAnsi="Arial"/>
          <w:lang w:val="ru-RU"/>
        </w:rPr>
        <w:t xml:space="preserve"> </w:t>
      </w:r>
    </w:p>
    <w:p w:rsidR="00B409E3" w:rsidRPr="00B409E3" w:rsidRDefault="00B409E3" w:rsidP="00B409E3">
      <w:pPr>
        <w:pStyle w:val="ListParagraph"/>
        <w:rPr>
          <w:rFonts w:ascii="Arial" w:hAnsi="Arial"/>
          <w:lang w:val="ru-RU"/>
        </w:rPr>
      </w:pPr>
    </w:p>
    <w:p w:rsidR="00B409E3" w:rsidRDefault="00B409E3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некоторых случаях </w:t>
      </w:r>
      <w:r w:rsidR="00CD4688">
        <w:rPr>
          <w:rFonts w:ascii="Arial" w:hAnsi="Arial"/>
          <w:lang w:val="ru-RU"/>
        </w:rPr>
        <w:t xml:space="preserve">учреждения представляют отчеты отдельно, а не в рамках общей отчетности по своим стратегическим программам и/или программно-бюджетным документам. По сути отчеты о достижении ЦРТ носят </w:t>
      </w:r>
      <w:r w:rsidR="008F7485">
        <w:rPr>
          <w:rFonts w:ascii="Arial" w:hAnsi="Arial"/>
          <w:lang w:val="ru-RU"/>
        </w:rPr>
        <w:t>разовый характер и/или готовятся для представления в рамках конкр</w:t>
      </w:r>
      <w:r w:rsidR="00CA065B">
        <w:rPr>
          <w:rFonts w:ascii="Arial" w:hAnsi="Arial"/>
          <w:lang w:val="ru-RU"/>
        </w:rPr>
        <w:t>етных процессов ООН</w:t>
      </w:r>
      <w:r w:rsidR="008F7485">
        <w:rPr>
          <w:rFonts w:ascii="Arial" w:hAnsi="Arial"/>
          <w:lang w:val="ru-RU"/>
        </w:rPr>
        <w:t xml:space="preserve"> либо как доклады Генеральному Секретарю ООН. </w:t>
      </w:r>
      <w:r w:rsidR="00E31369">
        <w:rPr>
          <w:rFonts w:ascii="Arial" w:hAnsi="Arial"/>
          <w:lang w:val="ru-RU"/>
        </w:rPr>
        <w:t>В тех случаях, когда</w:t>
      </w:r>
      <w:r w:rsidR="008F7485">
        <w:rPr>
          <w:rFonts w:ascii="Arial" w:hAnsi="Arial"/>
          <w:lang w:val="ru-RU"/>
        </w:rPr>
        <w:t xml:space="preserve"> у организаций имеются ориентированные на </w:t>
      </w:r>
      <w:r w:rsidR="00CA065B">
        <w:rPr>
          <w:rFonts w:ascii="Arial" w:hAnsi="Arial"/>
          <w:lang w:val="ru-RU"/>
        </w:rPr>
        <w:t xml:space="preserve">конкретные </w:t>
      </w:r>
      <w:r w:rsidR="008F7485">
        <w:rPr>
          <w:rFonts w:ascii="Arial" w:hAnsi="Arial"/>
          <w:lang w:val="ru-RU"/>
        </w:rPr>
        <w:t>результаты механизмы оценки эффективности деятельности</w:t>
      </w:r>
      <w:r w:rsidR="00E31369">
        <w:rPr>
          <w:rFonts w:ascii="Arial" w:hAnsi="Arial"/>
          <w:lang w:val="ru-RU"/>
        </w:rPr>
        <w:t xml:space="preserve">, </w:t>
      </w:r>
      <w:r w:rsidR="00CA065B">
        <w:rPr>
          <w:rFonts w:ascii="Arial" w:hAnsi="Arial"/>
          <w:lang w:val="ru-RU"/>
        </w:rPr>
        <w:t xml:space="preserve">прогресс в достижении </w:t>
      </w:r>
      <w:r w:rsidR="00E31369">
        <w:rPr>
          <w:rFonts w:ascii="Arial" w:hAnsi="Arial"/>
          <w:lang w:val="ru-RU"/>
        </w:rPr>
        <w:t>ЦРТ обычно не включа</w:t>
      </w:r>
      <w:r w:rsidR="00CA065B">
        <w:rPr>
          <w:rFonts w:ascii="Arial" w:hAnsi="Arial"/>
          <w:lang w:val="ru-RU"/>
        </w:rPr>
        <w:t>е</w:t>
      </w:r>
      <w:r w:rsidR="00E31369">
        <w:rPr>
          <w:rFonts w:ascii="Arial" w:hAnsi="Arial"/>
          <w:lang w:val="ru-RU"/>
        </w:rPr>
        <w:t xml:space="preserve">тся в число показателей. </w:t>
      </w:r>
    </w:p>
    <w:p w:rsidR="005011A5" w:rsidRPr="005011A5" w:rsidRDefault="005011A5" w:rsidP="005011A5">
      <w:pPr>
        <w:pStyle w:val="ListParagraph"/>
        <w:rPr>
          <w:rFonts w:ascii="Arial" w:hAnsi="Arial"/>
          <w:lang w:val="ru-RU"/>
        </w:rPr>
      </w:pPr>
    </w:p>
    <w:p w:rsidR="005011A5" w:rsidRDefault="005011A5" w:rsidP="007F49E0">
      <w:pPr>
        <w:pStyle w:val="ListParagraph"/>
        <w:numPr>
          <w:ilvl w:val="0"/>
          <w:numId w:val="37"/>
        </w:numPr>
        <w:spacing w:before="240" w:after="0"/>
        <w:ind w:left="1282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lastRenderedPageBreak/>
        <w:t xml:space="preserve">В тех случаях, когда учреждения сообщают о деятельности по реализации ЦРТ, ни одно из них не связывает прогресс в деле достижения определенной цели и/или конкретной задачи либо показателя с работой учреждения. В ходе очных собеседований обычно делался вывод о том, что </w:t>
      </w:r>
      <w:r w:rsidR="00161540">
        <w:rPr>
          <w:rFonts w:ascii="Arial" w:hAnsi="Arial"/>
          <w:lang w:val="ru-RU"/>
        </w:rPr>
        <w:t>крайне</w:t>
      </w:r>
      <w:r>
        <w:rPr>
          <w:rFonts w:ascii="Arial" w:hAnsi="Arial"/>
          <w:lang w:val="ru-RU"/>
        </w:rPr>
        <w:t xml:space="preserve"> </w:t>
      </w:r>
      <w:r w:rsidR="00E4281F">
        <w:rPr>
          <w:rFonts w:ascii="Arial" w:hAnsi="Arial"/>
          <w:lang w:val="ru-RU"/>
        </w:rPr>
        <w:t>сложно</w:t>
      </w:r>
      <w:r>
        <w:rPr>
          <w:rFonts w:ascii="Arial" w:hAnsi="Arial"/>
          <w:lang w:val="ru-RU"/>
        </w:rPr>
        <w:t xml:space="preserve"> оценить </w:t>
      </w:r>
      <w:r w:rsidR="00F76183">
        <w:rPr>
          <w:rFonts w:ascii="Arial" w:hAnsi="Arial"/>
          <w:lang w:val="ru-RU"/>
        </w:rPr>
        <w:t>степень участия</w:t>
      </w:r>
      <w:r w:rsidR="00E02345">
        <w:rPr>
          <w:rFonts w:ascii="Arial" w:hAnsi="Arial"/>
          <w:lang w:val="ru-RU"/>
        </w:rPr>
        <w:t>/вклад организации или связать достигнутые успехи с конкретной деятельностью организации по двум причинам: (</w:t>
      </w:r>
      <w:r w:rsidR="00E02345">
        <w:rPr>
          <w:rFonts w:ascii="Arial" w:hAnsi="Arial"/>
        </w:rPr>
        <w:t>i</w:t>
      </w:r>
      <w:r w:rsidR="00E02345" w:rsidRPr="00E02345">
        <w:rPr>
          <w:rFonts w:ascii="Arial" w:hAnsi="Arial"/>
          <w:lang w:val="ru-RU"/>
        </w:rPr>
        <w:t xml:space="preserve">) </w:t>
      </w:r>
      <w:r w:rsidR="00161540">
        <w:rPr>
          <w:rFonts w:ascii="Arial" w:hAnsi="Arial"/>
          <w:lang w:val="ru-RU"/>
        </w:rPr>
        <w:t xml:space="preserve">ввиду </w:t>
      </w:r>
      <w:r w:rsidR="008338FE">
        <w:rPr>
          <w:rFonts w:ascii="Arial" w:hAnsi="Arial"/>
          <w:lang w:val="ru-RU"/>
        </w:rPr>
        <w:t xml:space="preserve">большого количества </w:t>
      </w:r>
      <w:r w:rsidR="00161540">
        <w:rPr>
          <w:rFonts w:ascii="Arial" w:hAnsi="Arial"/>
          <w:lang w:val="ru-RU"/>
        </w:rPr>
        <w:t>заинтересованных сторон, способствующих достижению ЦРТ; и (</w:t>
      </w:r>
      <w:r w:rsidR="00161540">
        <w:rPr>
          <w:rFonts w:ascii="Arial" w:hAnsi="Arial"/>
        </w:rPr>
        <w:t>ii</w:t>
      </w:r>
      <w:r w:rsidR="00161540" w:rsidRPr="00161540">
        <w:rPr>
          <w:rFonts w:ascii="Arial" w:hAnsi="Arial"/>
          <w:lang w:val="ru-RU"/>
        </w:rPr>
        <w:t xml:space="preserve">) </w:t>
      </w:r>
      <w:r w:rsidR="00161540">
        <w:rPr>
          <w:rFonts w:ascii="Arial" w:hAnsi="Arial"/>
          <w:lang w:val="ru-RU"/>
        </w:rPr>
        <w:t>ввиду того, что фактические достижения оцениваются в конкретных странах на местном уровне, тогда как отчеты организаций составляются на глобальном уровне.</w:t>
      </w:r>
    </w:p>
    <w:p w:rsidR="00161540" w:rsidRPr="00161540" w:rsidRDefault="00161540" w:rsidP="00161540">
      <w:pPr>
        <w:pStyle w:val="ListParagraph"/>
        <w:rPr>
          <w:rFonts w:ascii="Arial" w:hAnsi="Arial"/>
          <w:lang w:val="ru-RU"/>
        </w:rPr>
      </w:pPr>
    </w:p>
    <w:p w:rsidR="00ED1AE3" w:rsidRPr="001F2DED" w:rsidRDefault="001F2DED" w:rsidP="001012BF">
      <w:pPr>
        <w:spacing w:after="0"/>
        <w:rPr>
          <w:rFonts w:ascii="Arial" w:hAnsi="Arial"/>
          <w:b/>
          <w:lang w:val="ru-RU"/>
        </w:rPr>
      </w:pPr>
      <w:r w:rsidRPr="001F2DED">
        <w:rPr>
          <w:rFonts w:ascii="Arial" w:hAnsi="Arial"/>
          <w:b/>
          <w:lang w:val="ru-RU"/>
        </w:rPr>
        <w:t>ВЫВОДЫ</w:t>
      </w:r>
    </w:p>
    <w:p w:rsidR="001F2DED" w:rsidRPr="005C246F" w:rsidRDefault="001F2DED" w:rsidP="001012BF">
      <w:pPr>
        <w:spacing w:after="0"/>
        <w:rPr>
          <w:rFonts w:ascii="Arial" w:hAnsi="Arial"/>
          <w:lang w:val="ru-RU"/>
        </w:rPr>
      </w:pPr>
    </w:p>
    <w:p w:rsidR="00ED1AE3" w:rsidRPr="00DA4A07" w:rsidRDefault="001F2DED" w:rsidP="00612C7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По итогам</w:t>
      </w:r>
      <w:r w:rsidR="00B934A9">
        <w:rPr>
          <w:rFonts w:ascii="Arial" w:hAnsi="Arial"/>
          <w:lang w:val="ru-RU"/>
        </w:rPr>
        <w:t xml:space="preserve"> </w:t>
      </w:r>
      <w:r w:rsidR="00DA4A07" w:rsidRPr="00DA4A07">
        <w:rPr>
          <w:rFonts w:ascii="Arial" w:hAnsi="Arial"/>
          <w:lang w:val="ru-RU"/>
        </w:rPr>
        <w:t>настоящ</w:t>
      </w:r>
      <w:r w:rsidR="00DA4A07">
        <w:rPr>
          <w:rFonts w:ascii="Arial" w:hAnsi="Arial"/>
          <w:lang w:val="ru-RU"/>
        </w:rPr>
        <w:t xml:space="preserve">его </w:t>
      </w:r>
      <w:r w:rsidR="00B934A9">
        <w:rPr>
          <w:rFonts w:ascii="Arial" w:hAnsi="Arial"/>
          <w:lang w:val="ru-RU"/>
        </w:rPr>
        <w:t xml:space="preserve">обзора </w:t>
      </w:r>
      <w:r w:rsidR="00DA4A07">
        <w:rPr>
          <w:rFonts w:ascii="Arial" w:hAnsi="Arial"/>
          <w:lang w:val="ru-RU"/>
        </w:rPr>
        <w:t xml:space="preserve">был сделан </w:t>
      </w:r>
      <w:r w:rsidR="00DA4A07" w:rsidRPr="00DA4A07">
        <w:rPr>
          <w:rFonts w:ascii="Arial" w:hAnsi="Arial"/>
          <w:lang w:val="ru-RU"/>
        </w:rPr>
        <w:t>вывод</w:t>
      </w:r>
      <w:r w:rsidR="00DA4A07">
        <w:rPr>
          <w:rFonts w:ascii="Arial" w:hAnsi="Arial"/>
          <w:lang w:val="ru-RU"/>
        </w:rPr>
        <w:t xml:space="preserve"> о том, что</w:t>
      </w:r>
      <w:r w:rsidR="00DA4A07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большинств</w:t>
      </w:r>
      <w:r w:rsidR="00DA4A07">
        <w:rPr>
          <w:rFonts w:ascii="Arial" w:hAnsi="Arial"/>
          <w:lang w:val="ru-RU"/>
        </w:rPr>
        <w:t>о</w:t>
      </w:r>
      <w:r w:rsidR="00ED1AE3" w:rsidRP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>рассмотренных</w:t>
      </w:r>
      <w:r w:rsidR="00DA4A07">
        <w:rPr>
          <w:rFonts w:ascii="Arial" w:hAnsi="Arial"/>
          <w:lang w:val="ru-RU"/>
        </w:rPr>
        <w:t xml:space="preserve"> учреждений</w:t>
      </w:r>
      <w:r w:rsidR="00DA4A07" w:rsidRP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>не выработало</w:t>
      </w:r>
      <w:r w:rsidR="00DA4A07">
        <w:rPr>
          <w:rFonts w:ascii="Arial" w:hAnsi="Arial"/>
          <w:lang w:val="ru-RU"/>
        </w:rPr>
        <w:t xml:space="preserve"> в своей практике</w:t>
      </w:r>
      <w:r w:rsidR="00DA4A07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 xml:space="preserve">оценки </w:t>
      </w:r>
      <w:r w:rsidR="00B934A9">
        <w:rPr>
          <w:rFonts w:ascii="Arial" w:hAnsi="Arial"/>
          <w:lang w:val="ru-RU"/>
        </w:rPr>
        <w:t xml:space="preserve">своего </w:t>
      </w:r>
      <w:r w:rsidR="00DA4A07">
        <w:rPr>
          <w:rFonts w:ascii="Arial" w:hAnsi="Arial"/>
          <w:lang w:val="ru-RU"/>
        </w:rPr>
        <w:t>вклада</w:t>
      </w:r>
      <w:r w:rsidR="00DA4A07" w:rsidRPr="00DA4A07">
        <w:rPr>
          <w:rFonts w:ascii="Arial" w:hAnsi="Arial"/>
          <w:lang w:val="ru-RU"/>
        </w:rPr>
        <w:t xml:space="preserve"> </w:t>
      </w:r>
      <w:r w:rsidR="00DA4A07" w:rsidRPr="002E3EF9">
        <w:rPr>
          <w:rFonts w:ascii="Arial" w:hAnsi="Arial"/>
          <w:lang w:val="ru-RU"/>
        </w:rPr>
        <w:t>в</w:t>
      </w:r>
      <w:r w:rsidR="00DA4A07" w:rsidRPr="00DA4A07">
        <w:rPr>
          <w:rFonts w:ascii="Arial" w:hAnsi="Arial"/>
          <w:lang w:val="ru-RU"/>
        </w:rPr>
        <w:t xml:space="preserve"> </w:t>
      </w:r>
      <w:r w:rsidR="00DA4A07" w:rsidRPr="002E3EF9">
        <w:rPr>
          <w:rFonts w:ascii="Arial" w:hAnsi="Arial"/>
          <w:lang w:val="ru-RU"/>
        </w:rPr>
        <w:t>достижение</w:t>
      </w:r>
      <w:r w:rsidR="00DA4A07" w:rsidRPr="00DA4A07">
        <w:rPr>
          <w:rFonts w:ascii="Arial" w:hAnsi="Arial"/>
          <w:lang w:val="ru-RU"/>
        </w:rPr>
        <w:t xml:space="preserve"> ЦРТ</w:t>
      </w:r>
      <w:r w:rsidR="00DA4A07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на ур</w:t>
      </w:r>
      <w:r w:rsidR="00B934A9">
        <w:rPr>
          <w:rFonts w:ascii="Arial" w:hAnsi="Arial"/>
          <w:lang w:val="ru-RU"/>
        </w:rPr>
        <w:t xml:space="preserve">овне каждого </w:t>
      </w:r>
      <w:r w:rsidR="00B934A9" w:rsidRPr="00B934A9">
        <w:rPr>
          <w:rFonts w:ascii="Arial" w:hAnsi="Arial"/>
          <w:lang w:val="ru-RU"/>
        </w:rPr>
        <w:t>учреждени</w:t>
      </w:r>
      <w:r w:rsidR="00B934A9">
        <w:rPr>
          <w:rFonts w:ascii="Arial" w:hAnsi="Arial"/>
          <w:lang w:val="ru-RU"/>
        </w:rPr>
        <w:t xml:space="preserve">я </w:t>
      </w:r>
      <w:r w:rsidR="00DA4A07" w:rsidRPr="00DA4A07">
        <w:rPr>
          <w:rFonts w:ascii="Arial" w:hAnsi="Arial"/>
          <w:lang w:val="ru-RU"/>
        </w:rPr>
        <w:t>какие-</w:t>
      </w:r>
      <w:r w:rsidR="00B934A9">
        <w:rPr>
          <w:rFonts w:ascii="Arial" w:hAnsi="Arial"/>
          <w:lang w:val="ru-RU"/>
        </w:rPr>
        <w:t>либо</w:t>
      </w:r>
      <w:r w:rsid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результаты</w:t>
      </w:r>
      <w:r w:rsidR="00ED1AE3" w:rsidRPr="00DA4A07">
        <w:rPr>
          <w:rFonts w:ascii="Arial" w:hAnsi="Arial"/>
          <w:lang w:val="ru-RU"/>
        </w:rPr>
        <w:t xml:space="preserve">, </w:t>
      </w:r>
      <w:r w:rsidR="00DA4A07" w:rsidRPr="00DA4A07">
        <w:rPr>
          <w:rFonts w:ascii="Arial" w:hAnsi="Arial"/>
          <w:snapToGrid w:val="0"/>
          <w:lang w:val="ru-RU"/>
        </w:rPr>
        <w:t>показател</w:t>
      </w:r>
      <w:r w:rsidR="00DA4A07">
        <w:rPr>
          <w:rFonts w:ascii="Arial" w:hAnsi="Arial"/>
          <w:lang w:val="ru-RU"/>
        </w:rPr>
        <w:t>и</w:t>
      </w:r>
      <w:r w:rsidR="00ED1AE3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или</w:t>
      </w:r>
      <w:r w:rsidR="00ED1AE3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иные</w:t>
      </w:r>
      <w:r w:rsidR="00ED1AE3" w:rsidRPr="00DA4A07">
        <w:rPr>
          <w:rFonts w:ascii="Arial" w:hAnsi="Arial"/>
          <w:lang w:val="ru-RU"/>
        </w:rPr>
        <w:t xml:space="preserve"> </w:t>
      </w:r>
      <w:r w:rsidR="0076436C">
        <w:rPr>
          <w:rFonts w:ascii="Arial" w:hAnsi="Arial"/>
          <w:lang w:val="ru-RU"/>
        </w:rPr>
        <w:t>оценочные</w:t>
      </w:r>
      <w:r w:rsidR="0076436C" w:rsidRPr="00DA4A07">
        <w:rPr>
          <w:rFonts w:ascii="Arial" w:hAnsi="Arial"/>
          <w:lang w:val="ru-RU"/>
        </w:rPr>
        <w:t xml:space="preserve"> </w:t>
      </w:r>
      <w:r w:rsidR="0076436C">
        <w:rPr>
          <w:rFonts w:ascii="Arial" w:hAnsi="Arial"/>
          <w:lang w:val="ru-RU"/>
        </w:rPr>
        <w:t>критерии</w:t>
      </w:r>
      <w:r w:rsidR="00DA4A07">
        <w:rPr>
          <w:rFonts w:ascii="Arial" w:hAnsi="Arial"/>
          <w:lang w:val="ru-RU"/>
        </w:rPr>
        <w:t>,</w:t>
      </w:r>
      <w:r w:rsidR="00ED1AE3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специально</w:t>
      </w:r>
      <w:r w:rsidR="00DA4A07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относящиеся</w:t>
      </w:r>
      <w:r w:rsidR="00DA4A07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к</w:t>
      </w:r>
      <w:r w:rsidR="00DA4A07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ЦРТ</w:t>
      </w:r>
      <w:r w:rsidR="00ED1AE3" w:rsidRPr="00DA4A07">
        <w:rPr>
          <w:rFonts w:ascii="Arial" w:hAnsi="Arial"/>
          <w:lang w:val="ru-RU"/>
        </w:rPr>
        <w:t xml:space="preserve">, </w:t>
      </w:r>
      <w:r w:rsidR="00547F90" w:rsidRPr="00547F90">
        <w:rPr>
          <w:rFonts w:ascii="Arial" w:hAnsi="Arial"/>
          <w:lang w:val="ru-RU"/>
        </w:rPr>
        <w:t>хотя</w:t>
      </w:r>
      <w:r w:rsidR="00ED1AE3" w:rsidRP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>отмечено</w:t>
      </w:r>
      <w:r w:rsidR="00DA4A07">
        <w:rPr>
          <w:rFonts w:ascii="Arial" w:hAnsi="Arial"/>
          <w:lang w:val="ru-RU"/>
        </w:rPr>
        <w:t xml:space="preserve"> их </w:t>
      </w:r>
      <w:r w:rsidR="00B934A9">
        <w:rPr>
          <w:rFonts w:ascii="Arial" w:hAnsi="Arial"/>
          <w:lang w:val="ru-RU"/>
        </w:rPr>
        <w:t>стремление увязать</w:t>
      </w:r>
      <w:r w:rsid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 xml:space="preserve">свою </w:t>
      </w:r>
      <w:r w:rsidR="00B934A9" w:rsidRPr="00B934A9">
        <w:rPr>
          <w:rFonts w:ascii="Arial" w:hAnsi="Arial"/>
          <w:lang w:val="ru-RU"/>
        </w:rPr>
        <w:t>работ</w:t>
      </w:r>
      <w:r w:rsidR="00B934A9">
        <w:rPr>
          <w:rFonts w:ascii="Arial" w:hAnsi="Arial"/>
          <w:lang w:val="ru-RU"/>
        </w:rPr>
        <w:t xml:space="preserve">у с </w:t>
      </w:r>
      <w:r w:rsidR="00DA4A07" w:rsidRPr="00DA4A07">
        <w:rPr>
          <w:rFonts w:ascii="Arial" w:hAnsi="Arial"/>
          <w:lang w:val="ru-RU"/>
        </w:rPr>
        <w:t>деятельност</w:t>
      </w:r>
      <w:r w:rsidR="00B934A9">
        <w:rPr>
          <w:rFonts w:ascii="Arial" w:hAnsi="Arial"/>
          <w:lang w:val="ru-RU"/>
        </w:rPr>
        <w:t>ью</w:t>
      </w:r>
      <w:r w:rsid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>по достижению</w:t>
      </w:r>
      <w:r w:rsidR="00ED1AE3" w:rsidRPr="00DA4A07">
        <w:rPr>
          <w:rFonts w:ascii="Arial" w:hAnsi="Arial"/>
          <w:lang w:val="ru-RU"/>
        </w:rPr>
        <w:t xml:space="preserve"> </w:t>
      </w:r>
      <w:r w:rsidR="002E3EF9">
        <w:rPr>
          <w:rFonts w:ascii="Arial" w:hAnsi="Arial"/>
          <w:lang w:val="ru-RU"/>
        </w:rPr>
        <w:t>ЦРТ</w:t>
      </w:r>
      <w:r w:rsidR="00DA4A07">
        <w:rPr>
          <w:rFonts w:ascii="Arial" w:hAnsi="Arial"/>
          <w:lang w:val="ru-RU"/>
        </w:rPr>
        <w:t xml:space="preserve">. </w:t>
      </w:r>
      <w:r w:rsidR="00547F90" w:rsidRPr="00547F90">
        <w:rPr>
          <w:rFonts w:ascii="Arial" w:hAnsi="Arial"/>
          <w:lang w:val="ru-RU"/>
        </w:rPr>
        <w:t>Кроме</w:t>
      </w:r>
      <w:r w:rsidR="00547F90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того</w:t>
      </w:r>
      <w:r w:rsidR="00547F90" w:rsidRPr="00DA4A07">
        <w:rPr>
          <w:rFonts w:ascii="Arial" w:hAnsi="Arial"/>
          <w:lang w:val="ru-RU"/>
        </w:rPr>
        <w:t>,</w:t>
      </w:r>
      <w:r w:rsidR="00ED1AE3" w:rsidRPr="00DA4A07">
        <w:rPr>
          <w:rFonts w:ascii="Arial" w:hAnsi="Arial"/>
          <w:lang w:val="ru-RU"/>
        </w:rPr>
        <w:t xml:space="preserve"> </w:t>
      </w:r>
      <w:r w:rsidR="00DA4A07" w:rsidRPr="00DA4A07">
        <w:rPr>
          <w:rFonts w:ascii="Arial" w:hAnsi="Arial"/>
          <w:lang w:val="ru-RU"/>
        </w:rPr>
        <w:t>большинств</w:t>
      </w:r>
      <w:r w:rsidR="00DA4A07">
        <w:rPr>
          <w:rFonts w:ascii="Arial" w:hAnsi="Arial"/>
          <w:lang w:val="ru-RU"/>
        </w:rPr>
        <w:t xml:space="preserve">о </w:t>
      </w:r>
      <w:r w:rsidR="00DA4A07" w:rsidRPr="00DA4A07">
        <w:rPr>
          <w:rFonts w:ascii="Arial" w:hAnsi="Arial"/>
          <w:lang w:val="ru-RU"/>
        </w:rPr>
        <w:t>упоминани</w:t>
      </w:r>
      <w:r w:rsidR="00DA4A07">
        <w:rPr>
          <w:rFonts w:ascii="Arial" w:hAnsi="Arial"/>
          <w:lang w:val="ru-RU"/>
        </w:rPr>
        <w:t xml:space="preserve">й </w:t>
      </w:r>
      <w:r w:rsidR="002E3EF9">
        <w:rPr>
          <w:rFonts w:ascii="Arial" w:hAnsi="Arial"/>
          <w:lang w:val="ru-RU"/>
        </w:rPr>
        <w:t>ЦРТ</w:t>
      </w:r>
      <w:r w:rsidR="00DA4A07">
        <w:rPr>
          <w:rFonts w:ascii="Arial" w:hAnsi="Arial"/>
          <w:lang w:val="ru-RU"/>
        </w:rPr>
        <w:t xml:space="preserve">, </w:t>
      </w:r>
      <w:r w:rsidR="00DA4A07" w:rsidRPr="00DA4A07">
        <w:rPr>
          <w:rFonts w:ascii="Arial" w:hAnsi="Arial"/>
          <w:lang w:val="ru-RU"/>
        </w:rPr>
        <w:t>содерж</w:t>
      </w:r>
      <w:r w:rsidR="00DA4A07">
        <w:rPr>
          <w:rFonts w:ascii="Arial" w:hAnsi="Arial"/>
          <w:lang w:val="ru-RU"/>
        </w:rPr>
        <w:t xml:space="preserve">ащихся в </w:t>
      </w:r>
      <w:r w:rsidR="00B934A9">
        <w:rPr>
          <w:rFonts w:ascii="Arial" w:hAnsi="Arial"/>
          <w:lang w:val="ru-RU"/>
        </w:rPr>
        <w:t>рассмотренной</w:t>
      </w:r>
      <w:r w:rsidR="00DA4A07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информаци</w:t>
      </w:r>
      <w:r w:rsidR="00DA4A07">
        <w:rPr>
          <w:rFonts w:ascii="Arial" w:hAnsi="Arial"/>
          <w:lang w:val="ru-RU"/>
        </w:rPr>
        <w:t>и</w:t>
      </w:r>
      <w:r w:rsidR="00ED1AE3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документации</w:t>
      </w:r>
      <w:r w:rsidR="00B934A9">
        <w:rPr>
          <w:rFonts w:ascii="Arial" w:hAnsi="Arial"/>
          <w:lang w:val="ru-RU"/>
        </w:rPr>
        <w:t>,</w:t>
      </w:r>
      <w:r w:rsidR="00ED1AE3" w:rsidRPr="00DA4A07">
        <w:rPr>
          <w:rFonts w:ascii="Arial" w:hAnsi="Arial"/>
          <w:lang w:val="ru-RU"/>
        </w:rPr>
        <w:t xml:space="preserve"> </w:t>
      </w:r>
      <w:r w:rsidR="00DA4A07" w:rsidRPr="00DA4A07">
        <w:rPr>
          <w:rFonts w:ascii="Arial" w:hAnsi="Arial"/>
          <w:lang w:val="ru-RU"/>
        </w:rPr>
        <w:t>в основном</w:t>
      </w:r>
      <w:r w:rsidR="00DA4A07">
        <w:rPr>
          <w:rFonts w:ascii="Arial" w:hAnsi="Arial"/>
          <w:lang w:val="ru-RU"/>
        </w:rPr>
        <w:t xml:space="preserve"> имеют </w:t>
      </w:r>
      <w:r w:rsidR="00DA4A07" w:rsidRPr="00DA4A07">
        <w:rPr>
          <w:rFonts w:ascii="Arial" w:hAnsi="Arial"/>
          <w:lang w:val="ru-RU"/>
        </w:rPr>
        <w:t>характер</w:t>
      </w:r>
      <w:r w:rsidR="00DA4A07">
        <w:rPr>
          <w:rFonts w:ascii="Arial" w:hAnsi="Arial"/>
          <w:lang w:val="ru-RU"/>
        </w:rPr>
        <w:t xml:space="preserve"> общих</w:t>
      </w:r>
      <w:r w:rsidR="00547F90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заявлений</w:t>
      </w:r>
      <w:r w:rsidR="00ED1AE3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 xml:space="preserve">о </w:t>
      </w:r>
      <w:r w:rsidR="00CF04B9">
        <w:rPr>
          <w:rFonts w:ascii="Arial" w:hAnsi="Arial"/>
          <w:lang w:val="ru-RU"/>
        </w:rPr>
        <w:t>вклад</w:t>
      </w:r>
      <w:r w:rsidR="00DA4A07">
        <w:rPr>
          <w:rFonts w:ascii="Arial" w:hAnsi="Arial"/>
          <w:lang w:val="ru-RU"/>
        </w:rPr>
        <w:t xml:space="preserve">е </w:t>
      </w:r>
      <w:r w:rsidR="00DA4A07" w:rsidRPr="00547F90">
        <w:rPr>
          <w:rFonts w:ascii="Arial" w:hAnsi="Arial"/>
          <w:lang w:val="ru-RU"/>
        </w:rPr>
        <w:t>соответствующ</w:t>
      </w:r>
      <w:r w:rsidR="00DA4A07">
        <w:rPr>
          <w:rFonts w:ascii="Arial" w:hAnsi="Arial"/>
          <w:lang w:val="ru-RU"/>
        </w:rPr>
        <w:t>их</w:t>
      </w:r>
      <w:r w:rsidR="00DA4A07" w:rsidRPr="00DA4A07">
        <w:rPr>
          <w:rFonts w:ascii="Arial" w:hAnsi="Arial"/>
          <w:lang w:val="ru-RU"/>
        </w:rPr>
        <w:t xml:space="preserve"> </w:t>
      </w:r>
      <w:r w:rsidR="00DA4A07">
        <w:rPr>
          <w:rFonts w:ascii="Arial" w:hAnsi="Arial"/>
          <w:lang w:val="ru-RU"/>
        </w:rPr>
        <w:t>учреждений</w:t>
      </w:r>
      <w:r w:rsidR="00547F90" w:rsidRPr="00DA4A07">
        <w:rPr>
          <w:rFonts w:ascii="Arial" w:hAnsi="Arial"/>
          <w:lang w:val="ru-RU"/>
        </w:rPr>
        <w:t xml:space="preserve"> </w:t>
      </w:r>
      <w:r w:rsidR="002E3EF9" w:rsidRPr="002E3EF9">
        <w:rPr>
          <w:rFonts w:ascii="Arial" w:hAnsi="Arial"/>
          <w:lang w:val="ru-RU"/>
        </w:rPr>
        <w:t>в</w:t>
      </w:r>
      <w:r w:rsidR="002E3EF9" w:rsidRPr="00DA4A07">
        <w:rPr>
          <w:rFonts w:ascii="Arial" w:hAnsi="Arial"/>
          <w:lang w:val="ru-RU"/>
        </w:rPr>
        <w:t xml:space="preserve"> </w:t>
      </w:r>
      <w:r w:rsidR="002E3EF9" w:rsidRPr="002E3EF9">
        <w:rPr>
          <w:rFonts w:ascii="Arial" w:hAnsi="Arial"/>
          <w:lang w:val="ru-RU"/>
        </w:rPr>
        <w:t>достижение</w:t>
      </w:r>
      <w:r w:rsidR="00547F90" w:rsidRPr="00DA4A07">
        <w:rPr>
          <w:rFonts w:ascii="Arial" w:hAnsi="Arial"/>
          <w:lang w:val="ru-RU"/>
        </w:rPr>
        <w:t xml:space="preserve"> </w:t>
      </w:r>
      <w:r w:rsidR="0041619C" w:rsidRPr="00DA4A07">
        <w:rPr>
          <w:rFonts w:ascii="Arial" w:hAnsi="Arial"/>
          <w:lang w:val="ru-RU"/>
        </w:rPr>
        <w:t>ЦРТ</w:t>
      </w:r>
      <w:r w:rsidR="00ED1AE3" w:rsidRPr="00DA4A07">
        <w:rPr>
          <w:rFonts w:ascii="Arial" w:hAnsi="Arial"/>
          <w:lang w:val="ru-RU"/>
        </w:rPr>
        <w:t xml:space="preserve">, </w:t>
      </w:r>
      <w:r w:rsidR="00DA4A07" w:rsidRPr="00DA4A07">
        <w:rPr>
          <w:rFonts w:ascii="Arial" w:hAnsi="Arial"/>
          <w:lang w:val="ru-RU"/>
        </w:rPr>
        <w:t>котор</w:t>
      </w:r>
      <w:r w:rsidR="00DA4A07">
        <w:rPr>
          <w:rFonts w:ascii="Arial" w:hAnsi="Arial"/>
          <w:lang w:val="ru-RU"/>
        </w:rPr>
        <w:t xml:space="preserve">ые </w:t>
      </w:r>
      <w:r w:rsidR="00547F90" w:rsidRPr="00547F90">
        <w:rPr>
          <w:rFonts w:ascii="Arial" w:hAnsi="Arial"/>
          <w:lang w:val="ru-RU"/>
        </w:rPr>
        <w:t>в</w:t>
      </w:r>
      <w:r w:rsidR="00547F90" w:rsidRPr="00DA4A07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основном</w:t>
      </w:r>
      <w:r w:rsidR="00ED1AE3" w:rsidRPr="00DA4A07">
        <w:rPr>
          <w:rFonts w:ascii="Arial" w:hAnsi="Arial"/>
          <w:lang w:val="ru-RU"/>
        </w:rPr>
        <w:t xml:space="preserve"> </w:t>
      </w:r>
      <w:r w:rsidR="00B934A9">
        <w:rPr>
          <w:rFonts w:ascii="Arial" w:hAnsi="Arial"/>
          <w:lang w:val="ru-RU"/>
        </w:rPr>
        <w:t xml:space="preserve">исходят из </w:t>
      </w:r>
      <w:r w:rsidR="00DA4A07">
        <w:rPr>
          <w:rFonts w:ascii="Arial" w:hAnsi="Arial"/>
          <w:lang w:val="ru-RU"/>
        </w:rPr>
        <w:t xml:space="preserve">общей связи их </w:t>
      </w:r>
      <w:r w:rsidR="00DA4A07" w:rsidRPr="00DA4A07">
        <w:rPr>
          <w:rFonts w:ascii="Arial" w:hAnsi="Arial"/>
          <w:lang w:val="ru-RU"/>
        </w:rPr>
        <w:t>деятельност</w:t>
      </w:r>
      <w:r w:rsidR="00DA4A07">
        <w:rPr>
          <w:rFonts w:ascii="Arial" w:hAnsi="Arial"/>
          <w:lang w:val="ru-RU"/>
        </w:rPr>
        <w:t xml:space="preserve">и с </w:t>
      </w:r>
      <w:r w:rsidR="00B934A9" w:rsidRPr="00B934A9">
        <w:rPr>
          <w:rFonts w:ascii="Arial" w:hAnsi="Arial"/>
          <w:lang w:val="ru-RU"/>
        </w:rPr>
        <w:t>достижени</w:t>
      </w:r>
      <w:r w:rsidR="00B934A9">
        <w:rPr>
          <w:rFonts w:ascii="Arial" w:hAnsi="Arial"/>
          <w:lang w:val="ru-RU"/>
        </w:rPr>
        <w:t xml:space="preserve">ем </w:t>
      </w:r>
      <w:r w:rsidR="002E3EF9">
        <w:rPr>
          <w:rFonts w:ascii="Arial" w:hAnsi="Arial"/>
          <w:lang w:val="ru-RU"/>
        </w:rPr>
        <w:t>ЦРТ</w:t>
      </w:r>
      <w:r w:rsidR="00DA4A07">
        <w:rPr>
          <w:rFonts w:ascii="Arial" w:hAnsi="Arial"/>
          <w:lang w:val="ru-RU"/>
        </w:rPr>
        <w:t>.</w:t>
      </w:r>
      <w:r w:rsidR="008E3F18">
        <w:rPr>
          <w:rFonts w:ascii="Arial" w:hAnsi="Arial"/>
          <w:lang w:val="ru-RU"/>
        </w:rPr>
        <w:t xml:space="preserve"> </w:t>
      </w:r>
      <w:r w:rsidR="00F76183">
        <w:rPr>
          <w:rFonts w:ascii="Arial" w:hAnsi="Arial"/>
          <w:lang w:val="ru-RU"/>
        </w:rPr>
        <w:t xml:space="preserve">Отчасти </w:t>
      </w:r>
      <w:r w:rsidR="008E3F18">
        <w:rPr>
          <w:rFonts w:ascii="Arial" w:hAnsi="Arial"/>
          <w:lang w:val="ru-RU"/>
        </w:rPr>
        <w:t>причина недостаточности конкретных оценок, касающихся вкл</w:t>
      </w:r>
      <w:r w:rsidR="00F76183">
        <w:rPr>
          <w:rFonts w:ascii="Arial" w:hAnsi="Arial"/>
          <w:lang w:val="ru-RU"/>
        </w:rPr>
        <w:t xml:space="preserve">ада в достижение ЦРТ, </w:t>
      </w:r>
      <w:r w:rsidR="00AA2675">
        <w:rPr>
          <w:rFonts w:ascii="Arial" w:hAnsi="Arial"/>
          <w:lang w:val="ru-RU"/>
        </w:rPr>
        <w:t>кроется</w:t>
      </w:r>
      <w:r w:rsidR="00F76183">
        <w:rPr>
          <w:rFonts w:ascii="Arial" w:hAnsi="Arial"/>
          <w:lang w:val="ru-RU"/>
        </w:rPr>
        <w:t xml:space="preserve">, как представляется, в сложности определения степени участия. Другая связанная с ней причина </w:t>
      </w:r>
      <w:r w:rsidR="001F65D9">
        <w:rPr>
          <w:rFonts w:ascii="Arial" w:hAnsi="Arial"/>
          <w:lang w:val="ru-RU"/>
        </w:rPr>
        <w:t>–</w:t>
      </w:r>
      <w:r w:rsidR="00F76183">
        <w:rPr>
          <w:rFonts w:ascii="Arial" w:hAnsi="Arial"/>
          <w:lang w:val="ru-RU"/>
        </w:rPr>
        <w:t xml:space="preserve"> </w:t>
      </w:r>
      <w:r w:rsidR="001F65D9">
        <w:rPr>
          <w:rFonts w:ascii="Arial" w:hAnsi="Arial"/>
          <w:lang w:val="ru-RU"/>
        </w:rPr>
        <w:t xml:space="preserve">тот факт, что в большинстве случаев ЦРТ рассматриваются как дополнительный мандат, возникший из-за необходимости содействия расширению ооновских или глобальных инициатив. </w:t>
      </w:r>
    </w:p>
    <w:p w:rsidR="00ED1AE3" w:rsidRPr="00DA4A07" w:rsidRDefault="007054FD" w:rsidP="00612C7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Достижение ЦРТ по-прежнему является приоритето</w:t>
      </w:r>
      <w:r w:rsidR="00695F5F">
        <w:rPr>
          <w:rFonts w:ascii="Arial" w:hAnsi="Arial"/>
          <w:lang w:val="ru-RU"/>
        </w:rPr>
        <w:t>м</w:t>
      </w:r>
      <w:r w:rsidR="00CB5E8A">
        <w:rPr>
          <w:rFonts w:ascii="Arial" w:hAnsi="Arial"/>
          <w:lang w:val="ru-RU"/>
        </w:rPr>
        <w:t xml:space="preserve"> для</w:t>
      </w:r>
      <w:r>
        <w:rPr>
          <w:rFonts w:ascii="Arial" w:hAnsi="Arial"/>
          <w:lang w:val="ru-RU"/>
        </w:rPr>
        <w:t xml:space="preserve"> большинства учреждений</w:t>
      </w:r>
      <w:r w:rsidR="00695F5F">
        <w:rPr>
          <w:rFonts w:ascii="Arial" w:hAnsi="Arial"/>
          <w:lang w:val="ru-RU"/>
        </w:rPr>
        <w:t xml:space="preserve">, и работа, проводимая </w:t>
      </w:r>
      <w:r w:rsidR="00732856">
        <w:rPr>
          <w:rFonts w:ascii="Arial" w:hAnsi="Arial"/>
          <w:lang w:val="ru-RU"/>
        </w:rPr>
        <w:t xml:space="preserve">в </w:t>
      </w:r>
      <w:r w:rsidR="00695F5F">
        <w:rPr>
          <w:rFonts w:ascii="Arial" w:hAnsi="Arial"/>
          <w:lang w:val="ru-RU"/>
        </w:rPr>
        <w:t xml:space="preserve">рамках всей </w:t>
      </w:r>
      <w:r>
        <w:rPr>
          <w:rFonts w:ascii="Arial" w:hAnsi="Arial"/>
          <w:lang w:val="ru-RU"/>
        </w:rPr>
        <w:t>систем</w:t>
      </w:r>
      <w:r w:rsidR="00732856">
        <w:rPr>
          <w:rFonts w:ascii="Arial" w:hAnsi="Arial"/>
          <w:lang w:val="ru-RU"/>
        </w:rPr>
        <w:t>ы</w:t>
      </w:r>
      <w:r>
        <w:rPr>
          <w:rFonts w:ascii="Arial" w:hAnsi="Arial"/>
          <w:lang w:val="ru-RU"/>
        </w:rPr>
        <w:t xml:space="preserve"> ООН</w:t>
      </w:r>
      <w:r w:rsidR="00732856">
        <w:rPr>
          <w:rFonts w:ascii="Arial" w:hAnsi="Arial"/>
          <w:lang w:val="ru-RU"/>
        </w:rPr>
        <w:t>, призван</w:t>
      </w:r>
      <w:r w:rsidR="00695F5F">
        <w:rPr>
          <w:rFonts w:ascii="Arial" w:hAnsi="Arial"/>
          <w:lang w:val="ru-RU"/>
        </w:rPr>
        <w:t>а</w:t>
      </w:r>
      <w:r w:rsidR="00732856">
        <w:rPr>
          <w:rFonts w:ascii="Arial" w:hAnsi="Arial"/>
          <w:lang w:val="ru-RU"/>
        </w:rPr>
        <w:t xml:space="preserve"> </w:t>
      </w:r>
      <w:r w:rsidR="00BF6869">
        <w:rPr>
          <w:rFonts w:ascii="Arial" w:hAnsi="Arial"/>
          <w:lang w:val="ru-RU"/>
        </w:rPr>
        <w:t>ускор</w:t>
      </w:r>
      <w:r w:rsidR="00695F5F">
        <w:rPr>
          <w:rFonts w:ascii="Arial" w:hAnsi="Arial"/>
          <w:lang w:val="ru-RU"/>
        </w:rPr>
        <w:t xml:space="preserve">ить выполнение </w:t>
      </w:r>
      <w:r w:rsidR="00CB5E8A">
        <w:rPr>
          <w:rFonts w:ascii="Arial" w:hAnsi="Arial"/>
          <w:lang w:val="ru-RU"/>
        </w:rPr>
        <w:t>это</w:t>
      </w:r>
      <w:r w:rsidR="00695F5F">
        <w:rPr>
          <w:rFonts w:ascii="Arial" w:hAnsi="Arial"/>
          <w:lang w:val="ru-RU"/>
        </w:rPr>
        <w:t>й задачи.</w:t>
      </w:r>
      <w:r>
        <w:rPr>
          <w:rFonts w:ascii="Arial" w:hAnsi="Arial"/>
          <w:lang w:val="ru-RU"/>
        </w:rPr>
        <w:t xml:space="preserve">  </w:t>
      </w:r>
      <w:r w:rsidR="00CB5E8A">
        <w:rPr>
          <w:rFonts w:ascii="Arial" w:hAnsi="Arial"/>
          <w:lang w:val="ru-RU"/>
        </w:rPr>
        <w:t>С</w:t>
      </w:r>
      <w:r w:rsidR="00BF6869">
        <w:rPr>
          <w:rFonts w:ascii="Arial" w:hAnsi="Arial"/>
          <w:lang w:val="ru-RU"/>
        </w:rPr>
        <w:t xml:space="preserve">егодня </w:t>
      </w:r>
      <w:r w:rsidR="005A3264">
        <w:rPr>
          <w:rFonts w:ascii="Arial" w:hAnsi="Arial"/>
          <w:lang w:val="ru-RU"/>
        </w:rPr>
        <w:t xml:space="preserve">внимание </w:t>
      </w:r>
      <w:r w:rsidR="00BF6869">
        <w:rPr>
          <w:rFonts w:ascii="Arial" w:hAnsi="Arial"/>
          <w:lang w:val="ru-RU"/>
        </w:rPr>
        <w:t>многи</w:t>
      </w:r>
      <w:r w:rsidR="005A3264">
        <w:rPr>
          <w:rFonts w:ascii="Arial" w:hAnsi="Arial"/>
          <w:lang w:val="ru-RU"/>
        </w:rPr>
        <w:t>х</w:t>
      </w:r>
      <w:r w:rsidR="00BF6869">
        <w:rPr>
          <w:rFonts w:ascii="Arial" w:hAnsi="Arial"/>
          <w:lang w:val="ru-RU"/>
        </w:rPr>
        <w:t xml:space="preserve"> учреждени</w:t>
      </w:r>
      <w:r w:rsidR="005A3264">
        <w:rPr>
          <w:rFonts w:ascii="Arial" w:hAnsi="Arial"/>
          <w:lang w:val="ru-RU"/>
        </w:rPr>
        <w:t>й</w:t>
      </w:r>
      <w:r w:rsidR="00BF6869">
        <w:rPr>
          <w:rFonts w:ascii="Arial" w:hAnsi="Arial"/>
          <w:lang w:val="ru-RU"/>
        </w:rPr>
        <w:t xml:space="preserve"> также </w:t>
      </w:r>
      <w:r w:rsidR="005A3264">
        <w:rPr>
          <w:rFonts w:ascii="Arial" w:hAnsi="Arial"/>
          <w:lang w:val="ru-RU"/>
        </w:rPr>
        <w:t xml:space="preserve">приковано к </w:t>
      </w:r>
      <w:r w:rsidR="00BF6869" w:rsidRPr="00BF6869">
        <w:rPr>
          <w:rFonts w:ascii="Arial" w:hAnsi="Arial"/>
          <w:lang w:val="ru-RU"/>
        </w:rPr>
        <w:t>Повестк</w:t>
      </w:r>
      <w:r w:rsidR="00CB5E8A">
        <w:rPr>
          <w:rFonts w:ascii="Arial" w:hAnsi="Arial"/>
          <w:lang w:val="ru-RU"/>
        </w:rPr>
        <w:t>е</w:t>
      </w:r>
      <w:r w:rsidR="00BF6869" w:rsidRPr="00BF6869">
        <w:rPr>
          <w:rFonts w:ascii="Arial" w:hAnsi="Arial"/>
          <w:lang w:val="ru-RU"/>
        </w:rPr>
        <w:t xml:space="preserve"> дня в области развития </w:t>
      </w:r>
      <w:r w:rsidR="00732856">
        <w:rPr>
          <w:rFonts w:ascii="Arial" w:hAnsi="Arial"/>
          <w:lang w:val="ru-RU"/>
        </w:rPr>
        <w:t xml:space="preserve">на период </w:t>
      </w:r>
      <w:r w:rsidR="00BF6869" w:rsidRPr="00BF6869">
        <w:rPr>
          <w:rFonts w:ascii="Arial" w:hAnsi="Arial"/>
          <w:lang w:val="ru-RU"/>
        </w:rPr>
        <w:t>после 2015</w:t>
      </w:r>
      <w:r w:rsidR="00BF6869">
        <w:rPr>
          <w:rFonts w:ascii="Arial" w:hAnsi="Arial"/>
          <w:lang w:val="ru-RU"/>
        </w:rPr>
        <w:t> </w:t>
      </w:r>
      <w:r w:rsidR="00BF6869" w:rsidRPr="00BF6869">
        <w:rPr>
          <w:rFonts w:ascii="Arial" w:hAnsi="Arial"/>
          <w:lang w:val="ru-RU"/>
        </w:rPr>
        <w:t>г.</w:t>
      </w:r>
      <w:r w:rsidR="00BF6869">
        <w:rPr>
          <w:rFonts w:ascii="Arial" w:hAnsi="Arial"/>
          <w:lang w:val="ru-RU"/>
        </w:rPr>
        <w:t xml:space="preserve"> </w:t>
      </w:r>
      <w:r w:rsidR="00CB5E8A">
        <w:rPr>
          <w:rFonts w:ascii="Arial" w:hAnsi="Arial"/>
          <w:lang w:val="ru-RU"/>
        </w:rPr>
        <w:t xml:space="preserve">и целям </w:t>
      </w:r>
      <w:r w:rsidR="00732856">
        <w:rPr>
          <w:rFonts w:ascii="Arial" w:hAnsi="Arial"/>
          <w:lang w:val="ru-RU"/>
        </w:rPr>
        <w:t xml:space="preserve">в области </w:t>
      </w:r>
      <w:r w:rsidR="00CB5E8A">
        <w:rPr>
          <w:rFonts w:ascii="Arial" w:hAnsi="Arial"/>
          <w:lang w:val="ru-RU"/>
        </w:rPr>
        <w:t xml:space="preserve">устойчивого развития (ЦУР), </w:t>
      </w:r>
      <w:r w:rsidR="00732856">
        <w:rPr>
          <w:rFonts w:ascii="Arial" w:hAnsi="Arial"/>
          <w:lang w:val="ru-RU"/>
        </w:rPr>
        <w:t>предложенным Рабочей группой открытого состава по целям в области устойчивого развития (РГ).</w:t>
      </w:r>
      <w:r w:rsidR="00CB5E8A">
        <w:rPr>
          <w:rFonts w:ascii="Arial" w:hAnsi="Arial"/>
          <w:lang w:val="ru-RU"/>
        </w:rPr>
        <w:t xml:space="preserve"> </w:t>
      </w:r>
      <w:r w:rsidR="00732856">
        <w:rPr>
          <w:rFonts w:ascii="Arial" w:hAnsi="Arial"/>
          <w:lang w:val="ru-RU"/>
        </w:rPr>
        <w:t xml:space="preserve"> </w:t>
      </w:r>
      <w:r w:rsidR="005A3264">
        <w:rPr>
          <w:rFonts w:ascii="Arial" w:hAnsi="Arial"/>
          <w:lang w:val="ru-RU"/>
        </w:rPr>
        <w:t xml:space="preserve">Эта «смена курса» </w:t>
      </w:r>
      <w:r w:rsidR="001F65D9">
        <w:rPr>
          <w:rFonts w:ascii="Arial" w:hAnsi="Arial"/>
          <w:lang w:val="ru-RU"/>
        </w:rPr>
        <w:t>наряду с тем фактом, что ни одно из учреждений не проводит специальной работы по измерению своего вклада в достижение ЦРТ, может отчасти объясн</w:t>
      </w:r>
      <w:r w:rsidR="00AA2675">
        <w:rPr>
          <w:rFonts w:ascii="Arial" w:hAnsi="Arial"/>
          <w:lang w:val="ru-RU"/>
        </w:rPr>
        <w:t>и</w:t>
      </w:r>
      <w:r w:rsidR="001F65D9">
        <w:rPr>
          <w:rFonts w:ascii="Arial" w:hAnsi="Arial"/>
          <w:lang w:val="ru-RU"/>
        </w:rPr>
        <w:t xml:space="preserve">ть низкий </w:t>
      </w:r>
      <w:r w:rsidR="00C43400">
        <w:rPr>
          <w:rFonts w:ascii="Arial" w:hAnsi="Arial"/>
          <w:lang w:val="ru-RU"/>
        </w:rPr>
        <w:t>процент</w:t>
      </w:r>
      <w:r w:rsidR="001F65D9">
        <w:rPr>
          <w:rFonts w:ascii="Arial" w:hAnsi="Arial"/>
          <w:lang w:val="ru-RU"/>
        </w:rPr>
        <w:t xml:space="preserve"> полученных ответов на обзорный опросник.</w:t>
      </w:r>
    </w:p>
    <w:p w:rsidR="00ED1AE3" w:rsidRPr="00DA4A07" w:rsidRDefault="00ED1AE3" w:rsidP="00612C7F">
      <w:pPr>
        <w:rPr>
          <w:rFonts w:ascii="Arial" w:hAnsi="Arial"/>
          <w:lang w:val="ru-RU"/>
        </w:rPr>
      </w:pPr>
    </w:p>
    <w:p w:rsidR="00ED1AE3" w:rsidRPr="00DA4A07" w:rsidRDefault="00ED1AE3" w:rsidP="0057434B">
      <w:pPr>
        <w:tabs>
          <w:tab w:val="left" w:pos="5103"/>
        </w:tabs>
        <w:rPr>
          <w:rFonts w:ascii="Arial" w:hAnsi="Arial"/>
          <w:bCs/>
          <w:lang w:val="ru-RU"/>
        </w:rPr>
      </w:pPr>
    </w:p>
    <w:p w:rsidR="00ED1AE3" w:rsidRPr="00DA4A07" w:rsidRDefault="00ED1AE3" w:rsidP="00612C7F">
      <w:pPr>
        <w:rPr>
          <w:rFonts w:ascii="Arial" w:hAnsi="Arial"/>
          <w:lang w:val="ru-RU"/>
        </w:rPr>
      </w:pPr>
    </w:p>
    <w:p w:rsidR="00ED1AE3" w:rsidRPr="00DA4A07" w:rsidRDefault="00ED1AE3" w:rsidP="00612C7F">
      <w:pPr>
        <w:rPr>
          <w:rFonts w:ascii="Arial" w:hAnsi="Arial"/>
          <w:lang w:val="ru-RU"/>
        </w:rPr>
      </w:pPr>
      <w:r w:rsidRPr="00DA4A07">
        <w:rPr>
          <w:rFonts w:ascii="Arial" w:hAnsi="Arial"/>
          <w:lang w:val="ru-RU"/>
        </w:rPr>
        <w:t xml:space="preserve"> </w:t>
      </w:r>
    </w:p>
    <w:p w:rsidR="00ED1AE3" w:rsidRPr="00DA4A07" w:rsidRDefault="00ED1AE3" w:rsidP="00F728AD">
      <w:pPr>
        <w:jc w:val="center"/>
        <w:rPr>
          <w:rFonts w:ascii="Arial" w:hAnsi="Arial"/>
          <w:b/>
          <w:lang w:val="ru-RU"/>
        </w:rPr>
        <w:sectPr w:rsidR="00ED1AE3" w:rsidRPr="00DA4A07" w:rsidSect="001C3DCF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ED1AE3" w:rsidRPr="00F76183" w:rsidRDefault="00547F90" w:rsidP="00F728AD">
      <w:pPr>
        <w:jc w:val="center"/>
        <w:rPr>
          <w:rFonts w:ascii="Arial" w:hAnsi="Arial"/>
          <w:b/>
          <w:lang w:val="ru-RU"/>
        </w:rPr>
      </w:pPr>
      <w:r w:rsidRPr="00F76183">
        <w:rPr>
          <w:rFonts w:ascii="Arial" w:hAnsi="Arial"/>
          <w:b/>
          <w:lang w:val="ru-RU"/>
        </w:rPr>
        <w:lastRenderedPageBreak/>
        <w:t>ДОПОЛНЕНИЕ</w:t>
      </w:r>
      <w:r w:rsidR="00ED1AE3" w:rsidRPr="00F76183">
        <w:rPr>
          <w:rFonts w:ascii="Arial" w:hAnsi="Arial"/>
          <w:b/>
          <w:lang w:val="ru-RU"/>
        </w:rPr>
        <w:t xml:space="preserve"> </w:t>
      </w:r>
      <w:r w:rsidR="00ED1AE3" w:rsidRPr="00C561A8">
        <w:rPr>
          <w:rFonts w:ascii="Arial" w:hAnsi="Arial"/>
          <w:b/>
        </w:rPr>
        <w:t>I</w:t>
      </w:r>
    </w:p>
    <w:tbl>
      <w:tblPr>
        <w:tblW w:w="8928" w:type="dxa"/>
        <w:tblLayout w:type="fixed"/>
        <w:tblLook w:val="00A0" w:firstRow="1" w:lastRow="0" w:firstColumn="1" w:lastColumn="0" w:noHBand="0" w:noVBand="0"/>
      </w:tblPr>
      <w:tblGrid>
        <w:gridCol w:w="8928"/>
      </w:tblGrid>
      <w:tr w:rsidR="00ED1AE3" w:rsidRPr="000825DB" w:rsidTr="00452C53">
        <w:tc>
          <w:tcPr>
            <w:tcW w:w="8928" w:type="dxa"/>
          </w:tcPr>
          <w:p w:rsidR="00ED1AE3" w:rsidRPr="008E0112" w:rsidRDefault="00547F90" w:rsidP="00452C53">
            <w:pPr>
              <w:spacing w:before="240" w:line="240" w:lineRule="auto"/>
              <w:ind w:left="360"/>
              <w:jc w:val="center"/>
              <w:rPr>
                <w:rFonts w:ascii="Arial" w:hAnsi="Arial"/>
                <w:b/>
                <w:lang w:val="ru-RU"/>
              </w:rPr>
            </w:pPr>
            <w:r w:rsidRPr="00547F90">
              <w:rPr>
                <w:rFonts w:ascii="Arial" w:hAnsi="Arial"/>
                <w:b/>
                <w:lang w:val="ru-RU"/>
              </w:rPr>
              <w:t>Перечень</w:t>
            </w:r>
            <w:r w:rsidR="00ED1AE3" w:rsidRPr="00547F90">
              <w:rPr>
                <w:rFonts w:ascii="Arial" w:hAnsi="Arial"/>
                <w:b/>
                <w:lang w:val="ru-RU"/>
              </w:rPr>
              <w:t xml:space="preserve"> </w:t>
            </w:r>
            <w:r w:rsidR="00231D2E">
              <w:rPr>
                <w:rFonts w:ascii="Arial" w:hAnsi="Arial"/>
                <w:b/>
                <w:lang w:val="ru-RU"/>
              </w:rPr>
              <w:t>проанализирова</w:t>
            </w:r>
            <w:r w:rsidR="00231D2E" w:rsidRPr="00231D2E">
              <w:rPr>
                <w:rFonts w:ascii="Arial" w:hAnsi="Arial"/>
                <w:b/>
                <w:lang w:val="ru-RU"/>
              </w:rPr>
              <w:t xml:space="preserve">нных </w:t>
            </w:r>
            <w:r w:rsidR="0052468F">
              <w:rPr>
                <w:rFonts w:ascii="Arial" w:hAnsi="Arial"/>
                <w:b/>
                <w:lang w:val="ru-RU"/>
              </w:rPr>
              <w:t>у</w:t>
            </w:r>
            <w:r w:rsidR="00587C35">
              <w:rPr>
                <w:rFonts w:ascii="Arial" w:hAnsi="Arial"/>
                <w:b/>
                <w:lang w:val="ru-RU"/>
              </w:rPr>
              <w:t xml:space="preserve">чреждений </w:t>
            </w:r>
            <w:r w:rsidR="0052468F" w:rsidRPr="00547F90">
              <w:rPr>
                <w:rFonts w:ascii="Arial" w:hAnsi="Arial"/>
                <w:b/>
                <w:lang w:val="ru-RU"/>
              </w:rPr>
              <w:t>Организации Объединенных Наций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7"/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18" w:history="1">
              <w:r w:rsidR="00231D2E">
                <w:rPr>
                  <w:rStyle w:val="Hyperlink"/>
                  <w:rFonts w:ascii="Arial" w:hAnsi="Arial"/>
                  <w:lang w:val="ru-RU"/>
                </w:rPr>
                <w:t>Подготовительная Комиссия по Договору о всеобъемлющем запрещении ядерных испытаний</w:t>
              </w:r>
            </w:hyperlink>
            <w:r w:rsidR="00ED1AE3" w:rsidRPr="00547F90" w:rsidDel="00820669">
              <w:rPr>
                <w:rFonts w:ascii="Arial" w:hAnsi="Arial"/>
                <w:lang w:val="ru-RU"/>
              </w:rPr>
              <w:t xml:space="preserve"> 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231D2E" w:rsidRPr="00231D2E">
              <w:rPr>
                <w:rFonts w:ascii="Arial" w:hAnsi="Arial"/>
                <w:lang w:val="ru-RU"/>
              </w:rPr>
              <w:t>ОДВЗЯИ)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8"/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19" w:history="1">
              <w:r w:rsidR="00231D2E">
                <w:rPr>
                  <w:rStyle w:val="Hyperlink"/>
                  <w:rFonts w:ascii="Arial" w:hAnsi="Arial"/>
                  <w:lang w:val="ru-RU"/>
                </w:rPr>
                <w:t>Продовольственная и сельскохозяйственная организация ООН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ФАО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0" w:history="1"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Международное агентство по атомной энергии</w:t>
              </w:r>
            </w:hyperlink>
            <w:r w:rsidR="00231D2E">
              <w:rPr>
                <w:rFonts w:ascii="Arial" w:hAnsi="Arial"/>
                <w:lang w:val="ru-RU"/>
              </w:rPr>
              <w:t xml:space="preserve"> (МАГАТЭ)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9"/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231D2E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1" w:history="1"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Международная организация гражданской авиации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231D2E" w:rsidRPr="00231D2E">
              <w:rPr>
                <w:rFonts w:ascii="Arial" w:hAnsi="Arial"/>
                <w:lang w:val="ru-RU"/>
              </w:rPr>
              <w:t xml:space="preserve"> (ИКАО)</w:t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tabs>
                <w:tab w:val="left" w:pos="555"/>
              </w:tabs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2" w:history="1">
              <w:r w:rsidR="00231D2E">
                <w:rPr>
                  <w:rStyle w:val="Hyperlink"/>
                  <w:rFonts w:ascii="Arial" w:hAnsi="Arial"/>
                  <w:lang w:val="ru-RU"/>
                </w:rPr>
                <w:t>Международный фонд сельскохозяйственного развития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231D2E" w:rsidRPr="00231D2E">
              <w:rPr>
                <w:rFonts w:ascii="Arial" w:hAnsi="Arial"/>
                <w:lang w:val="ru-RU"/>
              </w:rPr>
              <w:t>МФСР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547F90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3" w:history="1">
              <w:r w:rsidR="00231D2E">
                <w:rPr>
                  <w:rStyle w:val="Hyperlink"/>
                  <w:rFonts w:ascii="Arial" w:hAnsi="Arial"/>
                  <w:lang w:val="ru-RU"/>
                </w:rPr>
                <w:t>Международная организация труда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МО</w:t>
            </w:r>
            <w:r w:rsidR="00231D2E">
              <w:rPr>
                <w:rFonts w:ascii="Arial" w:hAnsi="Arial"/>
                <w:lang w:val="ru-RU"/>
              </w:rPr>
              <w:t>Т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452C53" w:rsidTr="00452C53">
        <w:tc>
          <w:tcPr>
            <w:tcW w:w="8928" w:type="dxa"/>
          </w:tcPr>
          <w:p w:rsidR="00ED1AE3" w:rsidRPr="00452C5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</w:rPr>
            </w:pPr>
            <w:hyperlink r:id="rId24" w:history="1">
              <w:r w:rsidR="00231D2E">
                <w:rPr>
                  <w:rStyle w:val="Hyperlink"/>
                  <w:rFonts w:ascii="Arial" w:hAnsi="Arial"/>
                </w:rPr>
                <w:t>Международная морская организация</w:t>
              </w:r>
            </w:hyperlink>
            <w:r w:rsidR="00ED1AE3" w:rsidRPr="00452C53">
              <w:rPr>
                <w:rFonts w:ascii="Arial" w:hAnsi="Arial"/>
              </w:rPr>
              <w:t> (</w:t>
            </w:r>
            <w:r w:rsidR="00231D2E">
              <w:rPr>
                <w:rFonts w:ascii="Arial" w:hAnsi="Arial"/>
                <w:lang w:val="ru-RU"/>
              </w:rPr>
              <w:t>ИМО</w:t>
            </w:r>
            <w:r w:rsidR="00ED1AE3" w:rsidRPr="00452C53">
              <w:rPr>
                <w:rFonts w:ascii="Arial" w:hAnsi="Arial"/>
              </w:rPr>
              <w:t>)</w:t>
            </w:r>
          </w:p>
        </w:tc>
      </w:tr>
      <w:tr w:rsidR="00ED1AE3" w:rsidRPr="00547F90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5" w:history="1">
              <w:r w:rsidR="00547F90" w:rsidRPr="00547F90">
                <w:rPr>
                  <w:rStyle w:val="Hyperlink"/>
                  <w:rFonts w:ascii="Arial" w:hAnsi="Arial"/>
                  <w:lang w:val="ru-RU"/>
                </w:rPr>
                <w:t>Международный союз электросвязи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МСЭ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6" w:history="1"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Международный торговый центр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231D2E">
              <w:rPr>
                <w:rFonts w:ascii="Arial" w:hAnsi="Arial"/>
                <w:lang w:val="ru-RU"/>
              </w:rPr>
              <w:t>МТЦ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10"/>
            </w:r>
          </w:p>
          <w:p w:rsidR="001F65D9" w:rsidRDefault="001F65D9" w:rsidP="001F65D9">
            <w:pPr>
              <w:pStyle w:val="ListParagraph"/>
              <w:spacing w:before="120" w:after="120" w:line="240" w:lineRule="auto"/>
              <w:ind w:left="924"/>
              <w:rPr>
                <w:rFonts w:ascii="Arial" w:hAnsi="Arial"/>
                <w:lang w:val="ru-RU"/>
              </w:rPr>
            </w:pPr>
          </w:p>
          <w:p w:rsidR="001F65D9" w:rsidRPr="00547F90" w:rsidRDefault="001F65D9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r w:rsidRPr="00F13DAA">
              <w:rPr>
                <w:rFonts w:ascii="Arial" w:hAnsi="Arial"/>
                <w:lang w:val="ru-RU"/>
              </w:rPr>
              <w:t>Объединенная программа Организации Объединенных Наций по ВИЧ/СПИДу (ЮНЭЙДС)</w:t>
            </w:r>
            <w:r w:rsidR="000A1DF5">
              <w:rPr>
                <w:rStyle w:val="FootnoteReference"/>
                <w:rFonts w:ascii="Arial" w:hAnsi="Arial"/>
                <w:lang w:val="ru-RU"/>
              </w:rPr>
              <w:footnoteReference w:id="11"/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7" w:history="1"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Организация по запрещению химического оружия</w:t>
              </w:r>
            </w:hyperlink>
            <w:r w:rsidR="00231D2E">
              <w:rPr>
                <w:rFonts w:ascii="Arial" w:hAnsi="Arial"/>
                <w:lang w:val="ru-RU"/>
              </w:rPr>
              <w:t xml:space="preserve"> (ОЗХО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  <w:r w:rsidR="00ED1AE3" w:rsidRPr="00452C53">
              <w:rPr>
                <w:rFonts w:ascii="Arial" w:hAnsi="Arial"/>
              </w:rPr>
              <w:t> 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12"/>
            </w:r>
          </w:p>
          <w:p w:rsidR="004C48AE" w:rsidRDefault="004C48AE" w:rsidP="004C48AE">
            <w:pPr>
              <w:pStyle w:val="ListParagraph"/>
              <w:spacing w:before="120" w:after="120" w:line="240" w:lineRule="auto"/>
              <w:ind w:left="924"/>
              <w:rPr>
                <w:rFonts w:ascii="Arial" w:hAnsi="Arial"/>
                <w:lang w:val="ru-RU"/>
              </w:rPr>
            </w:pPr>
          </w:p>
          <w:p w:rsidR="004C48AE" w:rsidRDefault="004C48AE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Детский фонд Организации Объединенных Наций (ЮНИСЕФ)</w:t>
            </w:r>
            <w:r>
              <w:rPr>
                <w:rStyle w:val="FootnoteReference"/>
                <w:rFonts w:ascii="Arial" w:hAnsi="Arial"/>
                <w:lang w:val="ru-RU"/>
              </w:rPr>
              <w:footnoteReference w:id="13"/>
            </w:r>
          </w:p>
          <w:p w:rsidR="004C48AE" w:rsidRPr="004C48AE" w:rsidRDefault="004C48AE" w:rsidP="004C48AE">
            <w:pPr>
              <w:pStyle w:val="ListParagraph"/>
              <w:rPr>
                <w:rFonts w:ascii="Arial" w:hAnsi="Arial"/>
                <w:lang w:val="ru-RU"/>
              </w:rPr>
            </w:pPr>
          </w:p>
          <w:p w:rsidR="004C48AE" w:rsidRDefault="004C48AE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Конференция Организации Объединенных Наций по торговле и развитию (ЮНКТАД)</w:t>
            </w:r>
            <w:r>
              <w:rPr>
                <w:rStyle w:val="FootnoteReference"/>
                <w:rFonts w:ascii="Arial" w:hAnsi="Arial"/>
                <w:lang w:val="ru-RU"/>
              </w:rPr>
              <w:footnoteReference w:id="14"/>
            </w:r>
          </w:p>
          <w:p w:rsidR="004C48AE" w:rsidRPr="004C48AE" w:rsidRDefault="004C48AE" w:rsidP="004C48AE">
            <w:pPr>
              <w:pStyle w:val="ListParagraph"/>
              <w:rPr>
                <w:rFonts w:ascii="Arial" w:hAnsi="Arial"/>
                <w:lang w:val="ru-RU"/>
              </w:rPr>
            </w:pPr>
          </w:p>
          <w:p w:rsidR="004C48AE" w:rsidRPr="00547F90" w:rsidRDefault="004C48AE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Программа развития Организации Объединенных Наций (ПРООН)</w:t>
            </w:r>
            <w:r>
              <w:rPr>
                <w:rStyle w:val="FootnoteReference"/>
                <w:rFonts w:ascii="Arial" w:hAnsi="Arial"/>
                <w:lang w:val="ru-RU"/>
              </w:rPr>
              <w:footnoteReference w:id="15"/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8" w:history="1">
              <w:r w:rsidR="00231D2E">
                <w:rPr>
                  <w:rStyle w:val="Hyperlink"/>
                  <w:rFonts w:ascii="Arial" w:hAnsi="Arial"/>
                  <w:lang w:val="ru-RU"/>
                </w:rPr>
                <w:t>Организация Объединенных Наций по вопросам образования науки и культуры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ЮНЕСКО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0825DB" w:rsidTr="00452C53">
        <w:tc>
          <w:tcPr>
            <w:tcW w:w="8928" w:type="dxa"/>
          </w:tcPr>
          <w:p w:rsidR="00ED1AE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29" w:history="1">
              <w:r w:rsidR="00231D2E">
                <w:rPr>
                  <w:rStyle w:val="Hyperlink"/>
                  <w:rFonts w:ascii="Arial" w:hAnsi="Arial"/>
                  <w:lang w:val="ru-RU"/>
                </w:rPr>
                <w:t>Организация Объединённых Наций по промышленному развитию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ЮНИДО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  <w:p w:rsidR="00040917" w:rsidRDefault="00040917" w:rsidP="00040917">
            <w:pPr>
              <w:pStyle w:val="ListParagraph"/>
              <w:spacing w:before="120" w:after="120" w:line="240" w:lineRule="auto"/>
              <w:ind w:left="924"/>
              <w:rPr>
                <w:rFonts w:ascii="Arial" w:hAnsi="Arial"/>
                <w:lang w:val="ru-RU"/>
              </w:rPr>
            </w:pPr>
          </w:p>
          <w:p w:rsidR="00040917" w:rsidRPr="00547F90" w:rsidRDefault="00040917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Фонд Организации Объединенных Наций в области народонаселения </w:t>
            </w:r>
            <w:r>
              <w:rPr>
                <w:rFonts w:ascii="Arial" w:hAnsi="Arial"/>
                <w:lang w:val="ru-RU"/>
              </w:rPr>
              <w:lastRenderedPageBreak/>
              <w:t>(ЮНФПА)</w:t>
            </w:r>
            <w:r>
              <w:rPr>
                <w:rStyle w:val="FootnoteReference"/>
                <w:rFonts w:ascii="Arial" w:hAnsi="Arial"/>
                <w:lang w:val="ru-RU"/>
              </w:rPr>
              <w:footnoteReference w:id="16"/>
            </w:r>
          </w:p>
        </w:tc>
      </w:tr>
      <w:tr w:rsidR="00ED1AE3" w:rsidRPr="00452C53" w:rsidTr="00452C53">
        <w:tc>
          <w:tcPr>
            <w:tcW w:w="8928" w:type="dxa"/>
          </w:tcPr>
          <w:p w:rsidR="00ED1AE3" w:rsidRPr="00452C5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</w:rPr>
            </w:pPr>
            <w:hyperlink r:id="rId30" w:history="1">
              <w:r w:rsidR="00231D2E" w:rsidRPr="00231D2E">
                <w:rPr>
                  <w:rStyle w:val="Hyperlink"/>
                  <w:rFonts w:ascii="Arial" w:hAnsi="Arial"/>
                </w:rPr>
                <w:t>Всемирный почтовый союз</w:t>
              </w:r>
            </w:hyperlink>
            <w:r w:rsidR="00231D2E">
              <w:rPr>
                <w:rFonts w:ascii="Arial" w:hAnsi="Arial"/>
                <w:lang w:val="ru-RU"/>
              </w:rPr>
              <w:t xml:space="preserve"> (ВПС)</w:t>
            </w:r>
          </w:p>
        </w:tc>
      </w:tr>
      <w:tr w:rsidR="00ED1AE3" w:rsidRPr="00547F90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31" w:history="1">
              <w:r w:rsidR="00231D2E">
                <w:rPr>
                  <w:rStyle w:val="Hyperlink"/>
                  <w:rFonts w:ascii="Arial" w:hAnsi="Arial"/>
                </w:rPr>
                <w:t>Всемирная организация здравоохранения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ВОЗ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547F90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32" w:tgtFrame="_blank" w:history="1">
              <w:r w:rsidR="00231D2E">
                <w:rPr>
                  <w:rStyle w:val="Hyperlink"/>
                  <w:rFonts w:ascii="Arial" w:hAnsi="Arial"/>
                  <w:lang w:val="ru-RU"/>
                </w:rPr>
                <w:t>Всемирная метеорологическая организация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231D2E">
              <w:rPr>
                <w:rFonts w:ascii="Arial" w:hAnsi="Arial"/>
                <w:lang w:val="ru-RU"/>
              </w:rPr>
              <w:t>ВМО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</w:p>
        </w:tc>
      </w:tr>
      <w:tr w:rsidR="00ED1AE3" w:rsidRPr="00452C53" w:rsidTr="00452C53">
        <w:tc>
          <w:tcPr>
            <w:tcW w:w="8928" w:type="dxa"/>
          </w:tcPr>
          <w:p w:rsidR="00ED1AE3" w:rsidRPr="00452C53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</w:rPr>
            </w:pPr>
            <w:hyperlink r:id="rId33" w:history="1">
              <w:r w:rsidR="00231D2E" w:rsidRPr="00231D2E">
                <w:rPr>
                  <w:rStyle w:val="Hyperlink"/>
                  <w:rFonts w:ascii="Arial" w:hAnsi="Arial"/>
                </w:rPr>
                <w:t>Всемирная туристическая организация</w:t>
              </w:r>
            </w:hyperlink>
            <w:r w:rsidR="00231D2E">
              <w:rPr>
                <w:rFonts w:ascii="Arial" w:hAnsi="Arial"/>
              </w:rPr>
              <w:t xml:space="preserve"> </w:t>
            </w:r>
            <w:r w:rsidR="00231D2E" w:rsidRPr="00231D2E">
              <w:rPr>
                <w:rFonts w:ascii="Arial" w:hAnsi="Arial"/>
              </w:rPr>
              <w:t>(ЮНВТО)</w:t>
            </w:r>
          </w:p>
        </w:tc>
      </w:tr>
      <w:tr w:rsidR="00ED1AE3" w:rsidRPr="00547F90" w:rsidTr="00452C53">
        <w:tc>
          <w:tcPr>
            <w:tcW w:w="8928" w:type="dxa"/>
          </w:tcPr>
          <w:p w:rsidR="00ED1AE3" w:rsidRPr="00547F90" w:rsidRDefault="00B3549B" w:rsidP="00452C5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924" w:hanging="357"/>
              <w:rPr>
                <w:rFonts w:ascii="Arial" w:hAnsi="Arial"/>
                <w:lang w:val="ru-RU"/>
              </w:rPr>
            </w:pPr>
            <w:hyperlink r:id="rId34" w:history="1">
              <w:r w:rsidR="00231D2E">
                <w:rPr>
                  <w:rStyle w:val="Hyperlink"/>
                  <w:rFonts w:ascii="Arial" w:hAnsi="Arial"/>
                  <w:lang w:val="ru-RU"/>
                </w:rPr>
                <w:t>Всемирная торговая организация</w:t>
              </w:r>
            </w:hyperlink>
            <w:r w:rsidR="00ED1AE3" w:rsidRPr="00452C53">
              <w:rPr>
                <w:rFonts w:ascii="Arial" w:hAnsi="Arial"/>
              </w:rPr>
              <w:t> </w:t>
            </w:r>
            <w:r w:rsidR="00ED1AE3" w:rsidRPr="00547F90">
              <w:rPr>
                <w:rFonts w:ascii="Arial" w:hAnsi="Arial"/>
                <w:lang w:val="ru-RU"/>
              </w:rPr>
              <w:t>(</w:t>
            </w:r>
            <w:r w:rsidR="00547F90" w:rsidRPr="00547F90">
              <w:rPr>
                <w:rFonts w:ascii="Arial" w:hAnsi="Arial"/>
                <w:lang w:val="ru-RU"/>
              </w:rPr>
              <w:t>ВТО</w:t>
            </w:r>
            <w:r w:rsidR="00ED1AE3" w:rsidRPr="00547F90">
              <w:rPr>
                <w:rFonts w:ascii="Arial" w:hAnsi="Arial"/>
                <w:lang w:val="ru-RU"/>
              </w:rPr>
              <w:t>)</w:t>
            </w:r>
            <w:r w:rsidR="00ED1AE3" w:rsidRPr="00452C53">
              <w:rPr>
                <w:rStyle w:val="FootnoteReference"/>
                <w:rFonts w:ascii="Arial" w:hAnsi="Arial"/>
              </w:rPr>
              <w:footnoteReference w:id="17"/>
            </w:r>
          </w:p>
        </w:tc>
      </w:tr>
    </w:tbl>
    <w:p w:rsidR="00ED1AE3" w:rsidRPr="00547F90" w:rsidRDefault="00ED1AE3">
      <w:pPr>
        <w:rPr>
          <w:rFonts w:ascii="Arial" w:hAnsi="Arial"/>
          <w:lang w:val="ru-RU"/>
        </w:rPr>
      </w:pPr>
    </w:p>
    <w:p w:rsidR="00ED1AE3" w:rsidRPr="00547F90" w:rsidRDefault="00ED1AE3">
      <w:pPr>
        <w:rPr>
          <w:rFonts w:ascii="Arial" w:hAnsi="Arial"/>
          <w:lang w:val="ru-RU"/>
        </w:rPr>
        <w:sectPr w:rsidR="00ED1AE3" w:rsidRPr="00547F90" w:rsidSect="00B27EC9">
          <w:headerReference w:type="default" r:id="rId35"/>
          <w:footerReference w:type="default" r:id="rId36"/>
          <w:headerReference w:type="first" r:id="rId37"/>
          <w:footerReference w:type="first" r:id="rId38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ED1AE3" w:rsidRPr="00547F90" w:rsidRDefault="00ED1AE3">
      <w:pPr>
        <w:rPr>
          <w:rFonts w:ascii="Arial" w:hAnsi="Arial"/>
          <w:lang w:val="ru-RU"/>
        </w:rPr>
      </w:pPr>
    </w:p>
    <w:p w:rsidR="00ED1AE3" w:rsidRPr="00EF4BC8" w:rsidRDefault="00547F90" w:rsidP="00EF4BC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ДОПОЛНЕНИЕ</w:t>
      </w:r>
      <w:r w:rsidR="00ED1AE3" w:rsidRPr="00613FE1">
        <w:rPr>
          <w:rFonts w:ascii="Arial" w:hAnsi="Arial"/>
          <w:b/>
        </w:rPr>
        <w:t xml:space="preserve"> II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95"/>
        <w:gridCol w:w="7185"/>
      </w:tblGrid>
      <w:tr w:rsidR="00ED1AE3" w:rsidRPr="00452C53" w:rsidTr="00CF3EA8">
        <w:trPr>
          <w:trHeight w:val="255"/>
        </w:trPr>
        <w:tc>
          <w:tcPr>
            <w:tcW w:w="2895" w:type="dxa"/>
            <w:noWrap/>
          </w:tcPr>
          <w:p w:rsidR="00ED1AE3" w:rsidRPr="00231D2E" w:rsidRDefault="00ED3571" w:rsidP="00271302">
            <w:pPr>
              <w:spacing w:before="120" w:after="120" w:line="240" w:lineRule="auto"/>
              <w:rPr>
                <w:rFonts w:ascii="Arial" w:hAnsi="Arial"/>
                <w:b/>
                <w:bCs/>
                <w:lang w:val="ru-RU"/>
              </w:rPr>
            </w:pPr>
            <w:r>
              <w:rPr>
                <w:rFonts w:ascii="Arial" w:hAnsi="Arial"/>
                <w:b/>
                <w:bCs/>
              </w:rPr>
              <w:t>Учреждение</w:t>
            </w:r>
          </w:p>
        </w:tc>
        <w:tc>
          <w:tcPr>
            <w:tcW w:w="7185" w:type="dxa"/>
          </w:tcPr>
          <w:p w:rsidR="00ED1AE3" w:rsidRPr="00422BF5" w:rsidRDefault="00547F90" w:rsidP="00271302">
            <w:pPr>
              <w:spacing w:before="120" w:after="12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Соответствующ</w:t>
            </w:r>
            <w:r w:rsidR="00231D2E">
              <w:rPr>
                <w:rFonts w:ascii="Arial" w:hAnsi="Arial"/>
                <w:b/>
                <w:bCs/>
                <w:lang w:val="ru-RU"/>
              </w:rPr>
              <w:t>ие ссылки</w:t>
            </w:r>
          </w:p>
        </w:tc>
      </w:tr>
      <w:tr w:rsidR="00ED1AE3" w:rsidRPr="000825DB" w:rsidTr="00CF3EA8">
        <w:trPr>
          <w:trHeight w:val="917"/>
        </w:trPr>
        <w:tc>
          <w:tcPr>
            <w:tcW w:w="2895" w:type="dxa"/>
          </w:tcPr>
          <w:p w:rsidR="00ED1AE3" w:rsidRPr="00231D2E" w:rsidRDefault="00231D2E" w:rsidP="000E195E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Подготовительная Комиссия по Договору о всеобъемлющем запрещении ядерных испытаний (ОДВЗЯИ)</w:t>
            </w:r>
          </w:p>
        </w:tc>
        <w:tc>
          <w:tcPr>
            <w:tcW w:w="7185" w:type="dxa"/>
            <w:vAlign w:val="bottom"/>
          </w:tcPr>
          <w:p w:rsidR="00ED1AE3" w:rsidRPr="00547F90" w:rsidRDefault="00ED1AE3" w:rsidP="000E195E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>1 .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lang w:val="ru-RU"/>
              </w:rPr>
              <w:t>2012 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39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ctbto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fileadmin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user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upload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Annual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_2012/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2012-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CompleteReport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</w:p>
        </w:tc>
      </w:tr>
      <w:tr w:rsidR="00ED1AE3" w:rsidRPr="000825DB" w:rsidTr="00CF3EA8">
        <w:trPr>
          <w:trHeight w:val="917"/>
        </w:trPr>
        <w:tc>
          <w:tcPr>
            <w:tcW w:w="2895" w:type="dxa"/>
          </w:tcPr>
          <w:p w:rsidR="00ED1AE3" w:rsidRPr="00547F90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Продовольственная и сельскохозяйственная организация ООН (ФАО)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1.  </w:t>
            </w:r>
            <w:r w:rsidR="00547F90" w:rsidRPr="00547F90">
              <w:rPr>
                <w:rFonts w:ascii="Arial" w:hAnsi="Arial"/>
                <w:lang w:val="ru-RU"/>
              </w:rPr>
              <w:t>Стратегическ</w:t>
            </w:r>
            <w:r w:rsidR="00231D2E">
              <w:rPr>
                <w:rFonts w:ascii="Arial" w:hAnsi="Arial"/>
                <w:lang w:val="ru-RU"/>
              </w:rPr>
              <w:t xml:space="preserve">ие </w:t>
            </w:r>
            <w:r w:rsidR="008E0112" w:rsidRPr="008E0112">
              <w:rPr>
                <w:rFonts w:ascii="Arial" w:hAnsi="Arial"/>
                <w:lang w:val="ru-RU"/>
              </w:rPr>
              <w:t>направлени</w:t>
            </w:r>
            <w:r w:rsidR="008E0112">
              <w:rPr>
                <w:rFonts w:ascii="Arial" w:hAnsi="Arial"/>
                <w:lang w:val="ru-RU"/>
              </w:rPr>
              <w:t>я</w:t>
            </w:r>
            <w:r w:rsidR="00231D2E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деятельност</w:t>
            </w:r>
            <w:r w:rsidR="00231D2E">
              <w:rPr>
                <w:rFonts w:ascii="Arial" w:hAnsi="Arial"/>
                <w:lang w:val="ru-RU"/>
              </w:rPr>
              <w:t>и в 2010</w:t>
            </w:r>
            <w:r w:rsidRPr="00547F90">
              <w:rPr>
                <w:rFonts w:ascii="Arial" w:hAnsi="Arial"/>
                <w:lang w:val="ru-RU"/>
              </w:rPr>
              <w:t>-2019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40" w:history="1">
              <w:r w:rsidRPr="00452C53">
                <w:rPr>
                  <w:rStyle w:val="Hyperlink"/>
                  <w:rFonts w:ascii="Arial" w:hAnsi="Arial"/>
                </w:rPr>
                <w:t>ftp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ftp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fao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docrep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fao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meeting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/017/</w:t>
              </w:r>
              <w:r w:rsidRPr="00452C53">
                <w:rPr>
                  <w:rStyle w:val="Hyperlink"/>
                  <w:rFonts w:ascii="Arial" w:hAnsi="Arial"/>
                </w:rPr>
                <w:t>k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5864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2.  </w:t>
            </w:r>
            <w:r w:rsidR="00231D2E" w:rsidRPr="00231D2E">
              <w:rPr>
                <w:rFonts w:ascii="Arial" w:hAnsi="Arial"/>
                <w:lang w:val="ru-RU"/>
              </w:rPr>
              <w:t>Среднесрочн</w:t>
            </w:r>
            <w:r w:rsidR="00231D2E">
              <w:rPr>
                <w:rFonts w:ascii="Arial" w:hAnsi="Arial"/>
                <w:lang w:val="ru-RU"/>
              </w:rPr>
              <w:t xml:space="preserve">ый план </w:t>
            </w:r>
            <w:r w:rsidR="00231D2E" w:rsidRPr="00231D2E">
              <w:rPr>
                <w:rFonts w:ascii="Arial" w:hAnsi="Arial"/>
                <w:lang w:val="ru-RU"/>
              </w:rPr>
              <w:t>работ</w:t>
            </w:r>
            <w:r w:rsidR="00231D2E">
              <w:rPr>
                <w:rFonts w:ascii="Arial" w:hAnsi="Arial"/>
                <w:lang w:val="ru-RU"/>
              </w:rPr>
              <w:t xml:space="preserve">ы </w:t>
            </w:r>
            <w:r w:rsidR="00231D2E" w:rsidRPr="00231D2E">
              <w:rPr>
                <w:rFonts w:ascii="Arial" w:hAnsi="Arial"/>
                <w:lang w:val="ru-RU"/>
              </w:rPr>
              <w:t>Генерального директора</w:t>
            </w:r>
            <w:r w:rsidR="00231D2E">
              <w:rPr>
                <w:rFonts w:ascii="Arial" w:hAnsi="Arial"/>
                <w:lang w:val="ru-RU"/>
              </w:rPr>
              <w:t xml:space="preserve"> на </w:t>
            </w:r>
            <w:r w:rsidR="00547F90" w:rsidRPr="00547F90">
              <w:rPr>
                <w:rFonts w:ascii="Arial" w:hAnsi="Arial"/>
                <w:lang w:val="ru-RU"/>
              </w:rPr>
              <w:t>2014</w:t>
            </w:r>
            <w:r w:rsidR="00231D2E">
              <w:rPr>
                <w:rFonts w:ascii="Arial" w:hAnsi="Arial"/>
                <w:lang w:val="ru-RU"/>
              </w:rPr>
              <w:t>-20</w:t>
            </w:r>
            <w:r w:rsidRPr="00547F90">
              <w:rPr>
                <w:rFonts w:ascii="Arial" w:hAnsi="Arial"/>
                <w:lang w:val="ru-RU"/>
              </w:rPr>
              <w:t>17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41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fao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docrep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meeting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/027/</w:t>
              </w:r>
              <w:r w:rsidRPr="00452C53">
                <w:rPr>
                  <w:rStyle w:val="Hyperlink"/>
                  <w:rFonts w:ascii="Arial" w:hAnsi="Arial"/>
                </w:rPr>
                <w:t>mf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490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72083C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3.  </w:t>
            </w:r>
            <w:r w:rsidR="00231D2E">
              <w:rPr>
                <w:rFonts w:ascii="Arial" w:hAnsi="Arial"/>
                <w:lang w:val="ru-RU"/>
              </w:rPr>
              <w:t xml:space="preserve">Рабочая </w:t>
            </w:r>
            <w:r w:rsidR="00231D2E" w:rsidRPr="00547F90">
              <w:rPr>
                <w:rFonts w:ascii="Arial" w:hAnsi="Arial"/>
                <w:lang w:val="ru-RU"/>
              </w:rPr>
              <w:t>п</w:t>
            </w:r>
            <w:r w:rsidR="00547F90" w:rsidRPr="00547F90">
              <w:rPr>
                <w:rFonts w:ascii="Arial" w:hAnsi="Arial"/>
                <w:lang w:val="ru-RU"/>
              </w:rPr>
              <w:t>рограмма</w:t>
            </w:r>
            <w:r w:rsidRPr="00547F90">
              <w:rPr>
                <w:rFonts w:ascii="Arial" w:hAnsi="Arial"/>
                <w:i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lang w:val="ru-RU"/>
              </w:rPr>
              <w:t>и</w:t>
            </w:r>
            <w:r w:rsidRPr="00547F90">
              <w:rPr>
                <w:rFonts w:ascii="Arial" w:hAnsi="Arial"/>
                <w:i/>
                <w:lang w:val="ru-RU"/>
              </w:rPr>
              <w:t xml:space="preserve"> </w:t>
            </w:r>
            <w:r w:rsidR="00231D2E" w:rsidRPr="00547F90">
              <w:rPr>
                <w:rFonts w:ascii="Arial" w:hAnsi="Arial"/>
                <w:lang w:val="ru-RU"/>
              </w:rPr>
              <w:t>б</w:t>
            </w:r>
            <w:r w:rsidR="00547F90" w:rsidRPr="00547F90">
              <w:rPr>
                <w:rFonts w:ascii="Arial" w:hAnsi="Arial"/>
                <w:lang w:val="ru-RU"/>
              </w:rPr>
              <w:t>юджет</w:t>
            </w:r>
            <w:r w:rsidRPr="00547F90">
              <w:rPr>
                <w:rFonts w:ascii="Arial" w:hAnsi="Arial"/>
                <w:i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 xml:space="preserve">на </w:t>
            </w:r>
            <w:r w:rsidR="00547F90" w:rsidRPr="00547F90">
              <w:rPr>
                <w:rFonts w:ascii="Arial" w:hAnsi="Arial"/>
                <w:lang w:val="ru-RU"/>
              </w:rPr>
              <w:t>2014</w:t>
            </w:r>
            <w:r w:rsidRPr="00547F90">
              <w:rPr>
                <w:rFonts w:ascii="Arial" w:hAnsi="Arial"/>
                <w:lang w:val="ru-RU"/>
              </w:rPr>
              <w:t>-</w:t>
            </w:r>
            <w:r w:rsidR="00231D2E">
              <w:rPr>
                <w:rFonts w:ascii="Arial" w:hAnsi="Arial"/>
                <w:lang w:val="ru-RU"/>
              </w:rPr>
              <w:t>20</w:t>
            </w:r>
            <w:r w:rsidRPr="00547F90">
              <w:rPr>
                <w:rFonts w:ascii="Arial" w:hAnsi="Arial"/>
                <w:lang w:val="ru-RU"/>
              </w:rPr>
              <w:t>15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42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fao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docrep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meeting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/027/</w:t>
              </w:r>
              <w:r w:rsidRPr="00452C53">
                <w:rPr>
                  <w:rStyle w:val="Hyperlink"/>
                  <w:rFonts w:ascii="Arial" w:hAnsi="Arial"/>
                </w:rPr>
                <w:t>mf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490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4.  </w:t>
            </w:r>
            <w:r w:rsidR="00231D2E">
              <w:rPr>
                <w:rFonts w:ascii="Arial" w:hAnsi="Arial"/>
                <w:lang w:val="ru-RU"/>
              </w:rPr>
              <w:t>Веб</w:t>
            </w:r>
            <w:r w:rsidR="00231D2E" w:rsidRPr="00B27EC9">
              <w:rPr>
                <w:rFonts w:ascii="Arial" w:hAnsi="Arial"/>
                <w:lang w:val="ru-RU"/>
              </w:rPr>
              <w:t>-</w:t>
            </w:r>
            <w:r w:rsidR="00231D2E">
              <w:rPr>
                <w:rFonts w:ascii="Arial" w:hAnsi="Arial"/>
                <w:lang w:val="ru-RU"/>
              </w:rPr>
              <w:t>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43" w:history="1">
              <w:r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fao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mdg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  <w:r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ED3571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Международное агентство по атомной энергии (МАГАТЭ)</w:t>
            </w:r>
          </w:p>
        </w:tc>
        <w:tc>
          <w:tcPr>
            <w:tcW w:w="718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lang w:val="ru-RU"/>
              </w:rPr>
              <w:t xml:space="preserve">1.  </w:t>
            </w:r>
            <w:r w:rsidR="00231D2E" w:rsidRPr="00231D2E">
              <w:rPr>
                <w:rFonts w:ascii="Arial" w:hAnsi="Arial"/>
                <w:lang w:val="ru-RU"/>
              </w:rPr>
              <w:t>Среднесрочн</w:t>
            </w:r>
            <w:r w:rsidR="00231D2E">
              <w:rPr>
                <w:rFonts w:ascii="Arial" w:hAnsi="Arial"/>
                <w:lang w:val="ru-RU"/>
              </w:rPr>
              <w:t xml:space="preserve">ая </w:t>
            </w:r>
            <w:r w:rsidR="008E0112" w:rsidRPr="00231D2E">
              <w:rPr>
                <w:rFonts w:ascii="Arial" w:hAnsi="Arial"/>
                <w:lang w:val="ru-RU"/>
              </w:rPr>
              <w:t>с</w:t>
            </w:r>
            <w:r w:rsidR="00547F90" w:rsidRPr="00231D2E">
              <w:rPr>
                <w:rFonts w:ascii="Arial" w:hAnsi="Arial"/>
                <w:lang w:val="ru-RU"/>
              </w:rPr>
              <w:t>тратегия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МАГАТЭ </w:t>
            </w:r>
            <w:r w:rsidRPr="00231D2E">
              <w:rPr>
                <w:rFonts w:ascii="Arial" w:hAnsi="Arial"/>
                <w:lang w:val="ru-RU"/>
              </w:rPr>
              <w:t>(</w:t>
            </w:r>
            <w:r w:rsidR="00231D2E">
              <w:rPr>
                <w:rFonts w:ascii="Arial" w:hAnsi="Arial"/>
                <w:lang w:val="ru-RU"/>
              </w:rPr>
              <w:t>2012</w:t>
            </w:r>
            <w:r w:rsidRPr="00231D2E">
              <w:rPr>
                <w:rFonts w:ascii="Arial" w:hAnsi="Arial"/>
                <w:lang w:val="ru-RU"/>
              </w:rPr>
              <w:t>-2017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Pr="00231D2E">
              <w:rPr>
                <w:rFonts w:ascii="Arial" w:hAnsi="Arial"/>
                <w:lang w:val="ru-RU"/>
              </w:rPr>
              <w:t>)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hyperlink r:id="rId44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iaea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About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mts</w:t>
              </w:r>
              <w:r w:rsidR="00547F90" w:rsidRPr="00231D2E">
                <w:rPr>
                  <w:rStyle w:val="Hyperlink"/>
                  <w:rFonts w:ascii="Arial" w:hAnsi="Arial"/>
                  <w:lang w:val="ru-RU"/>
                </w:rPr>
                <w:t>2012 г.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_2017.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231D2E" w:rsidRDefault="00ED1AE3" w:rsidP="0072083C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lang w:val="ru-RU"/>
              </w:rPr>
              <w:t xml:space="preserve">2.  </w:t>
            </w:r>
            <w:r w:rsidR="00231D2E">
              <w:rPr>
                <w:rFonts w:ascii="Arial" w:hAnsi="Arial"/>
                <w:iCs/>
                <w:lang w:val="ru-RU"/>
              </w:rPr>
              <w:t xml:space="preserve">Программа и бюджет Агентства на </w:t>
            </w:r>
            <w:r w:rsidR="00547F90" w:rsidRPr="00231D2E">
              <w:rPr>
                <w:rFonts w:ascii="Arial" w:hAnsi="Arial"/>
                <w:iCs/>
                <w:lang w:val="ru-RU"/>
              </w:rPr>
              <w:t>2012</w:t>
            </w:r>
            <w:r w:rsidRPr="00231D2E">
              <w:rPr>
                <w:rFonts w:ascii="Arial" w:hAnsi="Arial"/>
                <w:iCs/>
                <w:lang w:val="ru-RU"/>
              </w:rPr>
              <w:t>-</w:t>
            </w:r>
            <w:r w:rsidR="00547F90" w:rsidRPr="00231D2E">
              <w:rPr>
                <w:rFonts w:ascii="Arial" w:hAnsi="Arial"/>
                <w:iCs/>
                <w:lang w:val="ru-RU"/>
              </w:rPr>
              <w:t>2013 г</w:t>
            </w:r>
            <w:r w:rsidR="00231D2E">
              <w:rPr>
                <w:rFonts w:ascii="Arial" w:hAnsi="Arial"/>
                <w:iCs/>
                <w:lang w:val="ru-RU"/>
              </w:rPr>
              <w:t>г</w:t>
            </w:r>
            <w:r w:rsidR="00547F90" w:rsidRPr="00231D2E">
              <w:rPr>
                <w:rFonts w:ascii="Arial" w:hAnsi="Arial"/>
                <w:iCs/>
                <w:lang w:val="ru-RU"/>
              </w:rPr>
              <w:t>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231D2E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45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iaea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Policy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55/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55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55-5_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8E0112" w:rsidRDefault="00ED1AE3" w:rsidP="0072083C">
            <w:pPr>
              <w:pStyle w:val="FootnoteText"/>
              <w:spacing w:before="120" w:after="120"/>
              <w:rPr>
                <w:rFonts w:ascii="Arial" w:hAnsi="Arial"/>
                <w:sz w:val="22"/>
                <w:szCs w:val="22"/>
                <w:lang w:val="ru-RU"/>
              </w:rPr>
            </w:pPr>
            <w:r w:rsidRPr="00231D2E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3.  </w:t>
            </w:r>
            <w:r w:rsidR="00231D2E" w:rsidRPr="00231D2E">
              <w:rPr>
                <w:rFonts w:ascii="Arial" w:hAnsi="Arial"/>
                <w:iCs/>
                <w:sz w:val="22"/>
                <w:szCs w:val="22"/>
                <w:lang w:val="ru-RU"/>
              </w:rPr>
              <w:t>Программа и бюджет Агентства на 2014-2015 гг.</w:t>
            </w:r>
            <w:r w:rsidR="008E0112">
              <w:rPr>
                <w:rFonts w:ascii="Arial" w:hAnsi="Arial"/>
                <w:iCs/>
                <w:sz w:val="22"/>
                <w:szCs w:val="22"/>
                <w:lang w:val="ru-RU"/>
              </w:rPr>
              <w:t>:</w:t>
            </w:r>
            <w:r w:rsidRPr="00231D2E">
              <w:rPr>
                <w:rFonts w:ascii="Arial" w:hAnsi="Arial"/>
                <w:iCs/>
                <w:sz w:val="22"/>
                <w:szCs w:val="22"/>
                <w:lang w:val="ru-RU"/>
              </w:rPr>
              <w:t xml:space="preserve"> </w:t>
            </w:r>
            <w:hyperlink r:id="rId46" w:history="1"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http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://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www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.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iaea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.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org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About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Policy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GC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GC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57/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GC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57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Documents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English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gc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57-2_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en</w:t>
              </w:r>
              <w:r w:rsidR="008E0112" w:rsidRPr="008E0112">
                <w:rPr>
                  <w:rStyle w:val="Hyperlink"/>
                  <w:rFonts w:ascii="Arial" w:hAnsi="Arial"/>
                  <w:sz w:val="22"/>
                  <w:szCs w:val="22"/>
                  <w:lang w:val="ru-RU"/>
                </w:rPr>
                <w:t>.</w:t>
              </w:r>
              <w:r w:rsidR="008E0112" w:rsidRPr="00452C53">
                <w:rPr>
                  <w:rStyle w:val="Hyperlink"/>
                  <w:rFonts w:ascii="Arial" w:hAnsi="Arial"/>
                  <w:sz w:val="22"/>
                  <w:szCs w:val="22"/>
                </w:rPr>
                <w:t>pdf</w:t>
              </w:r>
            </w:hyperlink>
            <w:r w:rsidRPr="008E0112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8E0112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4.  </w:t>
            </w:r>
            <w:r w:rsidR="00547F90" w:rsidRPr="00547F90">
              <w:rPr>
                <w:rFonts w:ascii="Arial" w:hAnsi="Arial"/>
                <w:iCs/>
                <w:lang w:val="ru-RU"/>
              </w:rPr>
              <w:t>Годовой отчет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iCs/>
                <w:lang w:val="ru-RU"/>
              </w:rPr>
              <w:t>2012 г.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47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iaea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Policy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57/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57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57-2_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990"/>
        </w:trPr>
        <w:tc>
          <w:tcPr>
            <w:tcW w:w="289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5.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48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iaea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Publications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Reports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Anrep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2012/</w:t>
              </w:r>
              <w:r w:rsidR="00231D2E" w:rsidRPr="00452C53">
                <w:rPr>
                  <w:rStyle w:val="Hyperlink"/>
                  <w:rFonts w:ascii="Arial" w:hAnsi="Arial"/>
                </w:rPr>
                <w:t>anrep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2012_</w:t>
              </w:r>
              <w:r w:rsidR="00231D2E" w:rsidRPr="00452C53">
                <w:rPr>
                  <w:rStyle w:val="Hyperlink"/>
                  <w:rFonts w:ascii="Arial" w:hAnsi="Arial"/>
                </w:rPr>
                <w:t>full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990"/>
        </w:trPr>
        <w:tc>
          <w:tcPr>
            <w:tcW w:w="2895" w:type="dxa"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6.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49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iaea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technicalcooperation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Pub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Suc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stories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index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html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vAlign w:val="bottom"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Международная организация гражданской авиации  (ИКАО)</w:t>
            </w:r>
          </w:p>
        </w:tc>
        <w:tc>
          <w:tcPr>
            <w:tcW w:w="7185" w:type="dxa"/>
            <w:vAlign w:val="bottom"/>
          </w:tcPr>
          <w:p w:rsidR="00ED1AE3" w:rsidRPr="00547F90" w:rsidRDefault="00231D2E" w:rsidP="000E195E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1  Годовой </w:t>
            </w:r>
            <w:r w:rsidRPr="00547F90">
              <w:rPr>
                <w:rFonts w:ascii="Arial" w:hAnsi="Arial"/>
                <w:lang w:val="ru-RU"/>
              </w:rPr>
              <w:t>о</w:t>
            </w:r>
            <w:r>
              <w:rPr>
                <w:rFonts w:ascii="Arial" w:hAnsi="Arial"/>
                <w:lang w:val="ru-RU"/>
              </w:rPr>
              <w:t>тчет</w:t>
            </w:r>
            <w:r w:rsidR="00547F90" w:rsidRPr="00547F90">
              <w:rPr>
                <w:rFonts w:ascii="Arial" w:hAnsi="Arial"/>
                <w:lang w:val="ru-RU"/>
              </w:rPr>
              <w:t xml:space="preserve"> Совет</w:t>
            </w:r>
            <w:r>
              <w:rPr>
                <w:rFonts w:ascii="Arial" w:hAnsi="Arial"/>
                <w:lang w:val="ru-RU"/>
              </w:rPr>
              <w:t>а</w:t>
            </w:r>
            <w:r w:rsidR="00ED1AE3" w:rsidRPr="00547F90">
              <w:rPr>
                <w:rFonts w:ascii="Arial" w:hAnsi="Arial"/>
                <w:lang w:val="ru-RU"/>
              </w:rPr>
              <w:t xml:space="preserve"> </w:t>
            </w:r>
            <w:r>
              <w:rPr>
                <w:rFonts w:ascii="Arial" w:hAnsi="Arial"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lang w:val="ru-RU"/>
              </w:rPr>
              <w:t>2011</w:t>
            </w:r>
            <w:r w:rsidR="00547F90">
              <w:rPr>
                <w:rFonts w:ascii="Arial" w:hAnsi="Arial"/>
              </w:rPr>
              <w:t> </w:t>
            </w:r>
            <w:r w:rsidRPr="00231D2E">
              <w:rPr>
                <w:rFonts w:ascii="Arial" w:hAnsi="Arial"/>
                <w:lang w:val="ru-RU"/>
              </w:rPr>
              <w:t>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="00ED1AE3" w:rsidRPr="00547F90">
              <w:rPr>
                <w:rFonts w:ascii="Arial" w:hAnsi="Arial"/>
                <w:lang w:val="ru-RU"/>
              </w:rPr>
              <w:t xml:space="preserve">  </w:t>
            </w:r>
            <w:hyperlink r:id="rId50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icao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publications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Documents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/9975_</w:t>
              </w:r>
              <w:r w:rsidRPr="00452C53">
                <w:rPr>
                  <w:rStyle w:val="Hyperlink"/>
                  <w:rFonts w:ascii="Arial" w:hAnsi="Arial"/>
                </w:rPr>
                <w:t>en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</w:tcPr>
          <w:p w:rsidR="00ED1AE3" w:rsidRPr="00547F90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 xml:space="preserve">Международный фонд </w:t>
            </w:r>
            <w:r w:rsidRPr="00231D2E">
              <w:rPr>
                <w:rFonts w:ascii="Arial" w:hAnsi="Arial"/>
                <w:b/>
                <w:lang w:val="ru-RU"/>
              </w:rPr>
              <w:lastRenderedPageBreak/>
              <w:t>сельскохозяйственного развития (МФСР)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lastRenderedPageBreak/>
              <w:t xml:space="preserve">1.  </w:t>
            </w:r>
            <w:r w:rsidR="00231D2E" w:rsidRPr="00547F90">
              <w:rPr>
                <w:rFonts w:ascii="Arial" w:hAnsi="Arial"/>
                <w:lang w:val="ru-RU"/>
              </w:rPr>
              <w:t>Стратегическ</w:t>
            </w:r>
            <w:r w:rsidR="00231D2E">
              <w:rPr>
                <w:rFonts w:ascii="Arial" w:hAnsi="Arial"/>
                <w:lang w:val="ru-RU"/>
              </w:rPr>
              <w:t xml:space="preserve">ие рамки </w:t>
            </w:r>
            <w:r w:rsidR="00231D2E" w:rsidRPr="00231D2E">
              <w:rPr>
                <w:rFonts w:ascii="Arial" w:hAnsi="Arial"/>
                <w:lang w:val="ru-RU"/>
              </w:rPr>
              <w:t>деятельност</w:t>
            </w:r>
            <w:r w:rsidR="00231D2E">
              <w:rPr>
                <w:rFonts w:ascii="Arial" w:hAnsi="Arial"/>
                <w:lang w:val="ru-RU"/>
              </w:rPr>
              <w:t>и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 xml:space="preserve">МФСР в </w:t>
            </w:r>
            <w:r w:rsidR="00547F90">
              <w:rPr>
                <w:rFonts w:ascii="Arial" w:hAnsi="Arial"/>
                <w:iCs/>
                <w:lang w:val="ru-RU"/>
              </w:rPr>
              <w:t>2011</w:t>
            </w:r>
            <w:r w:rsidRPr="00547F90">
              <w:rPr>
                <w:rFonts w:ascii="Arial" w:hAnsi="Arial"/>
                <w:iCs/>
                <w:lang w:val="ru-RU"/>
              </w:rPr>
              <w:t>-2015</w:t>
            </w:r>
            <w:r w:rsidR="00231D2E">
              <w:rPr>
                <w:rFonts w:ascii="Arial" w:hAnsi="Arial"/>
                <w:iCs/>
                <w:lang w:val="ru-RU"/>
              </w:rPr>
              <w:t> гг.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51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ifad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sf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strategic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2.  </w:t>
            </w:r>
            <w:r w:rsidR="00547F90" w:rsidRPr="00547F90">
              <w:rPr>
                <w:rFonts w:ascii="Arial" w:hAnsi="Arial"/>
                <w:iCs/>
                <w:lang w:val="ru-RU"/>
              </w:rPr>
              <w:t>Годовой отчет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iCs/>
                <w:lang w:val="ru-RU"/>
              </w:rPr>
              <w:t>2012 г.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52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ifad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/2012/</w:t>
              </w:r>
              <w:r w:rsidR="00231D2E" w:rsidRPr="00452C53">
                <w:rPr>
                  <w:rStyle w:val="Hyperlink"/>
                  <w:rFonts w:ascii="Arial" w:hAnsi="Arial"/>
                </w:rPr>
                <w:t>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full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  <w:r w:rsidR="00231D2E" w:rsidRPr="00231D2E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3.  </w:t>
            </w:r>
            <w:r w:rsidR="00547F90" w:rsidRPr="00547F90">
              <w:rPr>
                <w:rFonts w:ascii="Arial" w:hAnsi="Arial"/>
                <w:iCs/>
                <w:lang w:val="ru-RU"/>
              </w:rPr>
              <w:t>Годовой отчет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 xml:space="preserve">о </w:t>
            </w:r>
            <w:r w:rsidR="00231D2E" w:rsidRPr="00231D2E">
              <w:rPr>
                <w:rFonts w:ascii="Arial" w:hAnsi="Arial"/>
                <w:iCs/>
                <w:lang w:val="ru-RU"/>
              </w:rPr>
              <w:t>результат</w:t>
            </w:r>
            <w:r w:rsidR="00231D2E">
              <w:rPr>
                <w:rFonts w:ascii="Arial" w:hAnsi="Arial"/>
                <w:iCs/>
                <w:lang w:val="ru-RU"/>
              </w:rPr>
              <w:t xml:space="preserve">ах и влиянии </w:t>
            </w:r>
            <w:r w:rsidR="00231D2E" w:rsidRPr="00231D2E">
              <w:rPr>
                <w:rFonts w:ascii="Arial" w:hAnsi="Arial"/>
                <w:iCs/>
                <w:lang w:val="ru-RU"/>
              </w:rPr>
              <w:t>деятельност</w:t>
            </w:r>
            <w:r w:rsidR="00231D2E">
              <w:rPr>
                <w:rFonts w:ascii="Arial" w:hAnsi="Arial"/>
                <w:iCs/>
                <w:lang w:val="ru-RU"/>
              </w:rPr>
              <w:t xml:space="preserve">и МСФР </w:t>
            </w:r>
            <w:r w:rsidRPr="00231D2E">
              <w:rPr>
                <w:rFonts w:ascii="Arial" w:hAnsi="Arial"/>
                <w:iCs/>
                <w:lang w:val="ru-RU"/>
              </w:rPr>
              <w:t>(</w:t>
            </w:r>
            <w:r w:rsidR="00231D2E">
              <w:rPr>
                <w:rFonts w:ascii="Arial" w:hAnsi="Arial"/>
                <w:iCs/>
                <w:lang w:val="ru-RU"/>
              </w:rPr>
              <w:t>ГОРВ</w:t>
            </w:r>
            <w:r w:rsidRPr="00231D2E">
              <w:rPr>
                <w:rFonts w:ascii="Arial" w:hAnsi="Arial"/>
                <w:iCs/>
                <w:lang w:val="ru-RU"/>
              </w:rPr>
              <w:t xml:space="preserve">) </w:t>
            </w:r>
            <w:r w:rsidR="00231D2E">
              <w:rPr>
                <w:rFonts w:ascii="Arial" w:hAnsi="Arial"/>
                <w:iCs/>
                <w:lang w:val="ru-RU"/>
              </w:rPr>
              <w:t xml:space="preserve">за </w:t>
            </w:r>
            <w:r w:rsidR="00547F90" w:rsidRPr="00231D2E">
              <w:rPr>
                <w:rFonts w:ascii="Arial" w:hAnsi="Arial"/>
                <w:iCs/>
                <w:lang w:val="ru-RU"/>
              </w:rPr>
              <w:t>2012 г.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53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ifad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evaluation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arri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/2012/</w:t>
              </w:r>
              <w:r w:rsidR="00231D2E" w:rsidRPr="00452C53">
                <w:rPr>
                  <w:rStyle w:val="Hyperlink"/>
                  <w:rFonts w:ascii="Arial" w:hAnsi="Arial"/>
                </w:rPr>
                <w:t>arri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4.  </w:t>
            </w:r>
            <w:r w:rsidR="00231D2E" w:rsidRPr="00231D2E">
              <w:rPr>
                <w:rFonts w:ascii="Arial" w:hAnsi="Arial"/>
                <w:iCs/>
                <w:lang w:val="ru-RU"/>
              </w:rPr>
              <w:t>Принцип</w:t>
            </w:r>
            <w:r w:rsidR="00231D2E">
              <w:rPr>
                <w:rFonts w:ascii="Arial" w:hAnsi="Arial"/>
                <w:iCs/>
                <w:lang w:val="ru-RU"/>
              </w:rPr>
              <w:t xml:space="preserve">ы </w:t>
            </w:r>
            <w:r w:rsidR="008E0112" w:rsidRPr="008E0112">
              <w:rPr>
                <w:rFonts w:ascii="Arial" w:hAnsi="Arial"/>
                <w:iCs/>
                <w:lang w:val="ru-RU"/>
              </w:rPr>
              <w:t>обеспечени</w:t>
            </w:r>
            <w:r w:rsidR="008E0112">
              <w:rPr>
                <w:rFonts w:ascii="Arial" w:hAnsi="Arial"/>
                <w:iCs/>
                <w:lang w:val="ru-RU"/>
              </w:rPr>
              <w:t xml:space="preserve">я </w:t>
            </w:r>
            <w:r w:rsidR="00231D2E">
              <w:rPr>
                <w:rFonts w:ascii="Arial" w:hAnsi="Arial"/>
                <w:iCs/>
                <w:lang w:val="ru-RU"/>
              </w:rPr>
              <w:t>гендерного равенства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iCs/>
                <w:lang w:val="ru-RU"/>
              </w:rPr>
              <w:t>и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>расширения</w:t>
            </w:r>
            <w:r w:rsidR="00231D2E"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8E0112">
              <w:rPr>
                <w:rFonts w:ascii="Arial" w:hAnsi="Arial"/>
                <w:iCs/>
                <w:lang w:val="ru-RU"/>
              </w:rPr>
              <w:t xml:space="preserve">прав и </w:t>
            </w:r>
            <w:r w:rsidR="00231D2E" w:rsidRPr="00547F90">
              <w:rPr>
                <w:rFonts w:ascii="Arial" w:hAnsi="Arial"/>
                <w:iCs/>
                <w:lang w:val="ru-RU"/>
              </w:rPr>
              <w:t xml:space="preserve">возможностей </w:t>
            </w:r>
            <w:r w:rsidR="00547F90" w:rsidRPr="00547F90">
              <w:rPr>
                <w:rFonts w:ascii="Arial" w:hAnsi="Arial"/>
                <w:iCs/>
                <w:lang w:val="ru-RU"/>
              </w:rPr>
              <w:t>женщин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54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ifad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A941DE" w:rsidRPr="00A941DE">
                <w:rPr>
                  <w:rStyle w:val="Hyperlink"/>
                  <w:rFonts w:ascii="Arial" w:hAnsi="Arial"/>
                  <w:lang w:val="ru-RU"/>
                </w:rPr>
                <w:t xml:space="preserve">гендерн 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policy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A941DE" w:rsidRPr="00A941DE">
                <w:rPr>
                  <w:rStyle w:val="Hyperlink"/>
                  <w:rFonts w:ascii="Arial" w:hAnsi="Arial"/>
                  <w:lang w:val="ru-RU"/>
                </w:rPr>
                <w:t xml:space="preserve">гендерн 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75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5.  </w:t>
            </w:r>
            <w:r w:rsidR="009E344B" w:rsidRPr="009E344B">
              <w:rPr>
                <w:rFonts w:ascii="Arial" w:hAnsi="Arial"/>
                <w:lang w:val="ru-RU"/>
              </w:rPr>
              <w:t>Веб-страница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8E0112">
              <w:rPr>
                <w:rFonts w:ascii="Arial" w:hAnsi="Arial"/>
                <w:lang w:val="ru-RU"/>
              </w:rPr>
              <w:t>«</w:t>
            </w:r>
            <w:r w:rsidR="008E0112">
              <w:rPr>
                <w:rFonts w:ascii="Arial" w:hAnsi="Arial"/>
                <w:lang w:val="ru-RU"/>
              </w:rPr>
              <w:t xml:space="preserve">МСФР </w:t>
            </w:r>
            <w:r w:rsidR="008E0112" w:rsidRPr="00547F90">
              <w:rPr>
                <w:rFonts w:ascii="Arial" w:hAnsi="Arial"/>
                <w:lang w:val="ru-RU"/>
              </w:rPr>
              <w:t xml:space="preserve">и </w:t>
            </w:r>
            <w:r w:rsidR="008E0112">
              <w:rPr>
                <w:rFonts w:ascii="Arial" w:hAnsi="Arial"/>
                <w:lang w:val="ru-RU"/>
              </w:rPr>
              <w:t>Цели</w:t>
            </w:r>
            <w:r w:rsidR="008E0112" w:rsidRPr="002E3EF9">
              <w:rPr>
                <w:rFonts w:ascii="Arial" w:hAnsi="Arial"/>
                <w:lang w:val="ru-RU"/>
              </w:rPr>
              <w:t xml:space="preserve"> развития тысячелетия (</w:t>
            </w:r>
            <w:r w:rsidR="008E0112" w:rsidRPr="008E0112">
              <w:rPr>
                <w:rFonts w:ascii="Arial" w:hAnsi="Arial"/>
                <w:lang w:val="ru-RU"/>
              </w:rPr>
              <w:t>ЦРТ)»</w:t>
            </w:r>
            <w:r w:rsidRPr="008E0112">
              <w:rPr>
                <w:rFonts w:ascii="Arial" w:hAnsi="Arial"/>
                <w:lang w:val="ru-RU"/>
              </w:rPr>
              <w:t xml:space="preserve">: </w:t>
            </w:r>
            <w:hyperlink r:id="rId55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ifad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governance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mdgs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index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htm</w:t>
              </w:r>
            </w:hyperlink>
            <w:r w:rsidR="00231D2E" w:rsidRPr="00231D2E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6.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56" w:history="1"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8E0112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8E0112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ifad</w:t>
              </w:r>
              <w:r w:rsidR="008E0112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8E0112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gender</w:t>
              </w:r>
              <w:r w:rsidR="008E0112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8E0112" w:rsidRPr="00452C53">
                <w:rPr>
                  <w:rStyle w:val="Hyperlink"/>
                  <w:rFonts w:ascii="Arial" w:hAnsi="Arial"/>
                  <w:lang w:val="fr-CH"/>
                </w:rPr>
                <w:t>Gender</w:t>
              </w:r>
            </w:hyperlink>
            <w:r w:rsidR="008E0112"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</w:p>
        </w:tc>
      </w:tr>
      <w:tr w:rsidR="00ED1AE3" w:rsidRPr="000825DB" w:rsidTr="00CF3EA8">
        <w:trPr>
          <w:trHeight w:val="1020"/>
        </w:trPr>
        <w:tc>
          <w:tcPr>
            <w:tcW w:w="2895" w:type="dxa"/>
            <w:noWrap/>
          </w:tcPr>
          <w:p w:rsidR="00ED1AE3" w:rsidRPr="00231D2E" w:rsidRDefault="00231D2E" w:rsidP="000E195E">
            <w:pPr>
              <w:spacing w:after="120" w:line="240" w:lineRule="auto"/>
              <w:rPr>
                <w:rFonts w:ascii="Arial" w:hAnsi="Arial"/>
                <w:b/>
              </w:rPr>
            </w:pPr>
            <w:r w:rsidRPr="00231D2E">
              <w:rPr>
                <w:rFonts w:ascii="Arial" w:hAnsi="Arial"/>
                <w:b/>
                <w:lang w:val="ru-RU"/>
              </w:rPr>
              <w:t>Международная организация труда (МОТ)</w:t>
            </w:r>
          </w:p>
        </w:tc>
        <w:tc>
          <w:tcPr>
            <w:tcW w:w="7185" w:type="dxa"/>
          </w:tcPr>
          <w:p w:rsidR="00ED1AE3" w:rsidRPr="00B27EC9" w:rsidRDefault="00231D2E" w:rsidP="000E195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>Веб-страница</w:t>
            </w:r>
            <w:r w:rsidR="00ED1AE3" w:rsidRPr="00B27EC9">
              <w:rPr>
                <w:rFonts w:ascii="Arial" w:hAnsi="Arial"/>
                <w:lang w:val="ru-RU"/>
              </w:rPr>
              <w:t xml:space="preserve">: </w:t>
            </w:r>
            <w:hyperlink r:id="rId57" w:history="1">
              <w:r w:rsidRPr="0075699E">
                <w:rPr>
                  <w:rStyle w:val="Hyperlink"/>
                  <w:rFonts w:ascii="Arial" w:hAnsi="Arial"/>
                </w:rPr>
                <w:t>http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75699E">
                <w:rPr>
                  <w:rStyle w:val="Hyperlink"/>
                  <w:rFonts w:ascii="Arial" w:hAnsi="Arial"/>
                </w:rPr>
                <w:t>www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75699E">
                <w:rPr>
                  <w:rStyle w:val="Hyperlink"/>
                  <w:rFonts w:ascii="Arial" w:hAnsi="Arial"/>
                </w:rPr>
                <w:t>ilo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75699E">
                <w:rPr>
                  <w:rStyle w:val="Hyperlink"/>
                  <w:rFonts w:ascii="Arial" w:hAnsi="Arial"/>
                </w:rPr>
                <w:t>org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75699E">
                <w:rPr>
                  <w:rStyle w:val="Hyperlink"/>
                  <w:rFonts w:ascii="Arial" w:hAnsi="Arial"/>
                </w:rPr>
                <w:t>global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75699E">
                <w:rPr>
                  <w:rStyle w:val="Hyperlink"/>
                  <w:rFonts w:ascii="Arial" w:hAnsi="Arial"/>
                </w:rPr>
                <w:t>topics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75699E">
                <w:rPr>
                  <w:rStyle w:val="Hyperlink"/>
                  <w:rFonts w:ascii="Arial" w:hAnsi="Arial"/>
                </w:rPr>
                <w:t>millennium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Pr="0075699E">
                <w:rPr>
                  <w:rStyle w:val="Hyperlink"/>
                  <w:rFonts w:ascii="Arial" w:hAnsi="Arial"/>
                </w:rPr>
                <w:t>development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Pr="0075699E">
                <w:rPr>
                  <w:rStyle w:val="Hyperlink"/>
                  <w:rFonts w:ascii="Arial" w:hAnsi="Arial"/>
                </w:rPr>
                <w:t>goals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75699E">
                <w:rPr>
                  <w:rStyle w:val="Hyperlink"/>
                  <w:rFonts w:ascii="Arial" w:hAnsi="Arial"/>
                </w:rPr>
                <w:t>lang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--</w:t>
              </w:r>
              <w:r w:rsidRPr="0075699E">
                <w:rPr>
                  <w:rStyle w:val="Hyperlink"/>
                  <w:rFonts w:ascii="Arial" w:hAnsi="Arial"/>
                </w:rPr>
                <w:t>en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75699E">
                <w:rPr>
                  <w:rStyle w:val="Hyperlink"/>
                  <w:rFonts w:ascii="Arial" w:hAnsi="Arial"/>
                </w:rPr>
                <w:t>index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75699E">
                <w:rPr>
                  <w:rStyle w:val="Hyperlink"/>
                  <w:rFonts w:ascii="Arial" w:hAnsi="Arial"/>
                </w:rPr>
                <w:t>htm</w:t>
              </w:r>
            </w:hyperlink>
            <w:r w:rsidRPr="00B27EC9">
              <w:rPr>
                <w:rFonts w:ascii="Arial" w:hAnsi="Arial"/>
                <w:lang w:val="ru-RU"/>
              </w:rPr>
              <w:t xml:space="preserve">    </w:t>
            </w:r>
          </w:p>
          <w:p w:rsidR="00ED1AE3" w:rsidRPr="00B27EC9" w:rsidRDefault="00ED1AE3" w:rsidP="00A05A40">
            <w:pPr>
              <w:pStyle w:val="ListParagraph"/>
              <w:spacing w:after="120" w:line="240" w:lineRule="auto"/>
              <w:ind w:left="360"/>
              <w:rPr>
                <w:rFonts w:ascii="Arial" w:hAnsi="Arial"/>
                <w:lang w:val="ru-RU"/>
              </w:rPr>
            </w:pPr>
          </w:p>
          <w:p w:rsidR="00ED1AE3" w:rsidRPr="00231D2E" w:rsidRDefault="00231D2E" w:rsidP="00A05A40">
            <w:pPr>
              <w:pStyle w:val="ListParagraph"/>
              <w:numPr>
                <w:ilvl w:val="0"/>
                <w:numId w:val="19"/>
              </w:numPr>
              <w:spacing w:before="240" w:after="0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iCs/>
                <w:lang w:val="ru-RU"/>
              </w:rPr>
              <w:t>«</w:t>
            </w:r>
            <w:r>
              <w:rPr>
                <w:rFonts w:ascii="Arial" w:hAnsi="Arial"/>
                <w:iCs/>
                <w:lang w:val="ru-RU"/>
              </w:rPr>
              <w:t>Делая достойный труд реальностью</w:t>
            </w:r>
            <w:r w:rsidRPr="00231D2E">
              <w:rPr>
                <w:rFonts w:ascii="Arial" w:hAnsi="Arial"/>
                <w:iCs/>
                <w:lang w:val="ru-RU"/>
              </w:rPr>
              <w:t>»</w:t>
            </w:r>
            <w:r>
              <w:rPr>
                <w:rFonts w:ascii="Arial" w:hAnsi="Arial"/>
                <w:iCs/>
                <w:lang w:val="ru-RU"/>
              </w:rPr>
              <w:t xml:space="preserve"> - </w:t>
            </w:r>
            <w:r w:rsidR="008E0112" w:rsidRPr="00B27EC9">
              <w:rPr>
                <w:rFonts w:ascii="Arial" w:hAnsi="Arial"/>
                <w:iCs/>
                <w:lang w:val="ru-RU"/>
              </w:rPr>
              <w:t>С</w:t>
            </w:r>
            <w:r w:rsidRPr="00B27EC9">
              <w:rPr>
                <w:rFonts w:ascii="Arial" w:hAnsi="Arial"/>
                <w:iCs/>
                <w:lang w:val="ru-RU"/>
              </w:rPr>
              <w:t>тратегичес</w:t>
            </w:r>
            <w:r>
              <w:rPr>
                <w:rFonts w:ascii="Arial" w:hAnsi="Arial"/>
                <w:iCs/>
                <w:lang w:val="ru-RU"/>
              </w:rPr>
              <w:t xml:space="preserve">кие </w:t>
            </w:r>
            <w:r w:rsidR="008E0112" w:rsidRPr="008E0112">
              <w:rPr>
                <w:rFonts w:ascii="Arial" w:hAnsi="Arial"/>
                <w:iCs/>
                <w:lang w:val="ru-RU"/>
              </w:rPr>
              <w:t>направлени</w:t>
            </w:r>
            <w:r w:rsidR="008E0112">
              <w:rPr>
                <w:rFonts w:ascii="Arial" w:hAnsi="Arial"/>
                <w:iCs/>
                <w:lang w:val="ru-RU"/>
              </w:rPr>
              <w:t>я</w:t>
            </w:r>
            <w:r>
              <w:rPr>
                <w:rFonts w:ascii="Arial" w:hAnsi="Arial"/>
                <w:iCs/>
                <w:lang w:val="ru-RU"/>
              </w:rPr>
              <w:t xml:space="preserve"> </w:t>
            </w:r>
            <w:r w:rsidRPr="00B27EC9">
              <w:rPr>
                <w:rFonts w:ascii="Arial" w:hAnsi="Arial"/>
                <w:iCs/>
                <w:lang w:val="ru-RU"/>
              </w:rPr>
              <w:t>политик</w:t>
            </w:r>
            <w:r>
              <w:rPr>
                <w:rFonts w:ascii="Arial" w:hAnsi="Arial"/>
                <w:iCs/>
                <w:lang w:val="ru-RU"/>
              </w:rPr>
              <w:t>и</w:t>
            </w:r>
            <w:r w:rsidR="00547F90" w:rsidRPr="00B27EC9">
              <w:rPr>
                <w:rFonts w:ascii="Arial" w:hAnsi="Arial"/>
                <w:iCs/>
                <w:lang w:val="ru-RU"/>
              </w:rPr>
              <w:t xml:space="preserve"> </w:t>
            </w:r>
            <w:r>
              <w:rPr>
                <w:rFonts w:ascii="Arial" w:hAnsi="Arial"/>
                <w:iCs/>
                <w:lang w:val="ru-RU"/>
              </w:rPr>
              <w:t xml:space="preserve">на </w:t>
            </w:r>
            <w:r w:rsidR="00547F90" w:rsidRPr="00B27EC9">
              <w:rPr>
                <w:rFonts w:ascii="Arial" w:hAnsi="Arial"/>
                <w:iCs/>
                <w:lang w:val="ru-RU"/>
              </w:rPr>
              <w:t>2010</w:t>
            </w:r>
            <w:r w:rsidR="00ED1AE3" w:rsidRPr="00B27EC9">
              <w:rPr>
                <w:rFonts w:ascii="Arial" w:hAnsi="Arial"/>
                <w:iCs/>
                <w:lang w:val="ru-RU"/>
              </w:rPr>
              <w:t>-</w:t>
            </w:r>
            <w:r>
              <w:rPr>
                <w:rFonts w:ascii="Arial" w:hAnsi="Arial"/>
                <w:iCs/>
                <w:lang w:val="ru-RU"/>
              </w:rPr>
              <w:t>20</w:t>
            </w:r>
            <w:r w:rsidR="00ED1AE3" w:rsidRPr="00B27EC9">
              <w:rPr>
                <w:rFonts w:ascii="Arial" w:hAnsi="Arial"/>
                <w:iCs/>
                <w:lang w:val="ru-RU"/>
              </w:rPr>
              <w:t>15</w:t>
            </w:r>
            <w:r>
              <w:rPr>
                <w:rFonts w:ascii="Arial" w:hAnsi="Arial"/>
                <w:iCs/>
                <w:lang w:val="ru-RU"/>
              </w:rPr>
              <w:t> гг</w:t>
            </w:r>
            <w:r w:rsidRPr="00B27EC9">
              <w:rPr>
                <w:rFonts w:ascii="Arial" w:hAnsi="Arial"/>
                <w:iCs/>
                <w:lang w:val="ru-RU"/>
              </w:rPr>
              <w:t>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="00ED1AE3" w:rsidRPr="00231D2E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58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ilo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wcmsp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5/</w:t>
              </w:r>
              <w:r w:rsidRPr="00452C53">
                <w:rPr>
                  <w:rStyle w:val="Hyperlink"/>
                  <w:rFonts w:ascii="Arial" w:hAnsi="Arial"/>
                </w:rPr>
                <w:t>groups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public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/---</w:t>
              </w:r>
              <w:r w:rsidRPr="00452C53">
                <w:rPr>
                  <w:rStyle w:val="Hyperlink"/>
                  <w:rFonts w:ascii="Arial" w:hAnsi="Arial"/>
                </w:rPr>
                <w:t>ed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norm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/---</w:t>
              </w:r>
              <w:r w:rsidRPr="00452C53">
                <w:rPr>
                  <w:rStyle w:val="Hyperlink"/>
                  <w:rFonts w:ascii="Arial" w:hAnsi="Arial"/>
                </w:rPr>
                <w:t>relconf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documents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meetingdocument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wcms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_102572.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  <w:r w:rsidRPr="00231D2E">
              <w:rPr>
                <w:rFonts w:ascii="Arial" w:hAnsi="Arial"/>
                <w:lang w:val="ru-RU"/>
              </w:rPr>
              <w:t xml:space="preserve"> </w:t>
            </w:r>
          </w:p>
          <w:p w:rsidR="00ED1AE3" w:rsidRPr="00231D2E" w:rsidRDefault="00ED1AE3" w:rsidP="00A05A40">
            <w:pPr>
              <w:spacing w:after="0"/>
              <w:rPr>
                <w:rFonts w:ascii="Arial" w:hAnsi="Arial"/>
                <w:lang w:val="ru-RU"/>
              </w:rPr>
            </w:pPr>
          </w:p>
          <w:p w:rsidR="00ED1AE3" w:rsidRPr="00231D2E" w:rsidRDefault="00231D2E" w:rsidP="000E195E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iCs/>
                <w:lang w:val="ru-RU"/>
              </w:rPr>
              <w:t>«</w:t>
            </w:r>
            <w:r>
              <w:rPr>
                <w:rFonts w:ascii="Arial" w:hAnsi="Arial"/>
                <w:iCs/>
                <w:lang w:val="ru-RU"/>
              </w:rPr>
              <w:t>Делая достойный труд реальностью</w:t>
            </w:r>
            <w:r w:rsidRPr="00231D2E">
              <w:rPr>
                <w:rFonts w:ascii="Arial" w:hAnsi="Arial"/>
                <w:iCs/>
                <w:lang w:val="ru-RU"/>
              </w:rPr>
              <w:t xml:space="preserve">» </w:t>
            </w:r>
            <w:r>
              <w:rPr>
                <w:rFonts w:ascii="Arial" w:hAnsi="Arial"/>
                <w:iCs/>
                <w:lang w:val="ru-RU"/>
              </w:rPr>
              <w:t xml:space="preserve">- </w:t>
            </w:r>
            <w:r w:rsidRPr="00231D2E">
              <w:rPr>
                <w:rFonts w:ascii="Arial" w:hAnsi="Arial"/>
                <w:iCs/>
                <w:lang w:val="ru-RU"/>
              </w:rPr>
              <w:t>Концепция</w:t>
            </w:r>
            <w:r>
              <w:rPr>
                <w:rFonts w:ascii="Arial" w:hAnsi="Arial"/>
                <w:iCs/>
                <w:lang w:val="ru-RU"/>
              </w:rPr>
              <w:t xml:space="preserve"> </w:t>
            </w:r>
            <w:r w:rsidRPr="00547F90">
              <w:rPr>
                <w:rFonts w:ascii="Arial" w:hAnsi="Arial"/>
                <w:iCs/>
                <w:lang w:val="ru-RU"/>
              </w:rPr>
              <w:t xml:space="preserve">и приоритеты </w:t>
            </w:r>
            <w:r w:rsidR="00547F90" w:rsidRPr="00547F90">
              <w:rPr>
                <w:rFonts w:ascii="Arial" w:hAnsi="Arial"/>
                <w:iCs/>
                <w:lang w:val="ru-RU"/>
              </w:rPr>
              <w:t xml:space="preserve">МОТ </w:t>
            </w:r>
            <w:r>
              <w:rPr>
                <w:rFonts w:ascii="Arial" w:hAnsi="Arial"/>
                <w:iCs/>
                <w:lang w:val="ru-RU"/>
              </w:rPr>
              <w:t xml:space="preserve">на </w:t>
            </w:r>
            <w:r w:rsidR="00547F90">
              <w:rPr>
                <w:rFonts w:ascii="Arial" w:hAnsi="Arial"/>
                <w:iCs/>
                <w:lang w:val="ru-RU"/>
              </w:rPr>
              <w:t>2010</w:t>
            </w:r>
            <w:r w:rsidR="00ED1AE3" w:rsidRPr="00547F90">
              <w:rPr>
                <w:rFonts w:ascii="Arial" w:hAnsi="Arial"/>
                <w:iCs/>
                <w:lang w:val="ru-RU"/>
              </w:rPr>
              <w:t>-</w:t>
            </w:r>
            <w:r>
              <w:rPr>
                <w:rFonts w:ascii="Arial" w:hAnsi="Arial"/>
                <w:iCs/>
                <w:lang w:val="ru-RU"/>
              </w:rPr>
              <w:t>20</w:t>
            </w:r>
            <w:r w:rsidR="00ED1AE3" w:rsidRPr="00547F90">
              <w:rPr>
                <w:rFonts w:ascii="Arial" w:hAnsi="Arial"/>
                <w:iCs/>
                <w:lang w:val="ru-RU"/>
              </w:rPr>
              <w:t>15</w:t>
            </w:r>
            <w:r>
              <w:rPr>
                <w:rFonts w:ascii="Arial" w:hAnsi="Arial"/>
                <w:iCs/>
                <w:lang w:val="ru-RU"/>
              </w:rPr>
              <w:t> гг</w:t>
            </w:r>
            <w:r>
              <w:rPr>
                <w:rFonts w:ascii="Arial" w:hAnsi="Arial"/>
                <w:lang w:val="ru-RU"/>
              </w:rPr>
              <w:t>.</w:t>
            </w:r>
            <w:r w:rsidR="008E0112">
              <w:rPr>
                <w:rFonts w:ascii="Arial" w:hAnsi="Arial"/>
                <w:lang w:val="ru-RU"/>
              </w:rPr>
              <w:t>:</w:t>
            </w:r>
            <w:r w:rsidR="00ED1AE3" w:rsidRPr="00231D2E">
              <w:rPr>
                <w:rFonts w:ascii="Arial" w:hAnsi="Arial"/>
                <w:lang w:val="ru-RU"/>
              </w:rPr>
              <w:t xml:space="preserve"> </w:t>
            </w:r>
            <w:r w:rsidRPr="00452C53">
              <w:rPr>
                <w:rFonts w:ascii="Arial" w:hAnsi="Arial"/>
              </w:rPr>
              <w:t> </w:t>
            </w:r>
            <w:hyperlink r:id="rId59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ilo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public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english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bureau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program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download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spf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1015/</w:t>
              </w:r>
              <w:r w:rsidRPr="00452C53">
                <w:rPr>
                  <w:rStyle w:val="Hyperlink"/>
                  <w:rFonts w:ascii="Arial" w:hAnsi="Arial"/>
                </w:rPr>
                <w:t>brochure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  <w:p w:rsidR="00ED1AE3" w:rsidRPr="00231D2E" w:rsidRDefault="00ED1AE3" w:rsidP="00A05A40">
            <w:pPr>
              <w:pStyle w:val="ListParagraph"/>
              <w:spacing w:after="120"/>
              <w:ind w:left="360"/>
              <w:rPr>
                <w:rFonts w:ascii="Arial" w:hAnsi="Arial"/>
                <w:lang w:val="ru-RU"/>
              </w:rPr>
            </w:pPr>
          </w:p>
          <w:p w:rsidR="00ED1AE3" w:rsidRPr="008E0112" w:rsidRDefault="00547F90" w:rsidP="0072083C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>Программ</w:t>
            </w:r>
            <w:r w:rsidR="00231D2E">
              <w:rPr>
                <w:rFonts w:ascii="Arial" w:hAnsi="Arial"/>
                <w:iCs/>
                <w:lang w:val="ru-RU"/>
              </w:rPr>
              <w:t>а</w:t>
            </w:r>
            <w:r w:rsidRPr="00547F90">
              <w:rPr>
                <w:rFonts w:ascii="Arial" w:hAnsi="Arial"/>
                <w:iCs/>
                <w:lang w:val="ru-RU"/>
              </w:rPr>
              <w:t xml:space="preserve"> и </w:t>
            </w:r>
            <w:r w:rsidR="00231D2E" w:rsidRPr="00547F90">
              <w:rPr>
                <w:rFonts w:ascii="Arial" w:hAnsi="Arial"/>
                <w:iCs/>
                <w:lang w:val="ru-RU"/>
              </w:rPr>
              <w:t>б</w:t>
            </w:r>
            <w:r w:rsidRPr="00547F90">
              <w:rPr>
                <w:rFonts w:ascii="Arial" w:hAnsi="Arial"/>
                <w:iCs/>
                <w:lang w:val="ru-RU"/>
              </w:rPr>
              <w:t>юджет на двухлетний период</w:t>
            </w:r>
            <w:r w:rsidR="00ED1AE3"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>2012</w:t>
            </w:r>
            <w:r w:rsidR="00ED1AE3" w:rsidRPr="00547F90">
              <w:rPr>
                <w:rFonts w:ascii="Arial" w:hAnsi="Arial"/>
                <w:iCs/>
                <w:lang w:val="ru-RU"/>
              </w:rPr>
              <w:t>-</w:t>
            </w:r>
            <w:r w:rsidR="00231D2E">
              <w:rPr>
                <w:rFonts w:ascii="Arial" w:hAnsi="Arial"/>
                <w:iCs/>
                <w:lang w:val="ru-RU"/>
              </w:rPr>
              <w:t>20</w:t>
            </w:r>
            <w:r w:rsidR="00ED1AE3" w:rsidRPr="00547F90">
              <w:rPr>
                <w:rFonts w:ascii="Arial" w:hAnsi="Arial"/>
                <w:iCs/>
                <w:lang w:val="ru-RU"/>
              </w:rPr>
              <w:t>13</w:t>
            </w:r>
            <w:r w:rsidR="00ED1AE3"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>гг.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="00231D2E">
              <w:rPr>
                <w:rFonts w:ascii="Arial" w:hAnsi="Arial"/>
                <w:lang w:val="ru-RU"/>
              </w:rPr>
              <w:t xml:space="preserve"> </w:t>
            </w:r>
            <w:hyperlink r:id="rId60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ilo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public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bureau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program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download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/12-13/</w:t>
              </w:r>
              <w:r w:rsidR="00231D2E" w:rsidRPr="00452C53">
                <w:rPr>
                  <w:rStyle w:val="Hyperlink"/>
                  <w:rFonts w:ascii="Arial" w:hAnsi="Arial"/>
                </w:rPr>
                <w:t>pbfinalweb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480"/>
        </w:trPr>
        <w:tc>
          <w:tcPr>
            <w:tcW w:w="2895" w:type="dxa"/>
            <w:noWrap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</w:rPr>
            </w:pPr>
            <w:r w:rsidRPr="00231D2E">
              <w:rPr>
                <w:rFonts w:ascii="Arial" w:hAnsi="Arial"/>
                <w:b/>
                <w:lang w:val="ru-RU"/>
              </w:rPr>
              <w:t>Международная морская организация (ИМО)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1.  </w:t>
            </w:r>
            <w:r w:rsidR="00231D2E">
              <w:rPr>
                <w:rFonts w:ascii="Arial" w:hAnsi="Arial"/>
                <w:lang w:val="ru-RU"/>
              </w:rPr>
              <w:t xml:space="preserve">Обобщенный </w:t>
            </w:r>
            <w:r w:rsidR="00547F90" w:rsidRPr="00547F90">
              <w:rPr>
                <w:rFonts w:ascii="Arial" w:hAnsi="Arial"/>
                <w:lang w:val="ru-RU"/>
              </w:rPr>
              <w:t>план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мероприяти</w:t>
            </w:r>
            <w:r w:rsidR="00231D2E">
              <w:rPr>
                <w:rFonts w:ascii="Arial" w:hAnsi="Arial"/>
                <w:lang w:val="ru-RU"/>
              </w:rPr>
              <w:t xml:space="preserve">й </w:t>
            </w:r>
            <w:r w:rsidR="008E0112" w:rsidRPr="00547F90">
              <w:rPr>
                <w:rFonts w:ascii="Arial" w:hAnsi="Arial"/>
                <w:lang w:val="ru-RU"/>
              </w:rPr>
              <w:t>о</w:t>
            </w:r>
            <w:r w:rsidR="00547F90" w:rsidRPr="00547F90">
              <w:rPr>
                <w:rFonts w:ascii="Arial" w:hAnsi="Arial"/>
                <w:lang w:val="ru-RU"/>
              </w:rPr>
              <w:t>рганизации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lang w:val="ru-RU"/>
              </w:rPr>
              <w:t>и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ее </w:t>
            </w:r>
            <w:r w:rsidR="00547F90" w:rsidRPr="00547F90">
              <w:rPr>
                <w:rFonts w:ascii="Arial" w:hAnsi="Arial"/>
                <w:lang w:val="ru-RU"/>
              </w:rPr>
              <w:t>приоритеты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на </w:t>
            </w:r>
            <w:r w:rsidR="00547F90" w:rsidRPr="00547F90">
              <w:rPr>
                <w:rFonts w:ascii="Arial" w:hAnsi="Arial"/>
                <w:lang w:val="ru-RU"/>
              </w:rPr>
              <w:t>двухлетний период</w:t>
            </w:r>
            <w:r w:rsidR="00231D2E">
              <w:rPr>
                <w:rFonts w:ascii="Arial" w:hAnsi="Arial"/>
                <w:lang w:val="ru-RU"/>
              </w:rPr>
              <w:t xml:space="preserve"> 2012</w:t>
            </w:r>
            <w:r w:rsidR="00231D2E" w:rsidRPr="00547F90">
              <w:rPr>
                <w:rFonts w:ascii="Arial" w:hAnsi="Arial"/>
                <w:lang w:val="ru-RU"/>
              </w:rPr>
              <w:t>-2013 г</w:t>
            </w:r>
            <w:r w:rsidR="00231D2E">
              <w:rPr>
                <w:rFonts w:ascii="Arial" w:hAnsi="Arial"/>
                <w:lang w:val="ru-RU"/>
              </w:rPr>
              <w:t>г</w:t>
            </w:r>
            <w:r w:rsidR="00231D2E" w:rsidRPr="00547F90">
              <w:rPr>
                <w:rFonts w:ascii="Arial" w:hAnsi="Arial"/>
                <w:lang w:val="ru-RU"/>
              </w:rPr>
              <w:t xml:space="preserve">. </w:t>
            </w:r>
            <w:r w:rsidR="008E0112">
              <w:rPr>
                <w:rFonts w:ascii="Arial" w:hAnsi="Arial"/>
                <w:lang w:val="ru-RU"/>
              </w:rPr>
              <w:t>(</w:t>
            </w:r>
            <w:r w:rsidR="008E0112" w:rsidRPr="008E0112">
              <w:rPr>
                <w:rFonts w:ascii="Arial" w:hAnsi="Arial"/>
                <w:lang w:val="ru-RU"/>
              </w:rPr>
              <w:t>документ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983532">
              <w:rPr>
                <w:rFonts w:ascii="Arial" w:hAnsi="Arial"/>
              </w:rPr>
              <w:t>A</w:t>
            </w:r>
            <w:r w:rsidR="008E0112">
              <w:rPr>
                <w:rFonts w:ascii="Arial" w:hAnsi="Arial"/>
                <w:lang w:val="ru-RU"/>
              </w:rPr>
              <w:t>.1038(27)):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61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imo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strategy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/1038.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2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2.  </w:t>
            </w:r>
            <w:r w:rsidR="00547F90" w:rsidRPr="00547F90">
              <w:rPr>
                <w:rFonts w:ascii="Arial" w:hAnsi="Arial"/>
                <w:lang w:val="ru-RU"/>
              </w:rPr>
              <w:t>Стратегическ</w:t>
            </w:r>
            <w:r w:rsidR="00231D2E">
              <w:rPr>
                <w:rFonts w:ascii="Arial" w:hAnsi="Arial"/>
                <w:lang w:val="ru-RU"/>
              </w:rPr>
              <w:t>ий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lang w:val="ru-RU"/>
              </w:rPr>
              <w:t>план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8E0112">
              <w:rPr>
                <w:rFonts w:ascii="Arial" w:hAnsi="Arial"/>
                <w:lang w:val="ru-RU"/>
              </w:rPr>
              <w:t>о</w:t>
            </w:r>
            <w:r w:rsidR="00231D2E">
              <w:rPr>
                <w:rFonts w:ascii="Arial" w:hAnsi="Arial"/>
                <w:lang w:val="ru-RU"/>
              </w:rPr>
              <w:t>рганизации</w:t>
            </w:r>
            <w:r w:rsidRPr="00547F90">
              <w:rPr>
                <w:rFonts w:ascii="Arial" w:hAnsi="Arial"/>
                <w:lang w:val="ru-RU"/>
              </w:rPr>
              <w:t xml:space="preserve"> (</w:t>
            </w:r>
            <w:r w:rsidR="00231D2E">
              <w:rPr>
                <w:rFonts w:ascii="Arial" w:hAnsi="Arial"/>
                <w:lang w:val="ru-RU"/>
              </w:rPr>
              <w:t xml:space="preserve">на шестилетний </w:t>
            </w:r>
            <w:r w:rsidR="00547F90" w:rsidRPr="00547F90">
              <w:rPr>
                <w:rFonts w:ascii="Arial" w:hAnsi="Arial"/>
                <w:lang w:val="ru-RU"/>
              </w:rPr>
              <w:t>период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>2012-</w:t>
            </w:r>
            <w:r w:rsidRPr="00547F90">
              <w:rPr>
                <w:rFonts w:ascii="Arial" w:hAnsi="Arial"/>
                <w:lang w:val="ru-RU"/>
              </w:rPr>
              <w:t>2017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Pr="00547F90">
              <w:rPr>
                <w:rFonts w:ascii="Arial" w:hAnsi="Arial"/>
                <w:lang w:val="ru-RU"/>
              </w:rPr>
              <w:t>)</w:t>
            </w:r>
            <w:r w:rsidR="008E0112">
              <w:rPr>
                <w:rFonts w:ascii="Arial" w:hAnsi="Arial"/>
                <w:lang w:val="ru-RU"/>
              </w:rPr>
              <w:t>(</w:t>
            </w:r>
            <w:r w:rsidR="008E0112" w:rsidRPr="008E0112">
              <w:rPr>
                <w:rFonts w:ascii="Arial" w:hAnsi="Arial"/>
                <w:lang w:val="ru-RU"/>
              </w:rPr>
              <w:t>документ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983532">
              <w:rPr>
                <w:rFonts w:ascii="Arial" w:hAnsi="Arial"/>
              </w:rPr>
              <w:t>A</w:t>
            </w:r>
            <w:r w:rsidR="008E0112" w:rsidRPr="00547F90">
              <w:rPr>
                <w:rFonts w:ascii="Arial" w:hAnsi="Arial"/>
                <w:lang w:val="ru-RU"/>
              </w:rPr>
              <w:t>.1037(27)</w:t>
            </w:r>
            <w:r w:rsidR="008E0112">
              <w:rPr>
                <w:rFonts w:ascii="Arial" w:hAnsi="Arial"/>
                <w:lang w:val="ru-RU"/>
              </w:rPr>
              <w:t>):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62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imo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strategy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/1037.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F453B0" w:rsidTr="00CF3EA8">
        <w:trPr>
          <w:trHeight w:val="8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3.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63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imo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OurWork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TechnicalCooperation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Pages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Default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aspx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  <w:p w:rsidR="00ED1AE3" w:rsidRPr="00B27EC9" w:rsidRDefault="00ED1AE3" w:rsidP="000E195E">
            <w:pPr>
              <w:pStyle w:val="Default"/>
              <w:rPr>
                <w:rStyle w:val="Hyperlink"/>
                <w:sz w:val="22"/>
                <w:szCs w:val="22"/>
                <w:lang w:val="ru-RU"/>
              </w:rPr>
            </w:pPr>
            <w:r w:rsidRPr="00B27EC9">
              <w:rPr>
                <w:color w:val="auto"/>
                <w:sz w:val="22"/>
                <w:szCs w:val="22"/>
                <w:lang w:val="ru-RU"/>
              </w:rPr>
              <w:t xml:space="preserve">4.  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Введение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к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231D2E" w:rsidRPr="00231D2E">
              <w:rPr>
                <w:color w:val="auto"/>
                <w:sz w:val="22"/>
                <w:szCs w:val="22"/>
                <w:lang w:val="ru-RU"/>
              </w:rPr>
              <w:t>рекомендаци</w:t>
            </w:r>
            <w:r w:rsidR="00231D2E">
              <w:rPr>
                <w:color w:val="auto"/>
                <w:sz w:val="22"/>
                <w:szCs w:val="22"/>
                <w:lang w:val="ru-RU"/>
              </w:rPr>
              <w:t>ям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231D2E">
              <w:rPr>
                <w:color w:val="auto"/>
                <w:sz w:val="22"/>
                <w:szCs w:val="22"/>
                <w:lang w:val="ru-RU"/>
              </w:rPr>
              <w:t xml:space="preserve">по </w:t>
            </w:r>
            <w:r w:rsidR="00231D2E" w:rsidRPr="00231D2E">
              <w:rPr>
                <w:snapToGrid w:val="0"/>
                <w:color w:val="auto"/>
                <w:sz w:val="22"/>
                <w:szCs w:val="22"/>
                <w:lang w:val="ru-RU"/>
              </w:rPr>
              <w:t>применени</w:t>
            </w:r>
            <w:r w:rsidR="00231D2E">
              <w:rPr>
                <w:color w:val="auto"/>
                <w:sz w:val="22"/>
                <w:szCs w:val="22"/>
                <w:lang w:val="ru-RU"/>
              </w:rPr>
              <w:t xml:space="preserve">ю </w:t>
            </w:r>
            <w:r w:rsidR="00231D2E" w:rsidRPr="00231D2E">
              <w:rPr>
                <w:color w:val="auto"/>
                <w:sz w:val="22"/>
                <w:szCs w:val="22"/>
                <w:lang w:val="ru-RU"/>
              </w:rPr>
              <w:t>С</w:t>
            </w:r>
            <w:r w:rsidR="00547F90" w:rsidRPr="00231D2E">
              <w:rPr>
                <w:color w:val="auto"/>
                <w:sz w:val="22"/>
                <w:szCs w:val="22"/>
                <w:lang w:val="ru-RU"/>
              </w:rPr>
              <w:t>тратегическ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ого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547F90" w:rsidRPr="00231D2E">
              <w:rPr>
                <w:color w:val="auto"/>
                <w:sz w:val="22"/>
                <w:szCs w:val="22"/>
                <w:lang w:val="ru-RU"/>
              </w:rPr>
              <w:t>план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а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547F90" w:rsidRPr="00231D2E">
              <w:rPr>
                <w:color w:val="auto"/>
                <w:sz w:val="22"/>
                <w:szCs w:val="22"/>
                <w:lang w:val="ru-RU"/>
              </w:rPr>
              <w:t>и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>Обобщенн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ого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 xml:space="preserve"> план</w:t>
            </w:r>
            <w:r w:rsidR="00231D2E">
              <w:rPr>
                <w:color w:val="auto"/>
                <w:sz w:val="22"/>
                <w:szCs w:val="22"/>
                <w:lang w:val="ru-RU"/>
              </w:rPr>
              <w:t>а</w:t>
            </w:r>
            <w:r w:rsidR="00231D2E" w:rsidRPr="00B27EC9">
              <w:rPr>
                <w:color w:val="auto"/>
                <w:sz w:val="22"/>
                <w:szCs w:val="22"/>
                <w:lang w:val="ru-RU"/>
              </w:rPr>
              <w:t xml:space="preserve"> мероприятий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>,</w:t>
            </w:r>
            <w:r w:rsidR="00231D2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231D2E" w:rsidRPr="00231D2E">
              <w:rPr>
                <w:sz w:val="22"/>
                <w:szCs w:val="22"/>
                <w:lang w:val="ru-RU"/>
              </w:rPr>
              <w:t>Резолюци</w:t>
            </w:r>
            <w:r w:rsidR="00231D2E">
              <w:rPr>
                <w:color w:val="auto"/>
                <w:sz w:val="22"/>
                <w:szCs w:val="22"/>
                <w:lang w:val="ru-RU"/>
              </w:rPr>
              <w:t>я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547F90">
              <w:rPr>
                <w:color w:val="auto"/>
                <w:sz w:val="22"/>
                <w:szCs w:val="22"/>
                <w:lang w:val="fr-CH"/>
              </w:rPr>
              <w:t>A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>.1013(26)</w:t>
            </w:r>
            <w:r w:rsidR="008E0112">
              <w:rPr>
                <w:color w:val="auto"/>
                <w:sz w:val="22"/>
                <w:szCs w:val="22"/>
                <w:lang w:val="ru-RU"/>
              </w:rPr>
              <w:t>:</w:t>
            </w:r>
            <w:r w:rsidRPr="00B27EC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hyperlink r:id="rId64" w:history="1"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http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://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www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.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imo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.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org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/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About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/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strategy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/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Documents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/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An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Introduction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to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the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GAP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%20(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December</w:t>
              </w:r>
              <w:r w:rsidR="00231D2E" w:rsidRPr="00B27EC9">
                <w:rPr>
                  <w:rStyle w:val="Hyperlink"/>
                  <w:sz w:val="22"/>
                  <w:szCs w:val="22"/>
                  <w:lang w:val="ru-RU"/>
                </w:rPr>
                <w:t>%202012).</w:t>
              </w:r>
              <w:r w:rsidR="00231D2E" w:rsidRPr="00231D2E">
                <w:rPr>
                  <w:rStyle w:val="Hyperlink"/>
                  <w:sz w:val="22"/>
                  <w:szCs w:val="22"/>
                  <w:lang w:val="fr-CH"/>
                </w:rPr>
                <w:t>pdf</w:t>
              </w:r>
            </w:hyperlink>
          </w:p>
          <w:p w:rsidR="00ED1AE3" w:rsidRPr="00B27EC9" w:rsidRDefault="00ED1AE3" w:rsidP="000E195E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ED1AE3" w:rsidRPr="000825DB" w:rsidTr="00CF3EA8">
        <w:trPr>
          <w:trHeight w:val="720"/>
        </w:trPr>
        <w:tc>
          <w:tcPr>
            <w:tcW w:w="2895" w:type="dxa"/>
            <w:noWrap/>
          </w:tcPr>
          <w:p w:rsidR="00ED1AE3" w:rsidRPr="00547F90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lastRenderedPageBreak/>
              <w:t>Международный союз электросвязи (МСЭ)</w:t>
            </w:r>
          </w:p>
        </w:tc>
        <w:tc>
          <w:tcPr>
            <w:tcW w:w="7185" w:type="dxa"/>
          </w:tcPr>
          <w:p w:rsidR="00ED1AE3" w:rsidRPr="00B27EC9" w:rsidRDefault="00ED1AE3" w:rsidP="000E195E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1.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65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itu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ITU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Statistics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Pages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intlcoop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mdg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default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aspx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 </w:t>
            </w:r>
          </w:p>
          <w:p w:rsidR="00ED1AE3" w:rsidRPr="00547F90" w:rsidRDefault="00ED1AE3" w:rsidP="003A5098">
            <w:pPr>
              <w:spacing w:after="0"/>
              <w:rPr>
                <w:rFonts w:ascii="Arial" w:hAnsi="Arial"/>
                <w:lang w:val="ru-RU"/>
              </w:rPr>
            </w:pPr>
          </w:p>
        </w:tc>
      </w:tr>
      <w:tr w:rsidR="003A5098" w:rsidRPr="000825DB" w:rsidTr="00CF3EA8">
        <w:trPr>
          <w:trHeight w:val="255"/>
        </w:trPr>
        <w:tc>
          <w:tcPr>
            <w:tcW w:w="2895" w:type="dxa"/>
            <w:noWrap/>
          </w:tcPr>
          <w:p w:rsidR="003A5098" w:rsidRPr="00231D2E" w:rsidRDefault="003A5098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3A5098" w:rsidRPr="00547F90" w:rsidRDefault="003A5098" w:rsidP="003A5098">
            <w:pPr>
              <w:spacing w:after="0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2.  </w:t>
            </w:r>
            <w:r w:rsidRPr="00547F90">
              <w:rPr>
                <w:rFonts w:ascii="Arial" w:hAnsi="Arial"/>
                <w:bCs/>
                <w:lang w:val="ru-RU"/>
              </w:rPr>
              <w:t>Стратегическ</w:t>
            </w:r>
            <w:r>
              <w:rPr>
                <w:rFonts w:ascii="Arial" w:hAnsi="Arial"/>
                <w:bCs/>
                <w:lang w:val="ru-RU"/>
              </w:rPr>
              <w:t>ий</w:t>
            </w:r>
            <w:r w:rsidRPr="00547F90">
              <w:rPr>
                <w:rFonts w:ascii="Arial" w:hAnsi="Arial"/>
                <w:bCs/>
                <w:lang w:val="ru-RU"/>
              </w:rPr>
              <w:t xml:space="preserve"> план </w:t>
            </w:r>
            <w:r>
              <w:rPr>
                <w:rFonts w:ascii="Arial" w:hAnsi="Arial"/>
                <w:bCs/>
                <w:lang w:val="ru-RU"/>
              </w:rPr>
              <w:t>на</w:t>
            </w:r>
            <w:r w:rsidRPr="00547F90">
              <w:rPr>
                <w:rFonts w:ascii="Arial" w:hAnsi="Arial"/>
                <w:bCs/>
                <w:lang w:val="ru-RU"/>
              </w:rPr>
              <w:t xml:space="preserve"> 2012-2015</w:t>
            </w:r>
            <w:r>
              <w:rPr>
                <w:rFonts w:ascii="Arial" w:hAnsi="Arial"/>
                <w:bCs/>
                <w:lang w:val="ru-RU"/>
              </w:rPr>
              <w:t> гг.</w:t>
            </w:r>
            <w:r w:rsidRPr="00547F90">
              <w:rPr>
                <w:rFonts w:ascii="Arial" w:hAnsi="Arial"/>
                <w:bCs/>
                <w:lang w:val="ru-RU"/>
              </w:rPr>
              <w:t>,</w:t>
            </w:r>
            <w:r w:rsidRPr="00547F90">
              <w:rPr>
                <w:rFonts w:ascii="Arial" w:hAnsi="Arial"/>
                <w:bCs/>
                <w:i/>
                <w:lang w:val="ru-RU"/>
              </w:rPr>
              <w:t xml:space="preserve"> </w:t>
            </w:r>
            <w:hyperlink r:id="rId66" w:history="1">
              <w:r w:rsidRPr="00452C53">
                <w:rPr>
                  <w:rStyle w:val="Hyperlink"/>
                  <w:rFonts w:ascii="Arial" w:hAnsi="Arial"/>
                  <w:bCs/>
                </w:rPr>
                <w:t>http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bCs/>
                </w:rPr>
                <w:t>www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</w:rPr>
                <w:t>itu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</w:rPr>
                <w:t>int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</w:rPr>
                <w:t>osg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</w:rPr>
                <w:t>csd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</w:rPr>
                <w:t>Strategic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-</w:t>
              </w:r>
              <w:r w:rsidRPr="00452C53">
                <w:rPr>
                  <w:rStyle w:val="Hyperlink"/>
                  <w:rFonts w:ascii="Arial" w:hAnsi="Arial"/>
                  <w:bCs/>
                </w:rPr>
                <w:t>plan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-2012-2015-</w:t>
              </w:r>
              <w:r w:rsidRPr="00452C53">
                <w:rPr>
                  <w:rStyle w:val="Hyperlink"/>
                  <w:rFonts w:ascii="Arial" w:hAnsi="Arial"/>
                  <w:bCs/>
                </w:rPr>
                <w:t>final</w:t>
              </w:r>
              <w:r w:rsidRPr="00231D2E">
                <w:rPr>
                  <w:rStyle w:val="Hyperlink"/>
                  <w:rFonts w:ascii="Arial" w:hAnsi="Arial"/>
                  <w:b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</w:rPr>
                <w:t>pdf</w:t>
              </w:r>
            </w:hyperlink>
          </w:p>
          <w:p w:rsidR="003A5098" w:rsidRPr="00547F90" w:rsidRDefault="003A5098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</w:p>
        </w:tc>
      </w:tr>
      <w:tr w:rsidR="00ED1AE3" w:rsidRPr="00B3549B" w:rsidTr="00CF3EA8">
        <w:trPr>
          <w:trHeight w:val="255"/>
        </w:trPr>
        <w:tc>
          <w:tcPr>
            <w:tcW w:w="2895" w:type="dxa"/>
            <w:noWrap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</w:rPr>
            </w:pPr>
            <w:r w:rsidRPr="00231D2E">
              <w:rPr>
                <w:rFonts w:ascii="Arial" w:hAnsi="Arial"/>
                <w:b/>
                <w:lang w:val="ru-RU"/>
              </w:rPr>
              <w:t>Международный торговый центр (МТЦ)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>1</w:t>
            </w:r>
            <w:r w:rsidRPr="00547F90">
              <w:rPr>
                <w:rFonts w:ascii="Arial" w:hAnsi="Arial"/>
                <w:i/>
                <w:lang w:val="ru-RU"/>
              </w:rPr>
              <w:t>.</w:t>
            </w:r>
            <w:r w:rsidRPr="00547F90">
              <w:rPr>
                <w:rFonts w:ascii="Arial" w:hAnsi="Arial"/>
                <w:lang w:val="ru-RU"/>
              </w:rPr>
              <w:t xml:space="preserve">  </w:t>
            </w:r>
            <w:r w:rsidR="00547F90" w:rsidRPr="00547F90">
              <w:rPr>
                <w:rFonts w:ascii="Arial" w:hAnsi="Arial"/>
                <w:lang w:val="ru-RU"/>
              </w:rPr>
              <w:t>Стратегическ</w:t>
            </w:r>
            <w:r w:rsidR="00231D2E">
              <w:rPr>
                <w:rFonts w:ascii="Arial" w:hAnsi="Arial"/>
                <w:lang w:val="ru-RU"/>
              </w:rPr>
              <w:t>ий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 w:rsidRPr="00547F90">
              <w:rPr>
                <w:rFonts w:ascii="Arial" w:hAnsi="Arial"/>
                <w:lang w:val="ru-RU"/>
              </w:rPr>
              <w:t>п</w:t>
            </w:r>
            <w:r w:rsidR="00547F90" w:rsidRPr="00547F90">
              <w:rPr>
                <w:rFonts w:ascii="Arial" w:hAnsi="Arial"/>
                <w:lang w:val="ru-RU"/>
              </w:rPr>
              <w:t>лан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на </w:t>
            </w:r>
            <w:r w:rsidR="00547F90" w:rsidRPr="00547F90">
              <w:rPr>
                <w:rFonts w:ascii="Arial" w:hAnsi="Arial"/>
                <w:lang w:val="ru-RU"/>
              </w:rPr>
              <w:t>2010</w:t>
            </w:r>
            <w:r w:rsidRPr="00547F90">
              <w:rPr>
                <w:rFonts w:ascii="Arial" w:hAnsi="Arial"/>
                <w:lang w:val="ru-RU"/>
              </w:rPr>
              <w:t>-</w:t>
            </w:r>
            <w:r w:rsidR="00547F90" w:rsidRPr="00547F90">
              <w:rPr>
                <w:rFonts w:ascii="Arial" w:hAnsi="Arial"/>
                <w:lang w:val="ru-RU"/>
              </w:rPr>
              <w:t>2013 г</w:t>
            </w:r>
            <w:r w:rsidR="00231D2E">
              <w:rPr>
                <w:rFonts w:ascii="Arial" w:hAnsi="Arial"/>
                <w:lang w:val="ru-RU"/>
              </w:rPr>
              <w:t>г</w:t>
            </w:r>
            <w:r w:rsidR="00547F90" w:rsidRPr="00547F90">
              <w:rPr>
                <w:rFonts w:ascii="Arial" w:hAnsi="Arial"/>
                <w:lang w:val="ru-RU"/>
              </w:rPr>
              <w:t>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67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legacy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intracen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docman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JAG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_14443.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lang w:val="ru-RU"/>
              </w:rPr>
              <w:t xml:space="preserve">2.  </w:t>
            </w:r>
            <w:r w:rsidR="00547F90" w:rsidRPr="00231D2E">
              <w:rPr>
                <w:rFonts w:ascii="Arial" w:hAnsi="Arial"/>
                <w:lang w:val="ru-RU"/>
              </w:rPr>
              <w:t>Стратегическ</w:t>
            </w:r>
            <w:r w:rsidR="00231D2E">
              <w:rPr>
                <w:rFonts w:ascii="Arial" w:hAnsi="Arial"/>
                <w:lang w:val="ru-RU"/>
              </w:rPr>
              <w:t>ий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п</w:t>
            </w:r>
            <w:r w:rsidR="00547F90" w:rsidRPr="00231D2E">
              <w:rPr>
                <w:rFonts w:ascii="Arial" w:hAnsi="Arial"/>
                <w:lang w:val="ru-RU"/>
              </w:rPr>
              <w:t>лан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на </w:t>
            </w:r>
            <w:r w:rsidR="00547F90" w:rsidRPr="00231D2E">
              <w:rPr>
                <w:rFonts w:ascii="Arial" w:hAnsi="Arial"/>
                <w:lang w:val="ru-RU"/>
              </w:rPr>
              <w:t>2012</w:t>
            </w:r>
            <w:r w:rsidRPr="00231D2E">
              <w:rPr>
                <w:rFonts w:ascii="Arial" w:hAnsi="Arial"/>
                <w:lang w:val="ru-RU"/>
              </w:rPr>
              <w:t>-2015</w:t>
            </w:r>
            <w:r w:rsidR="00231D2E">
              <w:rPr>
                <w:rFonts w:ascii="Arial" w:hAnsi="Arial"/>
                <w:lang w:val="ru-RU"/>
              </w:rPr>
              <w:t> гг.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231D2E">
              <w:rPr>
                <w:rFonts w:ascii="Arial" w:hAnsi="Arial"/>
                <w:lang w:val="ru-RU"/>
              </w:rPr>
              <w:t xml:space="preserve">  </w:t>
            </w:r>
            <w:hyperlink r:id="rId68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intracen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uploadedFiles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Strategic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</w:t>
              </w:r>
              <w:r w:rsidR="00231D2E" w:rsidRPr="00452C53">
                <w:rPr>
                  <w:rStyle w:val="Hyperlink"/>
                  <w:rFonts w:ascii="Arial" w:hAnsi="Arial"/>
                </w:rPr>
                <w:t>plan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%202012%2030%20</w:t>
              </w:r>
              <w:r w:rsidR="00231D2E" w:rsidRPr="00452C53">
                <w:rPr>
                  <w:rStyle w:val="Hyperlink"/>
                  <w:rFonts w:ascii="Arial" w:hAnsi="Arial"/>
                </w:rPr>
                <w:t>April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</w:t>
              </w:r>
              <w:r w:rsidR="00231D2E" w:rsidRPr="00452C53">
                <w:rPr>
                  <w:rStyle w:val="Hyperlink"/>
                  <w:rFonts w:ascii="Arial" w:hAnsi="Arial"/>
                </w:rPr>
                <w:t>for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</w:t>
              </w:r>
              <w:r w:rsidR="00231D2E" w:rsidRPr="00452C53">
                <w:rPr>
                  <w:rStyle w:val="Hyperlink"/>
                  <w:rFonts w:ascii="Arial" w:hAnsi="Arial"/>
                </w:rPr>
                <w:t>web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72083C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3.  </w:t>
            </w:r>
            <w:r w:rsidR="00231D2E">
              <w:rPr>
                <w:rFonts w:ascii="Arial" w:hAnsi="Arial"/>
                <w:lang w:val="ru-RU"/>
              </w:rPr>
              <w:t>Сводный программный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 w:rsidRPr="00547F90">
              <w:rPr>
                <w:rFonts w:ascii="Arial" w:hAnsi="Arial"/>
                <w:lang w:val="ru-RU"/>
              </w:rPr>
              <w:t>д</w:t>
            </w:r>
            <w:r w:rsidR="00547F90" w:rsidRPr="00547F90">
              <w:rPr>
                <w:rFonts w:ascii="Arial" w:hAnsi="Arial"/>
                <w:lang w:val="ru-RU"/>
              </w:rPr>
              <w:t>окумент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>на 2012</w:t>
            </w:r>
            <w:r w:rsidRPr="00547F90">
              <w:rPr>
                <w:rFonts w:ascii="Arial" w:hAnsi="Arial"/>
                <w:lang w:val="ru-RU"/>
              </w:rPr>
              <w:t>-</w:t>
            </w:r>
            <w:r w:rsidR="00547F90" w:rsidRPr="00547F90">
              <w:rPr>
                <w:rFonts w:ascii="Arial" w:hAnsi="Arial"/>
                <w:lang w:val="ru-RU"/>
              </w:rPr>
              <w:t>2013 г</w:t>
            </w:r>
            <w:r w:rsidR="00231D2E">
              <w:rPr>
                <w:rFonts w:ascii="Arial" w:hAnsi="Arial"/>
                <w:lang w:val="ru-RU"/>
              </w:rPr>
              <w:t>г</w:t>
            </w:r>
            <w:r w:rsidR="00547F90" w:rsidRPr="00547F90">
              <w:rPr>
                <w:rFonts w:ascii="Arial" w:hAnsi="Arial"/>
                <w:lang w:val="ru-RU"/>
              </w:rPr>
              <w:t>.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69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intracen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uploadedFiles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CPD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</w:t>
              </w:r>
              <w:r w:rsidR="00231D2E" w:rsidRPr="00452C53">
                <w:rPr>
                  <w:rStyle w:val="Hyperlink"/>
                  <w:rFonts w:ascii="Arial" w:hAnsi="Arial"/>
                </w:rPr>
                <w:t>English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%202.04.2012%20</w:t>
              </w:r>
              <w:r w:rsidR="00231D2E" w:rsidRPr="00452C53">
                <w:rPr>
                  <w:rStyle w:val="Hyperlink"/>
                  <w:rFonts w:ascii="Arial" w:hAnsi="Arial"/>
                </w:rPr>
                <w:t>for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%20</w:t>
              </w:r>
              <w:r w:rsidR="00231D2E" w:rsidRPr="00452C53">
                <w:rPr>
                  <w:rStyle w:val="Hyperlink"/>
                  <w:rFonts w:ascii="Arial" w:hAnsi="Arial"/>
                </w:rPr>
                <w:t>web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  <w:r w:rsidRPr="00547F90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4.  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70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intracen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uploadedFiles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intracen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Content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ITC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Working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with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ITC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JAG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JAG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_46</w:t>
              </w:r>
              <w:r w:rsidR="00231D2E" w:rsidRPr="00452C53">
                <w:rPr>
                  <w:rStyle w:val="Hyperlink"/>
                  <w:rFonts w:ascii="Arial" w:hAnsi="Arial"/>
                </w:rPr>
                <w:t>th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Meeting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Annual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-2012.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5.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71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mdg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trade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1020"/>
        </w:trPr>
        <w:tc>
          <w:tcPr>
            <w:tcW w:w="2895" w:type="dxa"/>
            <w:noWrap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6.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72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intracen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about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millennium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 </w:t>
            </w:r>
          </w:p>
        </w:tc>
      </w:tr>
      <w:tr w:rsidR="003A5098" w:rsidRPr="000825DB" w:rsidTr="00CF3EA8">
        <w:trPr>
          <w:trHeight w:val="510"/>
        </w:trPr>
        <w:tc>
          <w:tcPr>
            <w:tcW w:w="2895" w:type="dxa"/>
          </w:tcPr>
          <w:p w:rsidR="003A5098" w:rsidRPr="003A5098" w:rsidRDefault="003A5098" w:rsidP="000E195E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3A5098">
              <w:rPr>
                <w:rFonts w:ascii="Arial" w:hAnsi="Arial"/>
                <w:b/>
                <w:lang w:val="ru-RU"/>
              </w:rPr>
              <w:t>Объединенная программа Организации Объединенных Наций по ВИЧ/СПИДу (ЮНЭЙДС)</w:t>
            </w:r>
          </w:p>
        </w:tc>
        <w:tc>
          <w:tcPr>
            <w:tcW w:w="7185" w:type="dxa"/>
            <w:vAlign w:val="bottom"/>
          </w:tcPr>
          <w:p w:rsidR="003A5098" w:rsidRPr="00653786" w:rsidRDefault="003A5098" w:rsidP="003A5098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Style w:val="Hyperlink"/>
                <w:rFonts w:ascii="Arial" w:hAnsi="Arial"/>
                <w:color w:val="auto"/>
                <w:u w:val="none"/>
                <w:lang w:val="ru-RU"/>
              </w:rPr>
            </w:pPr>
            <w:r w:rsidRPr="0071755E">
              <w:rPr>
                <w:rFonts w:ascii="Arial" w:hAnsi="Arial"/>
                <w:lang w:val="ru-RU"/>
              </w:rPr>
              <w:t>Единые принципы бюджета, результатов и подотчетности ЮНЭЙДС</w:t>
            </w:r>
            <w:r w:rsidR="0071755E" w:rsidRPr="0071755E">
              <w:rPr>
                <w:rFonts w:ascii="Arial" w:hAnsi="Arial"/>
                <w:lang w:val="ru-RU"/>
              </w:rPr>
              <w:t xml:space="preserve"> на 2012 – 2015 гг.,</w:t>
            </w:r>
            <w:r w:rsidR="0071755E">
              <w:rPr>
                <w:rFonts w:ascii="Arial" w:hAnsi="Arial"/>
                <w:lang w:val="ru-RU"/>
              </w:rPr>
              <w:t xml:space="preserve"> Бюджет на 2014-2015 гг.:</w:t>
            </w:r>
            <w:r w:rsidR="0071755E" w:rsidRPr="0071755E">
              <w:rPr>
                <w:rFonts w:ascii="Arial" w:hAnsi="Arial"/>
                <w:lang w:val="ru-RU"/>
              </w:rPr>
              <w:t xml:space="preserve"> </w:t>
            </w:r>
            <w:hyperlink r:id="rId73" w:history="1">
              <w:r w:rsidR="0071755E" w:rsidRPr="0071755E">
                <w:rPr>
                  <w:rStyle w:val="Hyperlink"/>
                  <w:rFonts w:ascii="Arial" w:hAnsi="Arial"/>
                  <w:iCs/>
                </w:rPr>
                <w:t>http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www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unaids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org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en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media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unaids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contentassets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documents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pcb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/2013/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pcb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32/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agendaitems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/20131405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GMAfinal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UBRAF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BUDGET</w:t>
              </w:r>
              <w:r w:rsidR="0071755E" w:rsidRPr="0071755E">
                <w:rPr>
                  <w:rStyle w:val="Hyperlink"/>
                  <w:rFonts w:ascii="Arial" w:hAnsi="Arial"/>
                  <w:iCs/>
                  <w:lang w:val="ru-RU"/>
                </w:rPr>
                <w:t>%202014-2015.</w:t>
              </w:r>
              <w:r w:rsidR="0071755E" w:rsidRPr="0071755E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  <w:p w:rsidR="00653786" w:rsidRPr="0071755E" w:rsidRDefault="00653786" w:rsidP="00653786">
            <w:pPr>
              <w:pStyle w:val="ListParagraph"/>
              <w:spacing w:before="120" w:after="120" w:line="240" w:lineRule="auto"/>
              <w:rPr>
                <w:rStyle w:val="Hyperlink"/>
                <w:rFonts w:ascii="Arial" w:hAnsi="Arial"/>
                <w:color w:val="auto"/>
                <w:u w:val="none"/>
                <w:lang w:val="ru-RU"/>
              </w:rPr>
            </w:pPr>
          </w:p>
          <w:p w:rsidR="0071755E" w:rsidRPr="00653786" w:rsidRDefault="0071755E" w:rsidP="003A5098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Style w:val="Hyperlink"/>
                <w:rFonts w:ascii="Arial" w:hAnsi="Arial"/>
                <w:color w:val="auto"/>
                <w:u w:val="none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Стратегия ЮНЭЙДС на 2011 – 2015 гг.: </w:t>
            </w:r>
            <w:hyperlink r:id="rId74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unaids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media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unaids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contentassets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documents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unaidspublication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/2010/</w:t>
              </w:r>
              <w:r w:rsidRPr="00687DEB">
                <w:rPr>
                  <w:rStyle w:val="Hyperlink"/>
                  <w:rFonts w:ascii="Arial" w:hAnsi="Arial"/>
                  <w:iCs/>
                </w:rPr>
                <w:t>JC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2034_</w:t>
              </w:r>
              <w:r w:rsidRPr="00687DEB">
                <w:rPr>
                  <w:rStyle w:val="Hyperlink"/>
                  <w:rFonts w:ascii="Arial" w:hAnsi="Arial"/>
                  <w:iCs/>
                </w:rPr>
                <w:t>UNAIDS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Strategy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  <w:p w:rsidR="00653786" w:rsidRPr="00653786" w:rsidRDefault="00653786" w:rsidP="00653786">
            <w:pPr>
              <w:spacing w:before="120" w:after="120" w:line="240" w:lineRule="auto"/>
              <w:rPr>
                <w:rStyle w:val="Hyperlink"/>
                <w:rFonts w:ascii="Arial" w:hAnsi="Arial"/>
                <w:color w:val="auto"/>
                <w:u w:val="none"/>
                <w:lang w:val="ru-RU"/>
              </w:rPr>
            </w:pPr>
          </w:p>
          <w:p w:rsidR="0071755E" w:rsidRPr="0071755E" w:rsidRDefault="0071755E" w:rsidP="0071755E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Style w:val="Hyperlink"/>
                <w:rFonts w:ascii="Arial" w:hAnsi="Arial"/>
                <w:color w:val="auto"/>
                <w:u w:val="none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Вебсайт, содержащий, несмотря на общую </w:t>
            </w:r>
            <w:r w:rsidR="00653786">
              <w:rPr>
                <w:rFonts w:ascii="Arial" w:hAnsi="Arial"/>
                <w:lang w:val="ru-RU"/>
              </w:rPr>
              <w:t>скудность</w:t>
            </w:r>
            <w:r>
              <w:rPr>
                <w:rFonts w:ascii="Arial" w:hAnsi="Arial"/>
                <w:lang w:val="ru-RU"/>
              </w:rPr>
              <w:t xml:space="preserve"> материалов, ссылки на веб-страницу ООН и на Декларацию:</w:t>
            </w:r>
            <w:r>
              <w:rPr>
                <w:rStyle w:val="Hyperlink"/>
                <w:rFonts w:ascii="Arial" w:hAnsi="Arial"/>
                <w:iCs/>
                <w:lang w:val="ru-RU"/>
              </w:rPr>
              <w:t xml:space="preserve"> </w:t>
            </w:r>
            <w:hyperlink r:id="rId75" w:history="1">
              <w:r w:rsidRPr="0071755E">
                <w:rPr>
                  <w:rStyle w:val="Hyperlink"/>
                  <w:rFonts w:ascii="Arial" w:hAnsi="Arial"/>
                  <w:iCs/>
                </w:rPr>
                <w:t>http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71755E">
                <w:rPr>
                  <w:rStyle w:val="Hyperlink"/>
                  <w:rFonts w:ascii="Arial" w:hAnsi="Arial"/>
                  <w:iCs/>
                </w:rPr>
                <w:t>www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71755E">
                <w:rPr>
                  <w:rStyle w:val="Hyperlink"/>
                  <w:rFonts w:ascii="Arial" w:hAnsi="Arial"/>
                  <w:iCs/>
                </w:rPr>
                <w:t>unaids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71755E">
                <w:rPr>
                  <w:rStyle w:val="Hyperlink"/>
                  <w:rFonts w:ascii="Arial" w:hAnsi="Arial"/>
                  <w:iCs/>
                </w:rPr>
                <w:t>org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71755E">
                <w:rPr>
                  <w:rStyle w:val="Hyperlink"/>
                  <w:rFonts w:ascii="Arial" w:hAnsi="Arial"/>
                  <w:iCs/>
                </w:rPr>
                <w:t>en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71755E">
                <w:rPr>
                  <w:rStyle w:val="Hyperlink"/>
                  <w:rFonts w:ascii="Arial" w:hAnsi="Arial"/>
                  <w:iCs/>
                </w:rPr>
                <w:t>aboutunaids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71755E">
                <w:rPr>
                  <w:rStyle w:val="Hyperlink"/>
                  <w:rFonts w:ascii="Arial" w:hAnsi="Arial"/>
                  <w:iCs/>
                </w:rPr>
                <w:t>unitednationsdeclarationsandgoals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/2000</w:t>
              </w:r>
              <w:r w:rsidRPr="0071755E">
                <w:rPr>
                  <w:rStyle w:val="Hyperlink"/>
                  <w:rFonts w:ascii="Arial" w:hAnsi="Arial"/>
                  <w:iCs/>
                </w:rPr>
                <w:t>millenniumdevelopmentgoals</w:t>
              </w:r>
              <w:r w:rsidRPr="0071755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</w:hyperlink>
          </w:p>
          <w:p w:rsidR="0071755E" w:rsidRPr="003A5098" w:rsidRDefault="0071755E" w:rsidP="0071755E">
            <w:pPr>
              <w:pStyle w:val="ListParagraph"/>
              <w:spacing w:before="120" w:after="120" w:line="240" w:lineRule="auto"/>
              <w:rPr>
                <w:rFonts w:ascii="Arial" w:hAnsi="Arial"/>
                <w:lang w:val="ru-RU"/>
              </w:rPr>
            </w:pPr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</w:tcPr>
          <w:p w:rsidR="00ED1AE3" w:rsidRPr="00231D2E" w:rsidRDefault="00231D2E" w:rsidP="000E195E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Организация по запрещению химического оружия (ОЗХО)</w:t>
            </w:r>
          </w:p>
        </w:tc>
        <w:tc>
          <w:tcPr>
            <w:tcW w:w="7185" w:type="dxa"/>
            <w:vAlign w:val="bottom"/>
          </w:tcPr>
          <w:p w:rsidR="00ED1AE3" w:rsidRPr="00231D2E" w:rsidRDefault="00ED1AE3" w:rsidP="000E195E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231D2E">
              <w:rPr>
                <w:rFonts w:ascii="Arial" w:hAnsi="Arial"/>
                <w:lang w:val="ru-RU"/>
              </w:rPr>
              <w:t xml:space="preserve">1.  </w:t>
            </w:r>
            <w:r w:rsidR="00547F90" w:rsidRPr="00231D2E">
              <w:rPr>
                <w:rFonts w:ascii="Arial" w:hAnsi="Arial"/>
                <w:lang w:val="ru-RU"/>
              </w:rPr>
              <w:t>Отчет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Генеральн</w:t>
            </w:r>
            <w:r w:rsidR="00231D2E">
              <w:rPr>
                <w:rFonts w:ascii="Arial" w:hAnsi="Arial"/>
                <w:lang w:val="ru-RU"/>
              </w:rPr>
              <w:t xml:space="preserve">ого </w:t>
            </w:r>
            <w:r w:rsidR="00231D2E" w:rsidRPr="00231D2E">
              <w:rPr>
                <w:rFonts w:ascii="Arial" w:hAnsi="Arial"/>
                <w:lang w:val="ru-RU"/>
              </w:rPr>
              <w:t>д</w:t>
            </w:r>
            <w:r w:rsidR="00547F90" w:rsidRPr="00231D2E">
              <w:rPr>
                <w:rFonts w:ascii="Arial" w:hAnsi="Arial"/>
                <w:lang w:val="ru-RU"/>
              </w:rPr>
              <w:t>иректор</w:t>
            </w:r>
            <w:r w:rsidR="00231D2E">
              <w:rPr>
                <w:rFonts w:ascii="Arial" w:hAnsi="Arial"/>
                <w:lang w:val="ru-RU"/>
              </w:rPr>
              <w:t>а</w:t>
            </w:r>
            <w:r w:rsidRPr="00231D2E">
              <w:rPr>
                <w:rFonts w:ascii="Arial" w:hAnsi="Arial"/>
                <w:lang w:val="ru-RU"/>
              </w:rPr>
              <w:t xml:space="preserve">, </w:t>
            </w:r>
            <w:r w:rsidR="00547F90" w:rsidRPr="00231D2E">
              <w:rPr>
                <w:rFonts w:ascii="Arial" w:hAnsi="Arial"/>
                <w:lang w:val="ru-RU"/>
              </w:rPr>
              <w:t>Годовой отчет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>
              <w:rPr>
                <w:rFonts w:ascii="Arial" w:hAnsi="Arial"/>
                <w:lang w:val="ru-RU"/>
              </w:rPr>
              <w:t xml:space="preserve">о </w:t>
            </w:r>
            <w:r w:rsidR="00231D2E" w:rsidRPr="00231D2E">
              <w:rPr>
                <w:rFonts w:ascii="Arial" w:hAnsi="Arial"/>
                <w:lang w:val="ru-RU"/>
              </w:rPr>
              <w:t>с</w:t>
            </w:r>
            <w:r w:rsidR="00547F90" w:rsidRPr="00231D2E">
              <w:rPr>
                <w:rFonts w:ascii="Arial" w:hAnsi="Arial"/>
                <w:lang w:val="ru-RU"/>
              </w:rPr>
              <w:t>остав</w:t>
            </w:r>
            <w:r w:rsidR="00231D2E">
              <w:rPr>
                <w:rFonts w:ascii="Arial" w:hAnsi="Arial"/>
                <w:lang w:val="ru-RU"/>
              </w:rPr>
              <w:t>е</w:t>
            </w:r>
            <w:r w:rsidR="00547F90" w:rsidRPr="00231D2E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Т</w:t>
            </w:r>
            <w:r w:rsidR="00547F90" w:rsidRPr="00231D2E">
              <w:rPr>
                <w:rFonts w:ascii="Arial" w:hAnsi="Arial"/>
                <w:lang w:val="ru-RU"/>
              </w:rPr>
              <w:t>ехническ</w:t>
            </w:r>
            <w:r w:rsidR="00231D2E">
              <w:rPr>
                <w:rFonts w:ascii="Arial" w:hAnsi="Arial"/>
                <w:lang w:val="ru-RU"/>
              </w:rPr>
              <w:t>ого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r w:rsidR="00231D2E" w:rsidRPr="00231D2E">
              <w:rPr>
                <w:rFonts w:ascii="Arial" w:hAnsi="Arial"/>
                <w:lang w:val="ru-RU"/>
              </w:rPr>
              <w:t>с</w:t>
            </w:r>
            <w:r w:rsidR="00547F90" w:rsidRPr="00231D2E">
              <w:rPr>
                <w:rFonts w:ascii="Arial" w:hAnsi="Arial"/>
                <w:lang w:val="ru-RU"/>
              </w:rPr>
              <w:t>екретариат</w:t>
            </w:r>
            <w:r w:rsidR="00231D2E">
              <w:rPr>
                <w:rFonts w:ascii="Arial" w:hAnsi="Arial"/>
                <w:lang w:val="ru-RU"/>
              </w:rPr>
              <w:t>а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231D2E">
              <w:rPr>
                <w:rFonts w:ascii="Arial" w:hAnsi="Arial"/>
                <w:lang w:val="ru-RU"/>
              </w:rPr>
              <w:t xml:space="preserve"> </w:t>
            </w:r>
            <w:hyperlink r:id="rId76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opcw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fileadmin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OPCW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EC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/69/</w:t>
              </w:r>
              <w:r w:rsidRPr="00452C53">
                <w:rPr>
                  <w:rStyle w:val="Hyperlink"/>
                  <w:rFonts w:ascii="Arial" w:hAnsi="Arial"/>
                </w:rPr>
                <w:t>en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reports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ec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69</w:t>
              </w:r>
              <w:r w:rsidRPr="00452C53">
                <w:rPr>
                  <w:rStyle w:val="Hyperlink"/>
                  <w:rFonts w:ascii="Arial" w:hAnsi="Arial"/>
                </w:rPr>
                <w:t>dg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03_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</w:p>
        </w:tc>
      </w:tr>
      <w:tr w:rsidR="00CA6987" w:rsidRPr="000825DB" w:rsidTr="00CF3EA8">
        <w:trPr>
          <w:trHeight w:val="510"/>
        </w:trPr>
        <w:tc>
          <w:tcPr>
            <w:tcW w:w="2895" w:type="dxa"/>
            <w:vMerge w:val="restart"/>
          </w:tcPr>
          <w:p w:rsidR="00CA6987" w:rsidRPr="00231D2E" w:rsidRDefault="00CA6987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lastRenderedPageBreak/>
              <w:t>Детский фонд Организации Объединенных Наций (ЮНИСЕФ)</w:t>
            </w:r>
          </w:p>
        </w:tc>
        <w:tc>
          <w:tcPr>
            <w:tcW w:w="7185" w:type="dxa"/>
          </w:tcPr>
          <w:p w:rsidR="00CA6987" w:rsidRPr="00827B89" w:rsidRDefault="00CA6987" w:rsidP="00A536EB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 w:rsidRPr="00CA6987">
              <w:rPr>
                <w:rFonts w:ascii="Arial" w:hAnsi="Arial"/>
                <w:iCs/>
                <w:lang w:val="ru-RU"/>
              </w:rPr>
              <w:t xml:space="preserve">Годовой </w:t>
            </w:r>
            <w:r w:rsidR="00A536EB">
              <w:rPr>
                <w:rFonts w:ascii="Arial" w:hAnsi="Arial"/>
                <w:iCs/>
                <w:lang w:val="ru-RU"/>
              </w:rPr>
              <w:t>отчет</w:t>
            </w:r>
            <w:r w:rsidRPr="00CA6987">
              <w:rPr>
                <w:rFonts w:ascii="Arial" w:hAnsi="Arial"/>
                <w:iCs/>
                <w:lang w:val="ru-RU"/>
              </w:rPr>
              <w:t xml:space="preserve"> ЮНИСЕФ за 2012 г.: </w:t>
            </w:r>
            <w:hyperlink r:id="rId77" w:history="1">
              <w:r w:rsidRPr="00CA6987">
                <w:rPr>
                  <w:rStyle w:val="Hyperlink"/>
                  <w:rFonts w:ascii="Arial" w:hAnsi="Arial"/>
                  <w:iCs/>
                </w:rPr>
                <w:t>http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CA6987">
                <w:rPr>
                  <w:rStyle w:val="Hyperlink"/>
                  <w:rFonts w:ascii="Arial" w:hAnsi="Arial"/>
                  <w:iCs/>
                </w:rPr>
                <w:t>www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CA6987">
                <w:rPr>
                  <w:rStyle w:val="Hyperlink"/>
                  <w:rFonts w:ascii="Arial" w:hAnsi="Arial"/>
                  <w:iCs/>
                </w:rPr>
                <w:t>unicef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CA6987">
                <w:rPr>
                  <w:rStyle w:val="Hyperlink"/>
                  <w:rFonts w:ascii="Arial" w:hAnsi="Arial"/>
                  <w:iCs/>
                </w:rPr>
                <w:t>org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CA6987">
                <w:rPr>
                  <w:rStyle w:val="Hyperlink"/>
                  <w:rFonts w:ascii="Arial" w:hAnsi="Arial"/>
                  <w:iCs/>
                </w:rPr>
                <w:t>publications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CA6987">
                <w:rPr>
                  <w:rStyle w:val="Hyperlink"/>
                  <w:rFonts w:ascii="Arial" w:hAnsi="Arial"/>
                  <w:iCs/>
                </w:rPr>
                <w:t>files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CA6987">
                <w:rPr>
                  <w:rStyle w:val="Hyperlink"/>
                  <w:rFonts w:ascii="Arial" w:hAnsi="Arial"/>
                  <w:iCs/>
                </w:rPr>
                <w:t>UNICEF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CA6987">
                <w:rPr>
                  <w:rStyle w:val="Hyperlink"/>
                  <w:rFonts w:ascii="Arial" w:hAnsi="Arial"/>
                  <w:iCs/>
                </w:rPr>
                <w:t>AnnualReport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2012_8</w:t>
              </w:r>
              <w:r w:rsidRPr="00CA6987">
                <w:rPr>
                  <w:rStyle w:val="Hyperlink"/>
                  <w:rFonts w:ascii="Arial" w:hAnsi="Arial"/>
                  <w:iCs/>
                </w:rPr>
                <w:t>July</w:t>
              </w:r>
              <w:r w:rsidRPr="00CA6987">
                <w:rPr>
                  <w:rStyle w:val="Hyperlink"/>
                  <w:rFonts w:ascii="Arial" w:hAnsi="Arial"/>
                  <w:iCs/>
                  <w:lang w:val="ru-RU"/>
                </w:rPr>
                <w:t>2013.</w:t>
              </w:r>
              <w:r w:rsidRPr="00CA6987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CA6987" w:rsidRPr="000825DB" w:rsidTr="00CF3EA8">
        <w:trPr>
          <w:trHeight w:val="510"/>
        </w:trPr>
        <w:tc>
          <w:tcPr>
            <w:tcW w:w="2895" w:type="dxa"/>
            <w:vMerge/>
          </w:tcPr>
          <w:p w:rsidR="00CA6987" w:rsidRPr="00231D2E" w:rsidRDefault="00CA6987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CA6987" w:rsidRPr="00CA6987" w:rsidRDefault="00CA6987" w:rsidP="00CA6987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Веб-страница: </w:t>
            </w:r>
            <w:hyperlink r:id="rId78" w:history="1"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http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www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unicef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org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mdg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</w:hyperlink>
          </w:p>
        </w:tc>
      </w:tr>
      <w:tr w:rsidR="00CA6987" w:rsidRPr="000825DB" w:rsidTr="00CF3EA8">
        <w:trPr>
          <w:trHeight w:val="510"/>
        </w:trPr>
        <w:tc>
          <w:tcPr>
            <w:tcW w:w="2895" w:type="dxa"/>
            <w:vMerge/>
          </w:tcPr>
          <w:p w:rsidR="00CA6987" w:rsidRPr="00231D2E" w:rsidRDefault="00CA6987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CA6987" w:rsidRPr="00827B89" w:rsidRDefault="00CA6987" w:rsidP="00827B89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Стратегический план на 2014 – 2017 гг.: </w:t>
            </w:r>
            <w:hyperlink r:id="rId79" w:history="1">
              <w:r w:rsidRPr="001C1322">
                <w:rPr>
                  <w:rStyle w:val="Hyperlink"/>
                  <w:rFonts w:ascii="Arial" w:hAnsi="Arial"/>
                  <w:iCs/>
                </w:rPr>
                <w:t>http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1C1322">
                <w:rPr>
                  <w:rStyle w:val="Hyperlink"/>
                  <w:rFonts w:ascii="Arial" w:hAnsi="Arial"/>
                  <w:iCs/>
                </w:rPr>
                <w:t>www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unicef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org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1C1322">
                <w:rPr>
                  <w:rStyle w:val="Hyperlink"/>
                  <w:rFonts w:ascii="Arial" w:hAnsi="Arial"/>
                  <w:iCs/>
                </w:rPr>
                <w:t>strategicplan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1C1322">
                <w:rPr>
                  <w:rStyle w:val="Hyperlink"/>
                  <w:rFonts w:ascii="Arial" w:hAnsi="Arial"/>
                  <w:iCs/>
                </w:rPr>
                <w:t>files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/2013-21-</w:t>
              </w:r>
              <w:r w:rsidRPr="001C1322">
                <w:rPr>
                  <w:rStyle w:val="Hyperlink"/>
                  <w:rFonts w:ascii="Arial" w:hAnsi="Arial"/>
                  <w:iCs/>
                </w:rPr>
                <w:t>UNICEF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1C1322">
                <w:rPr>
                  <w:rStyle w:val="Hyperlink"/>
                  <w:rFonts w:ascii="Arial" w:hAnsi="Arial"/>
                  <w:iCs/>
                </w:rPr>
                <w:t>Strategic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1C1322">
                <w:rPr>
                  <w:rStyle w:val="Hyperlink"/>
                  <w:rFonts w:ascii="Arial" w:hAnsi="Arial"/>
                  <w:iCs/>
                </w:rPr>
                <w:t>Plan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1C1322">
                <w:rPr>
                  <w:rStyle w:val="Hyperlink"/>
                  <w:rFonts w:ascii="Arial" w:hAnsi="Arial"/>
                  <w:iCs/>
                </w:rPr>
                <w:t>ODS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1C1322">
                <w:rPr>
                  <w:rStyle w:val="Hyperlink"/>
                  <w:rFonts w:ascii="Arial" w:hAnsi="Arial"/>
                  <w:iCs/>
                </w:rPr>
                <w:t>English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CA6987" w:rsidRPr="000825DB" w:rsidTr="00CF3EA8">
        <w:trPr>
          <w:trHeight w:val="510"/>
        </w:trPr>
        <w:tc>
          <w:tcPr>
            <w:tcW w:w="2895" w:type="dxa"/>
            <w:vMerge/>
          </w:tcPr>
          <w:p w:rsidR="00CA6987" w:rsidRPr="00231D2E" w:rsidRDefault="00CA6987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CA6987" w:rsidRPr="00827B89" w:rsidRDefault="00CA6987" w:rsidP="00827B89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 w:rsidRPr="00CA6987">
              <w:rPr>
                <w:rFonts w:ascii="Arial" w:hAnsi="Arial"/>
                <w:lang w:val="ru-RU"/>
              </w:rPr>
              <w:t xml:space="preserve">Дополнительная программная записка с изложением теории изменений: </w:t>
            </w:r>
            <w:hyperlink r:id="rId80" w:history="1">
              <w:r w:rsidRPr="001C1322">
                <w:rPr>
                  <w:rStyle w:val="Hyperlink"/>
                  <w:rFonts w:ascii="Arial" w:hAnsi="Arial"/>
                  <w:iCs/>
                </w:rPr>
                <w:t>http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1C1322">
                <w:rPr>
                  <w:rStyle w:val="Hyperlink"/>
                  <w:rFonts w:ascii="Arial" w:hAnsi="Arial"/>
                  <w:iCs/>
                </w:rPr>
                <w:t>www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unicef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org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1C1322">
                <w:rPr>
                  <w:rStyle w:val="Hyperlink"/>
                  <w:rFonts w:ascii="Arial" w:hAnsi="Arial"/>
                  <w:iCs/>
                </w:rPr>
                <w:t>strategicplan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1C1322">
                <w:rPr>
                  <w:rStyle w:val="Hyperlink"/>
                  <w:rFonts w:ascii="Arial" w:hAnsi="Arial"/>
                  <w:iCs/>
                </w:rPr>
                <w:t>files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/2014-</w:t>
              </w:r>
              <w:r w:rsidRPr="001C1322">
                <w:rPr>
                  <w:rStyle w:val="Hyperlink"/>
                  <w:rFonts w:ascii="Arial" w:hAnsi="Arial"/>
                  <w:iCs/>
                </w:rPr>
                <w:t>CRP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_14-</w:t>
              </w:r>
              <w:r w:rsidRPr="001C1322">
                <w:rPr>
                  <w:rStyle w:val="Hyperlink"/>
                  <w:rFonts w:ascii="Arial" w:hAnsi="Arial"/>
                  <w:iCs/>
                </w:rPr>
                <w:t>Theory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1C1322">
                <w:rPr>
                  <w:rStyle w:val="Hyperlink"/>
                  <w:rFonts w:ascii="Arial" w:hAnsi="Arial"/>
                  <w:iCs/>
                </w:rPr>
                <w:t>of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1C1322">
                <w:rPr>
                  <w:rStyle w:val="Hyperlink"/>
                  <w:rFonts w:ascii="Arial" w:hAnsi="Arial"/>
                  <w:iCs/>
                </w:rPr>
                <w:t>Change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-7</w:t>
              </w:r>
              <w:r w:rsidRPr="001C1322">
                <w:rPr>
                  <w:rStyle w:val="Hyperlink"/>
                  <w:rFonts w:ascii="Arial" w:hAnsi="Arial"/>
                  <w:iCs/>
                </w:rPr>
                <w:t>May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14-</w:t>
              </w:r>
              <w:r w:rsidRPr="001C1322">
                <w:rPr>
                  <w:rStyle w:val="Hyperlink"/>
                  <w:rFonts w:ascii="Arial" w:hAnsi="Arial"/>
                  <w:iCs/>
                </w:rPr>
                <w:t>EN</w:t>
              </w:r>
              <w:r w:rsidRPr="001C1322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1C1322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247065" w:rsidRPr="000825DB" w:rsidTr="00CF3EA8">
        <w:trPr>
          <w:trHeight w:val="510"/>
        </w:trPr>
        <w:tc>
          <w:tcPr>
            <w:tcW w:w="2895" w:type="dxa"/>
            <w:vMerge w:val="restart"/>
          </w:tcPr>
          <w:p w:rsidR="00247065" w:rsidRPr="00231D2E" w:rsidRDefault="00247065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>Конференция Организации Объединенных Наций по торговле и развитию (ЮНКТАД)</w:t>
            </w:r>
          </w:p>
        </w:tc>
        <w:tc>
          <w:tcPr>
            <w:tcW w:w="7185" w:type="dxa"/>
          </w:tcPr>
          <w:p w:rsidR="00A536EB" w:rsidRPr="00A536EB" w:rsidRDefault="00A536EB" w:rsidP="00A536EB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Годовой отчет за 2011 г.: </w:t>
            </w:r>
            <w:hyperlink r:id="rId81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unctad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fr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PublicationsLibrary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dom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2012</w:t>
              </w:r>
              <w:r w:rsidRPr="00687DEB">
                <w:rPr>
                  <w:rStyle w:val="Hyperlink"/>
                  <w:rFonts w:ascii="Arial" w:hAnsi="Arial"/>
                  <w:iCs/>
                </w:rPr>
                <w:t>d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1_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247065" w:rsidRPr="000825DB" w:rsidTr="00CF3EA8">
        <w:trPr>
          <w:trHeight w:val="510"/>
        </w:trPr>
        <w:tc>
          <w:tcPr>
            <w:tcW w:w="2895" w:type="dxa"/>
            <w:vMerge/>
          </w:tcPr>
          <w:p w:rsidR="00247065" w:rsidRPr="00231D2E" w:rsidRDefault="00247065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247065" w:rsidRPr="00A536EB" w:rsidRDefault="00A536EB" w:rsidP="00A536EB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Годовой отчет за 2012 г.: </w:t>
            </w:r>
            <w:hyperlink r:id="rId82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unctad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PublicationsLibrary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dom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2013</w:t>
              </w:r>
              <w:r w:rsidRPr="00687DEB">
                <w:rPr>
                  <w:rStyle w:val="Hyperlink"/>
                  <w:rFonts w:ascii="Arial" w:hAnsi="Arial"/>
                  <w:iCs/>
                </w:rPr>
                <w:t>d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1_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247065" w:rsidRPr="000825DB" w:rsidTr="00CF3EA8">
        <w:trPr>
          <w:trHeight w:val="510"/>
        </w:trPr>
        <w:tc>
          <w:tcPr>
            <w:tcW w:w="2895" w:type="dxa"/>
            <w:vMerge/>
          </w:tcPr>
          <w:p w:rsidR="00247065" w:rsidRPr="00231D2E" w:rsidRDefault="00247065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247065" w:rsidRPr="00A536EB" w:rsidRDefault="00A536EB" w:rsidP="00A536EB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Проект предлагаемой </w:t>
            </w:r>
            <w:r w:rsidRPr="00A536EB">
              <w:rPr>
                <w:rFonts w:ascii="Arial" w:hAnsi="Arial"/>
                <w:lang w:val="ru-RU"/>
              </w:rPr>
              <w:t>описательной части программ ЮНКТАД для двухгодичного периода</w:t>
            </w:r>
            <w:r>
              <w:rPr>
                <w:rFonts w:ascii="Arial" w:hAnsi="Arial"/>
                <w:lang w:val="ru-RU"/>
              </w:rPr>
              <w:t xml:space="preserve"> 2014-2015 гг. Часть </w:t>
            </w:r>
            <w:r>
              <w:rPr>
                <w:rFonts w:ascii="Arial" w:hAnsi="Arial"/>
              </w:rPr>
              <w:t>IV</w:t>
            </w:r>
            <w:r w:rsidRPr="00A536EB">
              <w:rPr>
                <w:rFonts w:ascii="Arial" w:hAnsi="Arial"/>
                <w:lang w:val="ru-RU"/>
              </w:rPr>
              <w:t>:</w:t>
            </w:r>
            <w:r>
              <w:rPr>
                <w:rFonts w:ascii="Arial" w:hAnsi="Arial"/>
                <w:lang w:val="ru-RU"/>
              </w:rPr>
              <w:t xml:space="preserve"> Международное сотрудничество и развитие: </w:t>
            </w:r>
            <w:hyperlink r:id="rId83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unctad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meetings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SessionalDocuments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wp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63</w:t>
              </w:r>
              <w:r w:rsidRPr="00687DEB">
                <w:rPr>
                  <w:rStyle w:val="Hyperlink"/>
                  <w:rFonts w:ascii="Arial" w:hAnsi="Arial"/>
                  <w:iCs/>
                </w:rPr>
                <w:t>crp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1</w:t>
              </w:r>
              <w:r w:rsidRPr="00687DEB">
                <w:rPr>
                  <w:rStyle w:val="Hyperlink"/>
                  <w:rFonts w:ascii="Arial" w:hAnsi="Arial"/>
                  <w:iCs/>
                </w:rPr>
                <w:t>rev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1_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A536EB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247065" w:rsidRPr="000825DB" w:rsidTr="00CF3EA8">
        <w:trPr>
          <w:trHeight w:val="510"/>
        </w:trPr>
        <w:tc>
          <w:tcPr>
            <w:tcW w:w="2895" w:type="dxa"/>
            <w:vMerge/>
          </w:tcPr>
          <w:p w:rsidR="00247065" w:rsidRPr="00231D2E" w:rsidRDefault="00247065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247065" w:rsidRPr="00A536EB" w:rsidRDefault="00A536EB" w:rsidP="00A536EB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>Предлагаемые стратегические рамки на период 2014-2015 гг. Часть вторая: двухгодичный план по программам</w:t>
            </w:r>
            <w:r w:rsidR="006361CE">
              <w:rPr>
                <w:rFonts w:ascii="Arial" w:hAnsi="Arial"/>
                <w:iCs/>
                <w:lang w:val="ru-RU"/>
              </w:rPr>
              <w:t xml:space="preserve">, Программа 10: Торговля и развитие: </w:t>
            </w:r>
            <w:hyperlink r:id="rId84" w:history="1">
              <w:r w:rsidR="006361CE"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unctad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meetings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SessionalDocuments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a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67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d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6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prog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10_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="006361CE" w:rsidRPr="006361C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6361CE"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  <w:r>
              <w:rPr>
                <w:rFonts w:ascii="Arial" w:hAnsi="Arial"/>
                <w:iCs/>
                <w:lang w:val="ru-RU"/>
              </w:rPr>
              <w:t xml:space="preserve"> </w:t>
            </w:r>
          </w:p>
        </w:tc>
      </w:tr>
      <w:tr w:rsidR="00247065" w:rsidRPr="000825DB" w:rsidTr="00CF3EA8">
        <w:trPr>
          <w:trHeight w:val="510"/>
        </w:trPr>
        <w:tc>
          <w:tcPr>
            <w:tcW w:w="2895" w:type="dxa"/>
            <w:vMerge/>
          </w:tcPr>
          <w:p w:rsidR="00247065" w:rsidRPr="00231D2E" w:rsidRDefault="00247065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247065" w:rsidRPr="006361CE" w:rsidRDefault="006361CE" w:rsidP="006361CE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Веб-страница: </w:t>
            </w:r>
            <w:hyperlink r:id="rId85" w:history="1"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http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www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mdg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trade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org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</w:hyperlink>
          </w:p>
        </w:tc>
      </w:tr>
      <w:tr w:rsidR="00A0712A" w:rsidRPr="000825DB" w:rsidTr="00CF3EA8">
        <w:trPr>
          <w:trHeight w:val="510"/>
        </w:trPr>
        <w:tc>
          <w:tcPr>
            <w:tcW w:w="2895" w:type="dxa"/>
            <w:vMerge w:val="restart"/>
          </w:tcPr>
          <w:p w:rsidR="00A0712A" w:rsidRPr="00231D2E" w:rsidRDefault="00A0712A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>Программа развития Организации Объединенных Наций (ПРООН)</w:t>
            </w:r>
          </w:p>
        </w:tc>
        <w:tc>
          <w:tcPr>
            <w:tcW w:w="7185" w:type="dxa"/>
          </w:tcPr>
          <w:p w:rsidR="00A0712A" w:rsidRPr="00AA6788" w:rsidRDefault="00AA6788" w:rsidP="00AA6788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Стратегический план ПРООН: 2014 – 2017 гг.: </w:t>
            </w:r>
            <w:hyperlink r:id="rId86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content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dam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library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corporate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strategic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plan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_14-17_</w:t>
              </w:r>
              <w:r w:rsidRPr="00687DEB">
                <w:rPr>
                  <w:rStyle w:val="Hyperlink"/>
                  <w:rFonts w:ascii="Arial" w:hAnsi="Arial"/>
                  <w:iCs/>
                </w:rPr>
                <w:t>v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9_</w:t>
              </w:r>
              <w:r w:rsidRPr="00687DEB">
                <w:rPr>
                  <w:rStyle w:val="Hyperlink"/>
                  <w:rFonts w:ascii="Arial" w:hAnsi="Arial"/>
                  <w:iCs/>
                </w:rPr>
                <w:t>web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A0712A" w:rsidRPr="000825DB" w:rsidTr="00CF3EA8">
        <w:trPr>
          <w:trHeight w:val="510"/>
        </w:trPr>
        <w:tc>
          <w:tcPr>
            <w:tcW w:w="2895" w:type="dxa"/>
            <w:vMerge/>
          </w:tcPr>
          <w:p w:rsidR="00A0712A" w:rsidRPr="00231D2E" w:rsidRDefault="00A0712A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A0712A" w:rsidRPr="00AA6788" w:rsidRDefault="00AA6788" w:rsidP="00AA6788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Годовой отчет за 2011-2012 гг.: </w:t>
            </w:r>
            <w:hyperlink r:id="rId87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content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dam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library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corporate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in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action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/2012/</w:t>
              </w:r>
              <w:r w:rsidRPr="00687DEB">
                <w:rPr>
                  <w:rStyle w:val="Hyperlink"/>
                  <w:rFonts w:ascii="Arial" w:hAnsi="Arial"/>
                  <w:iCs/>
                </w:rPr>
                <w:t>English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AnnualReport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ENGLISH</w:t>
              </w:r>
              <w:r w:rsidRPr="00AA6788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A0712A" w:rsidRPr="000825DB" w:rsidTr="00CF3EA8">
        <w:trPr>
          <w:trHeight w:val="510"/>
        </w:trPr>
        <w:tc>
          <w:tcPr>
            <w:tcW w:w="2895" w:type="dxa"/>
            <w:vMerge/>
          </w:tcPr>
          <w:p w:rsidR="00A0712A" w:rsidRPr="00231D2E" w:rsidRDefault="00A0712A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A0712A" w:rsidRPr="005606D0" w:rsidRDefault="005606D0" w:rsidP="005606D0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Годовой отчет за 2012-2013 гг.: </w:t>
            </w:r>
            <w:hyperlink r:id="rId88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content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dam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library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corporate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in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action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/2013/</w:t>
              </w:r>
              <w:r w:rsidRPr="00687DEB">
                <w:rPr>
                  <w:rStyle w:val="Hyperlink"/>
                  <w:rFonts w:ascii="Arial" w:hAnsi="Arial"/>
                  <w:iCs/>
                </w:rPr>
                <w:t>English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UNDP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AR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2013_</w:t>
              </w:r>
              <w:r w:rsidRPr="00687DEB">
                <w:rPr>
                  <w:rStyle w:val="Hyperlink"/>
                  <w:rFonts w:ascii="Arial" w:hAnsi="Arial"/>
                  <w:iCs/>
                </w:rPr>
                <w:t>english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WEB</w:t>
              </w:r>
              <w:r w:rsidRPr="005606D0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A0712A" w:rsidRPr="000825DB" w:rsidTr="00CF3EA8">
        <w:trPr>
          <w:trHeight w:val="510"/>
        </w:trPr>
        <w:tc>
          <w:tcPr>
            <w:tcW w:w="2895" w:type="dxa"/>
            <w:vMerge/>
          </w:tcPr>
          <w:p w:rsidR="00A0712A" w:rsidRPr="00231D2E" w:rsidRDefault="00A0712A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A0712A" w:rsidRPr="005606D0" w:rsidRDefault="005606D0" w:rsidP="005606D0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>
              <w:rPr>
                <w:rFonts w:ascii="Arial" w:hAnsi="Arial"/>
                <w:iCs/>
                <w:lang w:val="ru-RU"/>
              </w:rPr>
              <w:t xml:space="preserve">Веб-страница: </w:t>
            </w:r>
            <w:hyperlink r:id="rId89" w:history="1"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http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www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undp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org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content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undp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en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home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044488">
                <w:rPr>
                  <w:rStyle w:val="Hyperlink"/>
                  <w:rFonts w:ascii="Arial" w:hAnsi="Arial"/>
                  <w:iCs/>
                  <w:lang w:val="fr-CH"/>
                </w:rPr>
                <w:t>mdgoverview</w:t>
              </w:r>
              <w:r w:rsidRPr="00B27EC9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 xml:space="preserve">Организация Объединенных Наций по вопросам образования науки и </w:t>
            </w:r>
            <w:r w:rsidRPr="00231D2E">
              <w:rPr>
                <w:rFonts w:ascii="Arial" w:hAnsi="Arial"/>
                <w:b/>
                <w:lang w:val="ru-RU"/>
              </w:rPr>
              <w:lastRenderedPageBreak/>
              <w:t>культуры (ЮНЕСКО)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lastRenderedPageBreak/>
              <w:t xml:space="preserve">1.  </w:t>
            </w:r>
            <w:r w:rsidR="00231D2E" w:rsidRPr="00231D2E">
              <w:rPr>
                <w:rFonts w:ascii="Arial" w:hAnsi="Arial"/>
                <w:iCs/>
                <w:lang w:val="ru-RU"/>
              </w:rPr>
              <w:t>Среднесрочн</w:t>
            </w:r>
            <w:r w:rsidR="00231D2E">
              <w:rPr>
                <w:rFonts w:ascii="Arial" w:hAnsi="Arial"/>
                <w:iCs/>
                <w:lang w:val="ru-RU"/>
              </w:rPr>
              <w:t xml:space="preserve">ая </w:t>
            </w:r>
            <w:r w:rsidR="00231D2E" w:rsidRPr="00547F90">
              <w:rPr>
                <w:rFonts w:ascii="Arial" w:hAnsi="Arial"/>
                <w:iCs/>
                <w:lang w:val="ru-RU"/>
              </w:rPr>
              <w:t>с</w:t>
            </w:r>
            <w:r w:rsidR="00547F90" w:rsidRPr="00547F90">
              <w:rPr>
                <w:rFonts w:ascii="Arial" w:hAnsi="Arial"/>
                <w:iCs/>
                <w:lang w:val="ru-RU"/>
              </w:rPr>
              <w:t>тратегия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231D2E">
              <w:rPr>
                <w:rFonts w:ascii="Arial" w:hAnsi="Arial"/>
                <w:iCs/>
                <w:lang w:val="ru-RU"/>
              </w:rPr>
              <w:t xml:space="preserve">на </w:t>
            </w:r>
            <w:r w:rsidR="00547F90" w:rsidRPr="00547F90">
              <w:rPr>
                <w:rFonts w:ascii="Arial" w:hAnsi="Arial"/>
                <w:iCs/>
                <w:lang w:val="ru-RU"/>
              </w:rPr>
              <w:t>2008</w:t>
            </w:r>
            <w:r w:rsidRPr="00547F90">
              <w:rPr>
                <w:rFonts w:ascii="Arial" w:hAnsi="Arial"/>
                <w:iCs/>
                <w:lang w:val="ru-RU"/>
              </w:rPr>
              <w:t>-</w:t>
            </w:r>
            <w:r w:rsidR="00547F90" w:rsidRPr="00547F90">
              <w:rPr>
                <w:rFonts w:ascii="Arial" w:hAnsi="Arial"/>
                <w:iCs/>
                <w:lang w:val="ru-RU"/>
              </w:rPr>
              <w:t>2013 г</w:t>
            </w:r>
            <w:r w:rsidR="00231D2E">
              <w:rPr>
                <w:rFonts w:ascii="Arial" w:hAnsi="Arial"/>
                <w:iCs/>
                <w:lang w:val="ru-RU"/>
              </w:rPr>
              <w:t>г</w:t>
            </w:r>
            <w:r w:rsidR="00547F90" w:rsidRPr="00547F90">
              <w:rPr>
                <w:rFonts w:ascii="Arial" w:hAnsi="Arial"/>
                <w:iCs/>
                <w:lang w:val="ru-RU"/>
              </w:rPr>
              <w:t>.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90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unesco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new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bureau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of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strategic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planning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themes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strategic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planning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and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results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based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management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72083C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2.  </w:t>
            </w:r>
            <w:r w:rsidR="00547F90" w:rsidRPr="00547F90">
              <w:rPr>
                <w:rFonts w:ascii="Arial" w:hAnsi="Arial"/>
                <w:iCs/>
                <w:lang w:val="ru-RU"/>
              </w:rPr>
              <w:t>Утвержден</w:t>
            </w:r>
            <w:r w:rsidR="009E344B">
              <w:rPr>
                <w:rFonts w:ascii="Arial" w:hAnsi="Arial"/>
                <w:iCs/>
                <w:lang w:val="ru-RU"/>
              </w:rPr>
              <w:t>ные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программа и бюджет на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2013</w:t>
            </w:r>
            <w:r w:rsidRPr="00547F90">
              <w:rPr>
                <w:rFonts w:ascii="Arial" w:hAnsi="Arial"/>
                <w:iCs/>
                <w:lang w:val="ru-RU"/>
              </w:rPr>
              <w:t>-</w:t>
            </w:r>
            <w:r w:rsidR="00547F90" w:rsidRPr="00547F90">
              <w:rPr>
                <w:rFonts w:ascii="Arial" w:hAnsi="Arial"/>
                <w:iCs/>
                <w:lang w:val="ru-RU"/>
              </w:rPr>
              <w:t>2013 г</w:t>
            </w:r>
            <w:r w:rsidR="009E344B">
              <w:rPr>
                <w:rFonts w:ascii="Arial" w:hAnsi="Arial"/>
                <w:iCs/>
                <w:lang w:val="ru-RU"/>
              </w:rPr>
              <w:t>г</w:t>
            </w:r>
            <w:r w:rsidR="00547F90" w:rsidRPr="00547F90">
              <w:rPr>
                <w:rFonts w:ascii="Arial" w:hAnsi="Arial"/>
                <w:iCs/>
                <w:lang w:val="ru-RU"/>
              </w:rPr>
              <w:t>.</w:t>
            </w:r>
            <w:r w:rsidR="008E0112">
              <w:rPr>
                <w:rFonts w:ascii="Arial" w:hAnsi="Arial"/>
                <w:iCs/>
                <w:lang w:val="ru-RU"/>
              </w:rPr>
              <w:t xml:space="preserve"> (</w:t>
            </w:r>
            <w:r w:rsidR="008E0112" w:rsidRPr="008E0112">
              <w:rPr>
                <w:rFonts w:ascii="Arial" w:hAnsi="Arial"/>
                <w:iCs/>
                <w:lang w:val="ru-RU"/>
              </w:rPr>
              <w:t>документ</w:t>
            </w:r>
            <w:r w:rsidR="008E0112">
              <w:rPr>
                <w:rFonts w:ascii="Arial" w:hAnsi="Arial"/>
                <w:iCs/>
                <w:lang w:val="ru-RU"/>
              </w:rPr>
              <w:t xml:space="preserve"> </w:t>
            </w:r>
            <w:r w:rsidR="008E0112" w:rsidRPr="00186A27">
              <w:rPr>
                <w:rFonts w:ascii="Arial" w:hAnsi="Arial"/>
                <w:iCs/>
              </w:rPr>
              <w:t>C</w:t>
            </w:r>
            <w:r w:rsidR="008E0112" w:rsidRPr="00547F90">
              <w:rPr>
                <w:rFonts w:ascii="Arial" w:hAnsi="Arial"/>
                <w:iCs/>
                <w:lang w:val="ru-RU"/>
              </w:rPr>
              <w:t>/5</w:t>
            </w:r>
            <w:r w:rsidR="008E0112">
              <w:rPr>
                <w:rFonts w:ascii="Arial" w:hAnsi="Arial"/>
                <w:iCs/>
                <w:lang w:val="ru-RU"/>
              </w:rPr>
              <w:t>):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91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unesdoc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unesco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images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/0021/002152/215286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142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3.  </w:t>
            </w:r>
            <w:r w:rsidR="009E344B" w:rsidRPr="00B27EC9">
              <w:rPr>
                <w:rFonts w:ascii="Arial" w:hAnsi="Arial"/>
                <w:lang w:val="ru-RU"/>
              </w:rPr>
              <w:t>Веб-страница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B27EC9">
              <w:rPr>
                <w:rFonts w:ascii="Arial" w:hAnsi="Arial"/>
                <w:lang w:val="ru-RU"/>
              </w:rPr>
              <w:t>«</w:t>
            </w:r>
            <w:r w:rsidR="008E0112" w:rsidRPr="00547F90">
              <w:rPr>
                <w:rFonts w:ascii="Arial" w:hAnsi="Arial"/>
                <w:lang w:val="ru-RU"/>
              </w:rPr>
              <w:t>Образовани</w:t>
            </w:r>
            <w:r w:rsidR="008E0112">
              <w:rPr>
                <w:rFonts w:ascii="Arial" w:hAnsi="Arial"/>
                <w:lang w:val="ru-RU"/>
              </w:rPr>
              <w:t>е</w:t>
            </w:r>
            <w:r w:rsidR="008E0112" w:rsidRPr="00547F90">
              <w:rPr>
                <w:rFonts w:ascii="Arial" w:hAnsi="Arial"/>
                <w:lang w:val="ru-RU"/>
              </w:rPr>
              <w:t xml:space="preserve"> и </w:t>
            </w:r>
            <w:r w:rsidR="008E0112">
              <w:rPr>
                <w:rFonts w:ascii="Arial" w:hAnsi="Arial"/>
                <w:lang w:val="ru-RU"/>
              </w:rPr>
              <w:t>Цели</w:t>
            </w:r>
            <w:r w:rsidR="008E0112" w:rsidRPr="00547F90">
              <w:rPr>
                <w:rFonts w:ascii="Arial" w:hAnsi="Arial"/>
                <w:lang w:val="ru-RU"/>
              </w:rPr>
              <w:t xml:space="preserve"> развития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B27EC9">
              <w:rPr>
                <w:rFonts w:ascii="Arial" w:hAnsi="Arial"/>
                <w:lang w:val="ru-RU"/>
              </w:rPr>
              <w:t>тысячелетия»</w:t>
            </w:r>
            <w:r w:rsidR="009E344B" w:rsidRPr="00B27EC9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92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unesco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new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education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themes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leading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the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international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agenda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education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for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all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education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and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the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mdgs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  <w:r w:rsidR="00231D2E" w:rsidRPr="00231D2E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8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8E0112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4.  </w:t>
            </w:r>
            <w:r w:rsidR="009E344B" w:rsidRPr="00B27EC9">
              <w:rPr>
                <w:rFonts w:ascii="Arial" w:hAnsi="Arial"/>
                <w:lang w:val="ru-RU"/>
              </w:rPr>
              <w:t>Веб-</w:t>
            </w:r>
            <w:r w:rsidR="009E344B" w:rsidRPr="008E0112">
              <w:rPr>
                <w:rFonts w:ascii="Arial" w:hAnsi="Arial"/>
                <w:lang w:val="ru-RU"/>
              </w:rPr>
              <w:t>страница</w:t>
            </w:r>
            <w:r w:rsidR="008E0112" w:rsidRPr="008E0112">
              <w:rPr>
                <w:rFonts w:ascii="Arial" w:hAnsi="Arial"/>
                <w:lang w:val="ru-RU"/>
              </w:rPr>
              <w:t xml:space="preserve"> «</w:t>
            </w:r>
            <w:r w:rsidR="008E0112" w:rsidRPr="00547F90">
              <w:rPr>
                <w:rFonts w:ascii="Arial" w:hAnsi="Arial"/>
                <w:lang w:val="ru-RU"/>
              </w:rPr>
              <w:t>Международн</w:t>
            </w:r>
            <w:r w:rsidR="008E0112">
              <w:rPr>
                <w:rFonts w:ascii="Arial" w:hAnsi="Arial"/>
                <w:lang w:val="ru-RU"/>
              </w:rPr>
              <w:t>ые</w:t>
            </w:r>
            <w:r w:rsidR="008E0112" w:rsidRPr="009E344B">
              <w:rPr>
                <w:rFonts w:ascii="Arial" w:hAnsi="Arial"/>
                <w:lang w:val="ru-RU"/>
              </w:rPr>
              <w:t xml:space="preserve"> </w:t>
            </w:r>
            <w:r w:rsidR="008E0112" w:rsidRPr="00547F90">
              <w:rPr>
                <w:rFonts w:ascii="Arial" w:hAnsi="Arial"/>
                <w:lang w:val="ru-RU"/>
              </w:rPr>
              <w:t>цел</w:t>
            </w:r>
            <w:r w:rsidR="008E0112">
              <w:rPr>
                <w:rFonts w:ascii="Arial" w:hAnsi="Arial"/>
                <w:lang w:val="ru-RU"/>
              </w:rPr>
              <w:t>и</w:t>
            </w:r>
            <w:r w:rsidR="008E0112" w:rsidRPr="008E0112">
              <w:rPr>
                <w:rFonts w:ascii="Arial" w:hAnsi="Arial"/>
                <w:lang w:val="ru-RU"/>
              </w:rPr>
              <w:t>»</w:t>
            </w:r>
            <w:r w:rsidRPr="009E344B">
              <w:rPr>
                <w:rFonts w:ascii="Arial" w:hAnsi="Arial"/>
                <w:lang w:val="ru-RU"/>
              </w:rPr>
              <w:t xml:space="preserve">: </w:t>
            </w:r>
            <w:hyperlink r:id="rId93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uis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unesco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Education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Pages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education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statistics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</w:rPr>
                <w:t>mdg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aspx</w:t>
              </w:r>
            </w:hyperlink>
          </w:p>
        </w:tc>
      </w:tr>
      <w:tr w:rsidR="00ED1AE3" w:rsidRPr="000825DB" w:rsidTr="00CF3EA8">
        <w:trPr>
          <w:trHeight w:val="945"/>
        </w:trPr>
        <w:tc>
          <w:tcPr>
            <w:tcW w:w="2895" w:type="dxa"/>
            <w:noWrap/>
          </w:tcPr>
          <w:p w:rsidR="00ED1AE3" w:rsidRPr="009E344B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5.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94" w:history="1">
              <w:r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unesco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lang w:val="fr-CH"/>
                </w:rPr>
                <w:t>post</w:t>
              </w:r>
              <w:r w:rsidRPr="00B27EC9">
                <w:rPr>
                  <w:rStyle w:val="Hyperlink"/>
                  <w:rFonts w:ascii="Arial" w:hAnsi="Arial"/>
                  <w:lang w:val="ru-RU"/>
                </w:rPr>
                <w:t>2015/</w:t>
              </w:r>
            </w:hyperlink>
            <w:r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F453B0" w:rsidTr="00CF3EA8">
        <w:trPr>
          <w:trHeight w:val="750"/>
        </w:trPr>
        <w:tc>
          <w:tcPr>
            <w:tcW w:w="2895" w:type="dxa"/>
          </w:tcPr>
          <w:p w:rsidR="00ED1AE3" w:rsidRPr="00422BF5" w:rsidRDefault="00231D2E" w:rsidP="00271302">
            <w:pPr>
              <w:spacing w:before="120" w:after="12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ru-RU"/>
              </w:rPr>
              <w:t>Организаци</w:t>
            </w:r>
            <w:r w:rsidRPr="00231D2E">
              <w:rPr>
                <w:rFonts w:ascii="Arial" w:hAnsi="Arial"/>
                <w:b/>
                <w:lang w:val="ru-RU"/>
              </w:rPr>
              <w:t>я</w:t>
            </w:r>
            <w:r w:rsidR="00547F90" w:rsidRPr="00547F90">
              <w:rPr>
                <w:rFonts w:ascii="Arial" w:hAnsi="Arial"/>
                <w:b/>
                <w:lang w:val="ru-RU"/>
              </w:rPr>
              <w:t xml:space="preserve"> Объединенных Наций по промышленному развитию </w:t>
            </w:r>
            <w:r w:rsidR="00547F90">
              <w:rPr>
                <w:rFonts w:ascii="Arial" w:hAnsi="Arial"/>
                <w:b/>
              </w:rPr>
              <w:t>(ЮНИДО)</w:t>
            </w:r>
          </w:p>
        </w:tc>
        <w:tc>
          <w:tcPr>
            <w:tcW w:w="718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A27830">
              <w:rPr>
                <w:rFonts w:ascii="Arial" w:hAnsi="Arial"/>
                <w:iCs/>
                <w:lang w:val="ru-RU"/>
              </w:rPr>
              <w:t xml:space="preserve">1.  </w:t>
            </w:r>
            <w:r w:rsidR="00547F90" w:rsidRPr="00231D2E">
              <w:rPr>
                <w:rFonts w:ascii="Arial" w:hAnsi="Arial"/>
                <w:iCs/>
                <w:lang w:val="ru-RU"/>
              </w:rPr>
              <w:t>Независим</w:t>
            </w:r>
            <w:r w:rsidR="009E344B">
              <w:rPr>
                <w:rFonts w:ascii="Arial" w:hAnsi="Arial"/>
                <w:iCs/>
                <w:lang w:val="ru-RU"/>
              </w:rPr>
              <w:t>ая</w:t>
            </w:r>
            <w:r w:rsidRPr="00231D2E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тематическая</w:t>
            </w:r>
            <w:r w:rsidRPr="00231D2E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оценка</w:t>
            </w:r>
            <w:r w:rsidRPr="00231D2E">
              <w:rPr>
                <w:rFonts w:ascii="Arial" w:hAnsi="Arial"/>
                <w:iCs/>
                <w:lang w:val="ru-RU"/>
              </w:rPr>
              <w:t xml:space="preserve"> </w:t>
            </w:r>
            <w:r w:rsidR="008E0112" w:rsidRPr="008E0112">
              <w:rPr>
                <w:rFonts w:ascii="Arial" w:hAnsi="Arial"/>
                <w:iCs/>
                <w:lang w:val="ru-RU"/>
              </w:rPr>
              <w:t>«</w:t>
            </w:r>
            <w:r w:rsidR="009E344B" w:rsidRPr="00231D2E">
              <w:rPr>
                <w:rFonts w:ascii="Arial" w:hAnsi="Arial"/>
                <w:iCs/>
                <w:lang w:val="ru-RU"/>
              </w:rPr>
              <w:t>В</w:t>
            </w:r>
            <w:r w:rsidR="00CF04B9" w:rsidRPr="00231D2E">
              <w:rPr>
                <w:rFonts w:ascii="Arial" w:hAnsi="Arial"/>
                <w:iCs/>
                <w:lang w:val="ru-RU"/>
              </w:rPr>
              <w:t>клад</w:t>
            </w:r>
            <w:r w:rsidR="00547F90" w:rsidRPr="00231D2E">
              <w:rPr>
                <w:rFonts w:ascii="Arial" w:hAnsi="Arial"/>
                <w:iCs/>
                <w:lang w:val="ru-RU"/>
              </w:rPr>
              <w:t xml:space="preserve"> </w:t>
            </w:r>
            <w:r w:rsidR="009E344B" w:rsidRPr="00231D2E">
              <w:rPr>
                <w:rFonts w:ascii="Arial" w:hAnsi="Arial"/>
                <w:iCs/>
                <w:lang w:val="ru-RU"/>
              </w:rPr>
              <w:t>ЮНИДО</w:t>
            </w:r>
            <w:r w:rsidR="009E344B">
              <w:rPr>
                <w:rFonts w:ascii="Arial" w:hAnsi="Arial"/>
                <w:iCs/>
                <w:lang w:val="ru-RU"/>
              </w:rPr>
              <w:t xml:space="preserve"> в </w:t>
            </w:r>
            <w:r w:rsidR="009E344B" w:rsidRPr="009E344B">
              <w:rPr>
                <w:rFonts w:ascii="Arial" w:hAnsi="Arial"/>
                <w:iCs/>
                <w:lang w:val="ru-RU"/>
              </w:rPr>
              <w:t>реализаци</w:t>
            </w:r>
            <w:r w:rsidR="009E344B">
              <w:rPr>
                <w:rFonts w:ascii="Arial" w:hAnsi="Arial"/>
                <w:iCs/>
                <w:lang w:val="ru-RU"/>
              </w:rPr>
              <w:t xml:space="preserve">ю </w:t>
            </w:r>
            <w:r w:rsidR="009E344B" w:rsidRPr="009E344B">
              <w:rPr>
                <w:rFonts w:ascii="Arial" w:hAnsi="Arial"/>
                <w:iCs/>
                <w:lang w:val="ru-RU"/>
              </w:rPr>
              <w:t>Цел</w:t>
            </w:r>
            <w:r w:rsidR="009E344B">
              <w:rPr>
                <w:rFonts w:ascii="Arial" w:hAnsi="Arial"/>
                <w:iCs/>
                <w:lang w:val="ru-RU"/>
              </w:rPr>
              <w:t>ей</w:t>
            </w:r>
            <w:r w:rsidR="009E344B" w:rsidRPr="009E344B">
              <w:rPr>
                <w:rFonts w:ascii="Arial" w:hAnsi="Arial"/>
                <w:iCs/>
                <w:lang w:val="ru-RU"/>
              </w:rPr>
              <w:t xml:space="preserve"> развития тысячелетия</w:t>
            </w:r>
            <w:r w:rsidR="008E0112" w:rsidRPr="008E0112">
              <w:rPr>
                <w:rFonts w:ascii="Arial" w:hAnsi="Arial"/>
                <w:iCs/>
                <w:lang w:val="ru-RU"/>
              </w:rPr>
              <w:t>»:</w:t>
            </w:r>
            <w:r w:rsidRPr="00231D2E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95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unido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fileadmin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user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media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upgrade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Resources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Evaluation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THEM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UNIDO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MDGs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-2012_</w:t>
              </w:r>
              <w:r w:rsidR="00231D2E" w:rsidRPr="00452C53">
                <w:rPr>
                  <w:rStyle w:val="Hyperlink"/>
                  <w:rFonts w:ascii="Arial" w:hAnsi="Arial"/>
                </w:rPr>
                <w:t>EBook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2.  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за </w:t>
            </w:r>
            <w:r w:rsidR="00547F90">
              <w:rPr>
                <w:rFonts w:ascii="Arial" w:hAnsi="Arial"/>
                <w:lang w:val="ru-RU"/>
              </w:rPr>
              <w:t>2012 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96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unido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org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fileadmin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user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media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PMO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PBC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PBC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29/13-80554_</w:t>
              </w:r>
              <w:r w:rsidR="00231D2E" w:rsidRPr="00452C53">
                <w:rPr>
                  <w:rStyle w:val="Hyperlink"/>
                  <w:rFonts w:ascii="Arial" w:hAnsi="Arial"/>
                </w:rPr>
                <w:t>AR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2012_</w:t>
              </w:r>
              <w:r w:rsidR="00231D2E" w:rsidRPr="00452C53">
                <w:rPr>
                  <w:rStyle w:val="Hyperlink"/>
                  <w:rFonts w:ascii="Arial" w:hAnsi="Arial"/>
                </w:rPr>
                <w:t>Ebook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3.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97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unido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what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we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html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</w:p>
        </w:tc>
      </w:tr>
      <w:tr w:rsidR="009E7584" w:rsidRPr="000825DB" w:rsidTr="00CF3EA8">
        <w:trPr>
          <w:trHeight w:val="360"/>
        </w:trPr>
        <w:tc>
          <w:tcPr>
            <w:tcW w:w="2895" w:type="dxa"/>
            <w:vMerge w:val="restart"/>
            <w:noWrap/>
          </w:tcPr>
          <w:p w:rsidR="009E7584" w:rsidRPr="00231D2E" w:rsidRDefault="001335E9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>Фонд Организации Объединенных наций в области народонаселения (ЮНФПА)</w:t>
            </w:r>
          </w:p>
        </w:tc>
        <w:tc>
          <w:tcPr>
            <w:tcW w:w="7185" w:type="dxa"/>
          </w:tcPr>
          <w:p w:rsidR="009E7584" w:rsidRPr="009E7584" w:rsidRDefault="009E7584" w:rsidP="009E75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Годовой отчет за 2011 г.: </w:t>
            </w:r>
            <w:hyperlink r:id="rId98" w:history="1">
              <w:r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webdav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site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global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shared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documents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publications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/2012/16434%20</w:t>
              </w:r>
              <w:r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AR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FINAL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687DEB">
                <w:rPr>
                  <w:rStyle w:val="Hyperlink"/>
                  <w:rFonts w:ascii="Arial" w:hAnsi="Arial"/>
                  <w:iCs/>
                </w:rPr>
                <w:t>Ev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11.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9E7584" w:rsidRPr="000825DB" w:rsidTr="00CF3EA8">
        <w:trPr>
          <w:trHeight w:val="360"/>
        </w:trPr>
        <w:tc>
          <w:tcPr>
            <w:tcW w:w="2895" w:type="dxa"/>
            <w:vMerge/>
            <w:noWrap/>
          </w:tcPr>
          <w:p w:rsidR="009E7584" w:rsidRPr="00231D2E" w:rsidRDefault="009E7584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9E7584" w:rsidRPr="009E7584" w:rsidRDefault="009E7584" w:rsidP="009E75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Годовой отчет за 2012 г.: </w:t>
            </w:r>
            <w:hyperlink r:id="rId99" w:history="1">
              <w:r w:rsidRPr="00687DEB">
                <w:rPr>
                  <w:rStyle w:val="Hyperlink"/>
                  <w:rFonts w:ascii="Arial" w:hAnsi="Arial"/>
                  <w:iCs/>
                </w:rPr>
                <w:t>https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webdav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site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global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shared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documents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publications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/2013/</w:t>
              </w:r>
              <w:r w:rsidRPr="00687DEB">
                <w:rPr>
                  <w:rStyle w:val="Hyperlink"/>
                  <w:rFonts w:ascii="Arial" w:hAnsi="Arial"/>
                  <w:iCs/>
                </w:rPr>
                <w:t>AR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%202012%20</w:t>
              </w:r>
              <w:r w:rsidRPr="00687DEB">
                <w:rPr>
                  <w:rStyle w:val="Hyperlink"/>
                  <w:rFonts w:ascii="Arial" w:hAnsi="Arial"/>
                  <w:iCs/>
                </w:rPr>
                <w:t>EN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Final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9E7584" w:rsidRPr="000825DB" w:rsidTr="00CF3EA8">
        <w:trPr>
          <w:trHeight w:val="360"/>
        </w:trPr>
        <w:tc>
          <w:tcPr>
            <w:tcW w:w="2895" w:type="dxa"/>
            <w:vMerge/>
            <w:noWrap/>
          </w:tcPr>
          <w:p w:rsidR="009E7584" w:rsidRPr="00231D2E" w:rsidRDefault="009E7584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9E7584" w:rsidRPr="00AD001F" w:rsidRDefault="009E7584" w:rsidP="009E75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AD001F">
              <w:rPr>
                <w:rFonts w:ascii="Arial" w:hAnsi="Arial"/>
                <w:lang w:val="ru-RU"/>
              </w:rPr>
              <w:t xml:space="preserve">Смета единого бюджета ЮНФПА на 2014-2017 годы: </w:t>
            </w:r>
            <w:hyperlink r:id="rId100" w:history="1">
              <w:r w:rsidRPr="00AD001F">
                <w:rPr>
                  <w:rStyle w:val="Hyperlink"/>
                  <w:rFonts w:ascii="Arial" w:hAnsi="Arial"/>
                  <w:iCs/>
                </w:rPr>
                <w:t>www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AD001F">
                <w:rPr>
                  <w:rStyle w:val="Hyperlink"/>
                  <w:rFonts w:ascii="Arial" w:hAnsi="Arial"/>
                  <w:iCs/>
                </w:rPr>
                <w:t>unfpa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AD001F">
                <w:rPr>
                  <w:rStyle w:val="Hyperlink"/>
                  <w:rFonts w:ascii="Arial" w:hAnsi="Arial"/>
                  <w:iCs/>
                </w:rPr>
                <w:t>org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webdav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site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global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shared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executive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AD001F">
                <w:rPr>
                  <w:rStyle w:val="Hyperlink"/>
                  <w:rFonts w:ascii="Arial" w:hAnsi="Arial"/>
                  <w:iCs/>
                </w:rPr>
                <w:t>board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AD001F">
                <w:rPr>
                  <w:rStyle w:val="Hyperlink"/>
                  <w:rFonts w:ascii="Arial" w:hAnsi="Arial"/>
                  <w:iCs/>
                </w:rPr>
                <w:t>FINAL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AD001F">
                <w:rPr>
                  <w:rStyle w:val="Hyperlink"/>
                  <w:rFonts w:ascii="Arial" w:hAnsi="Arial"/>
                  <w:iCs/>
                </w:rPr>
                <w:t>UN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AD001F">
                <w:rPr>
                  <w:rStyle w:val="Hyperlink"/>
                  <w:rFonts w:ascii="Arial" w:hAnsi="Arial"/>
                  <w:iCs/>
                </w:rPr>
                <w:t>VERSION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AD001F">
                <w:rPr>
                  <w:rStyle w:val="Hyperlink"/>
                  <w:rFonts w:ascii="Arial" w:hAnsi="Arial"/>
                  <w:iCs/>
                </w:rPr>
                <w:t>integrated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AD001F">
                <w:rPr>
                  <w:rStyle w:val="Hyperlink"/>
                  <w:rFonts w:ascii="Arial" w:hAnsi="Arial"/>
                  <w:iCs/>
                </w:rPr>
                <w:t>budget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AD001F">
                <w:rPr>
                  <w:rStyle w:val="Hyperlink"/>
                  <w:rFonts w:ascii="Arial" w:hAnsi="Arial"/>
                  <w:iCs/>
                </w:rPr>
                <w:t>estimates</w:t>
              </w:r>
              <w:r w:rsidRPr="00AD001F">
                <w:rPr>
                  <w:rStyle w:val="Hyperlink"/>
                  <w:rFonts w:ascii="Arial" w:hAnsi="Arial"/>
                  <w:iCs/>
                  <w:lang w:val="ru-RU"/>
                </w:rPr>
                <w:t>,%202014-2017.</w:t>
              </w:r>
              <w:r w:rsidRPr="00AD001F">
                <w:rPr>
                  <w:rStyle w:val="Hyperlink"/>
                  <w:rFonts w:ascii="Arial" w:hAnsi="Arial"/>
                  <w:iCs/>
                </w:rPr>
                <w:t>docx</w:t>
              </w:r>
            </w:hyperlink>
          </w:p>
        </w:tc>
      </w:tr>
      <w:tr w:rsidR="009E7584" w:rsidRPr="000825DB" w:rsidTr="00CF3EA8">
        <w:trPr>
          <w:trHeight w:val="360"/>
        </w:trPr>
        <w:tc>
          <w:tcPr>
            <w:tcW w:w="2895" w:type="dxa"/>
            <w:vMerge/>
            <w:noWrap/>
          </w:tcPr>
          <w:p w:rsidR="009E7584" w:rsidRPr="00231D2E" w:rsidRDefault="009E7584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9E7584" w:rsidRPr="009E7584" w:rsidRDefault="009E7584" w:rsidP="009E75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Смета общеорганизационного бюджета ЮНФПА на 2012-2013 гг.: </w:t>
            </w:r>
            <w:hyperlink r:id="rId101" w:history="1">
              <w:r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webdav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site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global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shared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687DEB">
                <w:rPr>
                  <w:rStyle w:val="Hyperlink"/>
                  <w:rFonts w:ascii="Arial" w:hAnsi="Arial"/>
                  <w:iCs/>
                </w:rPr>
                <w:t>executive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board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/2012/</w:t>
              </w:r>
              <w:r w:rsidRPr="00687DEB">
                <w:rPr>
                  <w:rStyle w:val="Hyperlink"/>
                  <w:rFonts w:ascii="Arial" w:hAnsi="Arial"/>
                  <w:iCs/>
                </w:rPr>
                <w:t>FINAL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UN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VERSION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of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edited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institutional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Pr="00687DEB">
                <w:rPr>
                  <w:rStyle w:val="Hyperlink"/>
                  <w:rFonts w:ascii="Arial" w:hAnsi="Arial"/>
                  <w:iCs/>
                </w:rPr>
                <w:t>budget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,%202012-2013,%20</w:t>
              </w:r>
              <w:r w:rsidRPr="00687DEB">
                <w:rPr>
                  <w:rStyle w:val="Hyperlink"/>
                  <w:rFonts w:ascii="Arial" w:hAnsi="Arial"/>
                  <w:iCs/>
                </w:rPr>
                <w:t>single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Pr="00687DEB">
                <w:rPr>
                  <w:rStyle w:val="Hyperlink"/>
                  <w:rFonts w:ascii="Arial" w:hAnsi="Arial"/>
                  <w:iCs/>
                </w:rPr>
                <w:t>spaced</w:t>
              </w:r>
              <w:r w:rsidRPr="009E7584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687DEB">
                <w:rPr>
                  <w:rStyle w:val="Hyperlink"/>
                  <w:rFonts w:ascii="Arial" w:hAnsi="Arial"/>
                  <w:iCs/>
                </w:rPr>
                <w:t>doc</w:t>
              </w:r>
            </w:hyperlink>
          </w:p>
        </w:tc>
      </w:tr>
      <w:tr w:rsidR="009E7584" w:rsidRPr="000825DB" w:rsidTr="00CF3EA8">
        <w:trPr>
          <w:trHeight w:val="360"/>
        </w:trPr>
        <w:tc>
          <w:tcPr>
            <w:tcW w:w="2895" w:type="dxa"/>
            <w:vMerge/>
            <w:noWrap/>
          </w:tcPr>
          <w:p w:rsidR="009E7584" w:rsidRPr="00231D2E" w:rsidRDefault="009E7584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9E7584" w:rsidRPr="00695C71" w:rsidRDefault="00AD001F" w:rsidP="00AD001F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695C71">
              <w:rPr>
                <w:rFonts w:ascii="Arial" w:hAnsi="Arial"/>
                <w:lang w:val="ru-RU"/>
              </w:rPr>
              <w:t>Среднесрочный обзор стратегического плана ЮНФПА на 2008–2013</w:t>
            </w:r>
            <w:r w:rsidR="00695C71" w:rsidRPr="00695C71">
              <w:rPr>
                <w:rFonts w:ascii="Arial" w:hAnsi="Arial"/>
                <w:lang w:val="ru-RU"/>
              </w:rPr>
              <w:t xml:space="preserve"> гг.: </w:t>
            </w:r>
            <w:hyperlink r:id="rId102" w:history="1">
              <w:r w:rsidR="00695C71" w:rsidRPr="00687DEB">
                <w:rPr>
                  <w:rStyle w:val="Hyperlink"/>
                  <w:rFonts w:ascii="Arial" w:hAnsi="Arial"/>
                  <w:iCs/>
                </w:rPr>
                <w:t>http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www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org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webdav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site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global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shared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executive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board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/2011/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CORRECTED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FINALIZED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UN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VERSIO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lastRenderedPageBreak/>
                <w:t>N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MTR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OF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THE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UNFPA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STRATEGIC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PLAN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,%20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Single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-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spaced</w:t>
              </w:r>
              <w:r w:rsidR="00695C71" w:rsidRPr="00695C71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="00695C71" w:rsidRPr="00687DEB">
                <w:rPr>
                  <w:rStyle w:val="Hyperlink"/>
                  <w:rFonts w:ascii="Arial" w:hAnsi="Arial"/>
                  <w:iCs/>
                </w:rPr>
                <w:t>doc</w:t>
              </w:r>
            </w:hyperlink>
          </w:p>
        </w:tc>
      </w:tr>
      <w:tr w:rsidR="00ED1AE3" w:rsidRPr="000825DB" w:rsidTr="00CF3EA8">
        <w:trPr>
          <w:trHeight w:val="360"/>
        </w:trPr>
        <w:tc>
          <w:tcPr>
            <w:tcW w:w="2895" w:type="dxa"/>
            <w:noWrap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lastRenderedPageBreak/>
              <w:t>Всемирный почтовый союз (ВПС)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1.  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lang w:val="ru-RU"/>
              </w:rPr>
              <w:t>2011</w:t>
            </w:r>
            <w:r w:rsidR="00547F90">
              <w:rPr>
                <w:rFonts w:ascii="Arial" w:hAnsi="Arial"/>
              </w:rPr>
              <w:t> </w:t>
            </w:r>
            <w:r w:rsidR="00231D2E">
              <w:rPr>
                <w:rFonts w:ascii="Arial" w:hAnsi="Arial"/>
                <w:lang w:val="ru-RU"/>
              </w:rPr>
              <w:t>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03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upu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fileadmin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documentsFiles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resources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publications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/2011</w:t>
              </w:r>
              <w:r w:rsidR="00231D2E" w:rsidRPr="00452C53">
                <w:rPr>
                  <w:rStyle w:val="Hyperlink"/>
                  <w:rFonts w:ascii="Arial" w:hAnsi="Arial"/>
                </w:rPr>
                <w:t>AnnualReportEn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108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2.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104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upu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nc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the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upu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un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specialized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agency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millennium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about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mdg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html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?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sword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list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[0]=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mdgs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B3549B" w:rsidTr="00CF3EA8">
        <w:trPr>
          <w:trHeight w:val="510"/>
        </w:trPr>
        <w:tc>
          <w:tcPr>
            <w:tcW w:w="2895" w:type="dxa"/>
            <w:noWrap/>
          </w:tcPr>
          <w:p w:rsidR="00ED1AE3" w:rsidRPr="00422BF5" w:rsidRDefault="00547F90" w:rsidP="00271302">
            <w:pPr>
              <w:spacing w:before="120" w:after="12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Всемирн</w:t>
            </w:r>
            <w:r w:rsidR="00231D2E">
              <w:rPr>
                <w:rFonts w:ascii="Arial" w:hAnsi="Arial"/>
                <w:b/>
                <w:lang w:val="ru-RU"/>
              </w:rPr>
              <w:t>ая</w:t>
            </w:r>
            <w:r>
              <w:rPr>
                <w:rFonts w:ascii="Arial" w:hAnsi="Arial"/>
                <w:b/>
              </w:rPr>
              <w:t xml:space="preserve"> организаци</w:t>
            </w:r>
            <w:r w:rsidR="00231D2E">
              <w:rPr>
                <w:rFonts w:ascii="Arial" w:hAnsi="Arial"/>
                <w:b/>
                <w:lang w:val="ru-RU"/>
              </w:rPr>
              <w:t>я</w:t>
            </w:r>
            <w:r>
              <w:rPr>
                <w:rFonts w:ascii="Arial" w:hAnsi="Arial"/>
                <w:b/>
              </w:rPr>
              <w:t xml:space="preserve"> здравоохранения (ВОЗ)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1.  </w:t>
            </w:r>
            <w:r w:rsidR="008E0112">
              <w:rPr>
                <w:rFonts w:ascii="Arial" w:hAnsi="Arial"/>
                <w:iCs/>
                <w:lang w:val="ru-RU"/>
              </w:rPr>
              <w:t xml:space="preserve">Страница </w:t>
            </w:r>
            <w:r w:rsidR="008E0112" w:rsidRPr="008E0112">
              <w:rPr>
                <w:rFonts w:ascii="Arial" w:hAnsi="Arial"/>
                <w:iCs/>
                <w:lang w:val="ru-RU"/>
              </w:rPr>
              <w:t>контрол</w:t>
            </w:r>
            <w:r w:rsidR="008E0112">
              <w:rPr>
                <w:rFonts w:ascii="Arial" w:hAnsi="Arial"/>
                <w:iCs/>
                <w:lang w:val="ru-RU"/>
              </w:rPr>
              <w:t xml:space="preserve">я </w:t>
            </w:r>
            <w:r w:rsidR="009E344B">
              <w:rPr>
                <w:rFonts w:ascii="Arial" w:hAnsi="Arial"/>
                <w:iCs/>
                <w:lang w:val="ru-RU"/>
              </w:rPr>
              <w:t>достижения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 w:rsidRPr="009E344B">
              <w:rPr>
                <w:rFonts w:ascii="Arial" w:hAnsi="Arial"/>
                <w:iCs/>
                <w:lang w:val="ru-RU"/>
              </w:rPr>
              <w:t>Ц</w:t>
            </w:r>
            <w:r w:rsidR="008E0112">
              <w:rPr>
                <w:rFonts w:ascii="Arial" w:hAnsi="Arial"/>
                <w:iCs/>
                <w:lang w:val="ru-RU"/>
              </w:rPr>
              <w:t>РТ</w:t>
            </w:r>
            <w:r w:rsidRPr="00547F90">
              <w:rPr>
                <w:rFonts w:ascii="Arial" w:hAnsi="Arial"/>
                <w:iCs/>
                <w:lang w:val="ru-RU"/>
              </w:rPr>
              <w:t>,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r w:rsidR="009E344B" w:rsidRPr="009E344B">
              <w:rPr>
                <w:rFonts w:ascii="Arial" w:hAnsi="Arial"/>
                <w:iCs/>
                <w:lang w:val="ru-RU"/>
              </w:rPr>
              <w:t>связанных</w:t>
            </w:r>
            <w:r w:rsidR="009E344B">
              <w:rPr>
                <w:rFonts w:ascii="Arial" w:hAnsi="Arial"/>
                <w:iCs/>
                <w:lang w:val="ru-RU"/>
              </w:rPr>
              <w:t xml:space="preserve"> </w:t>
            </w:r>
            <w:r w:rsidR="009E344B" w:rsidRPr="009E344B">
              <w:rPr>
                <w:rFonts w:ascii="Arial" w:hAnsi="Arial"/>
                <w:iCs/>
                <w:lang w:val="ru-RU"/>
              </w:rPr>
              <w:t>со здравоохранением</w:t>
            </w:r>
            <w:r w:rsidR="008E0112" w:rsidRPr="008E0112">
              <w:rPr>
                <w:rFonts w:ascii="Arial" w:hAnsi="Arial"/>
                <w:iCs/>
                <w:lang w:val="ru-RU"/>
              </w:rPr>
              <w:t>:</w:t>
            </w:r>
            <w:r w:rsidR="009E344B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105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apps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who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gb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ebwha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files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WHA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66/</w:t>
              </w:r>
              <w:r w:rsidRPr="00452C53">
                <w:rPr>
                  <w:rStyle w:val="Hyperlink"/>
                  <w:rFonts w:ascii="Arial" w:hAnsi="Arial"/>
                </w:rPr>
                <w:t>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66_13-</w:t>
              </w:r>
              <w:r w:rsidRPr="00452C53">
                <w:rPr>
                  <w:rStyle w:val="Hyperlink"/>
                  <w:rFonts w:ascii="Arial" w:hAnsi="Arial"/>
                </w:rPr>
                <w:t>en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51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2.  </w:t>
            </w:r>
            <w:r w:rsidR="009E344B" w:rsidRPr="009E344B">
              <w:rPr>
                <w:rFonts w:ascii="Arial" w:hAnsi="Arial"/>
                <w:iCs/>
                <w:lang w:val="ru-RU"/>
              </w:rPr>
              <w:t>Среднесрочн</w:t>
            </w:r>
            <w:r w:rsidR="009E344B">
              <w:rPr>
                <w:rFonts w:ascii="Arial" w:hAnsi="Arial"/>
                <w:iCs/>
                <w:lang w:val="ru-RU"/>
              </w:rPr>
              <w:t xml:space="preserve">ый </w:t>
            </w:r>
            <w:r w:rsidR="009E344B" w:rsidRPr="00547F90">
              <w:rPr>
                <w:rFonts w:ascii="Arial" w:hAnsi="Arial"/>
                <w:iCs/>
                <w:lang w:val="ru-RU"/>
              </w:rPr>
              <w:t>стратегическ</w:t>
            </w:r>
            <w:r w:rsidR="009E344B">
              <w:rPr>
                <w:rFonts w:ascii="Arial" w:hAnsi="Arial"/>
                <w:iCs/>
                <w:lang w:val="ru-RU"/>
              </w:rPr>
              <w:t>ий</w:t>
            </w:r>
            <w:r w:rsidR="009E344B" w:rsidRPr="00547F90">
              <w:rPr>
                <w:rFonts w:ascii="Arial" w:hAnsi="Arial"/>
                <w:iCs/>
                <w:lang w:val="ru-RU"/>
              </w:rPr>
              <w:t xml:space="preserve"> план </w:t>
            </w:r>
            <w:r w:rsidR="009E344B">
              <w:rPr>
                <w:rFonts w:ascii="Arial" w:hAnsi="Arial"/>
                <w:iCs/>
                <w:lang w:val="ru-RU"/>
              </w:rPr>
              <w:t xml:space="preserve">на </w:t>
            </w:r>
            <w:r w:rsidR="00547F90" w:rsidRPr="00547F90">
              <w:rPr>
                <w:rFonts w:ascii="Arial" w:hAnsi="Arial"/>
                <w:iCs/>
                <w:lang w:val="ru-RU"/>
              </w:rPr>
              <w:t>2008</w:t>
            </w:r>
            <w:r w:rsidRPr="00547F90">
              <w:rPr>
                <w:rFonts w:ascii="Arial" w:hAnsi="Arial"/>
                <w:iCs/>
                <w:lang w:val="ru-RU"/>
              </w:rPr>
              <w:t>–</w:t>
            </w:r>
            <w:r w:rsidR="00547F90" w:rsidRPr="00547F90">
              <w:rPr>
                <w:rFonts w:ascii="Arial" w:hAnsi="Arial"/>
                <w:iCs/>
                <w:lang w:val="ru-RU"/>
              </w:rPr>
              <w:t>2013 г</w:t>
            </w:r>
            <w:r w:rsidR="009E344B">
              <w:rPr>
                <w:rFonts w:ascii="Arial" w:hAnsi="Arial"/>
                <w:iCs/>
                <w:lang w:val="ru-RU"/>
              </w:rPr>
              <w:t>г</w:t>
            </w:r>
            <w:r w:rsidR="00547F90" w:rsidRPr="00547F90">
              <w:rPr>
                <w:rFonts w:ascii="Arial" w:hAnsi="Arial"/>
                <w:iCs/>
                <w:lang w:val="ru-RU"/>
              </w:rPr>
              <w:t>.</w:t>
            </w:r>
            <w:r w:rsidRPr="00547F90">
              <w:rPr>
                <w:rFonts w:ascii="Arial" w:hAnsi="Arial"/>
                <w:iCs/>
                <w:lang w:val="ru-RU"/>
              </w:rPr>
              <w:t xml:space="preserve"> (</w:t>
            </w:r>
            <w:r w:rsidR="009E344B" w:rsidRPr="00547F90">
              <w:rPr>
                <w:rFonts w:ascii="Arial" w:hAnsi="Arial"/>
                <w:iCs/>
                <w:lang w:val="ru-RU"/>
              </w:rPr>
              <w:t>с</w:t>
            </w:r>
            <w:r w:rsidR="00547F90" w:rsidRPr="00547F90">
              <w:rPr>
                <w:rFonts w:ascii="Arial" w:hAnsi="Arial"/>
                <w:iCs/>
                <w:lang w:val="ru-RU"/>
              </w:rPr>
              <w:t>корректированн</w:t>
            </w:r>
            <w:r w:rsidR="009E344B">
              <w:rPr>
                <w:rFonts w:ascii="Arial" w:hAnsi="Arial"/>
                <w:iCs/>
                <w:lang w:val="ru-RU"/>
              </w:rPr>
              <w:t>ый</w:t>
            </w:r>
            <w:r w:rsidR="00547F90"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проект</w:t>
            </w:r>
            <w:r w:rsidRPr="00547F90">
              <w:rPr>
                <w:rFonts w:ascii="Arial" w:hAnsi="Arial"/>
                <w:iCs/>
                <w:lang w:val="ru-RU"/>
              </w:rPr>
              <w:t>)</w:t>
            </w:r>
            <w:r w:rsid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106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apps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who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gb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amtsp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3.</w:t>
              </w:r>
              <w:r w:rsidRPr="00452C53">
                <w:rPr>
                  <w:rStyle w:val="Hyperlink"/>
                  <w:rFonts w:ascii="Arial" w:hAnsi="Arial"/>
                </w:rPr>
                <w:t>html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72083C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A27830">
              <w:rPr>
                <w:rFonts w:ascii="Arial" w:hAnsi="Arial"/>
                <w:iCs/>
                <w:lang w:val="ru-RU"/>
              </w:rPr>
              <w:t xml:space="preserve">3.  </w:t>
            </w:r>
            <w:r w:rsidR="008E0112">
              <w:rPr>
                <w:rFonts w:ascii="Arial" w:hAnsi="Arial"/>
                <w:iCs/>
              </w:rPr>
              <w:t>XII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8E0112" w:rsidRPr="0041619C">
              <w:rPr>
                <w:rFonts w:ascii="Arial" w:hAnsi="Arial"/>
                <w:iCs/>
                <w:lang w:val="ru-RU"/>
              </w:rPr>
              <w:t>О</w:t>
            </w:r>
            <w:r w:rsidR="0041619C" w:rsidRPr="0041619C">
              <w:rPr>
                <w:rFonts w:ascii="Arial" w:hAnsi="Arial"/>
                <w:iCs/>
                <w:lang w:val="ru-RU"/>
              </w:rPr>
              <w:t>бщ</w:t>
            </w:r>
            <w:r w:rsidR="009E344B">
              <w:rPr>
                <w:rFonts w:ascii="Arial" w:hAnsi="Arial"/>
                <w:iCs/>
                <w:lang w:val="ru-RU"/>
              </w:rPr>
              <w:t>ая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8E0112">
              <w:rPr>
                <w:rFonts w:ascii="Arial" w:hAnsi="Arial"/>
                <w:iCs/>
                <w:lang w:val="ru-RU"/>
              </w:rPr>
              <w:t xml:space="preserve">рабочая </w:t>
            </w:r>
            <w:r w:rsidR="00547F90" w:rsidRPr="00547F90">
              <w:rPr>
                <w:rFonts w:ascii="Arial" w:hAnsi="Arial"/>
                <w:iCs/>
                <w:lang w:val="ru-RU"/>
              </w:rPr>
              <w:t>программа</w:t>
            </w:r>
            <w:r w:rsidR="008E0112" w:rsidRP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107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apps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who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gb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ebwha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files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WHA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66/</w:t>
              </w:r>
              <w:r w:rsidRPr="00452C53">
                <w:rPr>
                  <w:rStyle w:val="Hyperlink"/>
                  <w:rFonts w:ascii="Arial" w:hAnsi="Arial"/>
                </w:rPr>
                <w:t>A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66_6-</w:t>
              </w:r>
              <w:r w:rsidRPr="00452C53">
                <w:rPr>
                  <w:rStyle w:val="Hyperlink"/>
                  <w:rFonts w:ascii="Arial" w:hAnsi="Arial"/>
                </w:rPr>
                <w:t>en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8E0112" w:rsidRDefault="00ED1AE3" w:rsidP="0072083C">
            <w:pPr>
              <w:spacing w:before="120" w:after="120" w:line="240" w:lineRule="auto"/>
              <w:rPr>
                <w:rFonts w:ascii="Arial" w:hAnsi="Arial"/>
                <w:i/>
                <w:iCs/>
                <w:lang w:val="ru-RU"/>
              </w:rPr>
            </w:pPr>
            <w:r w:rsidRPr="00231D2E">
              <w:rPr>
                <w:rFonts w:ascii="Arial" w:hAnsi="Arial"/>
                <w:iCs/>
                <w:lang w:val="ru-RU"/>
              </w:rPr>
              <w:t>4</w:t>
            </w:r>
            <w:r w:rsidRPr="00547F90">
              <w:rPr>
                <w:rFonts w:ascii="Arial" w:hAnsi="Arial"/>
                <w:iCs/>
                <w:lang w:val="ru-RU"/>
              </w:rPr>
              <w:t xml:space="preserve">.  </w:t>
            </w:r>
            <w:r w:rsidR="009E344B">
              <w:rPr>
                <w:rFonts w:ascii="Arial" w:hAnsi="Arial"/>
                <w:iCs/>
                <w:lang w:val="ru-RU"/>
              </w:rPr>
              <w:t>Предлагаемые</w:t>
            </w:r>
            <w:r w:rsidR="00547F90" w:rsidRPr="00547F90">
              <w:rPr>
                <w:rFonts w:ascii="Arial" w:hAnsi="Arial"/>
                <w:iCs/>
                <w:lang w:val="ru-RU"/>
              </w:rPr>
              <w:t xml:space="preserve"> Программа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 xml:space="preserve">и </w:t>
            </w:r>
            <w:r w:rsidR="009E344B" w:rsidRPr="00547F90">
              <w:rPr>
                <w:rFonts w:ascii="Arial" w:hAnsi="Arial"/>
                <w:iCs/>
                <w:lang w:val="ru-RU"/>
              </w:rPr>
              <w:t>б</w:t>
            </w:r>
            <w:r w:rsidR="00547F90" w:rsidRPr="00547F90">
              <w:rPr>
                <w:rFonts w:ascii="Arial" w:hAnsi="Arial"/>
                <w:iCs/>
                <w:lang w:val="ru-RU"/>
              </w:rPr>
              <w:t>юджет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r w:rsidR="009E344B">
              <w:rPr>
                <w:rFonts w:ascii="Arial" w:hAnsi="Arial"/>
                <w:iCs/>
                <w:lang w:val="ru-RU"/>
              </w:rPr>
              <w:t>на 2014</w:t>
            </w:r>
            <w:r w:rsidRPr="00547F90">
              <w:rPr>
                <w:rFonts w:ascii="Arial" w:hAnsi="Arial"/>
                <w:iCs/>
                <w:lang w:val="ru-RU"/>
              </w:rPr>
              <w:t>-2015</w:t>
            </w:r>
            <w:r w:rsidR="009E344B">
              <w:rPr>
                <w:rFonts w:ascii="Arial" w:hAnsi="Arial"/>
                <w:iCs/>
                <w:lang w:val="ru-RU"/>
              </w:rPr>
              <w:t> гг.</w:t>
            </w:r>
            <w:r w:rsidR="008E0112" w:rsidRP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108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resources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planning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66_7-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8E0112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8E0112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5.  </w:t>
            </w:r>
            <w:r w:rsidR="009E344B">
              <w:rPr>
                <w:rFonts w:ascii="Arial" w:hAnsi="Arial"/>
                <w:lang w:val="ru-RU"/>
              </w:rPr>
              <w:t>Статистический</w:t>
            </w:r>
            <w:r w:rsidR="009E344B" w:rsidRPr="00547F90">
              <w:rPr>
                <w:rFonts w:ascii="Arial" w:hAnsi="Arial"/>
                <w:lang w:val="ru-RU"/>
              </w:rPr>
              <w:t xml:space="preserve"> отчет </w:t>
            </w:r>
            <w:r w:rsidR="009E344B">
              <w:rPr>
                <w:rFonts w:ascii="Arial" w:hAnsi="Arial"/>
                <w:lang w:val="ru-RU"/>
              </w:rPr>
              <w:t xml:space="preserve">о состоянии </w:t>
            </w:r>
            <w:r w:rsidR="009E344B" w:rsidRPr="009E344B">
              <w:rPr>
                <w:rFonts w:ascii="Arial" w:hAnsi="Arial"/>
                <w:lang w:val="ru-RU"/>
              </w:rPr>
              <w:t>здравоохранения</w:t>
            </w:r>
            <w:r w:rsidR="009E344B">
              <w:rPr>
                <w:rFonts w:ascii="Arial" w:hAnsi="Arial"/>
                <w:lang w:val="ru-RU"/>
              </w:rPr>
              <w:t xml:space="preserve"> в мире за </w:t>
            </w:r>
            <w:r w:rsidR="00547F90" w:rsidRPr="00547F90">
              <w:rPr>
                <w:rFonts w:ascii="Arial" w:hAnsi="Arial"/>
                <w:lang w:val="ru-RU"/>
              </w:rPr>
              <w:t>2013 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09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gho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publications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world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health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statistics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WHS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2013_</w:t>
              </w:r>
              <w:r w:rsidR="00231D2E" w:rsidRPr="00452C53">
                <w:rPr>
                  <w:rStyle w:val="Hyperlink"/>
                  <w:rFonts w:ascii="Arial" w:hAnsi="Arial"/>
                </w:rPr>
                <w:t>Full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6.  </w:t>
            </w:r>
            <w:r w:rsidR="009E344B" w:rsidRPr="009E344B">
              <w:rPr>
                <w:rFonts w:ascii="Arial" w:hAnsi="Arial"/>
                <w:lang w:val="ru-RU"/>
              </w:rPr>
              <w:t>Доклад</w:t>
            </w:r>
            <w:r w:rsidR="009E344B"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о состоянии </w:t>
            </w:r>
            <w:r w:rsidR="009E344B" w:rsidRPr="009E344B">
              <w:rPr>
                <w:rFonts w:ascii="Arial" w:hAnsi="Arial"/>
                <w:lang w:val="ru-RU"/>
              </w:rPr>
              <w:t>здравоохранения</w:t>
            </w:r>
            <w:r w:rsidR="009E344B">
              <w:rPr>
                <w:rFonts w:ascii="Arial" w:hAnsi="Arial"/>
                <w:lang w:val="ru-RU"/>
              </w:rPr>
              <w:t xml:space="preserve"> в мире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0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apps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who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int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iris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bitstream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/10665/85761/2/9789240690837_</w:t>
              </w:r>
              <w:r w:rsidRPr="00452C53">
                <w:rPr>
                  <w:rStyle w:val="Hyperlink"/>
                  <w:rFonts w:ascii="Arial" w:hAnsi="Arial"/>
                </w:rPr>
                <w:t>eng</w:t>
              </w:r>
              <w:r w:rsidRPr="00547F90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  <w:r w:rsidRPr="00547F90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420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7.  </w:t>
            </w:r>
            <w:r w:rsidR="008E0112">
              <w:rPr>
                <w:rFonts w:ascii="Arial" w:hAnsi="Arial"/>
                <w:lang w:val="ru-RU"/>
              </w:rPr>
              <w:t>Место здравоохранения</w:t>
            </w:r>
            <w:r w:rsidR="009E344B">
              <w:rPr>
                <w:rFonts w:ascii="Arial" w:hAnsi="Arial"/>
                <w:lang w:val="ru-RU"/>
              </w:rPr>
              <w:t xml:space="preserve"> в </w:t>
            </w:r>
            <w:r w:rsidR="00547F90" w:rsidRPr="00547F90">
              <w:rPr>
                <w:rFonts w:ascii="Arial" w:hAnsi="Arial"/>
                <w:lang w:val="ru-RU"/>
              </w:rPr>
              <w:t>Пове</w:t>
            </w:r>
            <w:r w:rsidR="009E344B">
              <w:rPr>
                <w:rFonts w:ascii="Arial" w:hAnsi="Arial"/>
                <w:lang w:val="ru-RU"/>
              </w:rPr>
              <w:t>стке</w:t>
            </w:r>
            <w:r w:rsidR="00547F90" w:rsidRPr="00547F90">
              <w:rPr>
                <w:rFonts w:ascii="Arial" w:hAnsi="Arial"/>
                <w:lang w:val="ru-RU"/>
              </w:rPr>
              <w:t xml:space="preserve"> дня </w:t>
            </w:r>
            <w:r w:rsidR="009E344B" w:rsidRPr="00547F90">
              <w:rPr>
                <w:rFonts w:ascii="Arial" w:hAnsi="Arial"/>
                <w:lang w:val="ru-RU"/>
              </w:rPr>
              <w:t xml:space="preserve">ООН </w:t>
            </w:r>
            <w:r w:rsidR="009E344B">
              <w:rPr>
                <w:rFonts w:ascii="Arial" w:hAnsi="Arial"/>
                <w:lang w:val="ru-RU"/>
              </w:rPr>
              <w:t xml:space="preserve">в </w:t>
            </w:r>
            <w:r w:rsidR="00547F90" w:rsidRPr="00547F90">
              <w:rPr>
                <w:rFonts w:ascii="Arial" w:hAnsi="Arial"/>
                <w:lang w:val="ru-RU"/>
              </w:rPr>
              <w:t>области развития</w:t>
            </w:r>
            <w:r w:rsidR="009E344B" w:rsidRPr="009E344B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в </w:t>
            </w:r>
            <w:r w:rsidR="009E344B" w:rsidRPr="009E344B">
              <w:rPr>
                <w:rFonts w:ascii="Arial" w:hAnsi="Arial"/>
                <w:lang w:val="ru-RU"/>
              </w:rPr>
              <w:t>период</w:t>
            </w:r>
            <w:r w:rsidR="009E344B">
              <w:rPr>
                <w:rFonts w:ascii="Arial" w:hAnsi="Arial"/>
                <w:lang w:val="ru-RU"/>
              </w:rPr>
              <w:t xml:space="preserve"> после </w:t>
            </w:r>
            <w:r w:rsidR="009E344B" w:rsidRPr="00547F90">
              <w:rPr>
                <w:rFonts w:ascii="Arial" w:hAnsi="Arial"/>
                <w:lang w:val="ru-RU"/>
              </w:rPr>
              <w:t xml:space="preserve">2015 </w:t>
            </w:r>
            <w:r w:rsidR="009E344B">
              <w:rPr>
                <w:rFonts w:ascii="Arial" w:hAnsi="Arial"/>
                <w:lang w:val="ru-RU"/>
              </w:rPr>
              <w:t>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1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topics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millennium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development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goals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post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2015/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index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html</w:t>
              </w:r>
            </w:hyperlink>
          </w:p>
        </w:tc>
      </w:tr>
      <w:tr w:rsidR="00ED1AE3" w:rsidRPr="000825DB" w:rsidTr="00CF3EA8">
        <w:trPr>
          <w:trHeight w:val="750"/>
        </w:trPr>
        <w:tc>
          <w:tcPr>
            <w:tcW w:w="2895" w:type="dxa"/>
          </w:tcPr>
          <w:p w:rsidR="00ED1AE3" w:rsidRPr="00231D2E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9E344B" w:rsidRDefault="00ED1AE3" w:rsidP="0072083C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A27830">
              <w:rPr>
                <w:rFonts w:ascii="Arial" w:hAnsi="Arial"/>
                <w:lang w:val="ru-RU"/>
              </w:rPr>
              <w:t xml:space="preserve">8.  </w:t>
            </w:r>
            <w:r w:rsidR="009E344B" w:rsidRPr="009E344B">
              <w:rPr>
                <w:rFonts w:ascii="Arial" w:hAnsi="Arial"/>
                <w:lang w:val="ru-RU"/>
              </w:rPr>
              <w:t>Реформ</w:t>
            </w:r>
            <w:r w:rsidR="009E344B">
              <w:rPr>
                <w:rFonts w:ascii="Arial" w:hAnsi="Arial"/>
                <w:lang w:val="ru-RU"/>
              </w:rPr>
              <w:t>а</w:t>
            </w:r>
            <w:r w:rsidR="009E344B" w:rsidRPr="009E344B">
              <w:rPr>
                <w:rFonts w:ascii="Arial" w:hAnsi="Arial"/>
                <w:lang w:val="ru-RU"/>
              </w:rPr>
              <w:t xml:space="preserve"> ВОЗ</w:t>
            </w:r>
            <w:r w:rsidRPr="009E344B">
              <w:rPr>
                <w:rFonts w:ascii="Arial" w:hAnsi="Arial"/>
                <w:lang w:val="ru-RU"/>
              </w:rPr>
              <w:t xml:space="preserve">: </w:t>
            </w:r>
            <w:r w:rsidR="009E344B" w:rsidRPr="009E344B">
              <w:rPr>
                <w:rFonts w:ascii="Arial" w:hAnsi="Arial"/>
                <w:lang w:val="ru-RU"/>
              </w:rPr>
              <w:t>программ</w:t>
            </w:r>
            <w:r w:rsidR="009E344B">
              <w:rPr>
                <w:rFonts w:ascii="Arial" w:hAnsi="Arial"/>
                <w:lang w:val="ru-RU"/>
              </w:rPr>
              <w:t>ы</w:t>
            </w:r>
            <w:r w:rsidRPr="009E344B">
              <w:rPr>
                <w:rFonts w:ascii="Arial" w:hAnsi="Arial"/>
                <w:lang w:val="ru-RU"/>
              </w:rPr>
              <w:t xml:space="preserve"> </w:t>
            </w:r>
            <w:r w:rsidR="00547F90" w:rsidRPr="009E344B">
              <w:rPr>
                <w:rFonts w:ascii="Arial" w:hAnsi="Arial"/>
                <w:lang w:val="ru-RU"/>
              </w:rPr>
              <w:t>и</w:t>
            </w:r>
            <w:r w:rsidRPr="009E344B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расстановка </w:t>
            </w:r>
            <w:r w:rsidR="00547F90" w:rsidRPr="009E344B">
              <w:rPr>
                <w:rFonts w:ascii="Arial" w:hAnsi="Arial"/>
                <w:lang w:val="ru-RU"/>
              </w:rPr>
              <w:t>приоритет</w:t>
            </w:r>
            <w:r w:rsidR="009E344B">
              <w:rPr>
                <w:rFonts w:ascii="Arial" w:hAnsi="Arial"/>
                <w:lang w:val="ru-RU"/>
              </w:rPr>
              <w:t>ов</w:t>
            </w:r>
            <w:r w:rsidRPr="009E344B">
              <w:rPr>
                <w:rFonts w:ascii="Arial" w:hAnsi="Arial"/>
                <w:lang w:val="ru-RU"/>
              </w:rPr>
              <w:t xml:space="preserve"> (20 </w:t>
            </w:r>
            <w:r w:rsidR="00547F90" w:rsidRPr="009E344B">
              <w:rPr>
                <w:rFonts w:ascii="Arial" w:hAnsi="Arial"/>
                <w:lang w:val="ru-RU"/>
              </w:rPr>
              <w:t>февраля</w:t>
            </w:r>
            <w:r w:rsidRPr="009E344B">
              <w:rPr>
                <w:rFonts w:ascii="Arial" w:hAnsi="Arial"/>
                <w:lang w:val="ru-RU"/>
              </w:rPr>
              <w:t xml:space="preserve"> </w:t>
            </w:r>
            <w:r w:rsidR="00547F90" w:rsidRPr="009E344B">
              <w:rPr>
                <w:rFonts w:ascii="Arial" w:hAnsi="Arial"/>
                <w:lang w:val="ru-RU"/>
              </w:rPr>
              <w:t>2012 г.</w:t>
            </w:r>
            <w:r w:rsidRPr="009E344B">
              <w:rPr>
                <w:rFonts w:ascii="Arial" w:hAnsi="Arial"/>
                <w:lang w:val="ru-RU"/>
              </w:rPr>
              <w:t>)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9E344B">
              <w:rPr>
                <w:rFonts w:ascii="Arial" w:hAnsi="Arial"/>
                <w:lang w:val="ru-RU"/>
              </w:rPr>
              <w:t xml:space="preserve"> </w:t>
            </w:r>
            <w:hyperlink r:id="rId112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dg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reform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consultation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Reform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_1_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750"/>
        </w:trPr>
        <w:tc>
          <w:tcPr>
            <w:tcW w:w="2895" w:type="dxa"/>
          </w:tcPr>
          <w:p w:rsidR="00ED1AE3" w:rsidRPr="009E344B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9.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113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who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topics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millennium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  <w:r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1155"/>
        </w:trPr>
        <w:tc>
          <w:tcPr>
            <w:tcW w:w="2895" w:type="dxa"/>
            <w:noWrap/>
          </w:tcPr>
          <w:p w:rsidR="00ED1AE3" w:rsidRPr="00B27EC9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10.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114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who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topics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millennium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post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2015/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index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html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  <w:p w:rsidR="00ED1AE3" w:rsidRPr="00547F90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11.  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за </w:t>
            </w:r>
            <w:r w:rsidR="00547F90" w:rsidRPr="00547F90">
              <w:rPr>
                <w:rFonts w:ascii="Arial" w:hAnsi="Arial"/>
                <w:lang w:val="ru-RU"/>
              </w:rPr>
              <w:t>2012 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5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who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kobe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centre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publications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annual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2012_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547F90">
              <w:rPr>
                <w:rFonts w:ascii="Arial" w:hAnsi="Arial"/>
                <w:b/>
                <w:lang w:val="ru-RU"/>
              </w:rPr>
              <w:t>Всемирная</w:t>
            </w:r>
            <w:r>
              <w:rPr>
                <w:rFonts w:ascii="Arial" w:hAnsi="Arial"/>
                <w:b/>
                <w:lang w:val="ru-RU"/>
              </w:rPr>
              <w:t xml:space="preserve"> </w:t>
            </w:r>
            <w:r w:rsidRPr="00547F90">
              <w:rPr>
                <w:rFonts w:ascii="Arial" w:hAnsi="Arial"/>
                <w:b/>
                <w:lang w:val="ru-RU"/>
              </w:rPr>
              <w:t>метеорологическая</w:t>
            </w:r>
            <w:r>
              <w:rPr>
                <w:rFonts w:ascii="Arial" w:hAnsi="Arial"/>
                <w:b/>
                <w:lang w:val="ru-RU"/>
              </w:rPr>
              <w:t xml:space="preserve"> </w:t>
            </w:r>
            <w:r w:rsidRPr="00547F90">
              <w:rPr>
                <w:rFonts w:ascii="Arial" w:hAnsi="Arial"/>
                <w:b/>
                <w:lang w:val="ru-RU"/>
              </w:rPr>
              <w:lastRenderedPageBreak/>
              <w:t>организация</w:t>
            </w:r>
            <w:r>
              <w:rPr>
                <w:rFonts w:ascii="Arial" w:hAnsi="Arial"/>
                <w:b/>
                <w:lang w:val="ru-RU"/>
              </w:rPr>
              <w:t xml:space="preserve"> </w:t>
            </w:r>
            <w:r w:rsidR="00ED1AE3" w:rsidRPr="00547F90">
              <w:rPr>
                <w:rFonts w:ascii="Arial" w:hAnsi="Arial"/>
                <w:b/>
                <w:lang w:val="ru-RU"/>
              </w:rPr>
              <w:t>(</w:t>
            </w:r>
            <w:r>
              <w:rPr>
                <w:rFonts w:ascii="Arial" w:hAnsi="Arial"/>
                <w:b/>
                <w:lang w:val="ru-RU"/>
              </w:rPr>
              <w:t>ВМО</w:t>
            </w:r>
            <w:r w:rsidR="00ED1AE3" w:rsidRPr="00547F90">
              <w:rPr>
                <w:rFonts w:ascii="Arial" w:hAnsi="Arial"/>
                <w:b/>
                <w:lang w:val="ru-RU"/>
              </w:rPr>
              <w:t>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lastRenderedPageBreak/>
              <w:t xml:space="preserve">1.  </w:t>
            </w:r>
            <w:r w:rsidR="00547F90" w:rsidRPr="00547F90">
              <w:rPr>
                <w:rFonts w:ascii="Arial" w:hAnsi="Arial"/>
                <w:lang w:val="ru-RU"/>
              </w:rPr>
              <w:t>Стратегическ</w:t>
            </w:r>
            <w:r w:rsidR="009E344B">
              <w:rPr>
                <w:rFonts w:ascii="Arial" w:hAnsi="Arial"/>
                <w:lang w:val="ru-RU"/>
              </w:rPr>
              <w:t>ий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 w:rsidRPr="00547F90">
              <w:rPr>
                <w:rFonts w:ascii="Arial" w:hAnsi="Arial"/>
                <w:lang w:val="ru-RU"/>
              </w:rPr>
              <w:t>п</w:t>
            </w:r>
            <w:r w:rsidR="00547F90" w:rsidRPr="00547F90">
              <w:rPr>
                <w:rFonts w:ascii="Arial" w:hAnsi="Arial"/>
                <w:lang w:val="ru-RU"/>
              </w:rPr>
              <w:t>лан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на </w:t>
            </w:r>
            <w:r w:rsidR="00547F90">
              <w:rPr>
                <w:rFonts w:ascii="Arial" w:hAnsi="Arial"/>
                <w:lang w:val="ru-RU"/>
              </w:rPr>
              <w:t>2012</w:t>
            </w:r>
            <w:r w:rsidRPr="00547F90">
              <w:rPr>
                <w:rFonts w:ascii="Arial" w:hAnsi="Arial"/>
                <w:lang w:val="ru-RU"/>
              </w:rPr>
              <w:t>-2015</w:t>
            </w:r>
            <w:r w:rsidR="009E344B">
              <w:rPr>
                <w:rFonts w:ascii="Arial" w:hAnsi="Arial"/>
                <w:lang w:val="ru-RU"/>
              </w:rPr>
              <w:t> гг.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6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wmo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pages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/1069_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2.  </w:t>
            </w:r>
            <w:r w:rsidR="008E0112" w:rsidRPr="00547F90">
              <w:rPr>
                <w:rFonts w:ascii="Arial" w:hAnsi="Arial"/>
                <w:lang w:val="ru-RU"/>
              </w:rPr>
              <w:t>П</w:t>
            </w:r>
            <w:r w:rsidR="00547F90" w:rsidRPr="00547F90">
              <w:rPr>
                <w:rFonts w:ascii="Arial" w:hAnsi="Arial"/>
                <w:lang w:val="ru-RU"/>
              </w:rPr>
              <w:t>лан</w:t>
            </w:r>
            <w:r w:rsidR="008E0112">
              <w:rPr>
                <w:rFonts w:ascii="Arial" w:hAnsi="Arial"/>
                <w:lang w:val="ru-RU"/>
              </w:rPr>
              <w:t xml:space="preserve"> </w:t>
            </w:r>
            <w:r w:rsidR="008E0112" w:rsidRPr="008E0112">
              <w:rPr>
                <w:rFonts w:ascii="Arial" w:hAnsi="Arial"/>
                <w:lang w:val="ru-RU"/>
              </w:rPr>
              <w:t>деятельност</w:t>
            </w:r>
            <w:r w:rsidR="008E0112">
              <w:rPr>
                <w:rFonts w:ascii="Arial" w:hAnsi="Arial"/>
                <w:lang w:val="ru-RU"/>
              </w:rPr>
              <w:t>и</w:t>
            </w:r>
            <w:r w:rsidR="008E0112" w:rsidRPr="008E0112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 xml:space="preserve">на </w:t>
            </w:r>
            <w:r w:rsidR="00547F90">
              <w:rPr>
                <w:rFonts w:ascii="Arial" w:hAnsi="Arial"/>
                <w:lang w:val="ru-RU"/>
              </w:rPr>
              <w:t>2012</w:t>
            </w:r>
            <w:r w:rsidRPr="00547F90">
              <w:rPr>
                <w:rFonts w:ascii="Arial" w:hAnsi="Arial"/>
                <w:lang w:val="ru-RU"/>
              </w:rPr>
              <w:t>-2015</w:t>
            </w:r>
            <w:r w:rsidR="009E344B">
              <w:rPr>
                <w:rFonts w:ascii="Arial" w:hAnsi="Arial"/>
                <w:lang w:val="ru-RU"/>
              </w:rPr>
              <w:t> гг.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7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wmo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pages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documents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WMO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OP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_2011_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9E344B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3.  </w:t>
            </w:r>
            <w:r w:rsidR="009E344B" w:rsidRPr="00547F90">
              <w:rPr>
                <w:rFonts w:ascii="Arial" w:hAnsi="Arial"/>
                <w:lang w:val="ru-RU"/>
              </w:rPr>
              <w:t>Основные принципы</w:t>
            </w:r>
            <w:r w:rsidR="009E344B">
              <w:rPr>
                <w:rFonts w:ascii="Arial" w:hAnsi="Arial"/>
                <w:lang w:val="ru-RU"/>
              </w:rPr>
              <w:t xml:space="preserve"> </w:t>
            </w:r>
            <w:r w:rsidR="009E344B" w:rsidRPr="00547F90">
              <w:rPr>
                <w:rFonts w:ascii="Arial" w:hAnsi="Arial"/>
                <w:lang w:val="ru-RU"/>
              </w:rPr>
              <w:t>м</w:t>
            </w:r>
            <w:r w:rsidR="00547F90" w:rsidRPr="00547F90">
              <w:rPr>
                <w:rFonts w:ascii="Arial" w:hAnsi="Arial"/>
                <w:lang w:val="ru-RU"/>
              </w:rPr>
              <w:t>ониторинг</w:t>
            </w:r>
            <w:r w:rsidR="009E344B">
              <w:rPr>
                <w:rFonts w:ascii="Arial" w:hAnsi="Arial"/>
                <w:lang w:val="ru-RU"/>
              </w:rPr>
              <w:t>а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lang w:val="ru-RU"/>
              </w:rPr>
              <w:t>и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r w:rsidR="009E344B">
              <w:rPr>
                <w:rFonts w:ascii="Arial" w:hAnsi="Arial"/>
                <w:lang w:val="ru-RU"/>
              </w:rPr>
              <w:t>оценки</w:t>
            </w:r>
            <w:r w:rsid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18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www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wmo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int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pages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about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monitoring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evaluation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en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html</w:t>
              </w:r>
            </w:hyperlink>
          </w:p>
        </w:tc>
      </w:tr>
      <w:tr w:rsidR="00ED1AE3" w:rsidRPr="000825DB" w:rsidTr="00CF3EA8">
        <w:trPr>
          <w:trHeight w:val="765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4.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119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www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wmo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pages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themes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weather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html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ED1AE3" w:rsidRPr="000825DB" w:rsidTr="00CF3EA8">
        <w:trPr>
          <w:trHeight w:val="255"/>
        </w:trPr>
        <w:tc>
          <w:tcPr>
            <w:tcW w:w="2895" w:type="dxa"/>
            <w:noWrap/>
          </w:tcPr>
          <w:p w:rsidR="00ED1AE3" w:rsidRPr="00231D2E" w:rsidRDefault="00231D2E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  <w:r w:rsidRPr="00231D2E">
              <w:rPr>
                <w:rFonts w:ascii="Arial" w:hAnsi="Arial"/>
                <w:b/>
                <w:lang w:val="ru-RU"/>
              </w:rPr>
              <w:t>Всемирная туристическая организация (ЮНВТО)</w:t>
            </w:r>
          </w:p>
        </w:tc>
        <w:tc>
          <w:tcPr>
            <w:tcW w:w="7185" w:type="dxa"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547F90">
              <w:rPr>
                <w:rFonts w:ascii="Arial" w:hAnsi="Arial"/>
                <w:lang w:val="ru-RU"/>
              </w:rPr>
              <w:t xml:space="preserve">1.  </w:t>
            </w:r>
            <w:r w:rsidR="00547F90" w:rsidRPr="00547F90">
              <w:rPr>
                <w:rFonts w:ascii="Arial" w:hAnsi="Arial"/>
                <w:lang w:val="ru-RU"/>
              </w:rPr>
              <w:t>Годовой отчет</w:t>
            </w:r>
            <w:r w:rsidR="008E0112" w:rsidRPr="008E0112">
              <w:rPr>
                <w:rFonts w:ascii="Arial" w:hAnsi="Arial"/>
                <w:lang w:val="ru-RU"/>
              </w:rPr>
              <w:t>:</w:t>
            </w:r>
            <w:r w:rsidRPr="00547F90">
              <w:rPr>
                <w:rFonts w:ascii="Arial" w:hAnsi="Arial"/>
                <w:lang w:val="ru-RU"/>
              </w:rPr>
              <w:t xml:space="preserve"> </w:t>
            </w:r>
            <w:hyperlink r:id="rId120" w:history="1">
              <w:r w:rsidR="00231D2E" w:rsidRPr="00452C53">
                <w:rPr>
                  <w:rStyle w:val="Hyperlink"/>
                  <w:rFonts w:ascii="Arial" w:hAnsi="Arial"/>
                </w:rPr>
                <w:t>http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</w:rPr>
                <w:t>dtxtq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4</w:t>
              </w:r>
              <w:r w:rsidR="00231D2E" w:rsidRPr="00452C53">
                <w:rPr>
                  <w:rStyle w:val="Hyperlink"/>
                  <w:rFonts w:ascii="Arial" w:hAnsi="Arial"/>
                </w:rPr>
                <w:t>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60</w:t>
              </w:r>
              <w:r w:rsidR="00231D2E" w:rsidRPr="00452C53">
                <w:rPr>
                  <w:rStyle w:val="Hyperlink"/>
                  <w:rFonts w:ascii="Arial" w:hAnsi="Arial"/>
                </w:rPr>
                <w:t>xqpw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cloudfront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</w:rPr>
                <w:t>net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sites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all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files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</w:rPr>
                <w:t>annual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="00231D2E" w:rsidRPr="00452C53">
                <w:rPr>
                  <w:rStyle w:val="Hyperlink"/>
                  <w:rFonts w:ascii="Arial" w:hAnsi="Arial"/>
                </w:rPr>
                <w:t>report</w:t>
              </w:r>
              <w:r w:rsidR="00231D2E" w:rsidRPr="00231D2E">
                <w:rPr>
                  <w:rStyle w:val="Hyperlink"/>
                  <w:rFonts w:ascii="Arial" w:hAnsi="Arial"/>
                  <w:lang w:val="ru-RU"/>
                </w:rPr>
                <w:t>_2012.</w:t>
              </w:r>
              <w:r w:rsidR="00231D2E"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ED1AE3" w:rsidRPr="000825DB" w:rsidTr="00CF3EA8">
        <w:trPr>
          <w:trHeight w:val="1323"/>
        </w:trPr>
        <w:tc>
          <w:tcPr>
            <w:tcW w:w="2895" w:type="dxa"/>
            <w:noWrap/>
          </w:tcPr>
          <w:p w:rsidR="00ED1AE3" w:rsidRPr="00547F90" w:rsidRDefault="00ED1AE3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ED1AE3" w:rsidRPr="00B27EC9" w:rsidRDefault="00ED1AE3" w:rsidP="001B55F0">
            <w:pPr>
              <w:spacing w:before="120" w:after="120" w:line="240" w:lineRule="auto"/>
              <w:rPr>
                <w:rFonts w:ascii="Arial" w:hAnsi="Arial"/>
                <w:lang w:val="ru-RU"/>
              </w:rPr>
            </w:pPr>
            <w:r w:rsidRPr="00B27EC9">
              <w:rPr>
                <w:rFonts w:ascii="Arial" w:hAnsi="Arial"/>
                <w:lang w:val="ru-RU"/>
              </w:rPr>
              <w:t xml:space="preserve">2.  </w:t>
            </w:r>
            <w:r w:rsidR="00231D2E" w:rsidRPr="00B27EC9">
              <w:rPr>
                <w:rFonts w:ascii="Arial" w:hAnsi="Arial"/>
                <w:lang w:val="ru-RU"/>
              </w:rPr>
              <w:t>Веб-страница</w:t>
            </w:r>
            <w:r w:rsidRPr="00B27EC9">
              <w:rPr>
                <w:rFonts w:ascii="Arial" w:hAnsi="Arial"/>
                <w:lang w:val="ru-RU"/>
              </w:rPr>
              <w:t xml:space="preserve">: </w:t>
            </w:r>
            <w:hyperlink r:id="rId121" w:history="1"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http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icr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unwto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org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en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content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tourism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millennium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development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goals</w:t>
              </w:r>
              <w:r w:rsidR="00231D2E" w:rsidRPr="00B27EC9">
                <w:rPr>
                  <w:rStyle w:val="Hyperlink"/>
                  <w:rFonts w:ascii="Arial" w:hAnsi="Arial"/>
                  <w:lang w:val="ru-RU"/>
                </w:rPr>
                <w:t>-</w:t>
              </w:r>
              <w:r w:rsidR="00231D2E" w:rsidRPr="00452C53">
                <w:rPr>
                  <w:rStyle w:val="Hyperlink"/>
                  <w:rFonts w:ascii="Arial" w:hAnsi="Arial"/>
                  <w:lang w:val="fr-CH"/>
                </w:rPr>
                <w:t>mdgs</w:t>
              </w:r>
            </w:hyperlink>
            <w:r w:rsidR="00231D2E" w:rsidRPr="00B27EC9">
              <w:rPr>
                <w:rFonts w:ascii="Arial" w:hAnsi="Arial"/>
                <w:lang w:val="ru-RU"/>
              </w:rPr>
              <w:t xml:space="preserve"> </w:t>
            </w:r>
          </w:p>
        </w:tc>
      </w:tr>
      <w:tr w:rsidR="00C84A78" w:rsidRPr="00B3549B" w:rsidTr="00CF3EA8">
        <w:trPr>
          <w:trHeight w:val="510"/>
        </w:trPr>
        <w:tc>
          <w:tcPr>
            <w:tcW w:w="2895" w:type="dxa"/>
            <w:vMerge w:val="restart"/>
            <w:noWrap/>
          </w:tcPr>
          <w:p w:rsidR="00C84A78" w:rsidRPr="00422BF5" w:rsidRDefault="00C84A78" w:rsidP="00271302">
            <w:pPr>
              <w:spacing w:before="120" w:after="12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Всемирн</w:t>
            </w:r>
            <w:r>
              <w:rPr>
                <w:rFonts w:ascii="Arial" w:hAnsi="Arial"/>
                <w:b/>
                <w:lang w:val="ru-RU"/>
              </w:rPr>
              <w:t>ая</w:t>
            </w:r>
            <w:r>
              <w:rPr>
                <w:rFonts w:ascii="Arial" w:hAnsi="Arial"/>
                <w:b/>
              </w:rPr>
              <w:t xml:space="preserve"> торгов</w:t>
            </w:r>
            <w:r>
              <w:rPr>
                <w:rFonts w:ascii="Arial" w:hAnsi="Arial"/>
                <w:b/>
                <w:lang w:val="ru-RU"/>
              </w:rPr>
              <w:t>ая</w:t>
            </w:r>
            <w:r>
              <w:rPr>
                <w:rFonts w:ascii="Arial" w:hAnsi="Arial"/>
                <w:b/>
              </w:rPr>
              <w:t xml:space="preserve"> организаци</w:t>
            </w:r>
            <w:r>
              <w:rPr>
                <w:rFonts w:ascii="Arial" w:hAnsi="Arial"/>
                <w:b/>
                <w:lang w:val="ru-RU"/>
              </w:rPr>
              <w:t>я</w:t>
            </w:r>
            <w:r>
              <w:rPr>
                <w:rFonts w:ascii="Arial" w:hAnsi="Arial"/>
                <w:b/>
              </w:rPr>
              <w:t xml:space="preserve"> (ВТО)</w:t>
            </w:r>
          </w:p>
        </w:tc>
        <w:tc>
          <w:tcPr>
            <w:tcW w:w="7185" w:type="dxa"/>
          </w:tcPr>
          <w:p w:rsidR="00C84A78" w:rsidRPr="00D64F81" w:rsidRDefault="00C84A78" w:rsidP="00C84A78">
            <w:pPr>
              <w:spacing w:before="120" w:after="120" w:line="240" w:lineRule="auto"/>
              <w:rPr>
                <w:rFonts w:ascii="Arial" w:hAnsi="Arial"/>
                <w:color w:val="0000FF"/>
                <w:u w:val="single"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1.  </w:t>
            </w:r>
            <w:r>
              <w:rPr>
                <w:rFonts w:ascii="Arial" w:hAnsi="Arial"/>
                <w:iCs/>
                <w:lang w:val="ru-RU"/>
              </w:rPr>
              <w:t xml:space="preserve">Страница </w:t>
            </w:r>
            <w:r w:rsidRPr="008E0112">
              <w:rPr>
                <w:rFonts w:ascii="Arial" w:hAnsi="Arial"/>
                <w:iCs/>
                <w:lang w:val="ru-RU"/>
              </w:rPr>
              <w:t>«</w:t>
            </w:r>
            <w:r w:rsidRPr="00547F90">
              <w:rPr>
                <w:rFonts w:ascii="Arial" w:hAnsi="Arial"/>
                <w:iCs/>
                <w:lang w:val="ru-RU"/>
              </w:rPr>
              <w:t xml:space="preserve">ВТО и </w:t>
            </w:r>
            <w:r w:rsidRPr="009E344B">
              <w:rPr>
                <w:rFonts w:ascii="Arial" w:hAnsi="Arial"/>
                <w:iCs/>
                <w:lang w:val="ru-RU"/>
              </w:rPr>
              <w:t>Цели развития тысячелетия</w:t>
            </w:r>
            <w:r w:rsidRPr="008E0112">
              <w:rPr>
                <w:rFonts w:ascii="Arial" w:hAnsi="Arial"/>
                <w:iCs/>
                <w:lang w:val="ru-RU"/>
              </w:rPr>
              <w:t>»:</w:t>
            </w:r>
            <w:r w:rsidRPr="00547F90">
              <w:rPr>
                <w:rFonts w:ascii="Arial" w:hAnsi="Arial"/>
                <w:i/>
                <w:iCs/>
                <w:lang w:val="ru-RU"/>
              </w:rPr>
              <w:t xml:space="preserve"> </w:t>
            </w:r>
            <w:hyperlink r:id="rId122" w:history="1">
              <w:r w:rsidRPr="00452C53">
                <w:rPr>
                  <w:rStyle w:val="Hyperlink"/>
                  <w:rFonts w:ascii="Arial" w:hAnsi="Arial"/>
                </w:rPr>
                <w:t>http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</w:rPr>
                <w:t>www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wto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org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english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thewto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coher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mdg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</w:rPr>
                <w:t>mdg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</w:rPr>
                <w:t>e</w:t>
              </w:r>
              <w:r w:rsidRPr="00231D2E">
                <w:rPr>
                  <w:rStyle w:val="Hyperlink"/>
                  <w:rFonts w:ascii="Arial" w:hAnsi="Arial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</w:rPr>
                <w:t>pdf</w:t>
              </w:r>
            </w:hyperlink>
          </w:p>
        </w:tc>
      </w:tr>
      <w:tr w:rsidR="00C84A78" w:rsidRPr="000825DB" w:rsidTr="00CF3EA8">
        <w:trPr>
          <w:trHeight w:val="510"/>
        </w:trPr>
        <w:tc>
          <w:tcPr>
            <w:tcW w:w="2895" w:type="dxa"/>
            <w:vMerge/>
            <w:noWrap/>
          </w:tcPr>
          <w:p w:rsidR="00C84A78" w:rsidRPr="00C84A78" w:rsidRDefault="00C84A78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C84A78" w:rsidRPr="00547F90" w:rsidRDefault="00C84A78" w:rsidP="000E195E">
            <w:p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2.  Годовой отчет </w:t>
            </w:r>
            <w:r>
              <w:rPr>
                <w:rFonts w:ascii="Arial" w:hAnsi="Arial"/>
                <w:iCs/>
                <w:lang w:val="ru-RU"/>
              </w:rPr>
              <w:t xml:space="preserve">за </w:t>
            </w:r>
            <w:r w:rsidRPr="00547F90">
              <w:rPr>
                <w:rFonts w:ascii="Arial" w:hAnsi="Arial"/>
                <w:iCs/>
                <w:lang w:val="ru-RU"/>
              </w:rPr>
              <w:t>2012 г.</w:t>
            </w:r>
            <w:r w:rsidRPr="008E0112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123" w:history="1">
              <w:r w:rsidRPr="00452C53">
                <w:rPr>
                  <w:rStyle w:val="Hyperlink"/>
                  <w:rFonts w:ascii="Arial" w:hAnsi="Arial"/>
                  <w:iCs/>
                </w:rPr>
                <w:t>http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iCs/>
                </w:rPr>
                <w:t>www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wto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org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english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res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booksp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anrep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anrep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12_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  <w:tr w:rsidR="00C84A78" w:rsidRPr="000825DB" w:rsidTr="00CF3EA8">
        <w:trPr>
          <w:trHeight w:val="510"/>
        </w:trPr>
        <w:tc>
          <w:tcPr>
            <w:tcW w:w="2895" w:type="dxa"/>
            <w:vMerge/>
            <w:noWrap/>
          </w:tcPr>
          <w:p w:rsidR="00C84A78" w:rsidRPr="00C84A78" w:rsidRDefault="00C84A78" w:rsidP="00271302">
            <w:pPr>
              <w:spacing w:before="120" w:after="120" w:line="240" w:lineRule="auto"/>
              <w:rPr>
                <w:rFonts w:ascii="Arial" w:hAnsi="Arial"/>
                <w:b/>
                <w:lang w:val="ru-RU"/>
              </w:rPr>
            </w:pPr>
          </w:p>
        </w:tc>
        <w:tc>
          <w:tcPr>
            <w:tcW w:w="7185" w:type="dxa"/>
          </w:tcPr>
          <w:p w:rsidR="00C84A78" w:rsidRPr="00547F90" w:rsidRDefault="00C84A78" w:rsidP="000E195E">
            <w:pPr>
              <w:spacing w:before="120" w:after="120" w:line="240" w:lineRule="auto"/>
              <w:rPr>
                <w:rFonts w:ascii="Arial" w:hAnsi="Arial"/>
                <w:iCs/>
                <w:lang w:val="ru-RU"/>
              </w:rPr>
            </w:pPr>
            <w:r w:rsidRPr="00547F90">
              <w:rPr>
                <w:rFonts w:ascii="Arial" w:hAnsi="Arial"/>
                <w:iCs/>
                <w:lang w:val="ru-RU"/>
              </w:rPr>
              <w:t xml:space="preserve">3.  Годовой отчет </w:t>
            </w:r>
            <w:r>
              <w:rPr>
                <w:rFonts w:ascii="Arial" w:hAnsi="Arial"/>
                <w:iCs/>
                <w:lang w:val="ru-RU"/>
              </w:rPr>
              <w:t xml:space="preserve">за </w:t>
            </w:r>
            <w:r w:rsidRPr="00547F90">
              <w:rPr>
                <w:rFonts w:ascii="Arial" w:hAnsi="Arial"/>
                <w:iCs/>
                <w:lang w:val="ru-RU"/>
              </w:rPr>
              <w:t>2013 г.</w:t>
            </w:r>
            <w:r w:rsidRPr="001B71F3">
              <w:rPr>
                <w:rFonts w:ascii="Arial" w:hAnsi="Arial"/>
                <w:iCs/>
                <w:lang w:val="ru-RU"/>
              </w:rPr>
              <w:t>:</w:t>
            </w:r>
            <w:r w:rsidRPr="00547F90">
              <w:rPr>
                <w:rFonts w:ascii="Arial" w:hAnsi="Arial"/>
                <w:iCs/>
                <w:lang w:val="ru-RU"/>
              </w:rPr>
              <w:t xml:space="preserve"> </w:t>
            </w:r>
            <w:hyperlink r:id="rId124" w:history="1">
              <w:r w:rsidRPr="00452C53">
                <w:rPr>
                  <w:rStyle w:val="Hyperlink"/>
                  <w:rFonts w:ascii="Arial" w:hAnsi="Arial"/>
                  <w:iCs/>
                </w:rPr>
                <w:t>http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iCs/>
                </w:rPr>
                <w:t>www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wto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org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english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res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booksp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anrep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iCs/>
                </w:rPr>
                <w:t>anrep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13_</w:t>
              </w:r>
              <w:r w:rsidRPr="00452C53">
                <w:rPr>
                  <w:rStyle w:val="Hyperlink"/>
                  <w:rFonts w:ascii="Arial" w:hAnsi="Arial"/>
                  <w:iCs/>
                </w:rPr>
                <w:t>e</w:t>
              </w:r>
              <w:r w:rsidRPr="00231D2E">
                <w:rPr>
                  <w:rStyle w:val="Hyperlink"/>
                  <w:rFonts w:ascii="Arial" w:hAnsi="Arial"/>
                  <w:iCs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iCs/>
                </w:rPr>
                <w:t>pdf</w:t>
              </w:r>
            </w:hyperlink>
          </w:p>
        </w:tc>
      </w:tr>
    </w:tbl>
    <w:p w:rsidR="00ED1AE3" w:rsidRPr="00547F90" w:rsidRDefault="00ED1AE3" w:rsidP="009B7EB1">
      <w:pPr>
        <w:tabs>
          <w:tab w:val="left" w:pos="4536"/>
          <w:tab w:val="left" w:pos="5670"/>
        </w:tabs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ab/>
      </w:r>
    </w:p>
    <w:p w:rsidR="00ED1AE3" w:rsidRPr="00547F90" w:rsidRDefault="00ED1AE3">
      <w:pPr>
        <w:rPr>
          <w:rFonts w:ascii="Arial" w:hAnsi="Arial"/>
          <w:lang w:val="ru-RU"/>
        </w:rPr>
      </w:pPr>
    </w:p>
    <w:p w:rsidR="00B27EC9" w:rsidRDefault="00B27EC9">
      <w:pPr>
        <w:rPr>
          <w:rFonts w:ascii="Arial" w:hAnsi="Arial"/>
          <w:lang w:val="ru-RU"/>
        </w:rPr>
        <w:sectPr w:rsidR="00B27EC9" w:rsidSect="001C3DCF">
          <w:headerReference w:type="default" r:id="rId125"/>
          <w:footerReference w:type="default" r:id="rId126"/>
          <w:headerReference w:type="first" r:id="rId127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ED1AE3" w:rsidRDefault="00ED1AE3">
      <w:pPr>
        <w:rPr>
          <w:rFonts w:ascii="Arial" w:hAnsi="Arial"/>
          <w:lang w:val="ru-RU"/>
        </w:rPr>
      </w:pPr>
    </w:p>
    <w:p w:rsidR="00534445" w:rsidRPr="00D64F81" w:rsidRDefault="00534445" w:rsidP="00534445">
      <w:pPr>
        <w:jc w:val="center"/>
        <w:rPr>
          <w:rFonts w:ascii="Arial" w:hAnsi="Arial"/>
          <w:b/>
          <w:lang w:val="ru-RU"/>
        </w:rPr>
      </w:pPr>
      <w:r w:rsidRPr="00534445">
        <w:rPr>
          <w:rFonts w:ascii="Arial" w:hAnsi="Arial"/>
          <w:b/>
          <w:lang w:val="ru-RU"/>
        </w:rPr>
        <w:t xml:space="preserve">ДОПОЛНЕНИЕ </w:t>
      </w:r>
      <w:r w:rsidRPr="00534445">
        <w:rPr>
          <w:rFonts w:ascii="Arial" w:hAnsi="Arial"/>
          <w:b/>
        </w:rPr>
        <w:t>III</w:t>
      </w:r>
    </w:p>
    <w:p w:rsidR="00534445" w:rsidRDefault="00534445" w:rsidP="00534445">
      <w:pPr>
        <w:jc w:val="center"/>
        <w:rPr>
          <w:rFonts w:ascii="Arial" w:hAnsi="Arial"/>
          <w:b/>
          <w:lang w:val="ru-RU"/>
        </w:rPr>
      </w:pPr>
      <w:r w:rsidRPr="00534445">
        <w:rPr>
          <w:rFonts w:ascii="Arial" w:hAnsi="Arial"/>
          <w:b/>
          <w:lang w:val="ru-RU"/>
        </w:rPr>
        <w:t>Всемирная организация интеллектуальной собственности</w:t>
      </w:r>
    </w:p>
    <w:tbl>
      <w:tblPr>
        <w:tblStyle w:val="TableGrid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43"/>
      </w:tblGrid>
      <w:tr w:rsidR="0009752A" w:rsidRPr="000825DB" w:rsidTr="00D64F81">
        <w:tc>
          <w:tcPr>
            <w:tcW w:w="9243" w:type="dxa"/>
            <w:shd w:val="clear" w:color="auto" w:fill="B8CCE4" w:themeFill="accent1" w:themeFillTint="66"/>
          </w:tcPr>
          <w:p w:rsidR="0009752A" w:rsidRPr="00534445" w:rsidRDefault="0009752A" w:rsidP="0009752A">
            <w:pPr>
              <w:jc w:val="center"/>
              <w:rPr>
                <w:rFonts w:ascii="Arial" w:hAnsi="Arial"/>
                <w:b/>
              </w:rPr>
            </w:pPr>
            <w:r w:rsidRPr="00534445">
              <w:rPr>
                <w:rFonts w:ascii="Arial" w:hAnsi="Arial"/>
                <w:b/>
              </w:rPr>
              <w:t>Обзорный опросник</w:t>
            </w:r>
          </w:p>
          <w:p w:rsidR="0009752A" w:rsidRPr="00534445" w:rsidRDefault="0009752A" w:rsidP="0009752A">
            <w:pPr>
              <w:jc w:val="center"/>
              <w:rPr>
                <w:rFonts w:ascii="Arial" w:hAnsi="Arial"/>
                <w:b/>
              </w:rPr>
            </w:pPr>
            <w:r w:rsidRPr="00534445">
              <w:rPr>
                <w:rFonts w:ascii="Arial" w:hAnsi="Arial"/>
                <w:b/>
              </w:rPr>
              <w:t>Измерение вклада учреждений системы ООН в достижение Целей развития тысячелетия (ЦРТ)</w:t>
            </w:r>
          </w:p>
          <w:p w:rsidR="0009752A" w:rsidRDefault="0009752A" w:rsidP="0053444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09752A" w:rsidRPr="00534445" w:rsidRDefault="0009752A" w:rsidP="00534445">
      <w:pPr>
        <w:jc w:val="center"/>
        <w:rPr>
          <w:rFonts w:ascii="Arial" w:hAnsi="Arial"/>
          <w:b/>
          <w:lang w:val="ru-RU"/>
        </w:rPr>
      </w:pPr>
    </w:p>
    <w:p w:rsidR="00534445" w:rsidRDefault="00534445">
      <w:pPr>
        <w:rPr>
          <w:rFonts w:ascii="Arial" w:hAnsi="Arial"/>
          <w:lang w:val="ru-RU"/>
        </w:rPr>
      </w:pPr>
    </w:p>
    <w:p w:rsidR="00534445" w:rsidRPr="00D64F81" w:rsidRDefault="00534445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1. Справочная информация</w:t>
      </w:r>
    </w:p>
    <w:p w:rsidR="00534445" w:rsidRPr="00FD227C" w:rsidRDefault="00534445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последнее время все большую актуальность приобретает вопрос о том, каким образом Всемирная организация интеллектуальной собственности (ВОИС) вносит вклад в дело достижения Целей развития тысячелетия (ЦРТ). </w:t>
      </w:r>
      <w:r w:rsidR="0009752A">
        <w:rPr>
          <w:rFonts w:ascii="Arial" w:hAnsi="Arial"/>
          <w:lang w:val="ru-RU"/>
        </w:rPr>
        <w:t>Повестка дня ВОИС в области развития (здесь и далее именуемая «</w:t>
      </w:r>
      <w:r w:rsidR="004B52FC">
        <w:rPr>
          <w:rFonts w:ascii="Arial" w:hAnsi="Arial"/>
          <w:lang w:val="ru-RU"/>
        </w:rPr>
        <w:t>ПДР</w:t>
      </w:r>
      <w:r w:rsidR="0009752A">
        <w:rPr>
          <w:rFonts w:ascii="Arial" w:hAnsi="Arial"/>
          <w:lang w:val="ru-RU"/>
        </w:rPr>
        <w:t xml:space="preserve">» или «Повестка дня в области развития») является важным ускорителем </w:t>
      </w:r>
      <w:r w:rsidR="004B52FC">
        <w:rPr>
          <w:rFonts w:ascii="Arial" w:hAnsi="Arial"/>
          <w:lang w:val="ru-RU"/>
        </w:rPr>
        <w:t>нынешнего процесса</w:t>
      </w:r>
      <w:r w:rsidR="0009752A">
        <w:rPr>
          <w:rFonts w:ascii="Arial" w:hAnsi="Arial"/>
          <w:lang w:val="ru-RU"/>
        </w:rPr>
        <w:t xml:space="preserve"> обсуждений</w:t>
      </w:r>
      <w:r w:rsidR="0009752A">
        <w:rPr>
          <w:rStyle w:val="FootnoteReference"/>
          <w:rFonts w:ascii="Arial" w:hAnsi="Arial"/>
          <w:lang w:val="ru-RU"/>
        </w:rPr>
        <w:footnoteReference w:id="18"/>
      </w:r>
      <w:r w:rsidR="00A74421">
        <w:rPr>
          <w:rFonts w:ascii="Arial" w:hAnsi="Arial"/>
          <w:lang w:val="ru-RU"/>
        </w:rPr>
        <w:t xml:space="preserve">. В частности, в связи с рекомендацией 22 Повестки дня в области развития Комитет ВОИС по развитию и интеллектуальной собственности (КРИС) начиная со своей пятой сессии в ноябре 2010 </w:t>
      </w:r>
      <w:r w:rsidR="00634F5C">
        <w:rPr>
          <w:rFonts w:ascii="Arial" w:hAnsi="Arial"/>
          <w:lang w:val="ru-RU"/>
        </w:rPr>
        <w:t>г.</w:t>
      </w:r>
      <w:r w:rsidR="00A74421">
        <w:rPr>
          <w:rFonts w:ascii="Arial" w:hAnsi="Arial"/>
          <w:lang w:val="ru-RU"/>
        </w:rPr>
        <w:t xml:space="preserve"> провел ряд исследований и обследований, касающихся измерения вклада ВОИС в достижение ЦРТ. </w:t>
      </w:r>
      <w:r w:rsidR="00823BF4">
        <w:rPr>
          <w:rFonts w:ascii="Arial" w:hAnsi="Arial"/>
          <w:lang w:val="ru-RU"/>
        </w:rPr>
        <w:t>Опираясь на опыт предшествовавши</w:t>
      </w:r>
      <w:r w:rsidR="00634F5C">
        <w:rPr>
          <w:rFonts w:ascii="Arial" w:hAnsi="Arial"/>
          <w:lang w:val="ru-RU"/>
        </w:rPr>
        <w:t>х</w:t>
      </w:r>
      <w:r w:rsidR="00823BF4">
        <w:rPr>
          <w:rFonts w:ascii="Arial" w:hAnsi="Arial"/>
          <w:lang w:val="ru-RU"/>
        </w:rPr>
        <w:t xml:space="preserve"> обсуждений, КРИС на своей одиннадцатой сессии обратился </w:t>
      </w:r>
      <w:r w:rsidR="00634F5C">
        <w:rPr>
          <w:rFonts w:ascii="Arial" w:hAnsi="Arial"/>
          <w:lang w:val="ru-RU"/>
        </w:rPr>
        <w:t>в</w:t>
      </w:r>
      <w:r w:rsidR="00823BF4">
        <w:rPr>
          <w:rFonts w:ascii="Arial" w:hAnsi="Arial"/>
          <w:lang w:val="ru-RU"/>
        </w:rPr>
        <w:t xml:space="preserve"> Секретариат</w:t>
      </w:r>
      <w:r w:rsidR="00634F5C">
        <w:rPr>
          <w:rFonts w:ascii="Arial" w:hAnsi="Arial"/>
          <w:lang w:val="ru-RU"/>
        </w:rPr>
        <w:t xml:space="preserve"> </w:t>
      </w:r>
      <w:r w:rsidR="00823BF4">
        <w:rPr>
          <w:rFonts w:ascii="Arial" w:hAnsi="Arial"/>
          <w:lang w:val="ru-RU"/>
        </w:rPr>
        <w:t xml:space="preserve">с просьбой подготовить подборку </w:t>
      </w:r>
      <w:r w:rsidR="00E44087">
        <w:rPr>
          <w:rFonts w:ascii="Arial" w:hAnsi="Arial"/>
          <w:lang w:val="ru-RU"/>
        </w:rPr>
        <w:t xml:space="preserve">практических </w:t>
      </w:r>
      <w:r w:rsidR="00823BF4">
        <w:rPr>
          <w:rFonts w:ascii="Arial" w:hAnsi="Arial"/>
          <w:lang w:val="ru-RU"/>
        </w:rPr>
        <w:t xml:space="preserve">методов, с помощью которых </w:t>
      </w:r>
      <w:r w:rsidR="00E44087">
        <w:rPr>
          <w:rFonts w:ascii="Arial" w:hAnsi="Arial"/>
          <w:lang w:val="ru-RU"/>
        </w:rPr>
        <w:t>другие учреждения системы Организации Объединенных Наций (ООН), в частности другие специализированные учреждения ООН, осуществляют измерение своего вклада в достижение ЦРТ. В ответ на эту просьбу Секретариат ВОИС провел анализ деятельности 17 учреждений ООН и подготовил отчет</w:t>
      </w:r>
      <w:r w:rsidR="00FD227C">
        <w:rPr>
          <w:rStyle w:val="FootnoteReference"/>
          <w:rFonts w:ascii="Arial" w:hAnsi="Arial"/>
          <w:lang w:val="ru-RU"/>
        </w:rPr>
        <w:footnoteReference w:id="19"/>
      </w:r>
      <w:r w:rsidR="00E44087">
        <w:rPr>
          <w:rFonts w:ascii="Arial" w:hAnsi="Arial"/>
          <w:lang w:val="ru-RU"/>
        </w:rPr>
        <w:t>, обсуждение которого состоялось на двенадцатой сессии Комитета в мае 2013 г.</w:t>
      </w:r>
      <w:r w:rsidR="00FD227C" w:rsidRPr="00D64F81">
        <w:rPr>
          <w:rFonts w:ascii="Arial" w:hAnsi="Arial"/>
          <w:lang w:val="ru-RU"/>
        </w:rPr>
        <w:t xml:space="preserve"> </w:t>
      </w:r>
    </w:p>
    <w:p w:rsidR="00534445" w:rsidRDefault="001069D4">
      <w:pPr>
        <w:rPr>
          <w:rFonts w:ascii="Arial" w:hAnsi="Arial"/>
          <w:color w:val="000000"/>
          <w:lang w:val="ru-RU"/>
        </w:rPr>
      </w:pPr>
      <w:r>
        <w:rPr>
          <w:rFonts w:ascii="Arial" w:hAnsi="Arial"/>
          <w:lang w:val="ru-RU"/>
        </w:rPr>
        <w:t xml:space="preserve">В дальнейшем Комитет обратился к Секретариату с просьбой расширить обследование, включив в него информацию об очных контактах с сотрудниками </w:t>
      </w:r>
      <w:r w:rsidR="0082450C">
        <w:rPr>
          <w:rFonts w:ascii="Arial" w:hAnsi="Arial"/>
          <w:color w:val="000000"/>
          <w:lang w:val="ru-RU"/>
        </w:rPr>
        <w:t xml:space="preserve">соответствующих </w:t>
      </w:r>
      <w:r w:rsidR="0082450C" w:rsidRPr="009663C7">
        <w:rPr>
          <w:rFonts w:ascii="Arial" w:hAnsi="Arial"/>
          <w:color w:val="000000"/>
          <w:lang w:val="ru-RU"/>
        </w:rPr>
        <w:t xml:space="preserve">обследованных учреждений для сбора более полной информации относительно того, каким образом они </w:t>
      </w:r>
      <w:r w:rsidR="0082450C">
        <w:rPr>
          <w:rFonts w:ascii="Arial" w:hAnsi="Arial"/>
          <w:color w:val="000000"/>
          <w:lang w:val="ru-RU"/>
        </w:rPr>
        <w:t>измеряют вклад</w:t>
      </w:r>
      <w:r w:rsidR="0082450C" w:rsidRPr="009663C7">
        <w:rPr>
          <w:rFonts w:ascii="Arial" w:hAnsi="Arial"/>
          <w:color w:val="000000"/>
          <w:lang w:val="ru-RU"/>
        </w:rPr>
        <w:t xml:space="preserve"> своих </w:t>
      </w:r>
      <w:r w:rsidR="0082450C">
        <w:rPr>
          <w:rFonts w:ascii="Arial" w:hAnsi="Arial"/>
          <w:color w:val="000000"/>
          <w:lang w:val="ru-RU"/>
        </w:rPr>
        <w:t>организаций в реализацию ЦРТ, и расширив охват обследования путем включения в него нескольких дополнительных организаций и программ системы ООН.</w:t>
      </w:r>
      <w:r w:rsidR="00CC35D7">
        <w:rPr>
          <w:rFonts w:ascii="Arial" w:hAnsi="Arial"/>
          <w:color w:val="000000"/>
          <w:lang w:val="ru-RU"/>
        </w:rPr>
        <w:t xml:space="preserve"> Для облегчения этого процесса был разработан настоящий обзорный опросник. </w:t>
      </w:r>
    </w:p>
    <w:p w:rsidR="00CC35D7" w:rsidRDefault="00CC35D7">
      <w:pPr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  <w:lang w:val="ru-RU"/>
        </w:rPr>
        <w:lastRenderedPageBreak/>
        <w:t xml:space="preserve">Целью опросника, таким образом, является сбор информации и данных, которые помогут государствам – членам ВОИС получить </w:t>
      </w:r>
      <w:r w:rsidR="00D556F7">
        <w:rPr>
          <w:rFonts w:ascii="Arial" w:hAnsi="Arial"/>
          <w:color w:val="000000"/>
          <w:lang w:val="ru-RU"/>
        </w:rPr>
        <w:t>более полное представление и улучшить понимание методик</w:t>
      </w:r>
      <w:r w:rsidR="001D4346">
        <w:rPr>
          <w:rFonts w:ascii="Arial" w:hAnsi="Arial"/>
          <w:color w:val="000000"/>
          <w:lang w:val="ru-RU"/>
        </w:rPr>
        <w:t>и</w:t>
      </w:r>
      <w:r w:rsidR="00D556F7">
        <w:rPr>
          <w:rFonts w:ascii="Arial" w:hAnsi="Arial"/>
          <w:color w:val="000000"/>
          <w:lang w:val="ru-RU"/>
        </w:rPr>
        <w:t>, подходов и практики в</w:t>
      </w:r>
      <w:r w:rsidR="005C1856">
        <w:rPr>
          <w:rFonts w:ascii="Arial" w:hAnsi="Arial"/>
          <w:color w:val="000000"/>
          <w:lang w:val="ru-RU"/>
        </w:rPr>
        <w:t xml:space="preserve"> системе ООН и родственных организациях</w:t>
      </w:r>
      <w:r w:rsidR="00173059">
        <w:rPr>
          <w:rFonts w:ascii="Arial" w:hAnsi="Arial"/>
          <w:color w:val="000000"/>
          <w:lang w:val="ru-RU"/>
        </w:rPr>
        <w:t xml:space="preserve"> в области измерения вклада в достижение ЦРТ</w:t>
      </w:r>
      <w:r w:rsidR="005C1856">
        <w:rPr>
          <w:rFonts w:ascii="Arial" w:hAnsi="Arial"/>
          <w:color w:val="000000"/>
          <w:lang w:val="ru-RU"/>
        </w:rPr>
        <w:t xml:space="preserve">. </w:t>
      </w:r>
    </w:p>
    <w:p w:rsidR="00173059" w:rsidRDefault="00173059">
      <w:pPr>
        <w:rPr>
          <w:rFonts w:ascii="Arial" w:hAnsi="Arial"/>
          <w:color w:val="000000"/>
          <w:lang w:val="ru-RU"/>
        </w:rPr>
      </w:pPr>
    </w:p>
    <w:p w:rsidR="00173059" w:rsidRPr="00D64F81" w:rsidRDefault="00173059">
      <w:pPr>
        <w:rPr>
          <w:rFonts w:ascii="Arial" w:hAnsi="Arial"/>
          <w:b/>
          <w:color w:val="000000"/>
          <w:lang w:val="ru-RU"/>
        </w:rPr>
      </w:pPr>
      <w:r w:rsidRPr="00D64F81">
        <w:rPr>
          <w:rFonts w:ascii="Arial" w:hAnsi="Arial"/>
          <w:b/>
          <w:color w:val="000000"/>
          <w:lang w:val="ru-RU"/>
        </w:rPr>
        <w:t xml:space="preserve">2. </w:t>
      </w:r>
      <w:r w:rsidR="00020EED" w:rsidRPr="00D64F81">
        <w:rPr>
          <w:rFonts w:ascii="Arial" w:hAnsi="Arial"/>
          <w:b/>
          <w:color w:val="000000"/>
          <w:lang w:val="ru-RU"/>
        </w:rPr>
        <w:t>Запрашиваемая информация</w:t>
      </w:r>
    </w:p>
    <w:p w:rsidR="001D562D" w:rsidRDefault="00020EE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Просьба предоставить как можно более полную информацию по каждому вопросу. </w:t>
      </w:r>
      <w:r w:rsidR="001D4346">
        <w:rPr>
          <w:rFonts w:ascii="Arial" w:hAnsi="Arial"/>
          <w:lang w:val="ru-RU"/>
        </w:rPr>
        <w:t>Вместе с тем</w:t>
      </w:r>
      <w:r>
        <w:rPr>
          <w:rFonts w:ascii="Arial" w:hAnsi="Arial"/>
          <w:lang w:val="ru-RU"/>
        </w:rPr>
        <w:t xml:space="preserve"> мы </w:t>
      </w:r>
      <w:r w:rsidR="001D4346">
        <w:rPr>
          <w:rFonts w:ascii="Arial" w:hAnsi="Arial"/>
          <w:lang w:val="ru-RU"/>
        </w:rPr>
        <w:t>хорошо понимаем</w:t>
      </w:r>
      <w:r>
        <w:rPr>
          <w:rFonts w:ascii="Arial" w:hAnsi="Arial"/>
          <w:lang w:val="ru-RU"/>
        </w:rPr>
        <w:t xml:space="preserve">, что не все вопросы могут относиться к </w:t>
      </w:r>
      <w:r w:rsidR="007B40B3">
        <w:rPr>
          <w:rFonts w:ascii="Arial" w:hAnsi="Arial"/>
          <w:lang w:val="ru-RU"/>
        </w:rPr>
        <w:t>ведению</w:t>
      </w:r>
      <w:r>
        <w:rPr>
          <w:rFonts w:ascii="Arial" w:hAnsi="Arial"/>
          <w:lang w:val="ru-RU"/>
        </w:rPr>
        <w:t xml:space="preserve"> вашего учреждения/программы, или что у вас </w:t>
      </w:r>
      <w:r w:rsidR="007B40B3">
        <w:rPr>
          <w:rFonts w:ascii="Arial" w:hAnsi="Arial"/>
          <w:lang w:val="ru-RU"/>
        </w:rPr>
        <w:t>могут</w:t>
      </w:r>
      <w:r>
        <w:rPr>
          <w:rFonts w:ascii="Arial" w:hAnsi="Arial"/>
          <w:lang w:val="ru-RU"/>
        </w:rPr>
        <w:t xml:space="preserve"> отсутствовать запрашиваем</w:t>
      </w:r>
      <w:r w:rsidR="007B40B3">
        <w:rPr>
          <w:rFonts w:ascii="Arial" w:hAnsi="Arial"/>
          <w:lang w:val="ru-RU"/>
        </w:rPr>
        <w:t>ые</w:t>
      </w:r>
      <w:r>
        <w:rPr>
          <w:rFonts w:ascii="Arial" w:hAnsi="Arial"/>
          <w:lang w:val="ru-RU"/>
        </w:rPr>
        <w:t xml:space="preserve"> </w:t>
      </w:r>
      <w:r w:rsidR="007B40B3">
        <w:rPr>
          <w:rFonts w:ascii="Arial" w:hAnsi="Arial"/>
          <w:lang w:val="ru-RU"/>
        </w:rPr>
        <w:t>сведения</w:t>
      </w:r>
      <w:r>
        <w:rPr>
          <w:rFonts w:ascii="Arial" w:hAnsi="Arial"/>
          <w:lang w:val="ru-RU"/>
        </w:rPr>
        <w:t>. В таком случае просьба указать это в поле, отведенном для ответа на соответствующий вопрос, либо оставить его пустым.</w:t>
      </w:r>
    </w:p>
    <w:p w:rsidR="00020EED" w:rsidRDefault="001D562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br w:type="column"/>
      </w:r>
    </w:p>
    <w:p w:rsidR="00020EED" w:rsidRPr="00D64F81" w:rsidRDefault="00020EED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2.1. Данные респондента</w:t>
      </w:r>
    </w:p>
    <w:p w:rsidR="00020EED" w:rsidRDefault="00020EE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Имя:</w:t>
      </w:r>
    </w:p>
    <w:p w:rsidR="00020EED" w:rsidRDefault="00020EE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Должность:</w:t>
      </w:r>
    </w:p>
    <w:p w:rsidR="00020EED" w:rsidRDefault="008246B0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</w:t>
      </w:r>
      <w:r w:rsidR="00020EED">
        <w:rPr>
          <w:rFonts w:ascii="Arial" w:hAnsi="Arial"/>
          <w:lang w:val="ru-RU"/>
        </w:rPr>
        <w:t>одразделение:</w:t>
      </w:r>
    </w:p>
    <w:p w:rsidR="00020EED" w:rsidRDefault="00020EE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Учреждение/программа:</w:t>
      </w:r>
    </w:p>
    <w:p w:rsidR="00020EED" w:rsidRDefault="00020EE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Контактная информация:</w:t>
      </w:r>
    </w:p>
    <w:p w:rsidR="00047516" w:rsidRDefault="00047516">
      <w:pPr>
        <w:rPr>
          <w:rFonts w:ascii="Arial" w:hAnsi="Arial"/>
          <w:lang w:val="ru-RU"/>
        </w:rPr>
      </w:pPr>
    </w:p>
    <w:p w:rsidR="00047516" w:rsidRPr="00D64F81" w:rsidRDefault="00047516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2.2. Мандат учреждения/программы и участие в реализации ЦРТ</w:t>
      </w:r>
    </w:p>
    <w:p w:rsidR="00047516" w:rsidRDefault="0004751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(</w:t>
      </w:r>
      <w:r>
        <w:rPr>
          <w:rFonts w:ascii="Arial" w:hAnsi="Arial"/>
        </w:rPr>
        <w:t>a</w:t>
      </w:r>
      <w:r w:rsidRPr="00D64F81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>В чем состоит основной мандат Вашего учреждения/программы?</w:t>
      </w:r>
    </w:p>
    <w:p w:rsidR="00047516" w:rsidRDefault="0004751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047516" w:rsidRDefault="00047516">
      <w:pPr>
        <w:rPr>
          <w:rFonts w:ascii="Arial" w:hAnsi="Arial"/>
          <w:lang w:val="ru-RU"/>
        </w:rPr>
      </w:pPr>
    </w:p>
    <w:p w:rsidR="00047516" w:rsidRDefault="00047516">
      <w:pPr>
        <w:rPr>
          <w:rFonts w:ascii="Arial" w:hAnsi="Arial"/>
          <w:lang w:val="ru-RU"/>
        </w:rPr>
      </w:pPr>
      <w:r w:rsidRPr="00D64F81">
        <w:rPr>
          <w:rFonts w:ascii="Arial" w:hAnsi="Arial"/>
          <w:lang w:val="ru-RU"/>
        </w:rPr>
        <w:t>(</w:t>
      </w:r>
      <w:r>
        <w:rPr>
          <w:rFonts w:ascii="Arial" w:hAnsi="Arial"/>
        </w:rPr>
        <w:t>b</w:t>
      </w:r>
      <w:r w:rsidRPr="00D64F81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 xml:space="preserve">Как Вы можете </w:t>
      </w:r>
      <w:r w:rsidR="00FE305F">
        <w:rPr>
          <w:rFonts w:ascii="Arial" w:hAnsi="Arial"/>
          <w:lang w:val="ru-RU"/>
        </w:rPr>
        <w:t>кратко изложить суть участия Вашего учреждения/программы в реализации ЦРТ?</w:t>
      </w:r>
    </w:p>
    <w:p w:rsidR="00FE305F" w:rsidRDefault="00FE305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FE305F" w:rsidRDefault="00FE305F">
      <w:pPr>
        <w:rPr>
          <w:rFonts w:ascii="Arial" w:hAnsi="Arial"/>
          <w:lang w:val="ru-RU"/>
        </w:rPr>
      </w:pPr>
    </w:p>
    <w:p w:rsidR="00FE305F" w:rsidRDefault="00FE305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(с) </w:t>
      </w:r>
      <w:r w:rsidR="00E01312">
        <w:rPr>
          <w:rFonts w:ascii="Arial" w:hAnsi="Arial"/>
          <w:lang w:val="ru-RU"/>
        </w:rPr>
        <w:t xml:space="preserve">Является ли Ваше учреждение или программа ведущим учреждением по какому-либо аспекту ЦРТ? Если да, просьба описать его/ее функции и сообщить, осуществляет ли учреждение в этой связи сбор </w:t>
      </w:r>
      <w:r w:rsidR="001D562D">
        <w:rPr>
          <w:rFonts w:ascii="Arial" w:hAnsi="Arial"/>
          <w:lang w:val="ru-RU"/>
        </w:rPr>
        <w:t>данных на глобальном уровне</w:t>
      </w:r>
      <w:r w:rsidR="00E01312">
        <w:rPr>
          <w:rFonts w:ascii="Arial" w:hAnsi="Arial"/>
          <w:lang w:val="ru-RU"/>
        </w:rPr>
        <w:t xml:space="preserve"> и/или представляет </w:t>
      </w:r>
      <w:r w:rsidR="001D562D">
        <w:rPr>
          <w:rFonts w:ascii="Arial" w:hAnsi="Arial"/>
          <w:lang w:val="ru-RU"/>
        </w:rPr>
        <w:t xml:space="preserve">ли </w:t>
      </w:r>
      <w:r w:rsidR="00E01312">
        <w:rPr>
          <w:rFonts w:ascii="Arial" w:hAnsi="Arial"/>
          <w:lang w:val="ru-RU"/>
        </w:rPr>
        <w:t xml:space="preserve">отчетность по ним. </w:t>
      </w:r>
    </w:p>
    <w:p w:rsidR="00E01312" w:rsidRDefault="00E0131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1D562D" w:rsidRDefault="001D562D">
      <w:pPr>
        <w:rPr>
          <w:rFonts w:ascii="Arial" w:hAnsi="Arial"/>
          <w:lang w:val="ru-RU"/>
        </w:rPr>
      </w:pPr>
    </w:p>
    <w:p w:rsidR="001D562D" w:rsidRDefault="001D562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(</w:t>
      </w:r>
      <w:r>
        <w:rPr>
          <w:rFonts w:ascii="Arial" w:hAnsi="Arial"/>
        </w:rPr>
        <w:t>d</w:t>
      </w:r>
      <w:r w:rsidRPr="001D562D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>Имеется ли в Вашем ведомстве или программе конкретное лицо, отдел или подразделение, отвечающиее за тематику ЦРТ?</w:t>
      </w:r>
    </w:p>
    <w:p w:rsidR="001D562D" w:rsidRPr="001D562D" w:rsidRDefault="001D562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E01312" w:rsidRDefault="00E01312">
      <w:pPr>
        <w:rPr>
          <w:rFonts w:ascii="Arial" w:hAnsi="Arial"/>
          <w:lang w:val="ru-RU"/>
        </w:rPr>
      </w:pPr>
    </w:p>
    <w:p w:rsidR="00E01312" w:rsidRPr="00D64F81" w:rsidRDefault="00E01312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2.3. Представление отчетности о ходе реализации ЦРТ</w:t>
      </w:r>
    </w:p>
    <w:p w:rsidR="00E01312" w:rsidRDefault="00E0131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(а) Представляет ли Ваше ведомство/программа отчет о реализации ЦРТ в виде отдельного документа или в составе годовых или иных регулярных отчетов? Если да, просьба </w:t>
      </w:r>
      <w:r w:rsidR="00B63DA2">
        <w:rPr>
          <w:rFonts w:ascii="Arial" w:hAnsi="Arial"/>
          <w:lang w:val="ru-RU"/>
        </w:rPr>
        <w:t>сообщить название отчетов и указать, как можно получить к ним доступ.</w:t>
      </w:r>
    </w:p>
    <w:p w:rsidR="00B63DA2" w:rsidRDefault="00B63DA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66076C" w:rsidRDefault="0066076C">
      <w:pPr>
        <w:rPr>
          <w:rFonts w:ascii="Arial" w:hAnsi="Arial"/>
          <w:lang w:val="ru-RU"/>
        </w:rPr>
      </w:pPr>
    </w:p>
    <w:p w:rsidR="00B63DA2" w:rsidRDefault="00B63DA2">
      <w:pPr>
        <w:rPr>
          <w:rFonts w:ascii="Arial" w:hAnsi="Arial"/>
          <w:lang w:val="ru-RU"/>
        </w:rPr>
      </w:pPr>
    </w:p>
    <w:p w:rsidR="00B63DA2" w:rsidRDefault="00B63DA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(</w:t>
      </w:r>
      <w:r>
        <w:rPr>
          <w:rFonts w:ascii="Arial" w:hAnsi="Arial"/>
        </w:rPr>
        <w:t>b</w:t>
      </w:r>
      <w:r w:rsidRPr="00D64F81">
        <w:rPr>
          <w:rFonts w:ascii="Arial" w:hAnsi="Arial"/>
          <w:lang w:val="ru-RU"/>
        </w:rPr>
        <w:t xml:space="preserve">) </w:t>
      </w:r>
      <w:r w:rsidR="00F6244C">
        <w:rPr>
          <w:rFonts w:ascii="Arial" w:hAnsi="Arial"/>
          <w:lang w:val="ru-RU"/>
        </w:rPr>
        <w:t>Имеется ли у Вашего учреждения/программы специальный вебсайт или веб-страница, посвященные вопросам ЦРТ? Если да, просьба указать ссылку на сайт или страницу.</w:t>
      </w:r>
    </w:p>
    <w:p w:rsidR="00F6244C" w:rsidRDefault="00F6244C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F6244C" w:rsidRDefault="00F6244C">
      <w:pPr>
        <w:rPr>
          <w:rFonts w:ascii="Arial" w:hAnsi="Arial"/>
          <w:lang w:val="ru-RU"/>
        </w:rPr>
      </w:pPr>
    </w:p>
    <w:p w:rsidR="0066076C" w:rsidRDefault="0066076C">
      <w:pPr>
        <w:rPr>
          <w:rFonts w:ascii="Arial" w:hAnsi="Arial"/>
          <w:lang w:val="ru-RU"/>
        </w:rPr>
      </w:pPr>
    </w:p>
    <w:p w:rsidR="00F6244C" w:rsidRPr="00D64F81" w:rsidRDefault="00F6244C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2.4. Измерение вклада организации в достижение ЦРТ</w:t>
      </w:r>
    </w:p>
    <w:p w:rsidR="00F6244C" w:rsidRDefault="00F6244C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(а) </w:t>
      </w:r>
      <w:r w:rsidR="00C429C6">
        <w:rPr>
          <w:rFonts w:ascii="Arial" w:hAnsi="Arial"/>
          <w:lang w:val="ru-RU"/>
        </w:rPr>
        <w:t>Учитывается ли прогресс в области достижения ЦРТ в оценке общей эффективности деятельности Вашего учреждения/программы в его/ее стратегических планах, программно-бюджетной документации и/или годовых отчетах?</w:t>
      </w:r>
    </w:p>
    <w:p w:rsidR="00C429C6" w:rsidRDefault="00C429C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C429C6" w:rsidRDefault="00C429C6">
      <w:pPr>
        <w:rPr>
          <w:rFonts w:ascii="Arial" w:hAnsi="Arial"/>
          <w:lang w:val="ru-RU"/>
        </w:rPr>
      </w:pPr>
    </w:p>
    <w:p w:rsidR="0066076C" w:rsidRDefault="0066076C">
      <w:pPr>
        <w:rPr>
          <w:rFonts w:ascii="Arial" w:hAnsi="Arial"/>
          <w:lang w:val="ru-RU"/>
        </w:rPr>
      </w:pPr>
    </w:p>
    <w:p w:rsidR="00C429C6" w:rsidRDefault="00C429C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(</w:t>
      </w:r>
      <w:r>
        <w:rPr>
          <w:rFonts w:ascii="Arial" w:hAnsi="Arial"/>
        </w:rPr>
        <w:t>b</w:t>
      </w:r>
      <w:r w:rsidRPr="00D64F81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 xml:space="preserve">Если прогресс в области достижения ЦРТ учитывается в оценке общей эффективности деятельности Вашего учреждения/программы, </w:t>
      </w:r>
      <w:r w:rsidR="00F4136F">
        <w:rPr>
          <w:rFonts w:ascii="Arial" w:hAnsi="Arial"/>
          <w:lang w:val="ru-RU"/>
        </w:rPr>
        <w:t xml:space="preserve">то предусмотрены ли в механизме оценки эффективности  его/ее деятельности конкретные </w:t>
      </w:r>
      <w:r w:rsidR="00AF7446">
        <w:rPr>
          <w:rFonts w:ascii="Arial" w:hAnsi="Arial"/>
          <w:lang w:val="ru-RU"/>
        </w:rPr>
        <w:t>показатели, относящиеся к</w:t>
      </w:r>
      <w:r w:rsidR="00F4136F">
        <w:rPr>
          <w:rFonts w:ascii="Arial" w:hAnsi="Arial"/>
          <w:lang w:val="ru-RU"/>
        </w:rPr>
        <w:t xml:space="preserve"> ЦРТ</w:t>
      </w:r>
      <w:r w:rsidR="00AF7446">
        <w:rPr>
          <w:rFonts w:ascii="Arial" w:hAnsi="Arial"/>
          <w:lang w:val="ru-RU"/>
        </w:rPr>
        <w:t>?</w:t>
      </w:r>
    </w:p>
    <w:p w:rsidR="00AF7446" w:rsidRDefault="00AF744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AF7446" w:rsidRDefault="00AF7446">
      <w:pPr>
        <w:rPr>
          <w:rFonts w:ascii="Arial" w:hAnsi="Arial"/>
          <w:lang w:val="ru-RU"/>
        </w:rPr>
      </w:pPr>
    </w:p>
    <w:p w:rsidR="0066076C" w:rsidRDefault="0066076C">
      <w:pPr>
        <w:rPr>
          <w:rFonts w:ascii="Arial" w:hAnsi="Arial"/>
          <w:lang w:val="ru-RU"/>
        </w:rPr>
      </w:pPr>
    </w:p>
    <w:p w:rsidR="00AF7446" w:rsidRDefault="00973763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(с) </w:t>
      </w:r>
      <w:r w:rsidR="006757E1">
        <w:rPr>
          <w:rFonts w:ascii="Arial" w:hAnsi="Arial"/>
          <w:lang w:val="ru-RU"/>
        </w:rPr>
        <w:t>Проводится ли какой-либо другой анализ (помимо отчетности в контексте оценки эффективности деятельности организации) вклада Вашего учреждения/программы в достижение ЦРТ? Если да, просьба сообщить название соответствующих документов и указать, как можно получить к ним доступ.</w:t>
      </w:r>
    </w:p>
    <w:p w:rsidR="006757E1" w:rsidRDefault="006757E1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6757E1" w:rsidRDefault="006757E1">
      <w:pPr>
        <w:rPr>
          <w:rFonts w:ascii="Arial" w:hAnsi="Arial"/>
          <w:lang w:val="ru-RU"/>
        </w:rPr>
      </w:pPr>
    </w:p>
    <w:p w:rsidR="0066076C" w:rsidRDefault="0066076C">
      <w:pPr>
        <w:rPr>
          <w:rFonts w:ascii="Arial" w:hAnsi="Arial"/>
          <w:lang w:val="ru-RU"/>
        </w:rPr>
      </w:pPr>
    </w:p>
    <w:p w:rsidR="006757E1" w:rsidRDefault="006757E1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(</w:t>
      </w:r>
      <w:r>
        <w:rPr>
          <w:rFonts w:ascii="Arial" w:hAnsi="Arial"/>
        </w:rPr>
        <w:t>d</w:t>
      </w:r>
      <w:r w:rsidRPr="00D64F81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>Имеются ли какие-либо</w:t>
      </w:r>
      <w:r w:rsidR="000B15B6">
        <w:rPr>
          <w:rFonts w:ascii="Arial" w:hAnsi="Arial"/>
          <w:lang w:val="ru-RU"/>
        </w:rPr>
        <w:t xml:space="preserve"> важные</w:t>
      </w:r>
      <w:r>
        <w:rPr>
          <w:rFonts w:ascii="Arial" w:hAnsi="Arial"/>
          <w:lang w:val="ru-RU"/>
        </w:rPr>
        <w:t xml:space="preserve"> </w:t>
      </w:r>
      <w:r w:rsidR="000B15B6">
        <w:rPr>
          <w:rFonts w:ascii="Arial" w:hAnsi="Arial"/>
          <w:lang w:val="ru-RU"/>
        </w:rPr>
        <w:t>внешние документы или отчеты (о которых Вам известно), содержащие анализ или критическую оценку вклада Вашего учреждения/программы в достижение ЦРТ? Какие?</w:t>
      </w:r>
    </w:p>
    <w:p w:rsidR="000B15B6" w:rsidRDefault="000B15B6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66076C" w:rsidRDefault="0066076C">
      <w:pPr>
        <w:rPr>
          <w:rFonts w:ascii="Arial" w:hAnsi="Arial"/>
          <w:lang w:val="ru-RU"/>
        </w:rPr>
      </w:pPr>
    </w:p>
    <w:p w:rsidR="000B15B6" w:rsidRDefault="000B15B6">
      <w:pPr>
        <w:rPr>
          <w:rFonts w:ascii="Arial" w:hAnsi="Arial"/>
          <w:lang w:val="ru-RU"/>
        </w:rPr>
      </w:pPr>
    </w:p>
    <w:p w:rsidR="000B15B6" w:rsidRPr="00D64F81" w:rsidRDefault="000B15B6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2.5. Дополнительн</w:t>
      </w:r>
      <w:r w:rsidR="00A25D42">
        <w:rPr>
          <w:rFonts w:ascii="Arial" w:hAnsi="Arial"/>
          <w:b/>
          <w:lang w:val="ru-RU"/>
        </w:rPr>
        <w:t xml:space="preserve">ые </w:t>
      </w:r>
      <w:r w:rsidR="004D2075">
        <w:rPr>
          <w:rFonts w:ascii="Arial" w:hAnsi="Arial"/>
          <w:b/>
          <w:lang w:val="ru-RU"/>
        </w:rPr>
        <w:t>сведения</w:t>
      </w:r>
    </w:p>
    <w:p w:rsidR="00A25D42" w:rsidRDefault="00A25D4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Имеются ли у Вас дополнительные</w:t>
      </w:r>
      <w:r w:rsidR="004D2075">
        <w:rPr>
          <w:rFonts w:ascii="Arial" w:hAnsi="Arial"/>
          <w:lang w:val="ru-RU"/>
        </w:rPr>
        <w:t xml:space="preserve"> сведения или</w:t>
      </w:r>
      <w:r>
        <w:rPr>
          <w:rFonts w:ascii="Arial" w:hAnsi="Arial"/>
          <w:lang w:val="ru-RU"/>
        </w:rPr>
        <w:t xml:space="preserve"> комментарии относительно того, как осуществляется измерение вклада Вашего учреждения/программы в достижение ЦРТ?</w:t>
      </w:r>
    </w:p>
    <w:p w:rsidR="00A25D42" w:rsidRDefault="004D2075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Нажмите для ввода текста.</w:t>
      </w:r>
    </w:p>
    <w:p w:rsidR="0066076C" w:rsidRDefault="0066076C">
      <w:pPr>
        <w:rPr>
          <w:rFonts w:ascii="Arial" w:hAnsi="Arial"/>
          <w:lang w:val="ru-RU"/>
        </w:rPr>
      </w:pPr>
    </w:p>
    <w:p w:rsidR="00A25D42" w:rsidRPr="006757E1" w:rsidRDefault="00A25D42">
      <w:pPr>
        <w:rPr>
          <w:rFonts w:ascii="Arial" w:hAnsi="Arial"/>
          <w:lang w:val="ru-RU"/>
        </w:rPr>
      </w:pPr>
    </w:p>
    <w:p w:rsidR="006757E1" w:rsidRDefault="004D2075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Благодарим за содействие и предоставленную информацию.</w:t>
      </w:r>
    </w:p>
    <w:p w:rsidR="004D2075" w:rsidRPr="00D64F81" w:rsidRDefault="004D2075">
      <w:pPr>
        <w:rPr>
          <w:rFonts w:ascii="Arial" w:hAnsi="Arial"/>
          <w:lang w:val="ru-RU"/>
        </w:rPr>
      </w:pPr>
    </w:p>
    <w:p w:rsidR="0066076C" w:rsidRDefault="0066076C" w:rsidP="00D64F81">
      <w:pPr>
        <w:tabs>
          <w:tab w:val="left" w:pos="6265"/>
        </w:tabs>
        <w:jc w:val="right"/>
        <w:rPr>
          <w:rFonts w:ascii="Arial" w:hAnsi="Arial"/>
          <w:lang w:val="ru-RU"/>
        </w:rPr>
      </w:pPr>
    </w:p>
    <w:p w:rsidR="001069D4" w:rsidRPr="0070504F" w:rsidRDefault="0070504F" w:rsidP="0066076C">
      <w:pPr>
        <w:tabs>
          <w:tab w:val="left" w:pos="6265"/>
        </w:tabs>
        <w:jc w:val="right"/>
        <w:rPr>
          <w:rFonts w:ascii="Arial" w:hAnsi="Arial"/>
          <w:lang w:val="ru-RU"/>
        </w:rPr>
      </w:pPr>
      <w:r w:rsidRPr="00D64F81">
        <w:rPr>
          <w:rFonts w:ascii="Arial" w:hAnsi="Arial"/>
          <w:lang w:val="ru-RU"/>
        </w:rPr>
        <w:t>[</w:t>
      </w:r>
      <w:r>
        <w:rPr>
          <w:rFonts w:ascii="Arial" w:hAnsi="Arial"/>
          <w:lang w:val="ru-RU"/>
        </w:rPr>
        <w:t xml:space="preserve">Приложение </w:t>
      </w:r>
      <w:r>
        <w:rPr>
          <w:rFonts w:ascii="Arial" w:hAnsi="Arial"/>
        </w:rPr>
        <w:t>II</w:t>
      </w:r>
      <w:r w:rsidRPr="00D64F8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следует</w:t>
      </w:r>
      <w:r w:rsidRPr="00D64F81">
        <w:rPr>
          <w:rFonts w:ascii="Arial" w:hAnsi="Arial"/>
          <w:lang w:val="ru-RU"/>
        </w:rPr>
        <w:t>]</w:t>
      </w:r>
    </w:p>
    <w:p w:rsidR="00534445" w:rsidRPr="00534445" w:rsidRDefault="00534445">
      <w:pPr>
        <w:rPr>
          <w:rFonts w:ascii="Arial" w:hAnsi="Arial"/>
          <w:lang w:val="ru-RU"/>
        </w:rPr>
      </w:pPr>
    </w:p>
    <w:p w:rsidR="00534445" w:rsidRPr="00534445" w:rsidRDefault="00534445">
      <w:pPr>
        <w:rPr>
          <w:rFonts w:ascii="Arial" w:hAnsi="Arial"/>
          <w:lang w:val="ru-RU"/>
        </w:rPr>
        <w:sectPr w:rsidR="00534445" w:rsidRPr="00534445" w:rsidSect="001C3DCF">
          <w:headerReference w:type="default" r:id="rId128"/>
          <w:headerReference w:type="first" r:id="rId129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ED1AE3" w:rsidRPr="00547F90" w:rsidRDefault="00547F90" w:rsidP="00370FA5">
      <w:pPr>
        <w:jc w:val="center"/>
        <w:rPr>
          <w:rFonts w:ascii="Arial" w:hAnsi="Arial"/>
          <w:b/>
          <w:lang w:val="ru-RU"/>
        </w:rPr>
      </w:pPr>
      <w:r w:rsidRPr="00547F90">
        <w:rPr>
          <w:rFonts w:ascii="Arial" w:hAnsi="Arial"/>
          <w:b/>
          <w:lang w:val="ru-RU"/>
        </w:rPr>
        <w:lastRenderedPageBreak/>
        <w:t xml:space="preserve">ПРИЛОЖЕНИЕ </w:t>
      </w:r>
      <w:r w:rsidR="00ED1AE3" w:rsidRPr="00370FA5">
        <w:rPr>
          <w:rFonts w:ascii="Arial" w:hAnsi="Arial"/>
          <w:b/>
        </w:rPr>
        <w:t>II</w:t>
      </w:r>
    </w:p>
    <w:p w:rsidR="00ED1AE3" w:rsidRPr="00547F90" w:rsidRDefault="00547F90" w:rsidP="00C65987">
      <w:pPr>
        <w:rPr>
          <w:rFonts w:ascii="Arial" w:hAnsi="Arial"/>
          <w:b/>
          <w:lang w:val="ru-RU"/>
        </w:rPr>
      </w:pPr>
      <w:r w:rsidRPr="00547F90">
        <w:rPr>
          <w:rFonts w:ascii="Arial" w:hAnsi="Arial"/>
          <w:b/>
          <w:lang w:val="ru-RU"/>
        </w:rPr>
        <w:t>ВВЕДЕНИЕ</w:t>
      </w:r>
    </w:p>
    <w:p w:rsidR="00ED1AE3" w:rsidRPr="00814A8C" w:rsidRDefault="00C618DB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</w:t>
      </w:r>
      <w:r w:rsidR="00547F90" w:rsidRPr="00547F90">
        <w:rPr>
          <w:rFonts w:ascii="Arial" w:hAnsi="Arial"/>
          <w:lang w:val="ru-RU"/>
        </w:rPr>
        <w:t>контекст</w:t>
      </w:r>
      <w:r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обсуждения</w:t>
      </w:r>
      <w:r w:rsidR="00ED1AE3" w:rsidRPr="00547F90">
        <w:rPr>
          <w:rFonts w:ascii="Arial" w:hAnsi="Arial"/>
          <w:lang w:val="ru-RU"/>
        </w:rPr>
        <w:t xml:space="preserve"> </w:t>
      </w:r>
      <w:r w:rsidR="001B71F3">
        <w:rPr>
          <w:rFonts w:ascii="Arial" w:hAnsi="Arial"/>
          <w:lang w:val="ru-RU"/>
        </w:rPr>
        <w:t xml:space="preserve">на одиннадцатой сессии КРИС </w:t>
      </w:r>
      <w:r w:rsidR="002E3EF9" w:rsidRPr="002E3EF9">
        <w:rPr>
          <w:rFonts w:ascii="Arial" w:hAnsi="Arial"/>
          <w:lang w:val="ru-RU"/>
        </w:rPr>
        <w:t>вклада ВОИС</w:t>
      </w:r>
      <w:r w:rsidR="00547F90" w:rsidRPr="00547F90">
        <w:rPr>
          <w:rFonts w:ascii="Arial" w:hAnsi="Arial"/>
          <w:lang w:val="ru-RU"/>
        </w:rPr>
        <w:t xml:space="preserve"> </w:t>
      </w:r>
      <w:r w:rsidR="002E3EF9" w:rsidRPr="002E3EF9">
        <w:rPr>
          <w:rFonts w:ascii="Arial" w:hAnsi="Arial"/>
          <w:lang w:val="ru-RU"/>
        </w:rPr>
        <w:t>в достижение</w:t>
      </w:r>
      <w:r w:rsidR="00547F90" w:rsidRPr="00547F90">
        <w:rPr>
          <w:rFonts w:ascii="Arial" w:hAnsi="Arial"/>
          <w:lang w:val="ru-RU"/>
        </w:rPr>
        <w:t xml:space="preserve"> </w:t>
      </w:r>
      <w:r w:rsidR="002E3EF9">
        <w:rPr>
          <w:rFonts w:ascii="Arial" w:hAnsi="Arial"/>
          <w:lang w:val="ru-RU"/>
        </w:rPr>
        <w:t>Целей развития тысячелетия (ЦРТ) Организации Объединенных Наций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в </w:t>
      </w:r>
      <w:r w:rsidR="00547F90" w:rsidRPr="00547F90">
        <w:rPr>
          <w:rFonts w:ascii="Arial" w:hAnsi="Arial"/>
          <w:lang w:val="ru-RU"/>
        </w:rPr>
        <w:t>Секретариат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была </w:t>
      </w:r>
      <w:r w:rsidRPr="00C618DB">
        <w:rPr>
          <w:rFonts w:ascii="Arial" w:hAnsi="Arial"/>
          <w:lang w:val="ru-RU"/>
        </w:rPr>
        <w:t>направлен</w:t>
      </w:r>
      <w:r>
        <w:rPr>
          <w:rFonts w:ascii="Arial" w:hAnsi="Arial"/>
          <w:lang w:val="ru-RU"/>
        </w:rPr>
        <w:t xml:space="preserve">а просьба </w:t>
      </w:r>
      <w:r w:rsidR="00547F90" w:rsidRPr="00547F90">
        <w:rPr>
          <w:rFonts w:ascii="Arial" w:hAnsi="Arial"/>
          <w:lang w:val="ru-RU"/>
        </w:rPr>
        <w:t>представ</w:t>
      </w:r>
      <w:r>
        <w:rPr>
          <w:rFonts w:ascii="Arial" w:hAnsi="Arial"/>
          <w:lang w:val="ru-RU"/>
        </w:rPr>
        <w:t xml:space="preserve">ить </w:t>
      </w:r>
      <w:r w:rsidRPr="00547F90">
        <w:rPr>
          <w:rFonts w:ascii="Arial" w:hAnsi="Arial"/>
          <w:lang w:val="ru-RU"/>
        </w:rPr>
        <w:t>следующ</w:t>
      </w:r>
      <w:r>
        <w:rPr>
          <w:rFonts w:ascii="Arial" w:hAnsi="Arial"/>
          <w:lang w:val="ru-RU"/>
        </w:rPr>
        <w:t>ей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сессии</w:t>
      </w:r>
      <w:r w:rsidRPr="00547F90">
        <w:rPr>
          <w:rFonts w:ascii="Arial" w:hAnsi="Arial"/>
          <w:lang w:val="ru-RU"/>
        </w:rPr>
        <w:t xml:space="preserve"> Комитета </w:t>
      </w:r>
      <w:r w:rsidR="007F64E0">
        <w:rPr>
          <w:rFonts w:ascii="Arial" w:hAnsi="Arial"/>
          <w:color w:val="000000"/>
          <w:lang w:val="ru-RU"/>
        </w:rPr>
        <w:t xml:space="preserve">краткий </w:t>
      </w:r>
      <w:r w:rsidR="007F64E0" w:rsidRPr="00547F90">
        <w:rPr>
          <w:rFonts w:ascii="Arial" w:hAnsi="Arial"/>
          <w:color w:val="000000"/>
          <w:lang w:val="ru-RU"/>
        </w:rPr>
        <w:t xml:space="preserve">отчет </w:t>
      </w:r>
      <w:r w:rsidR="007F64E0">
        <w:rPr>
          <w:rFonts w:ascii="Arial" w:hAnsi="Arial"/>
          <w:color w:val="000000"/>
          <w:lang w:val="ru-RU"/>
        </w:rPr>
        <w:t xml:space="preserve">о </w:t>
      </w:r>
      <w:r w:rsidR="007F64E0" w:rsidRPr="00547F90">
        <w:rPr>
          <w:rFonts w:ascii="Arial" w:hAnsi="Arial"/>
          <w:color w:val="000000"/>
          <w:lang w:val="ru-RU"/>
        </w:rPr>
        <w:t>вклад</w:t>
      </w:r>
      <w:r w:rsidR="007F64E0">
        <w:rPr>
          <w:rFonts w:ascii="Arial" w:hAnsi="Arial"/>
          <w:color w:val="000000"/>
          <w:lang w:val="ru-RU"/>
        </w:rPr>
        <w:t xml:space="preserve">е </w:t>
      </w:r>
      <w:r w:rsidR="007F64E0" w:rsidRPr="00547F90">
        <w:rPr>
          <w:rFonts w:ascii="Arial" w:hAnsi="Arial"/>
          <w:color w:val="000000"/>
          <w:lang w:val="ru-RU"/>
        </w:rPr>
        <w:t xml:space="preserve">ВОИС </w:t>
      </w:r>
      <w:r w:rsidR="007F64E0">
        <w:rPr>
          <w:rFonts w:ascii="Arial" w:hAnsi="Arial"/>
          <w:color w:val="000000"/>
          <w:lang w:val="ru-RU"/>
        </w:rPr>
        <w:t xml:space="preserve">в </w:t>
      </w:r>
      <w:r w:rsidR="007F64E0" w:rsidRPr="002E3EF9">
        <w:rPr>
          <w:rFonts w:ascii="Arial" w:hAnsi="Arial"/>
          <w:color w:val="000000"/>
          <w:lang w:val="ru-RU"/>
        </w:rPr>
        <w:t>достижени</w:t>
      </w:r>
      <w:r w:rsidR="007F64E0">
        <w:rPr>
          <w:rFonts w:ascii="Arial" w:hAnsi="Arial"/>
          <w:color w:val="000000"/>
          <w:lang w:val="ru-RU"/>
        </w:rPr>
        <w:t>е ЦРТ</w:t>
      </w:r>
      <w:r w:rsidR="007F64E0" w:rsidRPr="00547F90">
        <w:rPr>
          <w:rFonts w:ascii="Arial" w:hAnsi="Arial"/>
          <w:color w:val="000000"/>
          <w:lang w:val="ru-RU"/>
        </w:rPr>
        <w:t xml:space="preserve"> </w:t>
      </w:r>
      <w:r w:rsidR="007F64E0" w:rsidRPr="002E3EF9">
        <w:rPr>
          <w:rFonts w:ascii="Arial" w:hAnsi="Arial"/>
          <w:color w:val="000000"/>
          <w:lang w:val="ru-RU"/>
        </w:rPr>
        <w:t>до настоящего времени</w:t>
      </w:r>
      <w:r w:rsidR="007F64E0">
        <w:rPr>
          <w:rFonts w:ascii="Arial" w:hAnsi="Arial"/>
          <w:color w:val="000000"/>
          <w:lang w:val="ru-RU"/>
        </w:rPr>
        <w:t xml:space="preserve">, с </w:t>
      </w:r>
      <w:r w:rsidR="007F64E0" w:rsidRPr="002E3EF9">
        <w:rPr>
          <w:rFonts w:ascii="Arial" w:hAnsi="Arial"/>
          <w:color w:val="000000"/>
          <w:lang w:val="ru-RU"/>
        </w:rPr>
        <w:t>использова</w:t>
      </w:r>
      <w:r w:rsidR="007F64E0">
        <w:rPr>
          <w:rFonts w:ascii="Arial" w:hAnsi="Arial"/>
          <w:color w:val="000000"/>
          <w:lang w:val="ru-RU"/>
        </w:rPr>
        <w:t xml:space="preserve">нием </w:t>
      </w:r>
      <w:r w:rsidR="007F64E0" w:rsidRPr="002E3EF9">
        <w:rPr>
          <w:rFonts w:ascii="Arial" w:hAnsi="Arial"/>
          <w:color w:val="000000"/>
          <w:lang w:val="ru-RU"/>
        </w:rPr>
        <w:t>результат</w:t>
      </w:r>
      <w:r w:rsidR="007F64E0">
        <w:rPr>
          <w:rFonts w:ascii="Arial" w:hAnsi="Arial"/>
          <w:color w:val="000000"/>
          <w:lang w:val="ru-RU"/>
        </w:rPr>
        <w:t xml:space="preserve">ов </w:t>
      </w:r>
      <w:r w:rsidR="007F64E0" w:rsidRPr="00547F90">
        <w:rPr>
          <w:rFonts w:ascii="Arial" w:hAnsi="Arial"/>
          <w:color w:val="000000"/>
          <w:lang w:val="ru-RU"/>
        </w:rPr>
        <w:t>исследований</w:t>
      </w:r>
      <w:r w:rsidR="007F64E0">
        <w:rPr>
          <w:rFonts w:ascii="Arial" w:hAnsi="Arial"/>
          <w:color w:val="000000"/>
          <w:lang w:val="ru-RU"/>
        </w:rPr>
        <w:t xml:space="preserve">, уже </w:t>
      </w:r>
      <w:r w:rsidR="007F64E0" w:rsidRPr="002E3EF9">
        <w:rPr>
          <w:rFonts w:ascii="Arial" w:hAnsi="Arial"/>
          <w:color w:val="000000"/>
          <w:lang w:val="ru-RU"/>
        </w:rPr>
        <w:t>выполнен</w:t>
      </w:r>
      <w:r w:rsidR="007F64E0">
        <w:rPr>
          <w:rFonts w:ascii="Arial" w:hAnsi="Arial"/>
          <w:color w:val="000000"/>
          <w:lang w:val="ru-RU"/>
        </w:rPr>
        <w:t xml:space="preserve">ных по </w:t>
      </w:r>
      <w:r w:rsidR="007F64E0" w:rsidRPr="002E3EF9">
        <w:rPr>
          <w:rFonts w:ascii="Arial" w:hAnsi="Arial"/>
          <w:snapToGrid w:val="0"/>
          <w:color w:val="000000"/>
          <w:lang w:val="ru-RU"/>
        </w:rPr>
        <w:t>данн</w:t>
      </w:r>
      <w:r w:rsidR="007F64E0">
        <w:rPr>
          <w:rFonts w:ascii="Arial" w:hAnsi="Arial"/>
          <w:color w:val="000000"/>
          <w:lang w:val="ru-RU"/>
        </w:rPr>
        <w:t xml:space="preserve">ому </w:t>
      </w:r>
      <w:r w:rsidR="007F64E0" w:rsidRPr="002E3EF9">
        <w:rPr>
          <w:rFonts w:ascii="Arial" w:hAnsi="Arial"/>
          <w:color w:val="000000"/>
          <w:lang w:val="ru-RU"/>
        </w:rPr>
        <w:t>вопрос</w:t>
      </w:r>
      <w:r w:rsidR="007F64E0">
        <w:rPr>
          <w:rFonts w:ascii="Arial" w:hAnsi="Arial"/>
          <w:color w:val="000000"/>
          <w:lang w:val="ru-RU"/>
        </w:rPr>
        <w:t>у,</w:t>
      </w:r>
      <w:r w:rsidR="007F64E0" w:rsidRPr="007F64E0">
        <w:rPr>
          <w:rFonts w:ascii="Arial" w:hAnsi="Arial"/>
          <w:color w:val="000000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включая</w:t>
      </w:r>
      <w:r w:rsidR="00ED1AE3" w:rsidRPr="00547F90">
        <w:rPr>
          <w:rFonts w:ascii="Arial" w:hAnsi="Arial"/>
          <w:lang w:val="ru-RU"/>
        </w:rPr>
        <w:t xml:space="preserve">, </w:t>
      </w:r>
      <w:r w:rsidR="007F64E0">
        <w:rPr>
          <w:rFonts w:ascii="Arial" w:hAnsi="Arial"/>
          <w:lang w:val="ru-RU"/>
        </w:rPr>
        <w:t>без ограничения указанным</w:t>
      </w:r>
      <w:r w:rsidR="001B71F3">
        <w:rPr>
          <w:rFonts w:ascii="Arial" w:hAnsi="Arial"/>
          <w:lang w:val="ru-RU"/>
        </w:rPr>
        <w:t xml:space="preserve"> ниже</w:t>
      </w:r>
      <w:r w:rsidR="007F64E0">
        <w:rPr>
          <w:rFonts w:ascii="Arial" w:hAnsi="Arial"/>
          <w:lang w:val="ru-RU"/>
        </w:rPr>
        <w:t xml:space="preserve">, </w:t>
      </w:r>
      <w:r w:rsidR="00547F90" w:rsidRPr="00547F90">
        <w:rPr>
          <w:rFonts w:ascii="Arial" w:hAnsi="Arial"/>
          <w:lang w:val="ru-RU"/>
        </w:rPr>
        <w:t>документ</w:t>
      </w:r>
      <w:r w:rsidR="00ED1AE3" w:rsidRPr="00547F90">
        <w:rPr>
          <w:rFonts w:ascii="Arial" w:hAnsi="Arial"/>
          <w:lang w:val="ru-RU"/>
        </w:rPr>
        <w:t xml:space="preserve"> </w:t>
      </w:r>
      <w:r w:rsidR="00547F90">
        <w:rPr>
          <w:rFonts w:ascii="Arial" w:hAnsi="Arial"/>
          <w:lang w:val="ru-RU"/>
        </w:rPr>
        <w:t>CDIP/</w:t>
      </w:r>
      <w:r w:rsidR="00ED1AE3" w:rsidRPr="00547F90">
        <w:rPr>
          <w:rFonts w:ascii="Arial" w:hAnsi="Arial"/>
          <w:lang w:val="ru-RU"/>
        </w:rPr>
        <w:t xml:space="preserve">11/3, </w:t>
      </w:r>
      <w:r w:rsidRPr="00814A8C">
        <w:rPr>
          <w:rFonts w:ascii="Arial" w:hAnsi="Arial"/>
          <w:color w:val="000000"/>
          <w:lang w:val="ru-RU"/>
        </w:rPr>
        <w:t xml:space="preserve">в том числе </w:t>
      </w:r>
      <w:r w:rsidRPr="00814A8C">
        <w:rPr>
          <w:rFonts w:ascii="Arial" w:hAnsi="Arial"/>
          <w:snapToGrid w:val="0"/>
          <w:color w:val="000000"/>
          <w:lang w:val="ru-RU"/>
        </w:rPr>
        <w:t>данн</w:t>
      </w:r>
      <w:r w:rsidRPr="00814A8C">
        <w:rPr>
          <w:rFonts w:ascii="Arial" w:hAnsi="Arial"/>
          <w:color w:val="000000"/>
          <w:lang w:val="ru-RU"/>
        </w:rPr>
        <w:t xml:space="preserve">ые о вкладе ВОИС в достижение шести задач, </w:t>
      </w:r>
      <w:r w:rsidR="001B71F3">
        <w:rPr>
          <w:rFonts w:ascii="Arial" w:hAnsi="Arial"/>
          <w:color w:val="000000"/>
          <w:lang w:val="ru-RU"/>
        </w:rPr>
        <w:t>с</w:t>
      </w:r>
      <w:r w:rsidR="001B71F3" w:rsidRPr="001B71F3">
        <w:rPr>
          <w:rFonts w:ascii="Arial" w:hAnsi="Arial"/>
          <w:color w:val="000000"/>
          <w:lang w:val="ru-RU"/>
        </w:rPr>
        <w:t>формулиров</w:t>
      </w:r>
      <w:r w:rsidR="001B71F3">
        <w:rPr>
          <w:rFonts w:ascii="Arial" w:hAnsi="Arial"/>
          <w:color w:val="000000"/>
          <w:lang w:val="ru-RU"/>
        </w:rPr>
        <w:t>анных</w:t>
      </w:r>
      <w:r w:rsidRPr="00814A8C">
        <w:rPr>
          <w:rFonts w:ascii="Arial" w:hAnsi="Arial"/>
          <w:color w:val="000000"/>
          <w:lang w:val="ru-RU"/>
        </w:rPr>
        <w:t xml:space="preserve"> в рамках ЦРТ 1, 6 и 8 </w:t>
      </w:r>
      <w:r w:rsidR="001B71F3">
        <w:rPr>
          <w:rFonts w:ascii="Arial" w:hAnsi="Arial"/>
          <w:color w:val="000000"/>
          <w:lang w:val="ru-RU"/>
        </w:rPr>
        <w:t>(</w:t>
      </w:r>
      <w:r w:rsidRPr="00814A8C">
        <w:rPr>
          <w:rFonts w:ascii="Arial" w:hAnsi="Arial"/>
          <w:color w:val="000000"/>
          <w:lang w:val="ru-RU"/>
        </w:rPr>
        <w:t xml:space="preserve">с </w:t>
      </w:r>
      <w:r w:rsidRPr="00814A8C">
        <w:rPr>
          <w:rFonts w:ascii="Arial" w:hAnsi="Arial"/>
          <w:snapToGrid w:val="0"/>
          <w:color w:val="000000"/>
          <w:lang w:val="ru-RU"/>
        </w:rPr>
        <w:t>применени</w:t>
      </w:r>
      <w:r w:rsidR="001B71F3">
        <w:rPr>
          <w:rFonts w:ascii="Arial" w:hAnsi="Arial"/>
          <w:color w:val="000000"/>
          <w:lang w:val="ru-RU"/>
        </w:rPr>
        <w:t>ем методики</w:t>
      </w:r>
      <w:r w:rsidRPr="00814A8C">
        <w:rPr>
          <w:rFonts w:ascii="Arial" w:hAnsi="Arial"/>
          <w:color w:val="000000"/>
          <w:lang w:val="ru-RU"/>
        </w:rPr>
        <w:t>, предусмотренной в документе CDIP/11/3</w:t>
      </w:r>
      <w:r w:rsidR="001B71F3">
        <w:rPr>
          <w:rFonts w:ascii="Arial" w:hAnsi="Arial"/>
          <w:color w:val="000000"/>
          <w:lang w:val="ru-RU"/>
        </w:rPr>
        <w:t>)</w:t>
      </w:r>
      <w:r w:rsidRPr="00814A8C">
        <w:rPr>
          <w:rFonts w:ascii="Arial" w:hAnsi="Arial"/>
          <w:color w:val="000000"/>
          <w:lang w:val="ru-RU"/>
        </w:rPr>
        <w:t xml:space="preserve">, а также </w:t>
      </w:r>
      <w:r w:rsidR="001B71F3">
        <w:rPr>
          <w:rFonts w:ascii="Arial" w:hAnsi="Arial"/>
          <w:color w:val="000000"/>
          <w:lang w:val="ru-RU"/>
        </w:rPr>
        <w:t xml:space="preserve">описательную </w:t>
      </w:r>
      <w:r w:rsidRPr="00814A8C">
        <w:rPr>
          <w:rFonts w:ascii="Arial" w:hAnsi="Arial"/>
          <w:color w:val="000000"/>
          <w:lang w:val="ru-RU"/>
        </w:rPr>
        <w:t>оценку вклада ВОИС в реализацию остальных пяти ЦРТ.</w:t>
      </w:r>
    </w:p>
    <w:p w:rsidR="00ED1AE3" w:rsidRPr="00547F90" w:rsidRDefault="0066076C" w:rsidP="00C65987">
      <w:pPr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МЕТОДЫ</w:t>
      </w:r>
    </w:p>
    <w:p w:rsidR="00ED1AE3" w:rsidRPr="002F1528" w:rsidRDefault="007F64E0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При </w:t>
      </w:r>
      <w:r w:rsidR="00547F90" w:rsidRPr="00547F90">
        <w:rPr>
          <w:rFonts w:ascii="Arial" w:hAnsi="Arial"/>
          <w:lang w:val="ru-RU"/>
        </w:rPr>
        <w:t>подготовк</w:t>
      </w:r>
      <w:r>
        <w:rPr>
          <w:rFonts w:ascii="Arial" w:hAnsi="Arial"/>
          <w:lang w:val="ru-RU"/>
        </w:rPr>
        <w:t>е</w:t>
      </w:r>
      <w:r w:rsidR="00547F90" w:rsidRPr="00547F90">
        <w:rPr>
          <w:rFonts w:ascii="Arial" w:hAnsi="Arial"/>
          <w:lang w:val="ru-RU"/>
        </w:rPr>
        <w:t xml:space="preserve"> </w:t>
      </w:r>
      <w:r w:rsidR="004523A5">
        <w:rPr>
          <w:rFonts w:ascii="Arial" w:hAnsi="Arial"/>
          <w:lang w:val="ru-RU"/>
        </w:rPr>
        <w:t>п</w:t>
      </w:r>
      <w:r>
        <w:rPr>
          <w:rFonts w:ascii="Arial" w:hAnsi="Arial"/>
          <w:lang w:val="ru-RU"/>
        </w:rPr>
        <w:t>риложения</w:t>
      </w:r>
      <w:r w:rsidR="00ED1AE3" w:rsidRPr="00547F90">
        <w:rPr>
          <w:rFonts w:ascii="Arial" w:hAnsi="Arial"/>
          <w:lang w:val="ru-RU"/>
        </w:rPr>
        <w:t xml:space="preserve"> </w:t>
      </w:r>
      <w:r w:rsidR="00ED1AE3" w:rsidRPr="00CE5803">
        <w:rPr>
          <w:rFonts w:ascii="Arial" w:hAnsi="Arial"/>
        </w:rPr>
        <w:t>II</w:t>
      </w:r>
      <w:r w:rsidR="00ED1AE3" w:rsidRPr="00547F90">
        <w:rPr>
          <w:rFonts w:ascii="Arial" w:hAnsi="Arial"/>
          <w:lang w:val="ru-RU"/>
        </w:rPr>
        <w:t xml:space="preserve"> </w:t>
      </w:r>
      <w:r w:rsidR="0066076C">
        <w:rPr>
          <w:rFonts w:ascii="Arial" w:hAnsi="Arial"/>
          <w:lang w:val="ru-RU"/>
        </w:rPr>
        <w:t>была принята</w:t>
      </w:r>
      <w:r>
        <w:rPr>
          <w:rFonts w:ascii="Arial" w:hAnsi="Arial"/>
          <w:lang w:val="ru-RU"/>
        </w:rPr>
        <w:t xml:space="preserve"> во </w:t>
      </w:r>
      <w:r w:rsidRPr="007F64E0">
        <w:rPr>
          <w:rFonts w:ascii="Arial" w:hAnsi="Arial"/>
          <w:lang w:val="ru-RU"/>
        </w:rPr>
        <w:t>внимани</w:t>
      </w:r>
      <w:r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методика, </w:t>
      </w:r>
      <w:r w:rsidR="0066076C">
        <w:rPr>
          <w:rFonts w:ascii="Arial" w:hAnsi="Arial"/>
          <w:lang w:val="ru-RU"/>
        </w:rPr>
        <w:t>упоминаемая</w:t>
      </w:r>
      <w:r>
        <w:rPr>
          <w:rFonts w:ascii="Arial" w:hAnsi="Arial"/>
          <w:lang w:val="ru-RU"/>
        </w:rPr>
        <w:t xml:space="preserve"> в </w:t>
      </w:r>
      <w:r w:rsidR="00547F90" w:rsidRPr="00547F90">
        <w:rPr>
          <w:rFonts w:ascii="Arial" w:hAnsi="Arial"/>
          <w:lang w:val="ru-RU"/>
        </w:rPr>
        <w:t>документ</w:t>
      </w:r>
      <w:r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 w:rsidR="00547F90">
        <w:rPr>
          <w:rFonts w:ascii="Arial" w:hAnsi="Arial"/>
          <w:lang w:val="ru-RU"/>
        </w:rPr>
        <w:t>CDIP/</w:t>
      </w:r>
      <w:r w:rsidR="00ED1AE3" w:rsidRPr="00547F90">
        <w:rPr>
          <w:rFonts w:ascii="Arial" w:hAnsi="Arial"/>
          <w:lang w:val="ru-RU"/>
        </w:rPr>
        <w:t>11/3 (</w:t>
      </w:r>
      <w:hyperlink r:id="rId130" w:history="1">
        <w:r w:rsidR="00ED1AE3" w:rsidRPr="00CE5803">
          <w:rPr>
            <w:rStyle w:val="Hyperlink"/>
            <w:rFonts w:ascii="Arial" w:hAnsi="Arial"/>
          </w:rPr>
          <w:t>http</w:t>
        </w:r>
        <w:r w:rsidR="00ED1AE3" w:rsidRPr="00547F90">
          <w:rPr>
            <w:rStyle w:val="Hyperlink"/>
            <w:rFonts w:ascii="Arial" w:hAnsi="Arial"/>
            <w:lang w:val="ru-RU"/>
          </w:rPr>
          <w:t>://</w:t>
        </w:r>
        <w:r w:rsidR="00ED1AE3" w:rsidRPr="00CE5803">
          <w:rPr>
            <w:rStyle w:val="Hyperlink"/>
            <w:rFonts w:ascii="Arial" w:hAnsi="Arial"/>
          </w:rPr>
          <w:t>www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wipo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int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en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_11/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_11_3.</w:t>
        </w:r>
        <w:r w:rsidR="00ED1AE3" w:rsidRPr="00CE5803">
          <w:rPr>
            <w:rStyle w:val="Hyperlink"/>
            <w:rFonts w:ascii="Arial" w:hAnsi="Arial"/>
          </w:rPr>
          <w:t>pdf</w:t>
        </w:r>
      </w:hyperlink>
      <w:r w:rsidR="00ED1AE3" w:rsidRPr="00547F90">
        <w:rPr>
          <w:rFonts w:ascii="Arial" w:hAnsi="Arial"/>
          <w:lang w:val="ru-RU"/>
        </w:rPr>
        <w:t xml:space="preserve">), </w:t>
      </w:r>
      <w:r>
        <w:rPr>
          <w:rFonts w:ascii="Arial" w:hAnsi="Arial"/>
          <w:lang w:val="ru-RU"/>
        </w:rPr>
        <w:t>принятая</w:t>
      </w:r>
      <w:r w:rsidR="00547F90" w:rsidRPr="00547F90">
        <w:rPr>
          <w:rFonts w:ascii="Arial" w:hAnsi="Arial"/>
          <w:lang w:val="ru-RU"/>
        </w:rPr>
        <w:t xml:space="preserve"> к сведению </w:t>
      </w:r>
      <w:r w:rsidR="0066076C">
        <w:rPr>
          <w:rFonts w:ascii="Arial" w:hAnsi="Arial"/>
          <w:lang w:val="ru-RU"/>
        </w:rPr>
        <w:t>в ходе</w:t>
      </w:r>
      <w:r w:rsidR="0066076C" w:rsidRPr="006C7D16">
        <w:rPr>
          <w:rFonts w:ascii="Arial" w:hAnsi="Arial"/>
          <w:lang w:val="ru-RU"/>
        </w:rPr>
        <w:t xml:space="preserve"> </w:t>
      </w:r>
      <w:r w:rsidR="0066076C">
        <w:rPr>
          <w:rFonts w:ascii="Arial" w:hAnsi="Arial"/>
          <w:lang w:val="ru-RU"/>
        </w:rPr>
        <w:t>одиннадцатой сессии Комитета</w:t>
      </w:r>
      <w:r w:rsidR="00ED1AE3" w:rsidRPr="007F64E0">
        <w:rPr>
          <w:rFonts w:ascii="Arial" w:hAnsi="Arial"/>
          <w:lang w:val="ru-RU"/>
        </w:rPr>
        <w:t xml:space="preserve">, </w:t>
      </w:r>
      <w:r w:rsidRPr="007F64E0">
        <w:rPr>
          <w:rFonts w:ascii="Arial" w:hAnsi="Arial"/>
          <w:lang w:val="ru-RU"/>
        </w:rPr>
        <w:t>котор</w:t>
      </w:r>
      <w:r>
        <w:rPr>
          <w:rFonts w:ascii="Arial" w:hAnsi="Arial"/>
          <w:lang w:val="ru-RU"/>
        </w:rPr>
        <w:t xml:space="preserve">ая </w:t>
      </w:r>
      <w:r w:rsidR="00C45359">
        <w:rPr>
          <w:rFonts w:ascii="Arial" w:hAnsi="Arial"/>
          <w:lang w:val="ru-RU"/>
        </w:rPr>
        <w:t xml:space="preserve">была положена </w:t>
      </w:r>
      <w:r w:rsidR="006C7D16">
        <w:rPr>
          <w:rFonts w:ascii="Arial" w:hAnsi="Arial"/>
          <w:lang w:val="ru-RU"/>
        </w:rPr>
        <w:t xml:space="preserve">в </w:t>
      </w:r>
      <w:r>
        <w:rPr>
          <w:rFonts w:ascii="Arial" w:hAnsi="Arial"/>
          <w:lang w:val="ru-RU"/>
        </w:rPr>
        <w:t xml:space="preserve">основу </w:t>
      </w:r>
      <w:r w:rsidRPr="007F64E0">
        <w:rPr>
          <w:rFonts w:ascii="Arial" w:hAnsi="Arial"/>
          <w:lang w:val="ru-RU"/>
        </w:rPr>
        <w:t>подготовк</w:t>
      </w:r>
      <w:r>
        <w:rPr>
          <w:rFonts w:ascii="Arial" w:hAnsi="Arial"/>
          <w:lang w:val="ru-RU"/>
        </w:rPr>
        <w:t>и двух</w:t>
      </w:r>
      <w:r w:rsidR="00ED1AE3" w:rsidRPr="007F64E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таблиц,</w:t>
      </w:r>
      <w:r w:rsidR="00547F90" w:rsidRPr="007F64E0">
        <w:rPr>
          <w:rFonts w:ascii="Arial" w:hAnsi="Arial"/>
          <w:lang w:val="ru-RU"/>
        </w:rPr>
        <w:t xml:space="preserve"> содержащ</w:t>
      </w:r>
      <w:r>
        <w:rPr>
          <w:rFonts w:ascii="Arial" w:hAnsi="Arial"/>
          <w:lang w:val="ru-RU"/>
        </w:rPr>
        <w:t>ихся</w:t>
      </w:r>
      <w:r w:rsidR="00547F90" w:rsidRPr="007F64E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в </w:t>
      </w:r>
      <w:r w:rsidR="008246B0">
        <w:rPr>
          <w:rFonts w:ascii="Arial" w:hAnsi="Arial"/>
          <w:lang w:val="ru-RU"/>
        </w:rPr>
        <w:t>р</w:t>
      </w:r>
      <w:r w:rsidR="008246B0" w:rsidRPr="007F64E0">
        <w:rPr>
          <w:rFonts w:ascii="Arial" w:hAnsi="Arial"/>
          <w:lang w:val="ru-RU"/>
        </w:rPr>
        <w:t>аздел</w:t>
      </w:r>
      <w:r w:rsidR="008246B0">
        <w:rPr>
          <w:rFonts w:ascii="Arial" w:hAnsi="Arial"/>
          <w:lang w:val="ru-RU"/>
        </w:rPr>
        <w:t>е</w:t>
      </w:r>
      <w:r w:rsidR="008246B0" w:rsidRPr="007F64E0">
        <w:rPr>
          <w:rFonts w:ascii="Arial" w:hAnsi="Arial"/>
          <w:lang w:val="ru-RU"/>
        </w:rPr>
        <w:t xml:space="preserve"> </w:t>
      </w:r>
      <w:r w:rsidR="00ED1AE3" w:rsidRPr="00CE5803">
        <w:rPr>
          <w:rFonts w:ascii="Arial" w:hAnsi="Arial"/>
        </w:rPr>
        <w:t>I</w:t>
      </w:r>
      <w:r w:rsidR="00ED1AE3" w:rsidRPr="007F64E0">
        <w:rPr>
          <w:rFonts w:ascii="Arial" w:hAnsi="Arial"/>
          <w:lang w:val="ru-RU"/>
        </w:rPr>
        <w:t xml:space="preserve"> </w:t>
      </w:r>
      <w:r w:rsidR="008246B0">
        <w:rPr>
          <w:rFonts w:ascii="Arial" w:hAnsi="Arial"/>
          <w:lang w:val="ru-RU"/>
        </w:rPr>
        <w:t>приложения</w:t>
      </w:r>
      <w:r w:rsidR="008246B0" w:rsidRPr="007F64E0">
        <w:rPr>
          <w:rFonts w:ascii="Arial" w:hAnsi="Arial"/>
          <w:lang w:val="ru-RU"/>
        </w:rPr>
        <w:t xml:space="preserve"> </w:t>
      </w:r>
      <w:r w:rsidR="00ED1AE3" w:rsidRPr="00CE5803">
        <w:rPr>
          <w:rFonts w:ascii="Arial" w:hAnsi="Arial"/>
        </w:rPr>
        <w:t>II</w:t>
      </w:r>
      <w:r w:rsidR="00ED1AE3" w:rsidRPr="007F64E0">
        <w:rPr>
          <w:rFonts w:ascii="Arial" w:hAnsi="Arial"/>
          <w:lang w:val="ru-RU"/>
        </w:rPr>
        <w:t>.</w:t>
      </w:r>
      <w:r w:rsidR="00970141">
        <w:rPr>
          <w:rFonts w:ascii="Arial" w:hAnsi="Arial"/>
          <w:lang w:val="ru-RU"/>
        </w:rPr>
        <w:t xml:space="preserve"> П</w:t>
      </w:r>
      <w:r w:rsidR="008246B0">
        <w:rPr>
          <w:rFonts w:ascii="Arial" w:hAnsi="Arial"/>
          <w:lang w:val="ru-RU"/>
        </w:rPr>
        <w:t xml:space="preserve">озднее </w:t>
      </w:r>
      <w:r w:rsidR="00DA783E">
        <w:rPr>
          <w:rFonts w:ascii="Arial" w:hAnsi="Arial"/>
          <w:lang w:val="ru-RU"/>
        </w:rPr>
        <w:t>раздел был пересмотрен</w:t>
      </w:r>
      <w:r w:rsidR="00970141" w:rsidRPr="00970141">
        <w:rPr>
          <w:rFonts w:ascii="Arial" w:hAnsi="Arial"/>
          <w:lang w:val="ru-RU"/>
        </w:rPr>
        <w:t xml:space="preserve"> </w:t>
      </w:r>
      <w:r w:rsidR="00970141">
        <w:rPr>
          <w:rFonts w:ascii="Arial" w:hAnsi="Arial"/>
          <w:lang w:val="ru-RU"/>
        </w:rPr>
        <w:t>в соответствии с решением, принятым на двенадцатой сессии</w:t>
      </w:r>
      <w:r w:rsidR="00DA783E">
        <w:rPr>
          <w:rFonts w:ascii="Arial" w:hAnsi="Arial"/>
          <w:lang w:val="ru-RU"/>
        </w:rPr>
        <w:t>. В</w:t>
      </w:r>
      <w:r w:rsidR="008246B0">
        <w:rPr>
          <w:rFonts w:ascii="Arial" w:hAnsi="Arial"/>
          <w:lang w:val="ru-RU"/>
        </w:rPr>
        <w:t xml:space="preserve"> него была включена сводная информация </w:t>
      </w:r>
      <w:r w:rsidR="00DA783E">
        <w:rPr>
          <w:rFonts w:ascii="Arial" w:hAnsi="Arial"/>
          <w:lang w:val="ru-RU"/>
        </w:rPr>
        <w:t>о работе по достижению ЦРТ1, 6 и 8 с пр</w:t>
      </w:r>
      <w:r w:rsidR="009513D0">
        <w:rPr>
          <w:rFonts w:ascii="Arial" w:hAnsi="Arial"/>
          <w:lang w:val="ru-RU"/>
        </w:rPr>
        <w:t xml:space="preserve">имерами, относящимися к </w:t>
      </w:r>
      <w:r w:rsidR="00DA783E">
        <w:rPr>
          <w:rFonts w:ascii="Arial" w:hAnsi="Arial"/>
          <w:lang w:val="ru-RU"/>
        </w:rPr>
        <w:t>2012 г.</w:t>
      </w:r>
    </w:p>
    <w:p w:rsidR="00970141" w:rsidRDefault="00547F90" w:rsidP="00C65987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Кроме того,</w:t>
      </w:r>
      <w:r w:rsidR="00ED1AE3" w:rsidRPr="00547F90">
        <w:rPr>
          <w:rFonts w:ascii="Arial" w:hAnsi="Arial"/>
          <w:lang w:val="ru-RU"/>
        </w:rPr>
        <w:t xml:space="preserve"> </w:t>
      </w:r>
      <w:r w:rsidR="002F1528">
        <w:rPr>
          <w:rFonts w:ascii="Arial" w:hAnsi="Arial"/>
          <w:lang w:val="ru-RU"/>
        </w:rPr>
        <w:t xml:space="preserve">были приняты во внимание </w:t>
      </w:r>
      <w:r w:rsidR="002F1528" w:rsidRPr="002F1528">
        <w:rPr>
          <w:rFonts w:ascii="Arial" w:hAnsi="Arial"/>
          <w:lang w:val="ru-RU"/>
        </w:rPr>
        <w:t>результат</w:t>
      </w:r>
      <w:r w:rsidR="002F1528">
        <w:rPr>
          <w:rFonts w:ascii="Arial" w:hAnsi="Arial"/>
          <w:lang w:val="ru-RU"/>
        </w:rPr>
        <w:t>ы других ранее выполненных исследований</w:t>
      </w:r>
      <w:r w:rsidR="00ED1AE3" w:rsidRPr="00547F90">
        <w:rPr>
          <w:rFonts w:ascii="Arial" w:hAnsi="Arial"/>
          <w:lang w:val="ru-RU"/>
        </w:rPr>
        <w:t xml:space="preserve">, </w:t>
      </w:r>
      <w:r w:rsidRPr="00547F90">
        <w:rPr>
          <w:rFonts w:ascii="Arial" w:hAnsi="Arial"/>
          <w:lang w:val="ru-RU"/>
        </w:rPr>
        <w:t>а именно</w:t>
      </w:r>
      <w:r w:rsidR="00ED1AE3" w:rsidRPr="00547F90">
        <w:rPr>
          <w:rFonts w:ascii="Arial" w:hAnsi="Arial"/>
          <w:lang w:val="ru-RU"/>
        </w:rPr>
        <w:t xml:space="preserve"> </w:t>
      </w:r>
      <w:r w:rsidR="002F1528" w:rsidRPr="002F1528">
        <w:rPr>
          <w:rFonts w:ascii="Arial" w:hAnsi="Arial"/>
          <w:lang w:val="ru-RU"/>
        </w:rPr>
        <w:t>документ</w:t>
      </w:r>
      <w:r w:rsidR="006C7D16">
        <w:rPr>
          <w:rFonts w:ascii="Arial" w:hAnsi="Arial"/>
          <w:lang w:val="ru-RU"/>
        </w:rPr>
        <w:t>ы</w:t>
      </w:r>
      <w:r w:rsidR="002F1528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CDIP/</w:t>
      </w:r>
      <w:r w:rsidR="00ED1AE3" w:rsidRPr="00547F90">
        <w:rPr>
          <w:rFonts w:ascii="Arial" w:hAnsi="Arial"/>
          <w:lang w:val="ru-RU"/>
        </w:rPr>
        <w:t>10/9 (</w:t>
      </w:r>
      <w:hyperlink r:id="rId131" w:history="1">
        <w:r w:rsidR="00ED1AE3" w:rsidRPr="00CE5803">
          <w:rPr>
            <w:rStyle w:val="Hyperlink"/>
            <w:rFonts w:ascii="Arial" w:hAnsi="Arial"/>
          </w:rPr>
          <w:t>http</w:t>
        </w:r>
        <w:r w:rsidR="00ED1AE3" w:rsidRPr="00547F90">
          <w:rPr>
            <w:rStyle w:val="Hyperlink"/>
            <w:rFonts w:ascii="Arial" w:hAnsi="Arial"/>
            <w:lang w:val="ru-RU"/>
          </w:rPr>
          <w:t>://</w:t>
        </w:r>
        <w:r w:rsidR="00ED1AE3" w:rsidRPr="00CE5803">
          <w:rPr>
            <w:rStyle w:val="Hyperlink"/>
            <w:rFonts w:ascii="Arial" w:hAnsi="Arial"/>
          </w:rPr>
          <w:t>www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wipo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int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en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_10/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_10_9.</w:t>
        </w:r>
        <w:r w:rsidR="00ED1AE3" w:rsidRPr="00CE5803">
          <w:rPr>
            <w:rStyle w:val="Hyperlink"/>
            <w:rFonts w:ascii="Arial" w:hAnsi="Arial"/>
          </w:rPr>
          <w:t>pdf</w:t>
        </w:r>
      </w:hyperlink>
      <w:r w:rsidR="00ED1AE3" w:rsidRPr="00547F90">
        <w:rPr>
          <w:rFonts w:ascii="Arial" w:hAnsi="Arial"/>
          <w:lang w:val="ru-RU"/>
        </w:rPr>
        <w:t xml:space="preserve"> )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CDIP/</w:t>
      </w:r>
      <w:r w:rsidR="00ED1AE3" w:rsidRPr="00547F90">
        <w:rPr>
          <w:rFonts w:ascii="Arial" w:hAnsi="Arial"/>
          <w:lang w:val="ru-RU"/>
        </w:rPr>
        <w:t>5/3 (</w:t>
      </w:r>
      <w:hyperlink r:id="rId132" w:history="1">
        <w:r w:rsidR="00ED1AE3" w:rsidRPr="00CE5803">
          <w:rPr>
            <w:rStyle w:val="Hyperlink"/>
            <w:rFonts w:ascii="Arial" w:hAnsi="Arial"/>
          </w:rPr>
          <w:t>http</w:t>
        </w:r>
        <w:r w:rsidR="00ED1AE3" w:rsidRPr="00547F90">
          <w:rPr>
            <w:rStyle w:val="Hyperlink"/>
            <w:rFonts w:ascii="Arial" w:hAnsi="Arial"/>
            <w:lang w:val="ru-RU"/>
          </w:rPr>
          <w:t>://</w:t>
        </w:r>
        <w:r w:rsidR="00ED1AE3" w:rsidRPr="00CE5803">
          <w:rPr>
            <w:rStyle w:val="Hyperlink"/>
            <w:rFonts w:ascii="Arial" w:hAnsi="Arial"/>
          </w:rPr>
          <w:t>www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wipo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int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en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_5/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_5_3.</w:t>
        </w:r>
        <w:r w:rsidR="00ED1AE3" w:rsidRPr="00CE5803">
          <w:rPr>
            <w:rStyle w:val="Hyperlink"/>
            <w:rFonts w:ascii="Arial" w:hAnsi="Arial"/>
          </w:rPr>
          <w:t>pdf</w:t>
        </w:r>
      </w:hyperlink>
      <w:r w:rsidR="00ED1AE3" w:rsidRPr="00547F90">
        <w:rPr>
          <w:rFonts w:ascii="Arial" w:hAnsi="Arial"/>
          <w:lang w:val="ru-RU"/>
        </w:rPr>
        <w:t xml:space="preserve"> )</w:t>
      </w:r>
      <w:r w:rsidR="002F1528">
        <w:rPr>
          <w:rFonts w:ascii="Arial" w:hAnsi="Arial"/>
          <w:lang w:val="ru-RU"/>
        </w:rPr>
        <w:t>. В этих документах</w:t>
      </w:r>
      <w:r w:rsidR="00ED1AE3" w:rsidRPr="00547F90">
        <w:rPr>
          <w:rFonts w:ascii="Arial" w:hAnsi="Arial"/>
          <w:lang w:val="ru-RU"/>
        </w:rPr>
        <w:t xml:space="preserve"> </w:t>
      </w:r>
      <w:r w:rsidR="006C7D16" w:rsidRPr="006C7D16">
        <w:rPr>
          <w:rFonts w:ascii="Arial" w:hAnsi="Arial"/>
          <w:lang w:val="ru-RU"/>
        </w:rPr>
        <w:t>содерж</w:t>
      </w:r>
      <w:r w:rsidR="006C7D16">
        <w:rPr>
          <w:rFonts w:ascii="Arial" w:hAnsi="Arial"/>
          <w:lang w:val="ru-RU"/>
        </w:rPr>
        <w:t>ится</w:t>
      </w:r>
      <w:r w:rsidR="002F1528">
        <w:rPr>
          <w:rFonts w:ascii="Arial" w:hAnsi="Arial"/>
          <w:lang w:val="ru-RU"/>
        </w:rPr>
        <w:t xml:space="preserve"> матрица</w:t>
      </w:r>
      <w:r w:rsidR="00ED1AE3" w:rsidRPr="00547F90">
        <w:rPr>
          <w:rFonts w:ascii="Arial" w:hAnsi="Arial"/>
          <w:lang w:val="ru-RU"/>
        </w:rPr>
        <w:t xml:space="preserve">, </w:t>
      </w:r>
      <w:r w:rsidR="00407198">
        <w:rPr>
          <w:rFonts w:ascii="Arial" w:hAnsi="Arial"/>
          <w:lang w:val="ru-RU"/>
        </w:rPr>
        <w:t>в которой соответствующие</w:t>
      </w:r>
      <w:r w:rsidRPr="00547F90">
        <w:rPr>
          <w:rFonts w:ascii="Arial" w:hAnsi="Arial"/>
          <w:lang w:val="ru-RU"/>
        </w:rPr>
        <w:t xml:space="preserve"> программ</w:t>
      </w:r>
      <w:r w:rsidR="00407198">
        <w:rPr>
          <w:rFonts w:ascii="Arial" w:hAnsi="Arial"/>
          <w:lang w:val="ru-RU"/>
        </w:rPr>
        <w:t>ы</w:t>
      </w:r>
      <w:r w:rsidRPr="00547F90">
        <w:rPr>
          <w:rFonts w:ascii="Arial" w:hAnsi="Arial"/>
          <w:lang w:val="ru-RU"/>
        </w:rPr>
        <w:t xml:space="preserve"> 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 xml:space="preserve">мероприятия </w:t>
      </w:r>
      <w:r w:rsidR="00407198" w:rsidRPr="00547F90">
        <w:rPr>
          <w:rFonts w:ascii="Arial" w:hAnsi="Arial"/>
          <w:lang w:val="ru-RU"/>
        </w:rPr>
        <w:t xml:space="preserve">ВОИС </w:t>
      </w:r>
      <w:r w:rsidR="006C7D16">
        <w:rPr>
          <w:rFonts w:ascii="Arial" w:hAnsi="Arial"/>
          <w:lang w:val="ru-RU"/>
        </w:rPr>
        <w:t xml:space="preserve">приводятся </w:t>
      </w:r>
      <w:r w:rsidR="00407198">
        <w:rPr>
          <w:rFonts w:ascii="Arial" w:hAnsi="Arial"/>
          <w:lang w:val="ru-RU"/>
        </w:rPr>
        <w:t xml:space="preserve">в сопоставлении с </w:t>
      </w:r>
      <w:r w:rsidRPr="00547F90">
        <w:rPr>
          <w:rFonts w:ascii="Arial" w:hAnsi="Arial"/>
          <w:lang w:val="ru-RU"/>
        </w:rPr>
        <w:t>соответствующ</w:t>
      </w:r>
      <w:r w:rsidR="00407198">
        <w:rPr>
          <w:rFonts w:ascii="Arial" w:hAnsi="Arial"/>
          <w:lang w:val="ru-RU"/>
        </w:rPr>
        <w:t>ими</w:t>
      </w:r>
      <w:r w:rsidRPr="00547F90">
        <w:rPr>
          <w:rFonts w:ascii="Arial" w:hAnsi="Arial"/>
          <w:lang w:val="ru-RU"/>
        </w:rPr>
        <w:t xml:space="preserve"> </w:t>
      </w:r>
      <w:r w:rsidR="002E3EF9">
        <w:rPr>
          <w:rFonts w:ascii="Arial" w:hAnsi="Arial"/>
          <w:lang w:val="ru-RU"/>
        </w:rPr>
        <w:t>ЦРТ</w:t>
      </w:r>
      <w:r w:rsidR="00ED1AE3" w:rsidRPr="00547F90">
        <w:rPr>
          <w:rFonts w:ascii="Arial" w:hAnsi="Arial"/>
          <w:lang w:val="ru-RU"/>
        </w:rPr>
        <w:t>.</w:t>
      </w:r>
      <w:r w:rsidR="00ED1AE3" w:rsidRPr="00CE5803">
        <w:rPr>
          <w:rFonts w:ascii="Arial" w:hAnsi="Arial"/>
        </w:rPr>
        <w:t> </w:t>
      </w:r>
      <w:r w:rsidR="00ED1AE3" w:rsidRPr="00547F90">
        <w:rPr>
          <w:rFonts w:ascii="Arial" w:hAnsi="Arial"/>
          <w:lang w:val="ru-RU"/>
        </w:rPr>
        <w:t xml:space="preserve"> </w:t>
      </w:r>
      <w:r w:rsidR="00407198">
        <w:rPr>
          <w:rFonts w:ascii="Arial" w:hAnsi="Arial"/>
          <w:lang w:val="ru-RU"/>
        </w:rPr>
        <w:t>Эта</w:t>
      </w:r>
      <w:r w:rsidR="00407198" w:rsidRPr="00407198">
        <w:rPr>
          <w:rFonts w:ascii="Arial" w:hAnsi="Arial"/>
          <w:lang w:val="ru-RU"/>
        </w:rPr>
        <w:t xml:space="preserve"> </w:t>
      </w:r>
      <w:r w:rsidR="002F1528" w:rsidRPr="00407198">
        <w:rPr>
          <w:rFonts w:ascii="Arial" w:hAnsi="Arial"/>
          <w:lang w:val="ru-RU"/>
        </w:rPr>
        <w:t xml:space="preserve">матрица </w:t>
      </w:r>
      <w:r w:rsidR="006C7D16">
        <w:rPr>
          <w:rFonts w:ascii="Arial" w:hAnsi="Arial"/>
          <w:lang w:val="ru-RU"/>
        </w:rPr>
        <w:t xml:space="preserve">была положена в </w:t>
      </w:r>
      <w:r w:rsidR="00407198">
        <w:rPr>
          <w:rFonts w:ascii="Arial" w:hAnsi="Arial"/>
          <w:lang w:val="ru-RU"/>
        </w:rPr>
        <w:t xml:space="preserve">основу </w:t>
      </w:r>
      <w:r w:rsidRPr="00407198">
        <w:rPr>
          <w:rFonts w:ascii="Arial" w:hAnsi="Arial"/>
          <w:lang w:val="ru-RU"/>
        </w:rPr>
        <w:t>подготовк</w:t>
      </w:r>
      <w:r w:rsidR="00407198">
        <w:rPr>
          <w:rFonts w:ascii="Arial" w:hAnsi="Arial"/>
          <w:lang w:val="ru-RU"/>
        </w:rPr>
        <w:t>и</w:t>
      </w:r>
      <w:r w:rsidRPr="00407198">
        <w:rPr>
          <w:rFonts w:ascii="Arial" w:hAnsi="Arial"/>
          <w:lang w:val="ru-RU"/>
        </w:rPr>
        <w:t xml:space="preserve"> </w:t>
      </w:r>
      <w:r w:rsidR="007E42B0">
        <w:rPr>
          <w:rFonts w:ascii="Arial" w:hAnsi="Arial"/>
          <w:lang w:val="ru-RU"/>
        </w:rPr>
        <w:t>р</w:t>
      </w:r>
      <w:r w:rsidR="007E42B0" w:rsidRPr="00407198">
        <w:rPr>
          <w:rFonts w:ascii="Arial" w:hAnsi="Arial"/>
          <w:lang w:val="ru-RU"/>
        </w:rPr>
        <w:t>аздел</w:t>
      </w:r>
      <w:r w:rsidR="007E42B0">
        <w:rPr>
          <w:rFonts w:ascii="Arial" w:hAnsi="Arial"/>
          <w:lang w:val="ru-RU"/>
        </w:rPr>
        <w:t>а</w:t>
      </w:r>
      <w:r w:rsidR="007E42B0" w:rsidRPr="00407198">
        <w:rPr>
          <w:rFonts w:ascii="Arial" w:hAnsi="Arial"/>
          <w:lang w:val="ru-RU"/>
        </w:rPr>
        <w:t xml:space="preserve"> </w:t>
      </w:r>
      <w:r w:rsidR="00ED1AE3" w:rsidRPr="00CE5803">
        <w:rPr>
          <w:rFonts w:ascii="Arial" w:hAnsi="Arial"/>
        </w:rPr>
        <w:t>II</w:t>
      </w:r>
      <w:r w:rsidR="00ED1AE3" w:rsidRPr="00407198">
        <w:rPr>
          <w:rFonts w:ascii="Arial" w:hAnsi="Arial"/>
          <w:lang w:val="ru-RU"/>
        </w:rPr>
        <w:t xml:space="preserve"> </w:t>
      </w:r>
      <w:r w:rsidR="007E42B0">
        <w:rPr>
          <w:rFonts w:ascii="Arial" w:hAnsi="Arial"/>
          <w:lang w:val="ru-RU"/>
        </w:rPr>
        <w:t>приложения</w:t>
      </w:r>
      <w:r w:rsidR="007E42B0" w:rsidRPr="00407198">
        <w:rPr>
          <w:rFonts w:ascii="Arial" w:hAnsi="Arial"/>
          <w:lang w:val="ru-RU"/>
        </w:rPr>
        <w:t xml:space="preserve"> </w:t>
      </w:r>
      <w:r w:rsidR="00ED1AE3" w:rsidRPr="00CE5803">
        <w:rPr>
          <w:rFonts w:ascii="Arial" w:hAnsi="Arial"/>
        </w:rPr>
        <w:t>II</w:t>
      </w:r>
      <w:r w:rsidR="00ED1AE3" w:rsidRPr="00407198">
        <w:rPr>
          <w:rFonts w:ascii="Arial" w:hAnsi="Arial"/>
          <w:lang w:val="ru-RU"/>
        </w:rPr>
        <w:t>.</w:t>
      </w:r>
    </w:p>
    <w:p w:rsidR="00ED1AE3" w:rsidRPr="00407198" w:rsidRDefault="00970141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br w:type="column"/>
      </w:r>
    </w:p>
    <w:p w:rsidR="00ED1AE3" w:rsidRDefault="00547F90" w:rsidP="00C65987">
      <w:pPr>
        <w:rPr>
          <w:rFonts w:ascii="Arial" w:hAnsi="Arial"/>
          <w:b/>
          <w:lang w:val="ru-RU"/>
        </w:rPr>
      </w:pPr>
      <w:r w:rsidRPr="00A27830">
        <w:rPr>
          <w:rFonts w:ascii="Arial" w:hAnsi="Arial"/>
          <w:b/>
          <w:lang w:val="ru-RU"/>
        </w:rPr>
        <w:t>РАЗДЕЛ</w:t>
      </w:r>
      <w:r w:rsidR="00ED1AE3" w:rsidRPr="00A27830">
        <w:rPr>
          <w:rFonts w:ascii="Arial" w:hAnsi="Arial"/>
          <w:b/>
          <w:lang w:val="ru-RU"/>
        </w:rPr>
        <w:t xml:space="preserve"> </w:t>
      </w:r>
      <w:r w:rsidR="00ED1AE3" w:rsidRPr="008D6A0B">
        <w:rPr>
          <w:rFonts w:ascii="Arial" w:hAnsi="Arial"/>
          <w:b/>
        </w:rPr>
        <w:t>I</w:t>
      </w:r>
    </w:p>
    <w:p w:rsidR="00985489" w:rsidRDefault="00985489" w:rsidP="00C65987">
      <w:pPr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ЦРТ 1: Искоренение крайней нищеты и голода</w:t>
      </w:r>
    </w:p>
    <w:p w:rsidR="00985489" w:rsidRDefault="00985489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Как видно из таблицы 1, задачи и соответствующие показатели измерения прогресса по ЦРТ 1 ориентированы на две области:</w:t>
      </w:r>
      <w:r w:rsidR="00FF414E">
        <w:rPr>
          <w:rFonts w:ascii="Arial" w:hAnsi="Arial"/>
          <w:lang w:val="ru-RU"/>
        </w:rPr>
        <w:t xml:space="preserve"> </w:t>
      </w:r>
      <w:r w:rsidR="0052013F">
        <w:rPr>
          <w:rFonts w:ascii="Arial" w:hAnsi="Arial"/>
          <w:lang w:val="ru-RU"/>
        </w:rPr>
        <w:t xml:space="preserve">повышение уровня занятости и доходов и сокращение доли населения, страдающего от голода; имеется отдельный показатель в отношении детей в возрасте до пяти лет, страдающих от голода и недоедания. Хотя </w:t>
      </w:r>
      <w:r w:rsidR="00384F6F">
        <w:rPr>
          <w:rFonts w:ascii="Arial" w:hAnsi="Arial"/>
          <w:lang w:val="ru-RU"/>
        </w:rPr>
        <w:t>установить непосредственную связь деятельности ВОИС с этими показателями</w:t>
      </w:r>
      <w:r w:rsidR="00384F6F" w:rsidRPr="00384F6F">
        <w:rPr>
          <w:rFonts w:ascii="Arial" w:hAnsi="Arial"/>
          <w:lang w:val="ru-RU"/>
        </w:rPr>
        <w:t xml:space="preserve"> </w:t>
      </w:r>
      <w:r w:rsidR="00384F6F">
        <w:rPr>
          <w:rFonts w:ascii="Arial" w:hAnsi="Arial"/>
          <w:lang w:val="ru-RU"/>
        </w:rPr>
        <w:t xml:space="preserve">сложно, </w:t>
      </w:r>
      <w:r w:rsidR="00B07AFE">
        <w:rPr>
          <w:rFonts w:ascii="Arial" w:hAnsi="Arial"/>
          <w:lang w:val="ru-RU"/>
        </w:rPr>
        <w:t>нормативная работа и техническая помощь со стороны Организации способствуют достижению ЦРТ</w:t>
      </w:r>
      <w:r w:rsidR="000A1DD5">
        <w:rPr>
          <w:rFonts w:ascii="Arial" w:hAnsi="Arial"/>
          <w:lang w:val="ru-RU"/>
        </w:rPr>
        <w:t xml:space="preserve"> </w:t>
      </w:r>
      <w:r w:rsidR="00B07AFE">
        <w:rPr>
          <w:rFonts w:ascii="Arial" w:hAnsi="Arial"/>
          <w:lang w:val="ru-RU"/>
        </w:rPr>
        <w:t>1</w:t>
      </w:r>
      <w:r w:rsidR="00970141" w:rsidRPr="00970141">
        <w:rPr>
          <w:rFonts w:ascii="Arial" w:hAnsi="Arial"/>
          <w:lang w:val="ru-RU"/>
        </w:rPr>
        <w:t xml:space="preserve"> </w:t>
      </w:r>
      <w:r w:rsidR="00970141">
        <w:rPr>
          <w:rFonts w:ascii="Arial" w:hAnsi="Arial"/>
          <w:lang w:val="ru-RU"/>
        </w:rPr>
        <w:t>в более широком смысле</w:t>
      </w:r>
      <w:r w:rsidR="00B07AFE">
        <w:rPr>
          <w:rFonts w:ascii="Arial" w:hAnsi="Arial"/>
          <w:lang w:val="ru-RU"/>
        </w:rPr>
        <w:t xml:space="preserve">. </w:t>
      </w:r>
      <w:r w:rsidR="000A1DD5">
        <w:rPr>
          <w:rFonts w:ascii="Arial" w:hAnsi="Arial"/>
          <w:lang w:val="ru-RU"/>
        </w:rPr>
        <w:t xml:space="preserve">Что касается показателей уровня занятости и доходов в контектсе ЦРТ 1, то ВОИС ведет работу по содействию в обеспечении благоприятных условий для развития предпринимательской деятельности и частного сектора, уделяя особое внимание вопросам малых и средних предприятий, которые </w:t>
      </w:r>
      <w:r w:rsidR="00C61872">
        <w:rPr>
          <w:rFonts w:ascii="Arial" w:hAnsi="Arial"/>
          <w:lang w:val="ru-RU"/>
        </w:rPr>
        <w:t>могут</w:t>
      </w:r>
      <w:r w:rsidR="000A1DD5">
        <w:rPr>
          <w:rFonts w:ascii="Arial" w:hAnsi="Arial"/>
          <w:lang w:val="ru-RU"/>
        </w:rPr>
        <w:t xml:space="preserve"> сыграть важную роль в процессе создания новых рабочих мест. </w:t>
      </w:r>
      <w:r w:rsidR="004347B0">
        <w:rPr>
          <w:rFonts w:ascii="Arial" w:hAnsi="Arial"/>
          <w:lang w:val="ru-RU"/>
        </w:rPr>
        <w:t>Поощряя развитие и распространение</w:t>
      </w:r>
      <w:r w:rsidR="00C61872">
        <w:rPr>
          <w:rFonts w:ascii="Arial" w:hAnsi="Arial"/>
          <w:lang w:val="ru-RU"/>
        </w:rPr>
        <w:t xml:space="preserve"> технологий, ВОИС может </w:t>
      </w:r>
      <w:r w:rsidR="004347B0">
        <w:rPr>
          <w:rFonts w:ascii="Arial" w:hAnsi="Arial"/>
          <w:lang w:val="ru-RU"/>
        </w:rPr>
        <w:t>тем самым способствовать</w:t>
      </w:r>
      <w:r w:rsidR="00C61872">
        <w:rPr>
          <w:rFonts w:ascii="Arial" w:hAnsi="Arial"/>
          <w:lang w:val="ru-RU"/>
        </w:rPr>
        <w:t xml:space="preserve"> повышени</w:t>
      </w:r>
      <w:r w:rsidR="004347B0">
        <w:rPr>
          <w:rFonts w:ascii="Arial" w:hAnsi="Arial"/>
          <w:lang w:val="ru-RU"/>
        </w:rPr>
        <w:t>ю</w:t>
      </w:r>
      <w:r w:rsidR="00C61872">
        <w:rPr>
          <w:rFonts w:ascii="Arial" w:hAnsi="Arial"/>
          <w:lang w:val="ru-RU"/>
        </w:rPr>
        <w:t xml:space="preserve"> </w:t>
      </w:r>
      <w:r w:rsidR="004347B0">
        <w:rPr>
          <w:rFonts w:ascii="Arial" w:hAnsi="Arial"/>
          <w:lang w:val="ru-RU"/>
        </w:rPr>
        <w:t xml:space="preserve">производительности и внедрению инноваций в сельском хозяйстве, и, соответственно, улучшению снабжения </w:t>
      </w:r>
      <w:r w:rsidR="008D78FF">
        <w:rPr>
          <w:rFonts w:ascii="Arial" w:hAnsi="Arial"/>
          <w:lang w:val="ru-RU"/>
        </w:rPr>
        <w:t xml:space="preserve">продовольствием </w:t>
      </w:r>
      <w:r w:rsidR="004347B0">
        <w:rPr>
          <w:rFonts w:ascii="Arial" w:hAnsi="Arial"/>
          <w:lang w:val="ru-RU"/>
        </w:rPr>
        <w:t>населения.</w:t>
      </w:r>
      <w:r w:rsidR="008D78FF">
        <w:rPr>
          <w:rFonts w:ascii="Arial" w:hAnsi="Arial"/>
          <w:lang w:val="ru-RU"/>
        </w:rPr>
        <w:t xml:space="preserve"> Это исключительно важно в связи с тем, что в экономике развивающихся стран, особенно в Африке, сельское хозяйство играет ведущую роль.</w:t>
      </w:r>
    </w:p>
    <w:p w:rsidR="00A8514C" w:rsidRDefault="00A8514C" w:rsidP="0090323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2012 г. ВОИС продолжала содействовать расширению сотрудничества между государствами-членами </w:t>
      </w:r>
      <w:r w:rsidR="003649B2">
        <w:rPr>
          <w:rFonts w:ascii="Arial" w:hAnsi="Arial"/>
          <w:lang w:val="ru-RU"/>
        </w:rPr>
        <w:t>в разработке сбалансированноых политических и нормативных рамок ИС. В соответствующих постоянных комитетах ВОИС продолжался представительный процесс обсуждения вопросов прогрессивного развития различных систем ИС</w:t>
      </w:r>
      <w:r w:rsidR="003649B2" w:rsidRPr="003649B2">
        <w:rPr>
          <w:rFonts w:ascii="Arial" w:hAnsi="Arial"/>
          <w:lang w:val="ru-RU"/>
        </w:rPr>
        <w:t xml:space="preserve"> </w:t>
      </w:r>
      <w:r w:rsidR="003649B2">
        <w:rPr>
          <w:rFonts w:ascii="Arial" w:hAnsi="Arial"/>
          <w:lang w:val="ru-RU"/>
        </w:rPr>
        <w:t>на основе широкого участия, с учетом мнений всех сторон и различн</w:t>
      </w:r>
      <w:r w:rsidR="00970141">
        <w:rPr>
          <w:rFonts w:ascii="Arial" w:hAnsi="Arial"/>
          <w:lang w:val="ru-RU"/>
        </w:rPr>
        <w:t xml:space="preserve">ых </w:t>
      </w:r>
      <w:r w:rsidR="003649B2">
        <w:rPr>
          <w:rFonts w:ascii="Arial" w:hAnsi="Arial"/>
          <w:lang w:val="ru-RU"/>
        </w:rPr>
        <w:t>уровн</w:t>
      </w:r>
      <w:r w:rsidR="00970141">
        <w:rPr>
          <w:rFonts w:ascii="Arial" w:hAnsi="Arial"/>
          <w:lang w:val="ru-RU"/>
        </w:rPr>
        <w:t>ей</w:t>
      </w:r>
      <w:r w:rsidR="003649B2">
        <w:rPr>
          <w:rFonts w:ascii="Arial" w:hAnsi="Arial"/>
          <w:lang w:val="ru-RU"/>
        </w:rPr>
        <w:t xml:space="preserve"> развития. Кроме того, в 2012 г. ряд стран</w:t>
      </w:r>
      <w:r w:rsidR="0090323D">
        <w:rPr>
          <w:rFonts w:ascii="Arial" w:hAnsi="Arial"/>
          <w:lang w:val="ru-RU"/>
        </w:rPr>
        <w:t xml:space="preserve"> обратился к ВОИС </w:t>
      </w:r>
      <w:r w:rsidR="0090323D" w:rsidRPr="0090323D">
        <w:rPr>
          <w:rFonts w:ascii="Arial" w:hAnsi="Arial"/>
          <w:lang w:val="ru-RU"/>
        </w:rPr>
        <w:t xml:space="preserve">за </w:t>
      </w:r>
      <w:r w:rsidR="0090323D">
        <w:rPr>
          <w:rFonts w:ascii="Arial" w:hAnsi="Arial"/>
          <w:lang w:val="ru-RU"/>
        </w:rPr>
        <w:t>рекомендациями</w:t>
      </w:r>
      <w:r w:rsidR="0090323D" w:rsidRPr="0090323D">
        <w:rPr>
          <w:rFonts w:ascii="Arial" w:hAnsi="Arial"/>
          <w:lang w:val="ru-RU"/>
        </w:rPr>
        <w:t xml:space="preserve"> </w:t>
      </w:r>
      <w:r w:rsidR="0090323D">
        <w:rPr>
          <w:rFonts w:ascii="Arial" w:hAnsi="Arial"/>
          <w:lang w:val="ru-RU"/>
        </w:rPr>
        <w:t>по вопросу об</w:t>
      </w:r>
      <w:r w:rsidR="0090323D" w:rsidRPr="0090323D">
        <w:rPr>
          <w:rFonts w:ascii="Arial" w:hAnsi="Arial"/>
          <w:lang w:val="ru-RU"/>
        </w:rPr>
        <w:t xml:space="preserve"> использовани</w:t>
      </w:r>
      <w:r w:rsidR="0090323D">
        <w:rPr>
          <w:rFonts w:ascii="Arial" w:hAnsi="Arial"/>
          <w:lang w:val="ru-RU"/>
        </w:rPr>
        <w:t>и</w:t>
      </w:r>
      <w:r w:rsidR="0090323D" w:rsidRPr="0090323D">
        <w:rPr>
          <w:rFonts w:ascii="Arial" w:hAnsi="Arial"/>
          <w:lang w:val="ru-RU"/>
        </w:rPr>
        <w:t xml:space="preserve"> имеющихся </w:t>
      </w:r>
      <w:r w:rsidR="007657FB">
        <w:rPr>
          <w:rFonts w:ascii="Arial" w:hAnsi="Arial"/>
          <w:lang w:val="ru-RU"/>
        </w:rPr>
        <w:t xml:space="preserve">гибких </w:t>
      </w:r>
      <w:r w:rsidR="0090323D" w:rsidRPr="0090323D">
        <w:rPr>
          <w:rFonts w:ascii="Arial" w:hAnsi="Arial"/>
          <w:lang w:val="ru-RU"/>
        </w:rPr>
        <w:t xml:space="preserve">возможностей </w:t>
      </w:r>
      <w:r w:rsidR="004B56F5">
        <w:rPr>
          <w:rFonts w:ascii="Arial" w:hAnsi="Arial"/>
          <w:lang w:val="ru-RU"/>
        </w:rPr>
        <w:t>многосторонней нормати</w:t>
      </w:r>
      <w:r w:rsidR="00970141">
        <w:rPr>
          <w:rFonts w:ascii="Arial" w:hAnsi="Arial"/>
          <w:lang w:val="ru-RU"/>
        </w:rPr>
        <w:t>вн</w:t>
      </w:r>
      <w:r w:rsidR="004B56F5">
        <w:rPr>
          <w:rFonts w:ascii="Arial" w:hAnsi="Arial"/>
          <w:lang w:val="ru-RU"/>
        </w:rPr>
        <w:t xml:space="preserve">ой базы </w:t>
      </w:r>
      <w:r w:rsidR="0090323D" w:rsidRPr="0090323D">
        <w:rPr>
          <w:rFonts w:ascii="Arial" w:hAnsi="Arial"/>
          <w:lang w:val="ru-RU"/>
        </w:rPr>
        <w:t>для учета конкретных н</w:t>
      </w:r>
      <w:r w:rsidR="0090323D">
        <w:rPr>
          <w:rFonts w:ascii="Arial" w:hAnsi="Arial"/>
          <w:lang w:val="ru-RU"/>
        </w:rPr>
        <w:t xml:space="preserve">ациональных интересов их стран. </w:t>
      </w:r>
      <w:r w:rsidR="0090323D" w:rsidRPr="0090323D">
        <w:rPr>
          <w:rFonts w:ascii="Arial" w:hAnsi="Arial"/>
          <w:lang w:val="ru-RU"/>
        </w:rPr>
        <w:t>Поскольку вопросы ИС все чаще регулируются двусторонними и международными соглашениями, помощь ВОИС</w:t>
      </w:r>
      <w:r w:rsidR="00970141">
        <w:rPr>
          <w:rFonts w:ascii="Arial" w:hAnsi="Arial"/>
          <w:lang w:val="ru-RU"/>
        </w:rPr>
        <w:t xml:space="preserve"> по вопросам законодательства</w:t>
      </w:r>
      <w:r w:rsidR="0090323D" w:rsidRPr="0090323D">
        <w:rPr>
          <w:rFonts w:ascii="Arial" w:hAnsi="Arial"/>
          <w:lang w:val="ru-RU"/>
        </w:rPr>
        <w:t xml:space="preserve"> распространялась и на обязательства, взятые в рамках таких со</w:t>
      </w:r>
      <w:r w:rsidR="0090323D">
        <w:rPr>
          <w:rFonts w:ascii="Arial" w:hAnsi="Arial"/>
          <w:lang w:val="ru-RU"/>
        </w:rPr>
        <w:t xml:space="preserve">глашений. </w:t>
      </w:r>
      <w:r w:rsidR="0090323D" w:rsidRPr="0090323D">
        <w:rPr>
          <w:rFonts w:ascii="Arial" w:hAnsi="Arial"/>
          <w:lang w:val="ru-RU"/>
        </w:rPr>
        <w:t xml:space="preserve">Государства-члены </w:t>
      </w:r>
      <w:r w:rsidR="0090323D">
        <w:rPr>
          <w:rFonts w:ascii="Arial" w:hAnsi="Arial"/>
          <w:lang w:val="ru-RU"/>
        </w:rPr>
        <w:t>продолжали расширять</w:t>
      </w:r>
      <w:r w:rsidR="0090323D" w:rsidRPr="0090323D">
        <w:rPr>
          <w:rFonts w:ascii="Arial" w:hAnsi="Arial"/>
          <w:lang w:val="ru-RU"/>
        </w:rPr>
        <w:t xml:space="preserve"> свою законотворческую деятельность</w:t>
      </w:r>
      <w:r w:rsidR="0090323D">
        <w:rPr>
          <w:rFonts w:ascii="Arial" w:hAnsi="Arial"/>
          <w:lang w:val="ru-RU"/>
        </w:rPr>
        <w:t xml:space="preserve"> в 2012 г.</w:t>
      </w:r>
      <w:r w:rsidR="0090323D" w:rsidRPr="0090323D">
        <w:rPr>
          <w:rFonts w:ascii="Arial" w:hAnsi="Arial"/>
          <w:lang w:val="ru-RU"/>
        </w:rPr>
        <w:t xml:space="preserve">, особенно в свете </w:t>
      </w:r>
      <w:r w:rsidR="0090323D">
        <w:rPr>
          <w:rFonts w:ascii="Arial" w:hAnsi="Arial"/>
          <w:lang w:val="ru-RU"/>
        </w:rPr>
        <w:t>присоединения</w:t>
      </w:r>
      <w:r w:rsidR="0090323D" w:rsidRPr="0090323D">
        <w:rPr>
          <w:rFonts w:ascii="Arial" w:hAnsi="Arial"/>
          <w:lang w:val="ru-RU"/>
        </w:rPr>
        <w:t xml:space="preserve"> стран </w:t>
      </w:r>
      <w:r w:rsidR="0090323D">
        <w:rPr>
          <w:rFonts w:ascii="Arial" w:hAnsi="Arial"/>
          <w:lang w:val="ru-RU"/>
        </w:rPr>
        <w:t>к региональным процессам</w:t>
      </w:r>
      <w:r w:rsidR="0090323D" w:rsidRPr="0090323D">
        <w:rPr>
          <w:rFonts w:ascii="Arial" w:hAnsi="Arial"/>
          <w:lang w:val="ru-RU"/>
        </w:rPr>
        <w:t xml:space="preserve"> экономической интеграции, подписания двусторонних соглашений о свободной торговле, пересмотра национального патентного законодательства с учетом проводимой государственной политики и присоединения к </w:t>
      </w:r>
      <w:r w:rsidR="0090323D">
        <w:rPr>
          <w:rFonts w:ascii="Arial" w:hAnsi="Arial"/>
          <w:lang w:val="ru-RU"/>
        </w:rPr>
        <w:t>многосторонним</w:t>
      </w:r>
      <w:r w:rsidR="0090323D" w:rsidRPr="0090323D">
        <w:rPr>
          <w:rFonts w:ascii="Arial" w:hAnsi="Arial"/>
          <w:lang w:val="ru-RU"/>
        </w:rPr>
        <w:t xml:space="preserve"> соглашениям в области патентов.</w:t>
      </w:r>
    </w:p>
    <w:p w:rsidR="00B82E5E" w:rsidRDefault="006A7E9A" w:rsidP="0090323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Что касается законодательства в области товарных знаков, промышленных образцов и географических </w:t>
      </w:r>
      <w:r w:rsidR="007657FB">
        <w:rPr>
          <w:rFonts w:ascii="Arial" w:hAnsi="Arial"/>
          <w:lang w:val="ru-RU"/>
        </w:rPr>
        <w:t xml:space="preserve">указаний, то ВОИС по индивидуальным обращениям </w:t>
      </w:r>
      <w:r w:rsidR="00970141">
        <w:rPr>
          <w:rFonts w:ascii="Arial" w:hAnsi="Arial"/>
          <w:lang w:val="ru-RU"/>
        </w:rPr>
        <w:t>предоставляла рекомендации</w:t>
      </w:r>
      <w:r w:rsidR="007657FB">
        <w:rPr>
          <w:rFonts w:ascii="Arial" w:hAnsi="Arial"/>
          <w:lang w:val="ru-RU"/>
        </w:rPr>
        <w:t xml:space="preserve"> по вопросам законодательства. </w:t>
      </w:r>
      <w:r w:rsidR="004B56F5">
        <w:rPr>
          <w:rFonts w:ascii="Arial" w:hAnsi="Arial"/>
          <w:lang w:val="ru-RU"/>
        </w:rPr>
        <w:t xml:space="preserve">В целях содействия </w:t>
      </w:r>
      <w:r w:rsidR="0049082F">
        <w:rPr>
          <w:rFonts w:ascii="Arial" w:hAnsi="Arial"/>
          <w:lang w:val="ru-RU"/>
        </w:rPr>
        <w:t>развитию</w:t>
      </w:r>
      <w:r w:rsidR="004B56F5">
        <w:rPr>
          <w:rFonts w:ascii="Arial" w:hAnsi="Arial"/>
          <w:lang w:val="ru-RU"/>
        </w:rPr>
        <w:t xml:space="preserve"> потенциала </w:t>
      </w:r>
      <w:r w:rsidR="00970141">
        <w:rPr>
          <w:rFonts w:ascii="Arial" w:hAnsi="Arial"/>
          <w:lang w:val="ru-RU"/>
        </w:rPr>
        <w:t>предпринимательства</w:t>
      </w:r>
      <w:r w:rsidR="004B56F5">
        <w:rPr>
          <w:rFonts w:ascii="Arial" w:hAnsi="Arial"/>
          <w:lang w:val="ru-RU"/>
        </w:rPr>
        <w:t xml:space="preserve"> </w:t>
      </w:r>
      <w:r w:rsidR="0049082F">
        <w:rPr>
          <w:rFonts w:ascii="Arial" w:hAnsi="Arial"/>
          <w:lang w:val="ru-RU"/>
        </w:rPr>
        <w:t xml:space="preserve">в развивающихся странах и наименее развитых странах (НРС) ВОИС </w:t>
      </w:r>
      <w:r w:rsidR="00F864E5">
        <w:rPr>
          <w:rFonts w:ascii="Arial" w:hAnsi="Arial"/>
          <w:lang w:val="ru-RU"/>
        </w:rPr>
        <w:t>осуществляла проект «</w:t>
      </w:r>
      <w:r w:rsidR="00F864E5" w:rsidRPr="00F864E5">
        <w:rPr>
          <w:rFonts w:ascii="Arial" w:hAnsi="Arial"/>
          <w:lang w:val="ru-RU"/>
        </w:rPr>
        <w:t>ИС и товарный брендинг в целях развития деловой активности в развивающихся странах и НРС</w:t>
      </w:r>
      <w:r w:rsidR="00F864E5">
        <w:rPr>
          <w:rFonts w:ascii="Arial" w:hAnsi="Arial"/>
          <w:lang w:val="ru-RU"/>
        </w:rPr>
        <w:t>»</w:t>
      </w:r>
      <w:r w:rsidR="009513D0">
        <w:rPr>
          <w:rFonts w:ascii="Arial" w:hAnsi="Arial"/>
          <w:lang w:val="ru-RU"/>
        </w:rPr>
        <w:t>.</w:t>
      </w:r>
    </w:p>
    <w:p w:rsidR="009513D0" w:rsidRDefault="009513D0" w:rsidP="0090323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lastRenderedPageBreak/>
        <w:t>ВОИС продолж</w:t>
      </w:r>
      <w:r w:rsidR="00970141">
        <w:rPr>
          <w:rFonts w:ascii="Arial" w:hAnsi="Arial"/>
          <w:lang w:val="ru-RU"/>
        </w:rPr>
        <w:t>и</w:t>
      </w:r>
      <w:r>
        <w:rPr>
          <w:rFonts w:ascii="Arial" w:hAnsi="Arial"/>
          <w:lang w:val="ru-RU"/>
        </w:rPr>
        <w:t xml:space="preserve">ла работу </w:t>
      </w:r>
      <w:r w:rsidR="00D7509D">
        <w:rPr>
          <w:rFonts w:ascii="Arial" w:hAnsi="Arial"/>
          <w:lang w:val="ru-RU"/>
        </w:rPr>
        <w:t xml:space="preserve">по укреплению институционального и </w:t>
      </w:r>
      <w:r w:rsidR="006A5842">
        <w:rPr>
          <w:rFonts w:ascii="Arial" w:hAnsi="Arial"/>
          <w:lang w:val="ru-RU"/>
        </w:rPr>
        <w:t>кадрового потенциала в развивающихся странах и НРС в целях поддержки</w:t>
      </w:r>
      <w:r w:rsidR="00D7509D">
        <w:rPr>
          <w:rFonts w:ascii="Arial" w:hAnsi="Arial"/>
          <w:lang w:val="ru-RU"/>
        </w:rPr>
        <w:t xml:space="preserve"> </w:t>
      </w:r>
      <w:r w:rsidR="006A5842">
        <w:rPr>
          <w:rFonts w:ascii="Arial" w:hAnsi="Arial"/>
          <w:lang w:val="ru-RU"/>
        </w:rPr>
        <w:t>творческих отраслей</w:t>
      </w:r>
      <w:r w:rsidR="006A5842">
        <w:rPr>
          <w:rStyle w:val="FootnoteReference"/>
          <w:rFonts w:ascii="Arial" w:hAnsi="Arial"/>
          <w:lang w:val="ru-RU"/>
        </w:rPr>
        <w:footnoteReference w:id="20"/>
      </w:r>
      <w:r w:rsidR="006A5842">
        <w:rPr>
          <w:rFonts w:ascii="Arial" w:hAnsi="Arial"/>
          <w:lang w:val="ru-RU"/>
        </w:rPr>
        <w:t>.</w:t>
      </w:r>
      <w:r w:rsidR="006A5842" w:rsidRPr="00D64F81">
        <w:rPr>
          <w:rFonts w:ascii="Arial" w:hAnsi="Arial"/>
          <w:lang w:val="ru-RU"/>
        </w:rPr>
        <w:t xml:space="preserve"> </w:t>
      </w:r>
      <w:r w:rsidR="00050845">
        <w:rPr>
          <w:rFonts w:ascii="Arial" w:hAnsi="Arial"/>
          <w:lang w:val="ru-RU"/>
        </w:rPr>
        <w:t xml:space="preserve">В том, что касается создания специализированных, сбалансированных законодательных, нормативных и политических рамок ИС, прогресса в работе удалось добиться Постоянному комитету </w:t>
      </w:r>
      <w:r w:rsidR="00050845" w:rsidRPr="00050845">
        <w:rPr>
          <w:rFonts w:ascii="Arial" w:hAnsi="Arial"/>
          <w:lang w:val="ru-RU"/>
        </w:rPr>
        <w:t>по авторскому праву и смежным правам (ПКАП)</w:t>
      </w:r>
      <w:r w:rsidR="00695919">
        <w:rPr>
          <w:rFonts w:ascii="Arial" w:hAnsi="Arial"/>
          <w:lang w:val="ru-RU"/>
        </w:rPr>
        <w:t>. Следует особо отметить п</w:t>
      </w:r>
      <w:r w:rsidR="00050845">
        <w:rPr>
          <w:rFonts w:ascii="Arial" w:hAnsi="Arial"/>
          <w:lang w:val="ru-RU"/>
        </w:rPr>
        <w:t xml:space="preserve">одписание </w:t>
      </w:r>
      <w:r w:rsidR="00695919">
        <w:rPr>
          <w:rFonts w:ascii="Arial" w:hAnsi="Arial"/>
          <w:lang w:val="ru-RU"/>
        </w:rPr>
        <w:t xml:space="preserve">в июне 2012 г. </w:t>
      </w:r>
      <w:r w:rsidR="00050845">
        <w:rPr>
          <w:rFonts w:ascii="Arial" w:hAnsi="Arial"/>
          <w:lang w:val="ru-RU"/>
        </w:rPr>
        <w:t>государствами-членами</w:t>
      </w:r>
      <w:r w:rsidR="00695919">
        <w:rPr>
          <w:rFonts w:ascii="Arial" w:hAnsi="Arial"/>
          <w:lang w:val="ru-RU"/>
        </w:rPr>
        <w:t xml:space="preserve"> ВОИС</w:t>
      </w:r>
      <w:r w:rsidR="00050845">
        <w:rPr>
          <w:rFonts w:ascii="Arial" w:hAnsi="Arial"/>
          <w:lang w:val="ru-RU"/>
        </w:rPr>
        <w:t xml:space="preserve"> </w:t>
      </w:r>
      <w:hyperlink r:id="rId133" w:history="1">
        <w:r w:rsidR="00695919">
          <w:rPr>
            <w:rStyle w:val="Hyperlink"/>
            <w:rFonts w:ascii="Arial" w:hAnsi="Arial"/>
            <w:lang w:val="ru-RU"/>
          </w:rPr>
          <w:t>Пекинского договора по аудиовизуальным исполнениям</w:t>
        </w:r>
      </w:hyperlink>
      <w:r w:rsidR="00695919" w:rsidRPr="00695919">
        <w:rPr>
          <w:rFonts w:ascii="Arial" w:hAnsi="Arial"/>
          <w:lang w:val="ru-RU"/>
        </w:rPr>
        <w:t xml:space="preserve"> </w:t>
      </w:r>
      <w:r w:rsidR="00050845" w:rsidRPr="00050845">
        <w:rPr>
          <w:rFonts w:ascii="Arial" w:hAnsi="Arial"/>
          <w:lang w:val="ru-RU"/>
        </w:rPr>
        <w:t>(ПДАИ)</w:t>
      </w:r>
      <w:r w:rsidR="00050845">
        <w:rPr>
          <w:rFonts w:ascii="Arial" w:hAnsi="Arial"/>
          <w:lang w:val="ru-RU"/>
        </w:rPr>
        <w:t xml:space="preserve">. </w:t>
      </w:r>
      <w:r w:rsidR="00695919">
        <w:rPr>
          <w:rFonts w:ascii="Arial" w:hAnsi="Arial"/>
          <w:lang w:val="ru-RU"/>
        </w:rPr>
        <w:t xml:space="preserve"> </w:t>
      </w:r>
      <w:r w:rsidR="00050845">
        <w:rPr>
          <w:rFonts w:ascii="Arial" w:hAnsi="Arial"/>
          <w:lang w:val="ru-RU"/>
        </w:rPr>
        <w:t>Организация также предоставляла государствам-членам по запросу рекомендации по воп</w:t>
      </w:r>
      <w:r w:rsidR="0080486B">
        <w:rPr>
          <w:rFonts w:ascii="Arial" w:hAnsi="Arial"/>
          <w:lang w:val="ru-RU"/>
        </w:rPr>
        <w:t>росам законодательства, касающегося авторского права</w:t>
      </w:r>
      <w:r w:rsidR="00050845">
        <w:rPr>
          <w:rFonts w:ascii="Arial" w:hAnsi="Arial"/>
          <w:lang w:val="ru-RU"/>
        </w:rPr>
        <w:t>.</w:t>
      </w:r>
    </w:p>
    <w:p w:rsidR="0080486B" w:rsidRDefault="004535D3" w:rsidP="0090323D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ВОИС также способствовала достижению ЦРТ 1 </w:t>
      </w:r>
      <w:r w:rsidR="00B516B7">
        <w:rPr>
          <w:rFonts w:ascii="Arial" w:hAnsi="Arial"/>
          <w:lang w:val="ru-RU"/>
        </w:rPr>
        <w:t>в рамках усилий</w:t>
      </w:r>
      <w:r>
        <w:rPr>
          <w:rFonts w:ascii="Arial" w:hAnsi="Arial"/>
          <w:lang w:val="ru-RU"/>
        </w:rPr>
        <w:t xml:space="preserve"> по поощрению конкурентоспособности национальных предприятий, в частности малых и средних предприятий (МСП) в развивающихся странах и НРС. </w:t>
      </w:r>
      <w:r w:rsidR="00807D47">
        <w:rPr>
          <w:rFonts w:ascii="Arial" w:hAnsi="Arial"/>
          <w:lang w:val="ru-RU"/>
        </w:rPr>
        <w:t xml:space="preserve">В 2012 г. среди МСП велась информационно-разъяснительная работа о возможностях, предоставляемых системой ИС; она осуществлялась главным образом </w:t>
      </w:r>
      <w:r w:rsidR="00DC72B7">
        <w:rPr>
          <w:rFonts w:ascii="Arial" w:hAnsi="Arial"/>
          <w:lang w:val="ru-RU"/>
        </w:rPr>
        <w:t>по линии</w:t>
      </w:r>
      <w:r w:rsidR="00807D47">
        <w:rPr>
          <w:rFonts w:ascii="Arial" w:hAnsi="Arial"/>
          <w:lang w:val="ru-RU"/>
        </w:rPr>
        <w:t xml:space="preserve"> семи программ подготовк</w:t>
      </w:r>
      <w:r w:rsidR="00DC72B7">
        <w:rPr>
          <w:rFonts w:ascii="Arial" w:hAnsi="Arial"/>
          <w:lang w:val="ru-RU"/>
        </w:rPr>
        <w:t>и</w:t>
      </w:r>
      <w:r w:rsidR="00807D47">
        <w:rPr>
          <w:rFonts w:ascii="Arial" w:hAnsi="Arial"/>
          <w:lang w:val="ru-RU"/>
        </w:rPr>
        <w:t xml:space="preserve"> инструкторов</w:t>
      </w:r>
      <w:r w:rsidR="00DC72B7">
        <w:rPr>
          <w:rFonts w:ascii="Arial" w:hAnsi="Arial"/>
          <w:lang w:val="ru-RU"/>
        </w:rPr>
        <w:t xml:space="preserve"> (ППИ), а также путем перевода и адаптации материалов по ИС в области предпринимательства к местным условиям. </w:t>
      </w:r>
      <w:r w:rsidR="00DC72B7" w:rsidRPr="00DC72B7">
        <w:rPr>
          <w:rFonts w:ascii="Arial" w:hAnsi="Arial"/>
          <w:lang w:val="ru-RU"/>
        </w:rPr>
        <w:t>Мультимедийный инструментарий IP PANORAMA™</w:t>
      </w:r>
      <w:r w:rsidR="00DC72B7">
        <w:rPr>
          <w:rFonts w:ascii="Arial" w:hAnsi="Arial"/>
          <w:lang w:val="ru-RU"/>
        </w:rPr>
        <w:t xml:space="preserve"> был дополнен модулем «</w:t>
      </w:r>
      <w:r w:rsidR="00DC72B7" w:rsidRPr="00DC72B7">
        <w:rPr>
          <w:rFonts w:ascii="Arial" w:hAnsi="Arial"/>
          <w:lang w:val="ru-RU"/>
        </w:rPr>
        <w:t>Проблемы ИС при заключении договоров коммерческой концессии</w:t>
      </w:r>
      <w:r w:rsidR="00DC72B7">
        <w:rPr>
          <w:rFonts w:ascii="Arial" w:hAnsi="Arial"/>
          <w:lang w:val="ru-RU"/>
        </w:rPr>
        <w:t xml:space="preserve">». Студенты также прошли </w:t>
      </w:r>
      <w:r w:rsidR="00483B42">
        <w:rPr>
          <w:rFonts w:ascii="Arial" w:hAnsi="Arial"/>
          <w:lang w:val="ru-RU"/>
        </w:rPr>
        <w:t xml:space="preserve">интерактивный </w:t>
      </w:r>
      <w:r w:rsidR="00DC72B7">
        <w:rPr>
          <w:rFonts w:ascii="Arial" w:hAnsi="Arial"/>
          <w:lang w:val="ru-RU"/>
        </w:rPr>
        <w:t xml:space="preserve">курс </w:t>
      </w:r>
      <w:r w:rsidR="00483B42">
        <w:rPr>
          <w:rFonts w:ascii="Arial" w:hAnsi="Arial"/>
          <w:lang w:val="ru-RU"/>
        </w:rPr>
        <w:t xml:space="preserve">на основе </w:t>
      </w:r>
      <w:r w:rsidR="00483B42">
        <w:rPr>
          <w:rFonts w:ascii="Arial" w:hAnsi="Arial"/>
        </w:rPr>
        <w:t>IP</w:t>
      </w:r>
      <w:r w:rsidR="00483B42" w:rsidRPr="00D64F81">
        <w:rPr>
          <w:rFonts w:ascii="Arial" w:hAnsi="Arial"/>
          <w:lang w:val="ru-RU"/>
        </w:rPr>
        <w:t xml:space="preserve"> </w:t>
      </w:r>
      <w:r w:rsidR="00483B42">
        <w:rPr>
          <w:rFonts w:ascii="Arial" w:hAnsi="Arial"/>
        </w:rPr>
        <w:t>PANORAMA</w:t>
      </w:r>
      <w:r w:rsidR="00483B42" w:rsidRPr="00DC72B7">
        <w:rPr>
          <w:rFonts w:ascii="Arial" w:hAnsi="Arial"/>
          <w:lang w:val="ru-RU"/>
        </w:rPr>
        <w:t>™</w:t>
      </w:r>
      <w:r w:rsidR="00483B42" w:rsidRPr="00D64F81">
        <w:rPr>
          <w:rFonts w:ascii="Arial" w:hAnsi="Arial"/>
          <w:lang w:val="ru-RU"/>
        </w:rPr>
        <w:t xml:space="preserve"> </w:t>
      </w:r>
      <w:r w:rsidR="00483B42">
        <w:rPr>
          <w:rFonts w:ascii="Arial" w:hAnsi="Arial"/>
          <w:lang w:val="ru-RU"/>
        </w:rPr>
        <w:t>и получили международные свидетельства в области управления активами ИС.</w:t>
      </w:r>
      <w:r w:rsidR="00483B42" w:rsidRPr="00D64F81">
        <w:rPr>
          <w:rFonts w:ascii="Arial" w:hAnsi="Arial"/>
          <w:lang w:val="ru-RU"/>
        </w:rPr>
        <w:t xml:space="preserve"> </w:t>
      </w:r>
      <w:r w:rsidR="00D07431">
        <w:rPr>
          <w:rFonts w:ascii="Arial" w:hAnsi="Arial"/>
          <w:lang w:val="ru-RU"/>
        </w:rPr>
        <w:t>Реализация программы</w:t>
      </w:r>
      <w:r w:rsidR="00483B42">
        <w:rPr>
          <w:rFonts w:ascii="Arial" w:hAnsi="Arial"/>
          <w:lang w:val="ru-RU"/>
        </w:rPr>
        <w:t xml:space="preserve"> также способствовала разработке соответствующей политики и обеспечению ее согласованности в том, что касается вопросов ИС для МСП на национальном, субрегиональном и региональном уровнях.</w:t>
      </w:r>
    </w:p>
    <w:p w:rsidR="00483B42" w:rsidRDefault="00F01182" w:rsidP="00F01182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Надлежащая охрана традиционных знаний, традиционных выражений культуры и генетических ресурсов также способствует достижению ЦРТ 1: местные общины, сохраняющие и поддерживающие эти ресурсы и активы, получают справедливую долю экономических выгод, связанных с их коммерческим использованием. В 2012 г. продолж</w:t>
      </w:r>
      <w:r w:rsidR="00B516B7">
        <w:rPr>
          <w:rFonts w:ascii="Arial" w:hAnsi="Arial"/>
          <w:lang w:val="ru-RU"/>
        </w:rPr>
        <w:t>и</w:t>
      </w:r>
      <w:r>
        <w:rPr>
          <w:rFonts w:ascii="Arial" w:hAnsi="Arial"/>
          <w:lang w:val="ru-RU"/>
        </w:rPr>
        <w:t>лись переговоры в Межправительственном комитете ВОИС по интеллектуальной собственности, генетическим ресурсам, традиционным знаниям и фольклору (МКГР). Кроме того, четырем странам и региональным организациям было оказано содействие в вопросах законодательства и политики.</w:t>
      </w:r>
      <w:r w:rsidRPr="00D64F81">
        <w:rPr>
          <w:lang w:val="ru-RU"/>
        </w:rPr>
        <w:t xml:space="preserve"> </w:t>
      </w:r>
      <w:r w:rsidRPr="00F01182">
        <w:rPr>
          <w:rFonts w:ascii="Arial" w:hAnsi="Arial"/>
          <w:lang w:val="ru-RU"/>
        </w:rPr>
        <w:t>В качестве технического партнера ВОИС продолжила вносить вклад в такие региональные проекты, как региональный рамочный документ по ТЗ, ТВК и ГР для стран Карибского бассейна, План действий по ТЗ для стран Тихоокеанского бассейна и проект, финансируемый Программой ООН по окружающей среде (UNEP) и Глобальным экологическим фондом, в некоторых странах Латинской Америки и Карибского бассейна в области доступа к ГР и режимов сов</w:t>
      </w:r>
      <w:r>
        <w:rPr>
          <w:rFonts w:ascii="Arial" w:hAnsi="Arial"/>
          <w:lang w:val="ru-RU"/>
        </w:rPr>
        <w:t xml:space="preserve">местного использования доходов. </w:t>
      </w:r>
      <w:r w:rsidRPr="00F01182">
        <w:rPr>
          <w:rFonts w:ascii="Arial" w:hAnsi="Arial"/>
          <w:lang w:val="ru-RU"/>
        </w:rPr>
        <w:t xml:space="preserve">Совместно с секретариатом Тихоокеанского сообщества ВОИС </w:t>
      </w:r>
      <w:r w:rsidR="00B516B7">
        <w:rPr>
          <w:rFonts w:ascii="Arial" w:hAnsi="Arial"/>
          <w:lang w:val="ru-RU"/>
        </w:rPr>
        <w:t>оказала консультативную помощь</w:t>
      </w:r>
      <w:r w:rsidRPr="00F01182">
        <w:rPr>
          <w:rFonts w:ascii="Arial" w:hAnsi="Arial"/>
          <w:lang w:val="ru-RU"/>
        </w:rPr>
        <w:t xml:space="preserve"> организатор</w:t>
      </w:r>
      <w:r w:rsidR="00B516B7">
        <w:rPr>
          <w:rFonts w:ascii="Arial" w:hAnsi="Arial"/>
          <w:lang w:val="ru-RU"/>
        </w:rPr>
        <w:t>ам</w:t>
      </w:r>
      <w:r w:rsidRPr="00F01182">
        <w:rPr>
          <w:rFonts w:ascii="Arial" w:hAnsi="Arial"/>
          <w:lang w:val="ru-RU"/>
        </w:rPr>
        <w:t xml:space="preserve"> Фестиваля искусств стран Тихоокеанского бассейна, который </w:t>
      </w:r>
      <w:r w:rsidR="00050F2C">
        <w:rPr>
          <w:rFonts w:ascii="Arial" w:hAnsi="Arial"/>
          <w:lang w:val="ru-RU"/>
        </w:rPr>
        <w:t>состоялся</w:t>
      </w:r>
      <w:r w:rsidRPr="00F01182">
        <w:rPr>
          <w:rFonts w:ascii="Arial" w:hAnsi="Arial"/>
          <w:lang w:val="ru-RU"/>
        </w:rPr>
        <w:t xml:space="preserve"> </w:t>
      </w:r>
      <w:r w:rsidR="00050F2C">
        <w:rPr>
          <w:rFonts w:ascii="Arial" w:hAnsi="Arial"/>
          <w:lang w:val="ru-RU"/>
        </w:rPr>
        <w:t xml:space="preserve">в 2012 г. </w:t>
      </w:r>
      <w:r>
        <w:rPr>
          <w:rFonts w:ascii="Arial" w:hAnsi="Arial"/>
          <w:lang w:val="ru-RU"/>
        </w:rPr>
        <w:t xml:space="preserve">на Соломоновых островах. </w:t>
      </w:r>
      <w:r w:rsidRPr="00F01182">
        <w:rPr>
          <w:rFonts w:ascii="Arial" w:hAnsi="Arial"/>
          <w:lang w:val="ru-RU"/>
        </w:rPr>
        <w:t xml:space="preserve">ВОИС также </w:t>
      </w:r>
      <w:r w:rsidR="00050F2C">
        <w:rPr>
          <w:rFonts w:ascii="Arial" w:hAnsi="Arial"/>
          <w:lang w:val="ru-RU"/>
        </w:rPr>
        <w:t xml:space="preserve">поместила в общественном доступе серию коротких публикаций </w:t>
      </w:r>
      <w:r w:rsidRPr="00F01182">
        <w:rPr>
          <w:rFonts w:ascii="Arial" w:hAnsi="Arial"/>
          <w:lang w:val="ru-RU"/>
        </w:rPr>
        <w:t xml:space="preserve">по ключевым проблемам и опубликовала </w:t>
      </w:r>
      <w:r w:rsidR="00050F2C">
        <w:rPr>
          <w:rFonts w:ascii="Arial" w:hAnsi="Arial"/>
          <w:lang w:val="ru-RU"/>
        </w:rPr>
        <w:t xml:space="preserve">для последующих консультаций </w:t>
      </w:r>
      <w:r w:rsidRPr="00F01182">
        <w:rPr>
          <w:rFonts w:ascii="Arial" w:hAnsi="Arial"/>
          <w:lang w:val="ru-RU"/>
        </w:rPr>
        <w:t>проект инструментари</w:t>
      </w:r>
      <w:r>
        <w:rPr>
          <w:rFonts w:ascii="Arial" w:hAnsi="Arial"/>
          <w:lang w:val="ru-RU"/>
        </w:rPr>
        <w:t xml:space="preserve">я ВОИС для документирования ТЗ. </w:t>
      </w:r>
      <w:r w:rsidRPr="00F01182">
        <w:rPr>
          <w:rFonts w:ascii="Arial" w:hAnsi="Arial"/>
          <w:lang w:val="ru-RU"/>
        </w:rPr>
        <w:t xml:space="preserve">Эта работа привела к более глубокому пониманию проблем, разработке национальных и региональных инициатив в области законодательства и </w:t>
      </w:r>
      <w:r w:rsidRPr="00F01182">
        <w:rPr>
          <w:rFonts w:ascii="Arial" w:hAnsi="Arial"/>
          <w:lang w:val="ru-RU"/>
        </w:rPr>
        <w:lastRenderedPageBreak/>
        <w:t>политики, а также</w:t>
      </w:r>
      <w:r w:rsidR="00050F2C">
        <w:rPr>
          <w:rFonts w:ascii="Arial" w:hAnsi="Arial"/>
          <w:lang w:val="ru-RU"/>
        </w:rPr>
        <w:t xml:space="preserve"> к</w:t>
      </w:r>
      <w:r w:rsidRPr="00F01182">
        <w:rPr>
          <w:rFonts w:ascii="Arial" w:hAnsi="Arial"/>
          <w:lang w:val="ru-RU"/>
        </w:rPr>
        <w:t xml:space="preserve"> выработке практических решений на уровне регионов, стран и общин в продолжение нормотворческой работы МКГР.</w:t>
      </w:r>
    </w:p>
    <w:p w:rsidR="00B516B7" w:rsidRDefault="00B516B7" w:rsidP="00B516B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целях укрепления национального потенциала и возможностей в области инноваций </w:t>
      </w:r>
      <w:r w:rsidRPr="00B516B7">
        <w:rPr>
          <w:rFonts w:ascii="Arial" w:hAnsi="Arial"/>
          <w:lang w:val="ru-RU"/>
        </w:rPr>
        <w:t>ВОИС продолжила оказывать развивающимся странам и НРС содействие в подготовке, разработке и реализации национальных стратегий в области ИС, которые не только соответствовали бы их планам в сфере развития в целом, но и поощряли бы инновацио</w:t>
      </w:r>
      <w:r>
        <w:rPr>
          <w:rFonts w:ascii="Arial" w:hAnsi="Arial"/>
          <w:lang w:val="ru-RU"/>
        </w:rPr>
        <w:t xml:space="preserve">нную деятельность и творчество. </w:t>
      </w:r>
      <w:r w:rsidRPr="00B516B7">
        <w:rPr>
          <w:rFonts w:ascii="Arial" w:hAnsi="Arial"/>
          <w:lang w:val="ru-RU"/>
        </w:rPr>
        <w:t>Благодаря Проекту совершенствования национального, субрегионального и регионального потенциала в области институционального развития и использования ИС, который завершился в мае 2012 г., была разработана стандартизированная, но гибкая методология, а также практические рекомендации по выработке национальных</w:t>
      </w:r>
      <w:r>
        <w:rPr>
          <w:rFonts w:ascii="Arial" w:hAnsi="Arial"/>
          <w:lang w:val="ru-RU"/>
        </w:rPr>
        <w:t xml:space="preserve"> стратегий и планов в сфере ИС. Методология</w:t>
      </w:r>
      <w:r w:rsidRPr="00B516B7">
        <w:rPr>
          <w:rFonts w:ascii="Arial" w:hAnsi="Arial"/>
          <w:lang w:val="ru-RU"/>
        </w:rPr>
        <w:t xml:space="preserve"> и рекомендации в настоящее время используются при выработке национальных стратегий в сфере ИС.</w:t>
      </w:r>
    </w:p>
    <w:p w:rsidR="00B516B7" w:rsidRDefault="00FA535A" w:rsidP="00B516B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Обеспечение доступа к технологиям и знаниям – еще один ключевой фактор в деле достижения ЦРТ 1. Здесь ВОИС принадлежит неотъемлемая роль. В </w:t>
      </w:r>
      <w:r w:rsidR="00D70A3A">
        <w:rPr>
          <w:rFonts w:ascii="Arial" w:hAnsi="Arial"/>
          <w:lang w:val="ru-RU"/>
        </w:rPr>
        <w:t xml:space="preserve">течение 2012 г. совершенствовалась и дорабатывалась новая система </w:t>
      </w:r>
      <w:r w:rsidR="00D70A3A">
        <w:rPr>
          <w:rFonts w:ascii="Arial" w:hAnsi="Arial"/>
        </w:rPr>
        <w:t>PATENTSCOPE</w:t>
      </w:r>
      <w:r w:rsidR="00D70A3A">
        <w:rPr>
          <w:rFonts w:ascii="Arial" w:hAnsi="Arial"/>
          <w:lang w:val="ru-RU"/>
        </w:rPr>
        <w:t xml:space="preserve">, внедренная в 2011 г. Были организованы национальные и субрегиональные учебные мероприятия; количество государств-членов, учредивших у себя </w:t>
      </w:r>
      <w:r w:rsidR="00D70A3A" w:rsidRPr="00D70A3A">
        <w:rPr>
          <w:rFonts w:ascii="Arial" w:hAnsi="Arial"/>
          <w:lang w:val="ru-RU"/>
        </w:rPr>
        <w:t>Центры поддержки технологических инноваций (ЦПТИ)</w:t>
      </w:r>
      <w:r w:rsidR="00D70A3A">
        <w:rPr>
          <w:rFonts w:ascii="Arial" w:hAnsi="Arial"/>
          <w:lang w:val="ru-RU"/>
        </w:rPr>
        <w:t xml:space="preserve">, достигло 36. </w:t>
      </w:r>
      <w:r w:rsidR="005A290F">
        <w:rPr>
          <w:rFonts w:ascii="Arial" w:hAnsi="Arial"/>
          <w:lang w:val="ru-RU"/>
        </w:rPr>
        <w:t>В 2012 г. з</w:t>
      </w:r>
      <w:r w:rsidR="005A290F" w:rsidRPr="005A290F">
        <w:rPr>
          <w:rFonts w:ascii="Arial" w:hAnsi="Arial"/>
          <w:lang w:val="ru-RU"/>
        </w:rPr>
        <w:t>начительно увеличилось число зарегистрированных пользователей Программы по обеспечению доступа к результатам научных исследований и инновационных проектов (ARDI), призванной расширить доступ к научно-техническим журналам</w:t>
      </w:r>
      <w:r w:rsidR="00050F2C">
        <w:rPr>
          <w:rFonts w:ascii="Arial" w:hAnsi="Arial"/>
          <w:lang w:val="ru-RU"/>
        </w:rPr>
        <w:t>;</w:t>
      </w:r>
      <w:r w:rsidR="005A290F" w:rsidRPr="005A290F">
        <w:rPr>
          <w:rFonts w:ascii="Arial" w:hAnsi="Arial"/>
          <w:lang w:val="ru-RU"/>
        </w:rPr>
        <w:t xml:space="preserve"> при этом выросло число рецензируемых журналов, которыми могут пользоваться соответствующие учреждения.</w:t>
      </w:r>
      <w:r w:rsidR="005A290F">
        <w:rPr>
          <w:rFonts w:ascii="Arial" w:hAnsi="Arial"/>
          <w:lang w:val="ru-RU"/>
        </w:rPr>
        <w:t xml:space="preserve"> </w:t>
      </w:r>
      <w:r w:rsidR="00050F2C">
        <w:rPr>
          <w:rFonts w:ascii="Arial" w:hAnsi="Arial"/>
          <w:lang w:val="ru-RU"/>
        </w:rPr>
        <w:t>Кроме того,</w:t>
      </w:r>
      <w:r w:rsidR="005A290F">
        <w:rPr>
          <w:rFonts w:ascii="Arial" w:hAnsi="Arial"/>
          <w:lang w:val="ru-RU"/>
        </w:rPr>
        <w:t xml:space="preserve"> достижению ЦРТ 1 может способствовать ряд завершенных проектов ПДР по обеспечению более широкого доступа к технологиям и знаниям. В 2012 г. была завершена реализация и проведена оценка этапа </w:t>
      </w:r>
      <w:r w:rsidR="005A290F">
        <w:rPr>
          <w:rFonts w:ascii="Arial" w:hAnsi="Arial"/>
        </w:rPr>
        <w:t>I</w:t>
      </w:r>
      <w:r w:rsidR="005A290F" w:rsidRPr="00D64F81">
        <w:rPr>
          <w:rFonts w:ascii="Arial" w:hAnsi="Arial"/>
          <w:lang w:val="ru-RU"/>
        </w:rPr>
        <w:t xml:space="preserve"> </w:t>
      </w:r>
      <w:r w:rsidR="005A290F">
        <w:rPr>
          <w:rFonts w:ascii="Arial" w:hAnsi="Arial"/>
          <w:lang w:val="ru-RU"/>
        </w:rPr>
        <w:t>Проекта по р</w:t>
      </w:r>
      <w:r w:rsidR="005A290F" w:rsidRPr="00D64F81">
        <w:rPr>
          <w:rFonts w:ascii="Arial" w:hAnsi="Arial"/>
          <w:lang w:val="ru-RU"/>
        </w:rPr>
        <w:t>азработк</w:t>
      </w:r>
      <w:r w:rsidR="005A290F">
        <w:rPr>
          <w:rFonts w:ascii="Arial" w:hAnsi="Arial"/>
          <w:lang w:val="ru-RU"/>
        </w:rPr>
        <w:t>е</w:t>
      </w:r>
      <w:r w:rsidR="005A290F" w:rsidRPr="00D64F81">
        <w:rPr>
          <w:rFonts w:ascii="Arial" w:hAnsi="Arial"/>
          <w:lang w:val="ru-RU"/>
        </w:rPr>
        <w:t xml:space="preserve"> инструментов для доступа к патентной информации</w:t>
      </w:r>
      <w:r w:rsidR="005A290F">
        <w:rPr>
          <w:rFonts w:ascii="Arial" w:hAnsi="Arial"/>
          <w:lang w:val="ru-RU"/>
        </w:rPr>
        <w:t>. Также был</w:t>
      </w:r>
      <w:r w:rsidR="0074701F">
        <w:rPr>
          <w:rFonts w:ascii="Arial" w:hAnsi="Arial"/>
          <w:lang w:val="ru-RU"/>
        </w:rPr>
        <w:t xml:space="preserve">и завершены последующие мероприятия в связи с Проектом ПДР </w:t>
      </w:r>
      <w:r w:rsidR="0074701F" w:rsidRPr="0074701F">
        <w:rPr>
          <w:rFonts w:ascii="Arial" w:hAnsi="Arial"/>
          <w:lang w:val="ru-RU"/>
        </w:rPr>
        <w:t>по интеллектуальной собственности и общественному достоянию</w:t>
      </w:r>
      <w:r w:rsidR="0074701F">
        <w:rPr>
          <w:rFonts w:ascii="Arial" w:hAnsi="Arial"/>
          <w:lang w:val="ru-RU"/>
        </w:rPr>
        <w:t xml:space="preserve">. </w:t>
      </w:r>
      <w:r w:rsidR="00050F2C">
        <w:rPr>
          <w:rFonts w:ascii="Arial" w:hAnsi="Arial"/>
          <w:lang w:val="ru-RU"/>
        </w:rPr>
        <w:t>Д</w:t>
      </w:r>
      <w:r w:rsidR="0074701F">
        <w:rPr>
          <w:rFonts w:ascii="Arial" w:hAnsi="Arial"/>
          <w:lang w:val="ru-RU"/>
        </w:rPr>
        <w:t>остижению ЦРТ 1 способствовали завершение и оценка проекта под названием «</w:t>
      </w:r>
      <w:r w:rsidR="0074701F" w:rsidRPr="0074701F">
        <w:rPr>
          <w:rFonts w:ascii="Arial" w:hAnsi="Arial"/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="0074701F">
        <w:rPr>
          <w:rFonts w:ascii="Arial" w:hAnsi="Arial"/>
          <w:lang w:val="ru-RU"/>
        </w:rPr>
        <w:t>»</w:t>
      </w:r>
      <w:r w:rsidR="0074701F" w:rsidRPr="0074701F">
        <w:rPr>
          <w:rFonts w:ascii="Arial" w:hAnsi="Arial"/>
          <w:lang w:val="ru-RU"/>
        </w:rPr>
        <w:t xml:space="preserve"> (выполнение рекомендаций 19, 30 и 31),</w:t>
      </w:r>
      <w:r w:rsidR="0074701F">
        <w:rPr>
          <w:rFonts w:ascii="Arial" w:hAnsi="Arial"/>
          <w:lang w:val="ru-RU"/>
        </w:rPr>
        <w:t xml:space="preserve"> посвященного изучению возможностей эффективной </w:t>
      </w:r>
      <w:r w:rsidR="00050F2C">
        <w:rPr>
          <w:rFonts w:ascii="Arial" w:hAnsi="Arial"/>
          <w:lang w:val="ru-RU"/>
        </w:rPr>
        <w:t>доставки</w:t>
      </w:r>
      <w:r w:rsidR="0074701F">
        <w:rPr>
          <w:rFonts w:ascii="Arial" w:hAnsi="Arial"/>
          <w:lang w:val="ru-RU"/>
        </w:rPr>
        <w:t xml:space="preserve"> соответствующих технологий и обеспечения продуктивной практической реализации этих технологий в общинах и организациях в НРС.</w:t>
      </w:r>
    </w:p>
    <w:p w:rsidR="008566E4" w:rsidRDefault="0074701F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Обеспечение согласованности ИС и инноваций в области сельского хоязйства также </w:t>
      </w:r>
      <w:r w:rsidRPr="0074701F">
        <w:rPr>
          <w:rFonts w:ascii="Arial" w:hAnsi="Arial"/>
          <w:lang w:val="ru-RU"/>
        </w:rPr>
        <w:t xml:space="preserve">имеет большое значение для достижения ЦРТ 1, в особенности ее задачи 1.С: </w:t>
      </w:r>
      <w:r w:rsidR="009A17BC">
        <w:rPr>
          <w:rFonts w:ascii="Arial" w:hAnsi="Arial"/>
          <w:lang w:val="ru-RU"/>
        </w:rPr>
        <w:t>«</w:t>
      </w:r>
      <w:r w:rsidRPr="00D64F81">
        <w:rPr>
          <w:rFonts w:ascii="Arial" w:hAnsi="Arial"/>
          <w:lang w:val="ru-RU"/>
        </w:rPr>
        <w:t>Сокращение вдвое доли населения, страдающей от голода, за период с 1990 г. по 2015 г.</w:t>
      </w:r>
      <w:r w:rsidR="009A17BC">
        <w:rPr>
          <w:rFonts w:ascii="Arial" w:hAnsi="Arial"/>
          <w:lang w:val="ru-RU"/>
        </w:rPr>
        <w:t xml:space="preserve">». Ключевой в работе ВОИС в данной области является деятельность в рамках программы «ИС и глобальные задачи», направленная на решение </w:t>
      </w:r>
      <w:r w:rsidR="00F64677">
        <w:rPr>
          <w:rFonts w:ascii="Arial" w:hAnsi="Arial"/>
          <w:lang w:val="ru-RU"/>
        </w:rPr>
        <w:t>насущных</w:t>
      </w:r>
      <w:r w:rsidR="009A17BC">
        <w:rPr>
          <w:rFonts w:ascii="Arial" w:hAnsi="Arial"/>
          <w:lang w:val="ru-RU"/>
        </w:rPr>
        <w:t xml:space="preserve"> и взаимосвязанных </w:t>
      </w:r>
      <w:r w:rsidR="00F64677">
        <w:rPr>
          <w:rFonts w:ascii="Arial" w:hAnsi="Arial"/>
          <w:lang w:val="ru-RU"/>
        </w:rPr>
        <w:t>глобальных проблем</w:t>
      </w:r>
      <w:r w:rsidR="009A17BC">
        <w:rPr>
          <w:rFonts w:ascii="Arial" w:hAnsi="Arial"/>
          <w:lang w:val="ru-RU"/>
        </w:rPr>
        <w:t xml:space="preserve">, в частности </w:t>
      </w:r>
      <w:r w:rsidR="00F64677">
        <w:rPr>
          <w:rFonts w:ascii="Arial" w:hAnsi="Arial"/>
          <w:lang w:val="ru-RU"/>
        </w:rPr>
        <w:t xml:space="preserve">вопросов </w:t>
      </w:r>
      <w:r w:rsidR="009A17BC">
        <w:rPr>
          <w:rFonts w:ascii="Arial" w:hAnsi="Arial"/>
          <w:lang w:val="ru-RU"/>
        </w:rPr>
        <w:t xml:space="preserve">продовольственной безопасности, </w:t>
      </w:r>
      <w:r w:rsidR="00F64677">
        <w:rPr>
          <w:rFonts w:ascii="Arial" w:hAnsi="Arial"/>
          <w:lang w:val="ru-RU"/>
        </w:rPr>
        <w:t>глобального</w:t>
      </w:r>
      <w:r w:rsidR="00F64677" w:rsidRPr="00F64677">
        <w:rPr>
          <w:rFonts w:ascii="Arial" w:hAnsi="Arial"/>
          <w:lang w:val="ru-RU"/>
        </w:rPr>
        <w:t xml:space="preserve"> здравоохранени</w:t>
      </w:r>
      <w:r w:rsidR="00F64677">
        <w:rPr>
          <w:rFonts w:ascii="Arial" w:hAnsi="Arial"/>
          <w:lang w:val="ru-RU"/>
        </w:rPr>
        <w:t xml:space="preserve">я и </w:t>
      </w:r>
      <w:r w:rsidR="00F64677" w:rsidRPr="00F64677">
        <w:rPr>
          <w:rFonts w:ascii="Arial" w:hAnsi="Arial"/>
          <w:lang w:val="ru-RU"/>
        </w:rPr>
        <w:t>изменени</w:t>
      </w:r>
      <w:r w:rsidR="00F64677">
        <w:rPr>
          <w:rFonts w:ascii="Arial" w:hAnsi="Arial"/>
          <w:lang w:val="ru-RU"/>
        </w:rPr>
        <w:t>я</w:t>
      </w:r>
      <w:r w:rsidR="00F64677" w:rsidRPr="00F64677">
        <w:rPr>
          <w:rFonts w:ascii="Arial" w:hAnsi="Arial"/>
          <w:lang w:val="ru-RU"/>
        </w:rPr>
        <w:t xml:space="preserve"> климата</w:t>
      </w:r>
      <w:r w:rsidR="00F64677">
        <w:rPr>
          <w:rFonts w:ascii="Arial" w:hAnsi="Arial"/>
          <w:lang w:val="ru-RU"/>
        </w:rPr>
        <w:t xml:space="preserve">. В 2012 г. удалось добиться значительного расширения </w:t>
      </w:r>
      <w:r w:rsidR="00F64677" w:rsidRPr="00F64677">
        <w:rPr>
          <w:rFonts w:ascii="Arial" w:hAnsi="Arial"/>
          <w:lang w:val="ru-RU"/>
        </w:rPr>
        <w:t>понимания среди</w:t>
      </w:r>
      <w:r w:rsidR="001668C9">
        <w:rPr>
          <w:rFonts w:ascii="Arial" w:hAnsi="Arial"/>
          <w:lang w:val="ru-RU"/>
        </w:rPr>
        <w:t xml:space="preserve"> крупных</w:t>
      </w:r>
      <w:r w:rsidR="00F64677" w:rsidRPr="00F64677">
        <w:rPr>
          <w:rFonts w:ascii="Arial" w:hAnsi="Arial"/>
          <w:lang w:val="ru-RU"/>
        </w:rPr>
        <w:t xml:space="preserve"> </w:t>
      </w:r>
      <w:r w:rsidR="001668C9">
        <w:rPr>
          <w:rFonts w:ascii="Arial" w:hAnsi="Arial"/>
          <w:lang w:val="ru-RU"/>
        </w:rPr>
        <w:t>политических деятелей</w:t>
      </w:r>
      <w:r w:rsidR="00F64677" w:rsidRPr="00F64677">
        <w:rPr>
          <w:rFonts w:ascii="Arial" w:hAnsi="Arial"/>
          <w:lang w:val="ru-RU"/>
        </w:rPr>
        <w:t xml:space="preserve"> и широкой публики взаимосвязи между ИС и глобальными проблемами.</w:t>
      </w:r>
      <w:r w:rsidR="001668C9">
        <w:rPr>
          <w:rFonts w:ascii="Arial" w:hAnsi="Arial"/>
          <w:lang w:val="ru-RU"/>
        </w:rPr>
        <w:t xml:space="preserve"> </w:t>
      </w:r>
      <w:r w:rsidR="009759E8" w:rsidRPr="009759E8">
        <w:rPr>
          <w:rFonts w:ascii="Arial" w:hAnsi="Arial"/>
          <w:lang w:val="ru-RU"/>
        </w:rPr>
        <w:t xml:space="preserve">Продвинулась работа </w:t>
      </w:r>
      <w:r w:rsidR="009759E8">
        <w:rPr>
          <w:rFonts w:ascii="Arial" w:hAnsi="Arial"/>
          <w:lang w:val="ru-RU"/>
        </w:rPr>
        <w:t>над вопросом</w:t>
      </w:r>
      <w:r w:rsidR="009759E8" w:rsidRPr="009759E8">
        <w:rPr>
          <w:rFonts w:ascii="Arial" w:hAnsi="Arial"/>
          <w:lang w:val="ru-RU"/>
        </w:rPr>
        <w:t xml:space="preserve"> взаимосвязи ИС и продовольственной </w:t>
      </w:r>
      <w:r w:rsidR="009759E8" w:rsidRPr="009759E8">
        <w:rPr>
          <w:rFonts w:ascii="Arial" w:hAnsi="Arial"/>
          <w:lang w:val="ru-RU"/>
        </w:rPr>
        <w:lastRenderedPageBreak/>
        <w:t>безопасности: совместно с правительством Танзании и другими соответствующими заинтересованными сторонами было проведено ситуационное исследование по проблеме ИС, инноваций и продовольственной безопасности.</w:t>
      </w:r>
      <w:r w:rsidR="009759E8">
        <w:rPr>
          <w:rFonts w:ascii="Arial" w:hAnsi="Arial"/>
          <w:lang w:val="ru-RU"/>
        </w:rPr>
        <w:t xml:space="preserve"> </w:t>
      </w:r>
    </w:p>
    <w:p w:rsidR="009759E8" w:rsidRDefault="009759E8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</w:t>
      </w:r>
      <w:r w:rsidR="007B20AC">
        <w:rPr>
          <w:rFonts w:ascii="Arial" w:hAnsi="Arial"/>
          <w:lang w:val="ru-RU"/>
        </w:rPr>
        <w:t xml:space="preserve">течение </w:t>
      </w:r>
      <w:r>
        <w:rPr>
          <w:rFonts w:ascii="Arial" w:hAnsi="Arial"/>
          <w:lang w:val="ru-RU"/>
        </w:rPr>
        <w:t>2012 г. ВОИС продолжила тесное сотрудничество с международными партнерами, в частности с ФАО, Международным</w:t>
      </w:r>
      <w:r w:rsidRPr="009759E8">
        <w:rPr>
          <w:rFonts w:ascii="Arial" w:hAnsi="Arial"/>
          <w:lang w:val="ru-RU"/>
        </w:rPr>
        <w:t xml:space="preserve"> союз</w:t>
      </w:r>
      <w:r>
        <w:rPr>
          <w:rFonts w:ascii="Arial" w:hAnsi="Arial"/>
          <w:lang w:val="ru-RU"/>
        </w:rPr>
        <w:t>ом</w:t>
      </w:r>
      <w:r w:rsidRPr="009759E8">
        <w:rPr>
          <w:rFonts w:ascii="Arial" w:hAnsi="Arial"/>
          <w:lang w:val="ru-RU"/>
        </w:rPr>
        <w:t xml:space="preserve"> по охране селекционных достижений (СОСД)</w:t>
      </w:r>
      <w:r>
        <w:rPr>
          <w:rFonts w:ascii="Arial" w:hAnsi="Arial"/>
          <w:lang w:val="ru-RU"/>
        </w:rPr>
        <w:t xml:space="preserve"> и </w:t>
      </w:r>
      <w:r w:rsidRPr="009759E8">
        <w:rPr>
          <w:rFonts w:ascii="Arial" w:hAnsi="Arial"/>
          <w:lang w:val="ru-RU"/>
        </w:rPr>
        <w:t>Международны</w:t>
      </w:r>
      <w:r>
        <w:rPr>
          <w:rFonts w:ascii="Arial" w:hAnsi="Arial"/>
          <w:lang w:val="ru-RU"/>
        </w:rPr>
        <w:t>м</w:t>
      </w:r>
      <w:r w:rsidRPr="009759E8">
        <w:rPr>
          <w:rFonts w:ascii="Arial" w:hAnsi="Arial"/>
          <w:lang w:val="ru-RU"/>
        </w:rPr>
        <w:t xml:space="preserve"> договор</w:t>
      </w:r>
      <w:r>
        <w:rPr>
          <w:rFonts w:ascii="Arial" w:hAnsi="Arial"/>
          <w:lang w:val="ru-RU"/>
        </w:rPr>
        <w:t>ом</w:t>
      </w:r>
      <w:r w:rsidRPr="009759E8">
        <w:rPr>
          <w:rFonts w:ascii="Arial" w:hAnsi="Arial"/>
          <w:lang w:val="ru-RU"/>
        </w:rPr>
        <w:t xml:space="preserve"> о растительных генетических ресурс</w:t>
      </w:r>
      <w:r w:rsidR="008566E4">
        <w:rPr>
          <w:rFonts w:ascii="Arial" w:hAnsi="Arial"/>
          <w:lang w:val="ru-RU"/>
        </w:rPr>
        <w:t>ах</w:t>
      </w:r>
      <w:r w:rsidRPr="009759E8">
        <w:rPr>
          <w:rFonts w:ascii="Arial" w:hAnsi="Arial"/>
          <w:lang w:val="ru-RU"/>
        </w:rPr>
        <w:t xml:space="preserve"> для целей продовольствия и сельского хозяйства</w:t>
      </w:r>
      <w:r>
        <w:rPr>
          <w:rFonts w:ascii="Arial" w:hAnsi="Arial"/>
          <w:lang w:val="ru-RU"/>
        </w:rPr>
        <w:t xml:space="preserve"> (МДРГР). Это сотрудничество </w:t>
      </w:r>
      <w:r w:rsidR="008566E4">
        <w:rPr>
          <w:rFonts w:ascii="Arial" w:hAnsi="Arial"/>
          <w:lang w:val="ru-RU"/>
        </w:rPr>
        <w:t>предполагало</w:t>
      </w:r>
      <w:r>
        <w:rPr>
          <w:rFonts w:ascii="Arial" w:hAnsi="Arial"/>
          <w:lang w:val="ru-RU"/>
        </w:rPr>
        <w:t xml:space="preserve"> </w:t>
      </w:r>
      <w:r w:rsidR="008566E4">
        <w:rPr>
          <w:rFonts w:ascii="Arial" w:hAnsi="Arial"/>
          <w:lang w:val="ru-RU"/>
        </w:rPr>
        <w:t>выполнение обязательства по достижению</w:t>
      </w:r>
      <w:r>
        <w:rPr>
          <w:rFonts w:ascii="Arial" w:hAnsi="Arial"/>
          <w:lang w:val="ru-RU"/>
        </w:rPr>
        <w:t xml:space="preserve"> ЦРТ 1 </w:t>
      </w:r>
      <w:r w:rsidR="008566E4">
        <w:rPr>
          <w:rFonts w:ascii="Arial" w:hAnsi="Arial"/>
          <w:lang w:val="ru-RU"/>
        </w:rPr>
        <w:t>через</w:t>
      </w:r>
      <w:r w:rsidR="007B20AC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сохранени</w:t>
      </w:r>
      <w:r w:rsidR="008566E4">
        <w:rPr>
          <w:rFonts w:ascii="Arial" w:hAnsi="Arial"/>
          <w:lang w:val="ru-RU"/>
        </w:rPr>
        <w:t>е</w:t>
      </w:r>
      <w:r>
        <w:rPr>
          <w:rFonts w:ascii="Arial" w:hAnsi="Arial"/>
          <w:lang w:val="ru-RU"/>
        </w:rPr>
        <w:t xml:space="preserve"> и рационально</w:t>
      </w:r>
      <w:r w:rsidR="008566E4">
        <w:rPr>
          <w:rFonts w:ascii="Arial" w:hAnsi="Arial"/>
          <w:lang w:val="ru-RU"/>
        </w:rPr>
        <w:t>е</w:t>
      </w:r>
      <w:r>
        <w:rPr>
          <w:rFonts w:ascii="Arial" w:hAnsi="Arial"/>
          <w:lang w:val="ru-RU"/>
        </w:rPr>
        <w:t xml:space="preserve"> использовани</w:t>
      </w:r>
      <w:r w:rsidR="008566E4">
        <w:rPr>
          <w:rFonts w:ascii="Arial" w:hAnsi="Arial"/>
          <w:lang w:val="ru-RU"/>
        </w:rPr>
        <w:t>е</w:t>
      </w:r>
      <w:r>
        <w:rPr>
          <w:rFonts w:ascii="Arial" w:hAnsi="Arial"/>
          <w:lang w:val="ru-RU"/>
        </w:rPr>
        <w:t xml:space="preserve"> </w:t>
      </w:r>
      <w:r w:rsidR="007B20AC" w:rsidRPr="009759E8">
        <w:rPr>
          <w:rFonts w:ascii="Arial" w:hAnsi="Arial"/>
          <w:lang w:val="ru-RU"/>
        </w:rPr>
        <w:t>растительных генетических ресурсов для целей продовольствия и сельского хозяйства</w:t>
      </w:r>
      <w:r w:rsidR="007B20AC">
        <w:rPr>
          <w:rFonts w:ascii="Arial" w:hAnsi="Arial"/>
          <w:lang w:val="ru-RU"/>
        </w:rPr>
        <w:t>; справедливо</w:t>
      </w:r>
      <w:r w:rsidR="008566E4">
        <w:rPr>
          <w:rFonts w:ascii="Arial" w:hAnsi="Arial"/>
          <w:lang w:val="ru-RU"/>
        </w:rPr>
        <w:t>е</w:t>
      </w:r>
      <w:r w:rsidR="007B20AC">
        <w:rPr>
          <w:rFonts w:ascii="Arial" w:hAnsi="Arial"/>
          <w:lang w:val="ru-RU"/>
        </w:rPr>
        <w:t xml:space="preserve"> и равно</w:t>
      </w:r>
      <w:r w:rsidR="008566E4">
        <w:rPr>
          <w:rFonts w:ascii="Arial" w:hAnsi="Arial"/>
          <w:lang w:val="ru-RU"/>
        </w:rPr>
        <w:t>е</w:t>
      </w:r>
      <w:r w:rsidR="007B20AC">
        <w:rPr>
          <w:rFonts w:ascii="Arial" w:hAnsi="Arial"/>
          <w:lang w:val="ru-RU"/>
        </w:rPr>
        <w:t xml:space="preserve"> распределени</w:t>
      </w:r>
      <w:r w:rsidR="008566E4">
        <w:rPr>
          <w:rFonts w:ascii="Arial" w:hAnsi="Arial"/>
          <w:lang w:val="ru-RU"/>
        </w:rPr>
        <w:t>е</w:t>
      </w:r>
      <w:r w:rsidR="007B20AC">
        <w:rPr>
          <w:rFonts w:ascii="Arial" w:hAnsi="Arial"/>
          <w:lang w:val="ru-RU"/>
        </w:rPr>
        <w:t xml:space="preserve"> выгод, связанных с их использованием, в полном соответствии с Конвенцией о биологическом разнообразии, в интересах устойчивого сельского хозяйства и продовольственной безопасности. В 2012 г. Секретариат ВОИС в качестве наблюдателя участвовал в совещаниях по Конвенции о биологическом разнообразии (КБР) и </w:t>
      </w:r>
      <w:r w:rsidR="007B20AC" w:rsidRPr="007B20AC">
        <w:rPr>
          <w:rFonts w:ascii="Arial" w:hAnsi="Arial"/>
          <w:lang w:val="ru-RU"/>
        </w:rPr>
        <w:t>Нагойскому протоколу о регулировании доступа к генетическим ресурсам и совместного использования на справедливой и равной основе выгод от их применения</w:t>
      </w:r>
      <w:r w:rsidR="00520E2F">
        <w:rPr>
          <w:rStyle w:val="FootnoteReference"/>
          <w:rFonts w:ascii="Arial" w:hAnsi="Arial"/>
          <w:lang w:val="ru-RU"/>
        </w:rPr>
        <w:footnoteReference w:id="21"/>
      </w:r>
      <w:r w:rsidR="00325BA9">
        <w:rPr>
          <w:rFonts w:ascii="Arial" w:hAnsi="Arial"/>
          <w:lang w:val="ru-RU"/>
        </w:rPr>
        <w:t>.</w:t>
      </w:r>
    </w:p>
    <w:p w:rsidR="00476400" w:rsidRPr="00D64F81" w:rsidRDefault="00476400" w:rsidP="00C65987">
      <w:pPr>
        <w:rPr>
          <w:rFonts w:ascii="Arial" w:hAnsi="Arial"/>
          <w:lang w:val="ru-RU"/>
        </w:rPr>
      </w:pPr>
    </w:p>
    <w:p w:rsidR="00476400" w:rsidRDefault="00FF414E" w:rsidP="00476400">
      <w:pPr>
        <w:rPr>
          <w:rFonts w:ascii="Arial" w:hAnsi="Arial"/>
          <w:lang w:val="ru-RU"/>
        </w:rPr>
      </w:pPr>
      <w:r w:rsidRPr="00D64F81">
        <w:rPr>
          <w:rFonts w:ascii="Arial" w:hAnsi="Arial"/>
          <w:b/>
          <w:lang w:val="ru-RU"/>
        </w:rPr>
        <w:t xml:space="preserve">ЦРТ </w:t>
      </w:r>
      <w:r>
        <w:rPr>
          <w:rFonts w:ascii="Arial" w:hAnsi="Arial"/>
          <w:b/>
          <w:lang w:val="ru-RU"/>
        </w:rPr>
        <w:t>6</w:t>
      </w:r>
      <w:r w:rsidRPr="00D64F81">
        <w:rPr>
          <w:rFonts w:ascii="Arial" w:hAnsi="Arial"/>
          <w:b/>
          <w:lang w:val="ru-RU"/>
        </w:rPr>
        <w:t>: Борьба с ВИЧ/СПИДом, малярией и другими заболеваниями</w:t>
      </w:r>
      <w:r w:rsidR="00476400">
        <w:rPr>
          <w:rStyle w:val="FootnoteReference"/>
          <w:rFonts w:ascii="Arial" w:hAnsi="Arial"/>
          <w:lang w:val="ru-RU"/>
        </w:rPr>
        <w:footnoteReference w:id="22"/>
      </w:r>
    </w:p>
    <w:p w:rsidR="00FF414E" w:rsidRPr="00532269" w:rsidRDefault="00532269" w:rsidP="00C65987">
      <w:pPr>
        <w:rPr>
          <w:rFonts w:ascii="Arial" w:hAnsi="Arial"/>
          <w:lang w:val="ru-RU"/>
        </w:rPr>
      </w:pPr>
      <w:r w:rsidRPr="00532269">
        <w:rPr>
          <w:rFonts w:ascii="Arial" w:hAnsi="Arial"/>
          <w:lang w:val="ru-RU"/>
        </w:rPr>
        <w:t xml:space="preserve">Как и в </w:t>
      </w:r>
      <w:r>
        <w:rPr>
          <w:rFonts w:ascii="Arial" w:hAnsi="Arial"/>
          <w:lang w:val="ru-RU"/>
        </w:rPr>
        <w:t xml:space="preserve">случае с </w:t>
      </w:r>
      <w:r w:rsidRPr="00D64F81">
        <w:rPr>
          <w:rFonts w:ascii="Arial" w:hAnsi="Arial"/>
          <w:lang w:val="ru-RU"/>
        </w:rPr>
        <w:t xml:space="preserve">ЦРТ 4 и 5, ВОИС продолжает играть важную роль в </w:t>
      </w:r>
      <w:r>
        <w:rPr>
          <w:rFonts w:ascii="Arial" w:hAnsi="Arial"/>
          <w:lang w:val="ru-RU"/>
        </w:rPr>
        <w:t xml:space="preserve">областях, </w:t>
      </w:r>
      <w:r w:rsidR="008566E4">
        <w:rPr>
          <w:rFonts w:ascii="Arial" w:hAnsi="Arial"/>
          <w:lang w:val="ru-RU"/>
        </w:rPr>
        <w:t xml:space="preserve">связанных со </w:t>
      </w:r>
      <w:r>
        <w:rPr>
          <w:rFonts w:ascii="Arial" w:hAnsi="Arial"/>
          <w:lang w:val="ru-RU"/>
        </w:rPr>
        <w:t xml:space="preserve"> здравоохранени</w:t>
      </w:r>
      <w:r w:rsidR="008566E4">
        <w:rPr>
          <w:rFonts w:ascii="Arial" w:hAnsi="Arial"/>
          <w:lang w:val="ru-RU"/>
        </w:rPr>
        <w:t>ем</w:t>
      </w:r>
      <w:r>
        <w:rPr>
          <w:rFonts w:ascii="Arial" w:hAnsi="Arial"/>
          <w:lang w:val="ru-RU"/>
        </w:rPr>
        <w:t xml:space="preserve">, через свое участие в решении вопросов, </w:t>
      </w:r>
      <w:r w:rsidR="008566E4">
        <w:rPr>
          <w:rFonts w:ascii="Arial" w:hAnsi="Arial"/>
          <w:lang w:val="ru-RU"/>
        </w:rPr>
        <w:t>касающихся</w:t>
      </w:r>
      <w:r>
        <w:rPr>
          <w:rFonts w:ascii="Arial" w:hAnsi="Arial"/>
          <w:lang w:val="ru-RU"/>
        </w:rPr>
        <w:t xml:space="preserve"> патент</w:t>
      </w:r>
      <w:r w:rsidR="008566E4">
        <w:rPr>
          <w:rFonts w:ascii="Arial" w:hAnsi="Arial"/>
          <w:lang w:val="ru-RU"/>
        </w:rPr>
        <w:t>ов</w:t>
      </w:r>
      <w:r>
        <w:rPr>
          <w:rFonts w:ascii="Arial" w:hAnsi="Arial"/>
          <w:lang w:val="ru-RU"/>
        </w:rPr>
        <w:t xml:space="preserve"> и обеспечени</w:t>
      </w:r>
      <w:r w:rsidR="008566E4">
        <w:rPr>
          <w:rFonts w:ascii="Arial" w:hAnsi="Arial"/>
          <w:lang w:val="ru-RU"/>
        </w:rPr>
        <w:t>я</w:t>
      </w:r>
      <w:r>
        <w:rPr>
          <w:rFonts w:ascii="Arial" w:hAnsi="Arial"/>
          <w:lang w:val="ru-RU"/>
        </w:rPr>
        <w:t xml:space="preserve"> доступности лекарств. Подробная информация об этой работе приводится в пунктах, посвященных ЦРТ 4 и 5. </w:t>
      </w:r>
    </w:p>
    <w:p w:rsidR="00FF414E" w:rsidRDefault="00FF414E" w:rsidP="00C65987">
      <w:pPr>
        <w:rPr>
          <w:rFonts w:ascii="Arial" w:hAnsi="Arial"/>
          <w:lang w:val="ru-RU"/>
        </w:rPr>
      </w:pPr>
    </w:p>
    <w:p w:rsidR="00FF414E" w:rsidRPr="00D64F81" w:rsidRDefault="00FF414E" w:rsidP="00C65987">
      <w:pPr>
        <w:rPr>
          <w:rFonts w:ascii="Arial" w:hAnsi="Arial"/>
          <w:b/>
          <w:lang w:val="ru-RU"/>
        </w:rPr>
      </w:pPr>
      <w:r w:rsidRPr="00D64F81">
        <w:rPr>
          <w:rFonts w:ascii="Arial" w:hAnsi="Arial"/>
          <w:b/>
          <w:lang w:val="ru-RU"/>
        </w:rPr>
        <w:t>ЦРТ 8: Формирование глобального партнерства в целях развития</w:t>
      </w:r>
    </w:p>
    <w:p w:rsidR="0052013F" w:rsidRDefault="00532269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ВОИС привержена содействию в достижении ЦРТ 8, а также цели </w:t>
      </w:r>
      <w:r w:rsidR="00F37995">
        <w:rPr>
          <w:rFonts w:ascii="Arial" w:hAnsi="Arial"/>
          <w:lang w:val="ru-RU"/>
        </w:rPr>
        <w:t>формирования</w:t>
      </w:r>
      <w:r>
        <w:rPr>
          <w:rFonts w:ascii="Arial" w:hAnsi="Arial"/>
          <w:lang w:val="ru-RU"/>
        </w:rPr>
        <w:t xml:space="preserve"> партнерства в интересах развития. Наиболее </w:t>
      </w:r>
      <w:r w:rsidR="00F37995">
        <w:rPr>
          <w:rFonts w:ascii="Arial" w:hAnsi="Arial"/>
          <w:lang w:val="ru-RU"/>
        </w:rPr>
        <w:t xml:space="preserve">близкими </w:t>
      </w:r>
      <w:r w:rsidR="00316C48">
        <w:rPr>
          <w:rFonts w:ascii="Arial" w:hAnsi="Arial"/>
          <w:lang w:val="ru-RU"/>
        </w:rPr>
        <w:t xml:space="preserve">к </w:t>
      </w:r>
      <w:r w:rsidR="00F37995">
        <w:rPr>
          <w:rFonts w:ascii="Arial" w:hAnsi="Arial"/>
          <w:lang w:val="ru-RU"/>
        </w:rPr>
        <w:t>сфере деятельности</w:t>
      </w:r>
      <w:r>
        <w:rPr>
          <w:rFonts w:ascii="Arial" w:hAnsi="Arial"/>
          <w:lang w:val="ru-RU"/>
        </w:rPr>
        <w:t xml:space="preserve"> ВОИС </w:t>
      </w:r>
      <w:r w:rsidR="00E06C77">
        <w:rPr>
          <w:rFonts w:ascii="Arial" w:hAnsi="Arial"/>
          <w:lang w:val="ru-RU"/>
        </w:rPr>
        <w:t>з</w:t>
      </w:r>
      <w:r>
        <w:rPr>
          <w:rFonts w:ascii="Arial" w:hAnsi="Arial"/>
          <w:lang w:val="ru-RU"/>
        </w:rPr>
        <w:t>адач</w:t>
      </w:r>
      <w:r w:rsidR="00E06C77">
        <w:rPr>
          <w:rFonts w:ascii="Arial" w:hAnsi="Arial"/>
          <w:lang w:val="ru-RU"/>
        </w:rPr>
        <w:t>ами</w:t>
      </w:r>
      <w:r>
        <w:rPr>
          <w:rFonts w:ascii="Arial" w:hAnsi="Arial"/>
          <w:lang w:val="ru-RU"/>
        </w:rPr>
        <w:t xml:space="preserve"> и показател</w:t>
      </w:r>
      <w:r w:rsidR="00E06C77">
        <w:rPr>
          <w:rFonts w:ascii="Arial" w:hAnsi="Arial"/>
          <w:lang w:val="ru-RU"/>
        </w:rPr>
        <w:t>ями</w:t>
      </w:r>
      <w:r>
        <w:rPr>
          <w:rFonts w:ascii="Arial" w:hAnsi="Arial"/>
          <w:lang w:val="ru-RU"/>
        </w:rPr>
        <w:t xml:space="preserve"> по ЦРТ 8</w:t>
      </w:r>
      <w:r w:rsidR="00E06C77">
        <w:rPr>
          <w:rFonts w:ascii="Arial" w:hAnsi="Arial"/>
          <w:lang w:val="ru-RU"/>
        </w:rPr>
        <w:t xml:space="preserve"> являются: </w:t>
      </w:r>
      <w:r w:rsidR="00F37995">
        <w:rPr>
          <w:rFonts w:ascii="Arial" w:hAnsi="Arial"/>
          <w:lang w:val="ru-RU"/>
        </w:rPr>
        <w:t xml:space="preserve">«Задача 8.Е: </w:t>
      </w:r>
      <w:r w:rsidR="00F37995" w:rsidRPr="00D64F81">
        <w:rPr>
          <w:rFonts w:ascii="Arial" w:hAnsi="Arial"/>
          <w:lang w:val="ru-RU"/>
        </w:rPr>
        <w:t>Обеспечение во взаимодействии с фармацевтическими компаниями возможности приобретения основных лекарственных средств по приемлемым для населения ценам в развивающихся странах</w:t>
      </w:r>
      <w:r w:rsidR="00F37995">
        <w:rPr>
          <w:rFonts w:ascii="Arial" w:hAnsi="Arial"/>
          <w:lang w:val="ru-RU"/>
        </w:rPr>
        <w:t>» и «Задача 8.</w:t>
      </w:r>
      <w:r w:rsidR="00F37995">
        <w:rPr>
          <w:rFonts w:ascii="Arial" w:hAnsi="Arial"/>
        </w:rPr>
        <w:t>F</w:t>
      </w:r>
      <w:r w:rsidR="00F37995" w:rsidRPr="00D64F81">
        <w:rPr>
          <w:rFonts w:ascii="Arial" w:hAnsi="Arial"/>
          <w:lang w:val="ru-RU"/>
        </w:rPr>
        <w:t>: Обеспечение во взаимодействии с частным сектором возможностей для использования преимуществ новых технологий, особенно информационных и коммуникационных</w:t>
      </w:r>
      <w:r w:rsidR="00F37995">
        <w:rPr>
          <w:rFonts w:ascii="Arial" w:hAnsi="Arial"/>
          <w:lang w:val="ru-RU"/>
        </w:rPr>
        <w:t xml:space="preserve">». </w:t>
      </w:r>
      <w:r w:rsidR="00A85C55">
        <w:rPr>
          <w:rFonts w:ascii="Arial" w:hAnsi="Arial"/>
          <w:lang w:val="ru-RU"/>
        </w:rPr>
        <w:t xml:space="preserve">С этой целью </w:t>
      </w:r>
      <w:r w:rsidR="004A334E">
        <w:rPr>
          <w:rFonts w:ascii="Arial" w:hAnsi="Arial"/>
          <w:lang w:val="ru-RU"/>
        </w:rPr>
        <w:t xml:space="preserve">в течение 2012 г. </w:t>
      </w:r>
      <w:r w:rsidR="00A85C55">
        <w:rPr>
          <w:rFonts w:ascii="Arial" w:hAnsi="Arial"/>
          <w:lang w:val="ru-RU"/>
        </w:rPr>
        <w:t xml:space="preserve">ВОИС продолжила наращивать свое участие в деятельности ООН и активно выполнять свои функции </w:t>
      </w:r>
      <w:r w:rsidR="004A334E">
        <w:rPr>
          <w:rFonts w:ascii="Arial" w:hAnsi="Arial"/>
          <w:lang w:val="ru-RU"/>
        </w:rPr>
        <w:t>специализированного учреждения системы ООН, укрепляя существующие и налаживая новые</w:t>
      </w:r>
      <w:r w:rsidR="00316C48" w:rsidRPr="00316C48">
        <w:rPr>
          <w:rFonts w:ascii="Arial" w:hAnsi="Arial"/>
          <w:lang w:val="ru-RU"/>
        </w:rPr>
        <w:t xml:space="preserve"> </w:t>
      </w:r>
      <w:r w:rsidR="00316C48">
        <w:rPr>
          <w:rFonts w:ascii="Arial" w:hAnsi="Arial"/>
          <w:lang w:val="ru-RU"/>
        </w:rPr>
        <w:t>партнерские связи</w:t>
      </w:r>
      <w:r w:rsidR="004A334E">
        <w:rPr>
          <w:rFonts w:ascii="Arial" w:hAnsi="Arial"/>
          <w:lang w:val="ru-RU"/>
        </w:rPr>
        <w:t xml:space="preserve">. Кроме того, ВОИС и далее укрепляла сотрудничество с частным сектором и обеспечивала активное участие в нем неправительственных заинтересованных сторон. </w:t>
      </w:r>
    </w:p>
    <w:p w:rsidR="00464A1C" w:rsidRDefault="00464A1C" w:rsidP="00C65987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lastRenderedPageBreak/>
        <w:t>Значительных успехов в 2012 г. удалось достичь по линии партнерства «ВОИС</w:t>
      </w:r>
      <w:r w:rsidRPr="00D64F8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Re</w:t>
      </w:r>
      <w:r w:rsidRPr="00D64F81">
        <w:rPr>
          <w:rFonts w:ascii="Arial" w:hAnsi="Arial"/>
          <w:lang w:val="ru-RU"/>
        </w:rPr>
        <w:t>:</w:t>
      </w:r>
      <w:r>
        <w:rPr>
          <w:rFonts w:ascii="Arial" w:hAnsi="Arial"/>
        </w:rPr>
        <w:t>Search</w:t>
      </w:r>
      <w:r>
        <w:rPr>
          <w:rFonts w:ascii="Arial" w:hAnsi="Arial"/>
          <w:lang w:val="ru-RU"/>
        </w:rPr>
        <w:t xml:space="preserve">»; в частности, вдвое возрасло количество его членов; также в первый год его </w:t>
      </w:r>
      <w:r w:rsidR="008E0F3F">
        <w:rPr>
          <w:rFonts w:ascii="Arial" w:hAnsi="Arial"/>
          <w:lang w:val="ru-RU"/>
        </w:rPr>
        <w:t>деятельности</w:t>
      </w:r>
      <w:r>
        <w:rPr>
          <w:rFonts w:ascii="Arial" w:hAnsi="Arial"/>
          <w:lang w:val="ru-RU"/>
        </w:rPr>
        <w:t xml:space="preserve"> были инициированы 13 </w:t>
      </w:r>
      <w:r w:rsidR="00B6722A">
        <w:rPr>
          <w:rFonts w:ascii="Arial" w:hAnsi="Arial"/>
          <w:lang w:val="ru-RU"/>
        </w:rPr>
        <w:t>разных</w:t>
      </w:r>
      <w:r>
        <w:rPr>
          <w:rFonts w:ascii="Arial" w:hAnsi="Arial"/>
          <w:lang w:val="ru-RU"/>
        </w:rPr>
        <w:t xml:space="preserve"> процессов сотрудничества между различными членами. </w:t>
      </w:r>
      <w:r w:rsidR="008E0F3F">
        <w:rPr>
          <w:rFonts w:ascii="Arial" w:hAnsi="Arial"/>
          <w:lang w:val="ru-RU"/>
        </w:rPr>
        <w:t>В состав</w:t>
      </w:r>
      <w:r>
        <w:rPr>
          <w:rFonts w:ascii="Arial" w:hAnsi="Arial"/>
          <w:lang w:val="ru-RU"/>
        </w:rPr>
        <w:t xml:space="preserve"> «ВОИС </w:t>
      </w:r>
      <w:r>
        <w:rPr>
          <w:rFonts w:ascii="Arial" w:hAnsi="Arial"/>
        </w:rPr>
        <w:t>Re</w:t>
      </w:r>
      <w:r w:rsidRPr="00D64F81">
        <w:rPr>
          <w:rFonts w:ascii="Arial" w:hAnsi="Arial"/>
          <w:lang w:val="ru-RU"/>
        </w:rPr>
        <w:t>:</w:t>
      </w:r>
      <w:r>
        <w:rPr>
          <w:rFonts w:ascii="Arial" w:hAnsi="Arial"/>
        </w:rPr>
        <w:t>Search</w:t>
      </w:r>
      <w:r>
        <w:rPr>
          <w:rFonts w:ascii="Arial" w:hAnsi="Arial"/>
          <w:lang w:val="ru-RU"/>
        </w:rPr>
        <w:t xml:space="preserve">» </w:t>
      </w:r>
      <w:r w:rsidR="008E0F3F">
        <w:rPr>
          <w:rFonts w:ascii="Arial" w:hAnsi="Arial"/>
          <w:lang w:val="ru-RU"/>
        </w:rPr>
        <w:t>вошли</w:t>
      </w:r>
      <w:r>
        <w:rPr>
          <w:rFonts w:ascii="Arial" w:hAnsi="Arial"/>
          <w:lang w:val="ru-RU"/>
        </w:rPr>
        <w:t xml:space="preserve"> представители девяти африканских стран. Помимо ряда </w:t>
      </w:r>
      <w:r w:rsidR="008E0F3F">
        <w:rPr>
          <w:rFonts w:ascii="Arial" w:hAnsi="Arial"/>
          <w:lang w:val="ru-RU"/>
        </w:rPr>
        <w:t>научных партнерств</w:t>
      </w:r>
      <w:r>
        <w:rPr>
          <w:rFonts w:ascii="Arial" w:hAnsi="Arial"/>
          <w:lang w:val="ru-RU"/>
        </w:rPr>
        <w:t xml:space="preserve"> с участием исследовательских центров в Африке, африканские ученые из Камеруна, Египта и Ганы совершенствуют свои </w:t>
      </w:r>
      <w:r w:rsidR="008E0F3F" w:rsidRPr="008E0F3F">
        <w:rPr>
          <w:rFonts w:ascii="Arial" w:hAnsi="Arial"/>
          <w:lang w:val="ru-RU"/>
        </w:rPr>
        <w:t>исследовательские навыки в учреждениях развитых стран, являющихся членами консорциума, что стало воз</w:t>
      </w:r>
      <w:r w:rsidR="008E0F3F">
        <w:rPr>
          <w:rFonts w:ascii="Arial" w:hAnsi="Arial"/>
          <w:lang w:val="ru-RU"/>
        </w:rPr>
        <w:t xml:space="preserve">можным благодаря подписанию Соглашения о создании целевого фонда между ВОИС и правительством Австралии. </w:t>
      </w:r>
    </w:p>
    <w:p w:rsidR="008E0F3F" w:rsidRDefault="008E0F3F" w:rsidP="008E0F3F">
      <w:pPr>
        <w:rPr>
          <w:rFonts w:ascii="Arial" w:hAnsi="Arial"/>
          <w:lang w:val="ru-RU"/>
        </w:rPr>
      </w:pPr>
      <w:r w:rsidRPr="008E0F3F">
        <w:rPr>
          <w:rFonts w:ascii="Arial" w:hAnsi="Arial"/>
          <w:lang w:val="ru-RU"/>
        </w:rPr>
        <w:t>Был достигнут прогресс в работе</w:t>
      </w:r>
      <w:r>
        <w:rPr>
          <w:rFonts w:ascii="Arial" w:hAnsi="Arial"/>
          <w:lang w:val="ru-RU"/>
        </w:rPr>
        <w:t xml:space="preserve"> запущенной в 2012 г.</w:t>
      </w:r>
      <w:r w:rsidRPr="008E0F3F">
        <w:rPr>
          <w:rFonts w:ascii="Arial" w:hAnsi="Arial"/>
          <w:lang w:val="ru-RU"/>
        </w:rPr>
        <w:t xml:space="preserve"> экспериментальной платформы WIPO GREEN, предназначенной для ускоренной передачи, адаптации и принятия </w:t>
      </w:r>
      <w:r>
        <w:rPr>
          <w:rFonts w:ascii="Arial" w:hAnsi="Arial"/>
          <w:lang w:val="ru-RU"/>
        </w:rPr>
        <w:t>экологически чистых технологий. В течение</w:t>
      </w:r>
      <w:r w:rsidRPr="008E0F3F">
        <w:rPr>
          <w:rFonts w:ascii="Arial" w:hAnsi="Arial"/>
          <w:lang w:val="ru-RU"/>
        </w:rPr>
        <w:t xml:space="preserve"> 2012 г. в нее был</w:t>
      </w:r>
      <w:r>
        <w:rPr>
          <w:rFonts w:ascii="Arial" w:hAnsi="Arial"/>
          <w:lang w:val="ru-RU"/>
        </w:rPr>
        <w:t>и</w:t>
      </w:r>
      <w:r w:rsidRPr="008E0F3F">
        <w:rPr>
          <w:rFonts w:ascii="Arial" w:hAnsi="Arial"/>
          <w:lang w:val="ru-RU"/>
        </w:rPr>
        <w:t xml:space="preserve"> загружен</w:t>
      </w:r>
      <w:r>
        <w:rPr>
          <w:rFonts w:ascii="Arial" w:hAnsi="Arial"/>
          <w:lang w:val="ru-RU"/>
        </w:rPr>
        <w:t>ы</w:t>
      </w:r>
      <w:r w:rsidRPr="008E0F3F">
        <w:rPr>
          <w:rFonts w:ascii="Arial" w:hAnsi="Arial"/>
          <w:lang w:val="ru-RU"/>
        </w:rPr>
        <w:t xml:space="preserve"> технологи</w:t>
      </w:r>
      <w:r>
        <w:rPr>
          <w:rFonts w:ascii="Arial" w:hAnsi="Arial"/>
          <w:lang w:val="ru-RU"/>
        </w:rPr>
        <w:t>и</w:t>
      </w:r>
      <w:r w:rsidRPr="008E0F3F">
        <w:rPr>
          <w:rFonts w:ascii="Arial" w:hAnsi="Arial"/>
          <w:lang w:val="ru-RU"/>
        </w:rPr>
        <w:t xml:space="preserve"> и сообщени</w:t>
      </w:r>
      <w:r>
        <w:rPr>
          <w:rFonts w:ascii="Arial" w:hAnsi="Arial"/>
          <w:lang w:val="ru-RU"/>
        </w:rPr>
        <w:t>яо потребностях, а также добавлены новые функциональные возможности. Ч</w:t>
      </w:r>
      <w:r w:rsidRPr="008E0F3F">
        <w:rPr>
          <w:rFonts w:ascii="Arial" w:hAnsi="Arial"/>
          <w:lang w:val="ru-RU"/>
        </w:rPr>
        <w:t>исло подписчиков на ежемесячный бюллетень WIPO GREEN выросло до более чем 500.</w:t>
      </w:r>
      <w:r>
        <w:rPr>
          <w:rFonts w:ascii="Arial" w:hAnsi="Arial"/>
          <w:lang w:val="ru-RU"/>
        </w:rPr>
        <w:t xml:space="preserve"> </w:t>
      </w:r>
      <w:r w:rsidRPr="008E0F3F">
        <w:rPr>
          <w:rFonts w:ascii="Arial" w:hAnsi="Arial"/>
          <w:lang w:val="ru-RU"/>
        </w:rPr>
        <w:t xml:space="preserve">Было опубликовано два ситуационных исследования, в которых были </w:t>
      </w:r>
      <w:r>
        <w:rPr>
          <w:rFonts w:ascii="Arial" w:hAnsi="Arial"/>
          <w:lang w:val="ru-RU"/>
        </w:rPr>
        <w:t>приведены</w:t>
      </w:r>
      <w:r w:rsidRPr="008E0F3F">
        <w:rPr>
          <w:rFonts w:ascii="Arial" w:hAnsi="Arial"/>
          <w:lang w:val="ru-RU"/>
        </w:rPr>
        <w:t xml:space="preserve"> примеры успешной передачи </w:t>
      </w:r>
      <w:r>
        <w:rPr>
          <w:rFonts w:ascii="Arial" w:hAnsi="Arial"/>
          <w:lang w:val="ru-RU"/>
        </w:rPr>
        <w:t xml:space="preserve">экологически чистых технологий. </w:t>
      </w:r>
      <w:r w:rsidRPr="008E0F3F">
        <w:rPr>
          <w:rFonts w:ascii="Arial" w:hAnsi="Arial"/>
          <w:lang w:val="ru-RU"/>
        </w:rPr>
        <w:t>Состоялось несколько дискуссий со стратегическими партнерами, в том числе с Глобальным договором ООН, ЮНЕП, ПРООН и ЮНИДО, а также с финансовыми учре</w:t>
      </w:r>
      <w:r>
        <w:rPr>
          <w:rFonts w:ascii="Arial" w:hAnsi="Arial"/>
          <w:lang w:val="ru-RU"/>
        </w:rPr>
        <w:t>ждениями, такими как программа «Информация для развития» и Азиатский банк развития</w:t>
      </w:r>
      <w:r w:rsidRPr="008E0F3F">
        <w:rPr>
          <w:rFonts w:ascii="Arial" w:hAnsi="Arial"/>
          <w:lang w:val="ru-RU"/>
        </w:rPr>
        <w:t>.</w:t>
      </w:r>
      <w:r>
        <w:rPr>
          <w:rFonts w:ascii="Arial" w:hAnsi="Arial"/>
          <w:lang w:val="ru-RU"/>
        </w:rPr>
        <w:t xml:space="preserve"> </w:t>
      </w:r>
      <w:r w:rsidR="00D81FF8">
        <w:rPr>
          <w:rFonts w:ascii="Arial" w:hAnsi="Arial"/>
          <w:lang w:val="ru-RU"/>
        </w:rPr>
        <w:t>Данное партнерство является важным вкладом в выполнение Задачи 8.</w:t>
      </w:r>
      <w:r w:rsidR="00D81FF8">
        <w:rPr>
          <w:rFonts w:ascii="Arial" w:hAnsi="Arial"/>
        </w:rPr>
        <w:t>F</w:t>
      </w:r>
      <w:r w:rsidR="00D81FF8" w:rsidRPr="00D64F81">
        <w:rPr>
          <w:rFonts w:ascii="Arial" w:hAnsi="Arial"/>
          <w:lang w:val="ru-RU"/>
        </w:rPr>
        <w:t xml:space="preserve"> </w:t>
      </w:r>
      <w:r w:rsidR="00D81FF8">
        <w:rPr>
          <w:rFonts w:ascii="Arial" w:hAnsi="Arial"/>
          <w:lang w:val="ru-RU"/>
        </w:rPr>
        <w:t xml:space="preserve">по ЦРТ 8, а также в достижение ЦРТ 7. </w:t>
      </w:r>
    </w:p>
    <w:p w:rsidR="00D81FF8" w:rsidRDefault="00771D4C" w:rsidP="008E0F3F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Что касается непосредственно аспекта информационных и коммуникационных технологий </w:t>
      </w:r>
      <w:r w:rsidR="00B6722A">
        <w:rPr>
          <w:rFonts w:ascii="Arial" w:hAnsi="Arial"/>
          <w:lang w:val="ru-RU"/>
        </w:rPr>
        <w:t>з</w:t>
      </w:r>
      <w:r>
        <w:rPr>
          <w:rFonts w:ascii="Arial" w:hAnsi="Arial"/>
          <w:lang w:val="ru-RU"/>
        </w:rPr>
        <w:t>адачи 8, то ВОИС активно развивает парнтнерство с МСЭ по спектру смежных вопросов, а также вносит вклад в процессы после окончания Всемирной</w:t>
      </w:r>
      <w:r w:rsidRPr="00771D4C">
        <w:rPr>
          <w:rFonts w:ascii="Arial" w:hAnsi="Arial"/>
          <w:lang w:val="ru-RU"/>
        </w:rPr>
        <w:t xml:space="preserve"> встреч</w:t>
      </w:r>
      <w:r>
        <w:rPr>
          <w:rFonts w:ascii="Arial" w:hAnsi="Arial"/>
          <w:lang w:val="ru-RU"/>
        </w:rPr>
        <w:t>и</w:t>
      </w:r>
      <w:r w:rsidRPr="00771D4C">
        <w:rPr>
          <w:rFonts w:ascii="Arial" w:hAnsi="Arial"/>
          <w:lang w:val="ru-RU"/>
        </w:rPr>
        <w:t xml:space="preserve"> на высшем уровне по вопросам информационного общества и Форум</w:t>
      </w:r>
      <w:r>
        <w:rPr>
          <w:rFonts w:ascii="Arial" w:hAnsi="Arial"/>
          <w:lang w:val="ru-RU"/>
        </w:rPr>
        <w:t>а</w:t>
      </w:r>
      <w:r w:rsidRPr="00771D4C">
        <w:rPr>
          <w:rFonts w:ascii="Arial" w:hAnsi="Arial"/>
          <w:lang w:val="ru-RU"/>
        </w:rPr>
        <w:t xml:space="preserve"> по вопросам управления Интернетом</w:t>
      </w:r>
      <w:r>
        <w:rPr>
          <w:rFonts w:ascii="Arial" w:hAnsi="Arial"/>
          <w:lang w:val="ru-RU"/>
        </w:rPr>
        <w:t xml:space="preserve">. В </w:t>
      </w:r>
      <w:r w:rsidR="00FD1C89">
        <w:rPr>
          <w:rFonts w:ascii="Arial" w:hAnsi="Arial"/>
          <w:lang w:val="ru-RU"/>
        </w:rPr>
        <w:t>ходе</w:t>
      </w:r>
      <w:r>
        <w:rPr>
          <w:rFonts w:ascii="Arial" w:hAnsi="Arial"/>
          <w:lang w:val="ru-RU"/>
        </w:rPr>
        <w:t xml:space="preserve"> тесного сотрудничества по линии Программы ВОИС </w:t>
      </w:r>
      <w:r w:rsidR="00FD1C89">
        <w:rPr>
          <w:rFonts w:ascii="Arial" w:hAnsi="Arial"/>
          <w:lang w:val="ru-RU"/>
        </w:rPr>
        <w:t>в области</w:t>
      </w:r>
      <w:r>
        <w:rPr>
          <w:rFonts w:ascii="Arial" w:hAnsi="Arial"/>
          <w:lang w:val="ru-RU"/>
        </w:rPr>
        <w:t xml:space="preserve"> авторско</w:t>
      </w:r>
      <w:r w:rsidR="00FD1C89">
        <w:rPr>
          <w:rFonts w:ascii="Arial" w:hAnsi="Arial"/>
          <w:lang w:val="ru-RU"/>
        </w:rPr>
        <w:t>го</w:t>
      </w:r>
      <w:r>
        <w:rPr>
          <w:rFonts w:ascii="Arial" w:hAnsi="Arial"/>
          <w:lang w:val="ru-RU"/>
        </w:rPr>
        <w:t xml:space="preserve"> прав</w:t>
      </w:r>
      <w:r w:rsidR="00FD1C89">
        <w:rPr>
          <w:rFonts w:ascii="Arial" w:hAnsi="Arial"/>
          <w:lang w:val="ru-RU"/>
        </w:rPr>
        <w:t xml:space="preserve">а </w:t>
      </w:r>
      <w:r>
        <w:rPr>
          <w:rFonts w:ascii="Arial" w:hAnsi="Arial"/>
          <w:lang w:val="ru-RU"/>
        </w:rPr>
        <w:t>и смежны</w:t>
      </w:r>
      <w:r w:rsidR="00FD1C89">
        <w:rPr>
          <w:rFonts w:ascii="Arial" w:hAnsi="Arial"/>
          <w:lang w:val="ru-RU"/>
        </w:rPr>
        <w:t>х</w:t>
      </w:r>
      <w:r>
        <w:rPr>
          <w:rFonts w:ascii="Arial" w:hAnsi="Arial"/>
          <w:lang w:val="ru-RU"/>
        </w:rPr>
        <w:t xml:space="preserve"> прав и Программы ВОИС </w:t>
      </w:r>
      <w:r w:rsidR="00FD1C89">
        <w:rPr>
          <w:rFonts w:ascii="Arial" w:hAnsi="Arial"/>
          <w:lang w:val="ru-RU"/>
        </w:rPr>
        <w:t>в области</w:t>
      </w:r>
      <w:r>
        <w:rPr>
          <w:rFonts w:ascii="Arial" w:hAnsi="Arial"/>
          <w:lang w:val="ru-RU"/>
        </w:rPr>
        <w:t xml:space="preserve"> внешни</w:t>
      </w:r>
      <w:r w:rsidR="00FD1C89">
        <w:rPr>
          <w:rFonts w:ascii="Arial" w:hAnsi="Arial"/>
          <w:lang w:val="ru-RU"/>
        </w:rPr>
        <w:t>х</w:t>
      </w:r>
      <w:r>
        <w:rPr>
          <w:rFonts w:ascii="Arial" w:hAnsi="Arial"/>
          <w:lang w:val="ru-RU"/>
        </w:rPr>
        <w:t xml:space="preserve"> связ</w:t>
      </w:r>
      <w:r w:rsidR="00FD1C89">
        <w:rPr>
          <w:rFonts w:ascii="Arial" w:hAnsi="Arial"/>
          <w:lang w:val="ru-RU"/>
        </w:rPr>
        <w:t>ей</w:t>
      </w:r>
      <w:r>
        <w:rPr>
          <w:rFonts w:ascii="Arial" w:hAnsi="Arial"/>
          <w:lang w:val="ru-RU"/>
        </w:rPr>
        <w:t xml:space="preserve"> был организован ряд информационных мероприятий с участием многих заинтересованных сторон в целях повышения информированности о взаимосвязи между ИС и информационным обществом. Кроме того, в 2012 г. был завершен Проект Повестки дня ВОИС в области развития «</w:t>
      </w:r>
      <w:r w:rsidRPr="00771D4C">
        <w:rPr>
          <w:rFonts w:ascii="Arial" w:hAnsi="Arial"/>
          <w:lang w:val="ru-RU"/>
        </w:rPr>
        <w:t>ИС, информационно-коммуникационные технологии (ИКТ), цифровой разрыв и доступ к знаниям</w:t>
      </w:r>
      <w:r>
        <w:rPr>
          <w:rFonts w:ascii="Arial" w:hAnsi="Arial"/>
          <w:lang w:val="ru-RU"/>
        </w:rPr>
        <w:t xml:space="preserve">» и проведена его оценка. </w:t>
      </w:r>
      <w:r w:rsidR="00542570">
        <w:rPr>
          <w:rFonts w:ascii="Arial" w:hAnsi="Arial"/>
          <w:lang w:val="ru-RU"/>
        </w:rPr>
        <w:t xml:space="preserve">В рамках последнего группой независимых экспертов было подготовлено и представлено на девятой сессии КРИС </w:t>
      </w:r>
      <w:r w:rsidR="00542570" w:rsidRPr="00542570">
        <w:rPr>
          <w:rFonts w:ascii="Arial" w:hAnsi="Arial"/>
          <w:lang w:val="ru-RU"/>
        </w:rPr>
        <w:t>исследование по вопросам использования авторского права в целях содействия доступу к информационному и творческому контенту</w:t>
      </w:r>
      <w:r w:rsidR="00542570">
        <w:rPr>
          <w:rFonts w:ascii="Arial" w:hAnsi="Arial"/>
          <w:lang w:val="ru-RU"/>
        </w:rPr>
        <w:t xml:space="preserve">. </w:t>
      </w:r>
    </w:p>
    <w:p w:rsidR="008E0F3F" w:rsidRDefault="00D64BF8" w:rsidP="00BB202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том, что касается конкретно вопросов удовлетворения потребностей НРС (Задача 8.</w:t>
      </w:r>
      <w:r w:rsidR="0057622E">
        <w:rPr>
          <w:rFonts w:ascii="Arial" w:hAnsi="Arial"/>
        </w:rPr>
        <w:t>b</w:t>
      </w:r>
      <w:r w:rsidRPr="00D64F81">
        <w:rPr>
          <w:rFonts w:ascii="Arial" w:hAnsi="Arial"/>
          <w:lang w:val="ru-RU"/>
        </w:rPr>
        <w:t>)</w:t>
      </w:r>
      <w:r>
        <w:rPr>
          <w:rFonts w:ascii="Arial" w:hAnsi="Arial"/>
          <w:lang w:val="ru-RU"/>
        </w:rPr>
        <w:t>, ВОИС продолж</w:t>
      </w:r>
      <w:r w:rsidR="00FD1C89">
        <w:rPr>
          <w:rFonts w:ascii="Arial" w:hAnsi="Arial"/>
          <w:lang w:val="ru-RU"/>
        </w:rPr>
        <w:t>и</w:t>
      </w:r>
      <w:r>
        <w:rPr>
          <w:rFonts w:ascii="Arial" w:hAnsi="Arial"/>
          <w:lang w:val="ru-RU"/>
        </w:rPr>
        <w:t xml:space="preserve">ла </w:t>
      </w:r>
      <w:r w:rsidR="0057622E">
        <w:rPr>
          <w:rFonts w:ascii="Arial" w:hAnsi="Arial"/>
          <w:lang w:val="ru-RU"/>
        </w:rPr>
        <w:t xml:space="preserve">содействовать использованию ИС в целях развития и расширению прав и возможностей развивающихся стран и НРС в области применения ИС для укрепления национального потенциала и возможностей в сфере инноваций при последовательном и скоординированном обеспечении технической помощи конкретным странам в зависимости от их потребностей. ВОИС </w:t>
      </w:r>
      <w:r w:rsidR="00BB202E">
        <w:rPr>
          <w:rFonts w:ascii="Arial" w:hAnsi="Arial"/>
          <w:lang w:val="ru-RU"/>
        </w:rPr>
        <w:t>продолжила оказывать</w:t>
      </w:r>
      <w:r w:rsidR="0057622E">
        <w:rPr>
          <w:rFonts w:ascii="Arial" w:hAnsi="Arial"/>
          <w:lang w:val="ru-RU"/>
        </w:rPr>
        <w:t xml:space="preserve"> техническую помощь развивающимся странам и НРС в </w:t>
      </w:r>
      <w:r w:rsidR="00BB202E">
        <w:rPr>
          <w:rFonts w:ascii="Arial" w:hAnsi="Arial"/>
          <w:lang w:val="ru-RU"/>
        </w:rPr>
        <w:t>формулировании</w:t>
      </w:r>
      <w:r w:rsidR="0057622E">
        <w:rPr>
          <w:rFonts w:ascii="Arial" w:hAnsi="Arial"/>
          <w:lang w:val="ru-RU"/>
        </w:rPr>
        <w:t xml:space="preserve"> и модернизации законодательства в области ИС с учетом </w:t>
      </w:r>
      <w:r w:rsidR="00BB202E">
        <w:rPr>
          <w:rFonts w:ascii="Arial" w:hAnsi="Arial"/>
          <w:lang w:val="ru-RU"/>
        </w:rPr>
        <w:t>конкретных</w:t>
      </w:r>
      <w:r w:rsidR="0057622E">
        <w:rPr>
          <w:rFonts w:ascii="Arial" w:hAnsi="Arial"/>
          <w:lang w:val="ru-RU"/>
        </w:rPr>
        <w:t xml:space="preserve"> национальных потребностей и международных гибких возможностей </w:t>
      </w:r>
      <w:r w:rsidR="00BB202E">
        <w:rPr>
          <w:rFonts w:ascii="Arial" w:hAnsi="Arial"/>
          <w:lang w:val="ru-RU"/>
        </w:rPr>
        <w:t>системы</w:t>
      </w:r>
      <w:r w:rsidR="0057622E">
        <w:rPr>
          <w:rFonts w:ascii="Arial" w:hAnsi="Arial"/>
          <w:lang w:val="ru-RU"/>
        </w:rPr>
        <w:t xml:space="preserve"> ИС. </w:t>
      </w:r>
      <w:r w:rsidR="00BB202E" w:rsidRPr="00BB202E">
        <w:rPr>
          <w:rFonts w:ascii="Arial" w:hAnsi="Arial"/>
          <w:lang w:val="ru-RU"/>
        </w:rPr>
        <w:t xml:space="preserve">С особым </w:t>
      </w:r>
      <w:r w:rsidR="00BB202E" w:rsidRPr="00BB202E">
        <w:rPr>
          <w:rFonts w:ascii="Arial" w:hAnsi="Arial"/>
          <w:lang w:val="ru-RU"/>
        </w:rPr>
        <w:lastRenderedPageBreak/>
        <w:t>вниманием к НРС осуществлялись и целевые мероприятия по сотрудничеству в области ин</w:t>
      </w:r>
      <w:r w:rsidR="00BB202E">
        <w:rPr>
          <w:rFonts w:ascii="Arial" w:hAnsi="Arial"/>
          <w:lang w:val="ru-RU"/>
        </w:rPr>
        <w:t xml:space="preserve">новаций, творчества и развития. </w:t>
      </w:r>
      <w:r w:rsidR="00BB202E" w:rsidRPr="00BB202E">
        <w:rPr>
          <w:rFonts w:ascii="Arial" w:hAnsi="Arial"/>
          <w:lang w:val="ru-RU"/>
        </w:rPr>
        <w:t>Целевые показатели ВОИС, утвержденные в 2011 г. по случаю четвертой Конференции Организации Объединенных Наций по наименее развитым странам</w:t>
      </w:r>
      <w:r w:rsidR="00BB202E">
        <w:rPr>
          <w:rFonts w:ascii="Arial" w:hAnsi="Arial"/>
          <w:lang w:val="ru-RU"/>
        </w:rPr>
        <w:t xml:space="preserve"> (</w:t>
      </w:r>
      <w:r w:rsidR="00BB202E">
        <w:rPr>
          <w:rFonts w:ascii="Arial" w:hAnsi="Arial"/>
        </w:rPr>
        <w:t>UN</w:t>
      </w:r>
      <w:r w:rsidR="00BB202E" w:rsidRPr="00D64F81">
        <w:rPr>
          <w:rFonts w:ascii="Arial" w:hAnsi="Arial"/>
          <w:lang w:val="ru-RU"/>
        </w:rPr>
        <w:t xml:space="preserve"> – </w:t>
      </w:r>
      <w:r w:rsidR="00BB202E">
        <w:rPr>
          <w:rFonts w:ascii="Arial" w:hAnsi="Arial"/>
        </w:rPr>
        <w:t>LDC</w:t>
      </w:r>
      <w:r w:rsidR="00BB202E" w:rsidRPr="00D64F81">
        <w:rPr>
          <w:rFonts w:ascii="Arial" w:hAnsi="Arial"/>
          <w:lang w:val="ru-RU"/>
        </w:rPr>
        <w:t xml:space="preserve"> </w:t>
      </w:r>
      <w:r w:rsidR="00BB202E">
        <w:rPr>
          <w:rFonts w:ascii="Arial" w:hAnsi="Arial"/>
        </w:rPr>
        <w:t>IV</w:t>
      </w:r>
      <w:r w:rsidR="00BB202E" w:rsidRPr="00D64F81">
        <w:rPr>
          <w:rFonts w:ascii="Arial" w:hAnsi="Arial"/>
          <w:lang w:val="ru-RU"/>
        </w:rPr>
        <w:t>)</w:t>
      </w:r>
      <w:r w:rsidR="00BB202E" w:rsidRPr="00BB202E">
        <w:rPr>
          <w:rFonts w:ascii="Arial" w:hAnsi="Arial"/>
          <w:lang w:val="ru-RU"/>
        </w:rPr>
        <w:t xml:space="preserve"> по-прежнему </w:t>
      </w:r>
      <w:r w:rsidR="00FD1C89">
        <w:rPr>
          <w:rFonts w:ascii="Arial" w:hAnsi="Arial"/>
          <w:lang w:val="ru-RU"/>
        </w:rPr>
        <w:t>способствовали</w:t>
      </w:r>
      <w:r w:rsidR="00BB202E" w:rsidRPr="00BB202E">
        <w:rPr>
          <w:rFonts w:ascii="Arial" w:hAnsi="Arial"/>
          <w:lang w:val="ru-RU"/>
        </w:rPr>
        <w:t xml:space="preserve"> обеспечению большего единообразия технической помощи </w:t>
      </w:r>
      <w:r w:rsidR="00BB202E">
        <w:rPr>
          <w:rFonts w:ascii="Arial" w:hAnsi="Arial"/>
          <w:lang w:val="ru-RU"/>
        </w:rPr>
        <w:t xml:space="preserve">и ее ориентированию на </w:t>
      </w:r>
      <w:r w:rsidR="00BB202E" w:rsidRPr="00BB202E">
        <w:rPr>
          <w:rFonts w:ascii="Arial" w:hAnsi="Arial"/>
          <w:lang w:val="ru-RU"/>
        </w:rPr>
        <w:t>НРС.</w:t>
      </w:r>
    </w:p>
    <w:p w:rsidR="00BB202E" w:rsidRPr="00464A1C" w:rsidRDefault="00BB202E" w:rsidP="00BB202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Наконец, в 2012 г. были учреждены новые партнерства с региональными экономическими сообществами и межправительственными учреждениями, а именно с </w:t>
      </w:r>
      <w:r w:rsidRPr="00BB202E">
        <w:rPr>
          <w:rFonts w:ascii="Arial" w:hAnsi="Arial"/>
          <w:lang w:val="ru-RU"/>
        </w:rPr>
        <w:t xml:space="preserve">Советом сотрудничества стран Залива, Западноафриканским экономическим и валютным союзом (ЮЕМОА) и Международной организацией франкоязычных </w:t>
      </w:r>
      <w:r>
        <w:rPr>
          <w:rFonts w:ascii="Arial" w:hAnsi="Arial"/>
          <w:lang w:val="ru-RU"/>
        </w:rPr>
        <w:t>стран с целью обеспечения и/или</w:t>
      </w:r>
      <w:r w:rsidRPr="00BB202E">
        <w:rPr>
          <w:rFonts w:ascii="Arial" w:hAnsi="Arial"/>
          <w:lang w:val="ru-RU"/>
        </w:rPr>
        <w:t xml:space="preserve"> наращивания синергетического эффекта в интересах достижения более масштабных результатов в области развития.</w:t>
      </w:r>
      <w:r>
        <w:rPr>
          <w:rFonts w:ascii="Arial" w:hAnsi="Arial"/>
          <w:lang w:val="ru-RU"/>
        </w:rPr>
        <w:t xml:space="preserve"> Вклад ВОИС в работу Целевой группы по оценке прогресса в достижении ЦРТ направлен, в частности, на </w:t>
      </w:r>
      <w:r w:rsidR="00FD1C89">
        <w:rPr>
          <w:rFonts w:ascii="Arial" w:hAnsi="Arial"/>
          <w:lang w:val="ru-RU"/>
        </w:rPr>
        <w:t xml:space="preserve">достижение </w:t>
      </w:r>
      <w:r>
        <w:rPr>
          <w:rFonts w:ascii="Arial" w:hAnsi="Arial"/>
          <w:lang w:val="ru-RU"/>
        </w:rPr>
        <w:t xml:space="preserve">ЦРТ 8. </w:t>
      </w:r>
    </w:p>
    <w:p w:rsidR="00532269" w:rsidRPr="00D64F81" w:rsidRDefault="00532269" w:rsidP="00C65987">
      <w:pPr>
        <w:rPr>
          <w:rFonts w:ascii="Arial" w:hAnsi="Arial"/>
          <w:lang w:val="ru-RU"/>
        </w:rPr>
      </w:pPr>
    </w:p>
    <w:p w:rsidR="00ED1AE3" w:rsidRPr="00547F90" w:rsidRDefault="00547F90" w:rsidP="00735815">
      <w:pPr>
        <w:ind w:left="1440" w:hanging="1440"/>
        <w:rPr>
          <w:rFonts w:ascii="Arial" w:hAnsi="Arial"/>
          <w:b/>
          <w:lang w:val="ru-RU"/>
        </w:rPr>
      </w:pPr>
      <w:r w:rsidRPr="00407198">
        <w:rPr>
          <w:rFonts w:ascii="Arial" w:hAnsi="Arial"/>
          <w:b/>
          <w:lang w:val="ru-RU"/>
        </w:rPr>
        <w:t>Таблица</w:t>
      </w:r>
      <w:r w:rsidR="00ED1AE3" w:rsidRPr="00407198">
        <w:rPr>
          <w:rFonts w:ascii="Arial" w:hAnsi="Arial"/>
          <w:b/>
          <w:lang w:val="ru-RU"/>
        </w:rPr>
        <w:t xml:space="preserve"> 1:</w:t>
      </w:r>
      <w:r w:rsidR="00ED1AE3" w:rsidRPr="00407198">
        <w:rPr>
          <w:rFonts w:ascii="Arial" w:hAnsi="Arial"/>
          <w:b/>
          <w:lang w:val="ru-RU"/>
        </w:rPr>
        <w:tab/>
      </w:r>
      <w:r w:rsidR="00407198">
        <w:rPr>
          <w:rFonts w:ascii="Arial" w:hAnsi="Arial"/>
          <w:b/>
          <w:lang w:val="ru-RU"/>
        </w:rPr>
        <w:t>СОПОСТАВЛЕНИЕ</w:t>
      </w:r>
      <w:r w:rsidR="00407198" w:rsidRPr="00407198">
        <w:rPr>
          <w:rFonts w:ascii="Arial" w:hAnsi="Arial"/>
          <w:b/>
          <w:lang w:val="ru-RU"/>
        </w:rPr>
        <w:t xml:space="preserve"> </w:t>
      </w:r>
      <w:r w:rsidR="002E3EF9" w:rsidRPr="00407198">
        <w:rPr>
          <w:rFonts w:ascii="Arial" w:hAnsi="Arial"/>
          <w:b/>
          <w:lang w:val="ru-RU"/>
        </w:rPr>
        <w:t>ЦРТ</w:t>
      </w:r>
      <w:r w:rsidR="00ED1AE3" w:rsidRPr="00407198">
        <w:rPr>
          <w:rFonts w:ascii="Arial" w:hAnsi="Arial"/>
          <w:b/>
          <w:lang w:val="ru-RU"/>
        </w:rPr>
        <w:t xml:space="preserve"> 1, 6 </w:t>
      </w:r>
      <w:r w:rsidRPr="00407198">
        <w:rPr>
          <w:rFonts w:ascii="Arial" w:hAnsi="Arial"/>
          <w:b/>
          <w:lang w:val="ru-RU"/>
        </w:rPr>
        <w:t>И</w:t>
      </w:r>
      <w:r w:rsidR="00ED1AE3" w:rsidRPr="00407198">
        <w:rPr>
          <w:rFonts w:ascii="Arial" w:hAnsi="Arial"/>
          <w:b/>
          <w:lang w:val="ru-RU"/>
        </w:rPr>
        <w:t xml:space="preserve"> 8 </w:t>
      </w:r>
      <w:r w:rsidR="00407198" w:rsidRPr="00407198">
        <w:rPr>
          <w:rFonts w:ascii="Arial" w:hAnsi="Arial"/>
          <w:b/>
          <w:lang w:val="ru-RU"/>
        </w:rPr>
        <w:t>И СООТВЕТСТВУЮЩ</w:t>
      </w:r>
      <w:r w:rsidR="00407198">
        <w:rPr>
          <w:rFonts w:ascii="Arial" w:hAnsi="Arial"/>
          <w:b/>
          <w:lang w:val="ru-RU"/>
        </w:rPr>
        <w:t xml:space="preserve">ИХ </w:t>
      </w:r>
      <w:r w:rsidR="00407198" w:rsidRPr="00407198">
        <w:rPr>
          <w:rFonts w:ascii="Arial" w:hAnsi="Arial"/>
          <w:b/>
          <w:lang w:val="ru-RU"/>
        </w:rPr>
        <w:t>ЗАДАЧ</w:t>
      </w:r>
      <w:r w:rsidR="00ED1AE3" w:rsidRPr="00407198">
        <w:rPr>
          <w:rFonts w:ascii="Arial" w:hAnsi="Arial"/>
          <w:b/>
          <w:lang w:val="ru-RU"/>
        </w:rPr>
        <w:t xml:space="preserve"> </w:t>
      </w:r>
      <w:r w:rsidR="00407198">
        <w:rPr>
          <w:rFonts w:ascii="Arial" w:hAnsi="Arial"/>
          <w:b/>
          <w:lang w:val="ru-RU"/>
        </w:rPr>
        <w:t xml:space="preserve">СО СХЕМОЙ </w:t>
      </w:r>
      <w:r w:rsidR="00407198" w:rsidRPr="00407198">
        <w:rPr>
          <w:rFonts w:ascii="Arial" w:hAnsi="Arial"/>
          <w:b/>
          <w:lang w:val="ru-RU"/>
        </w:rPr>
        <w:t>РЕЗУЛЬТАТ</w:t>
      </w:r>
      <w:r w:rsidR="00407198">
        <w:rPr>
          <w:rFonts w:ascii="Arial" w:hAnsi="Arial"/>
          <w:b/>
          <w:lang w:val="ru-RU"/>
        </w:rPr>
        <w:t xml:space="preserve">ОВ </w:t>
      </w:r>
      <w:r w:rsidR="00407198" w:rsidRPr="00407198">
        <w:rPr>
          <w:rFonts w:ascii="Arial" w:hAnsi="Arial"/>
          <w:b/>
          <w:lang w:val="ru-RU"/>
        </w:rPr>
        <w:t xml:space="preserve">ВОИС </w:t>
      </w:r>
      <w:r w:rsidR="00407198">
        <w:rPr>
          <w:rFonts w:ascii="Arial" w:hAnsi="Arial"/>
          <w:b/>
          <w:lang w:val="ru-RU"/>
        </w:rPr>
        <w:t>ЗА 2012-2013</w:t>
      </w:r>
      <w:r w:rsidR="00407198">
        <w:rPr>
          <w:rFonts w:ascii="Arial" w:hAnsi="Arial"/>
          <w:b/>
        </w:rPr>
        <w:t> </w:t>
      </w:r>
      <w:r w:rsidR="00407198" w:rsidRPr="00407198">
        <w:rPr>
          <w:rFonts w:ascii="Arial" w:hAnsi="Arial"/>
          <w:b/>
          <w:lang w:val="ru-RU"/>
        </w:rPr>
        <w:t>ГГ.</w:t>
      </w:r>
      <w:r w:rsidR="00ED1AE3" w:rsidRPr="00407198">
        <w:rPr>
          <w:rFonts w:ascii="Arial" w:hAnsi="Arial"/>
          <w:b/>
          <w:lang w:val="ru-RU"/>
        </w:rPr>
        <w:t xml:space="preserve"> </w:t>
      </w:r>
      <w:r w:rsidRPr="00547F90">
        <w:rPr>
          <w:rFonts w:ascii="Arial" w:hAnsi="Arial"/>
          <w:b/>
          <w:lang w:val="ru-RU"/>
        </w:rPr>
        <w:t>И</w:t>
      </w:r>
      <w:r w:rsidR="00ED1AE3" w:rsidRPr="00547F90">
        <w:rPr>
          <w:rFonts w:ascii="Arial" w:hAnsi="Arial"/>
          <w:b/>
          <w:lang w:val="ru-RU"/>
        </w:rPr>
        <w:t xml:space="preserve"> </w:t>
      </w:r>
      <w:r w:rsidR="00407198" w:rsidRPr="00C10E51">
        <w:rPr>
          <w:rFonts w:ascii="Arial" w:hAnsi="Arial"/>
          <w:b/>
          <w:lang w:val="ru-RU"/>
        </w:rPr>
        <w:t>ПРОМЕЖУТОЧНЫ</w:t>
      </w:r>
      <w:r w:rsidR="00407198">
        <w:rPr>
          <w:rFonts w:ascii="Arial" w:hAnsi="Arial"/>
          <w:b/>
          <w:lang w:val="ru-RU"/>
        </w:rPr>
        <w:t xml:space="preserve">МИ </w:t>
      </w:r>
      <w:r w:rsidR="00407198" w:rsidRPr="00407198">
        <w:rPr>
          <w:rFonts w:ascii="Arial" w:hAnsi="Arial"/>
          <w:b/>
          <w:snapToGrid w:val="0"/>
          <w:lang w:val="ru-RU"/>
        </w:rPr>
        <w:t>ПОКАЗАТЕЛ</w:t>
      </w:r>
      <w:r w:rsidR="00407198">
        <w:rPr>
          <w:rFonts w:ascii="Arial" w:hAnsi="Arial"/>
          <w:b/>
          <w:lang w:val="ru-RU"/>
        </w:rPr>
        <w:t xml:space="preserve">ЯМИ </w:t>
      </w:r>
      <w:r w:rsidR="00407198" w:rsidRPr="00407198">
        <w:rPr>
          <w:rFonts w:ascii="Arial" w:hAnsi="Arial"/>
          <w:b/>
          <w:lang w:val="ru-RU"/>
        </w:rPr>
        <w:t>РЕЗУЛЬТАТ</w:t>
      </w:r>
      <w:r w:rsidR="00407198">
        <w:rPr>
          <w:rFonts w:ascii="Arial" w:hAnsi="Arial"/>
          <w:b/>
          <w:lang w:val="ru-RU"/>
        </w:rPr>
        <w:t xml:space="preserve">ИВНОСТИ ЗА </w:t>
      </w:r>
      <w:r w:rsidRPr="00547F90">
        <w:rPr>
          <w:rFonts w:ascii="Arial" w:hAnsi="Arial"/>
          <w:b/>
          <w:lang w:val="ru-RU"/>
        </w:rPr>
        <w:t>2012 г.</w:t>
      </w:r>
    </w:p>
    <w:tbl>
      <w:tblPr>
        <w:tblW w:w="9540" w:type="dxa"/>
        <w:jc w:val="center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2"/>
        <w:gridCol w:w="2409"/>
        <w:gridCol w:w="69"/>
        <w:gridCol w:w="2240"/>
        <w:gridCol w:w="142"/>
        <w:gridCol w:w="283"/>
        <w:gridCol w:w="2585"/>
      </w:tblGrid>
      <w:tr w:rsidR="00ED1AE3" w:rsidRPr="000825DB" w:rsidTr="006C7D16">
        <w:trPr>
          <w:trHeight w:val="699"/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ED1AE3" w:rsidRPr="00407198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ЦРТ</w:t>
            </w:r>
            <w:r w:rsidR="00ED1AE3"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 1:  </w:t>
            </w:r>
            <w:r w:rsidR="00407198"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Ликвидация крайней бедности и голода</w:t>
            </w:r>
          </w:p>
        </w:tc>
      </w:tr>
      <w:tr w:rsidR="00ED1AE3" w:rsidRPr="000825DB" w:rsidTr="006C7D16">
        <w:trPr>
          <w:trHeight w:val="567"/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ED1AE3" w:rsidRPr="00407198" w:rsidRDefault="00231D2E" w:rsidP="0074701F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</w:t>
            </w:r>
            <w:r w:rsidR="00407198"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</w:t>
            </w:r>
            <w:r w:rsidR="00ED1AE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1.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C</w:t>
            </w:r>
            <w:r w:rsidR="00ED1AE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407198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Сокращение </w:t>
            </w:r>
            <w:r w:rsidR="0074701F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вдвое </w:t>
            </w:r>
            <w:r w:rsidR="00407198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доли населения, страдающей от голода</w:t>
            </w:r>
            <w:r w:rsidR="00407198">
              <w:rPr>
                <w:rFonts w:ascii="Arial" w:hAnsi="Arial"/>
                <w:b/>
                <w:sz w:val="18"/>
                <w:szCs w:val="18"/>
                <w:lang w:val="ru-RU"/>
              </w:rPr>
              <w:t>,</w:t>
            </w:r>
            <w:r w:rsidR="00407198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</w:t>
            </w:r>
            <w:r w:rsid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за </w:t>
            </w:r>
            <w:r w:rsidR="00407198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период</w:t>
            </w:r>
            <w:r w:rsid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с </w:t>
            </w:r>
            <w:r w:rsidR="00ED1AE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1990 </w:t>
            </w:r>
            <w:r w:rsid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г. по </w:t>
            </w:r>
            <w:r w:rsidR="00ED1AE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2015</w:t>
            </w:r>
            <w:r w:rsid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г.</w:t>
            </w:r>
          </w:p>
        </w:tc>
      </w:tr>
      <w:tr w:rsidR="00ED1AE3" w:rsidRPr="00407198" w:rsidTr="006C7D16">
        <w:trPr>
          <w:trHeight w:val="195"/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ED1AE3" w:rsidRPr="00407198" w:rsidRDefault="00407198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Стратегическ</w:t>
            </w: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ая цель </w:t>
            </w:r>
            <w:r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ВОИС</w:t>
            </w: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C6D9F1"/>
            <w:vAlign w:val="center"/>
          </w:tcPr>
          <w:p w:rsidR="00ED1AE3" w:rsidRPr="00547F90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309" w:type="dxa"/>
            <w:gridSpan w:val="2"/>
            <w:shd w:val="clear" w:color="auto" w:fill="C6D9F1"/>
            <w:vAlign w:val="center"/>
          </w:tcPr>
          <w:p w:rsidR="00ED1AE3" w:rsidRPr="00407198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Показатели результативности</w:t>
            </w:r>
          </w:p>
        </w:tc>
        <w:tc>
          <w:tcPr>
            <w:tcW w:w="3010" w:type="dxa"/>
            <w:gridSpan w:val="3"/>
            <w:shd w:val="clear" w:color="auto" w:fill="C6D9F1"/>
            <w:vAlign w:val="center"/>
          </w:tcPr>
          <w:p w:rsidR="00ED1AE3" w:rsidRPr="00407198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Данные о достигнутых результатах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 w:val="restart"/>
          </w:tcPr>
          <w:p w:rsidR="00ED1AE3" w:rsidRPr="00407198" w:rsidRDefault="0040719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="00ED1AE3"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</w:t>
            </w:r>
            <w:r w:rsidR="00ED1AE3"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Сбалансирован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ное развитие международной нормативной базы ИС</w:t>
            </w: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407198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407198">
              <w:rPr>
                <w:rFonts w:ascii="Arial" w:hAnsi="Arial"/>
                <w:sz w:val="18"/>
                <w:szCs w:val="18"/>
                <w:lang w:val="ru-RU"/>
              </w:rPr>
              <w:t xml:space="preserve"> (i) 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Активизация сотрудничества/расширение консенсуса между государствами-членами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по вопросам дальнейшей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разработк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и сбалансированных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принцип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ов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регулир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ования и нормативной базы,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касающи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хся международной патентной системы, товарных знаков, промышленных образцов, географических указаний, авторского права, смежных прав, ТЗ, ТВК и ГР</w:t>
            </w:r>
          </w:p>
        </w:tc>
        <w:tc>
          <w:tcPr>
            <w:tcW w:w="2309" w:type="dxa"/>
            <w:gridSpan w:val="2"/>
          </w:tcPr>
          <w:p w:rsidR="00ED1AE3" w:rsidRPr="00547F90" w:rsidRDefault="00407198" w:rsidP="00452C53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Прогресс в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реализации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мероприяти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й/планов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407198">
              <w:rPr>
                <w:rFonts w:ascii="Arial" w:hAnsi="Arial"/>
                <w:sz w:val="18"/>
                <w:szCs w:val="18"/>
                <w:lang w:val="ru-RU" w:bidi="th-TH"/>
              </w:rPr>
              <w:t xml:space="preserve">согласованных в рамках ПКПП </w:t>
            </w:r>
          </w:p>
        </w:tc>
        <w:tc>
          <w:tcPr>
            <w:tcW w:w="3010" w:type="dxa"/>
            <w:gridSpan w:val="3"/>
          </w:tcPr>
          <w:p w:rsidR="00ED1AE3" w:rsidRPr="006F3481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18-я сессия ПКПП решила продолжить обсуждение на 19-й </w:t>
            </w:r>
            <w:r w:rsidRPr="006C7D16">
              <w:rPr>
                <w:rFonts w:ascii="Arial" w:hAnsi="Arial"/>
                <w:sz w:val="18"/>
                <w:szCs w:val="18"/>
                <w:lang w:val="ru-RU"/>
              </w:rPr>
              <w:t>сессии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C7D16">
              <w:rPr>
                <w:rFonts w:ascii="Arial" w:hAnsi="Arial"/>
                <w:sz w:val="18"/>
                <w:szCs w:val="18"/>
                <w:lang w:val="ru-RU"/>
              </w:rPr>
              <w:t>Комитет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 на основе повестки дня 18-й </w:t>
            </w:r>
            <w:r w:rsidRPr="006C7D16">
              <w:rPr>
                <w:rFonts w:ascii="Arial" w:hAnsi="Arial"/>
                <w:sz w:val="18"/>
                <w:szCs w:val="18"/>
                <w:lang w:val="ru-RU"/>
              </w:rPr>
              <w:t>сессии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6F3481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Заключение международного соглашения о праве в области промышленных образцов</w:t>
            </w:r>
          </w:p>
        </w:tc>
        <w:tc>
          <w:tcPr>
            <w:tcW w:w="3010" w:type="dxa"/>
            <w:gridSpan w:val="3"/>
          </w:tcPr>
          <w:p w:rsidR="00ED1AE3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>Генеральные Ассамблеи ВОИС «призвали ПКТЗ повысить оперативность и целенаправленность его работы для обеспечения существенного прогресса в подготовке базового проекта текста соглашения о праве в области промышленных образцов» (WO/GA/41/18, пункт 231).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C7D16">
              <w:rPr>
                <w:rFonts w:ascii="Arial" w:hAnsi="Arial"/>
                <w:sz w:val="18"/>
                <w:szCs w:val="18"/>
                <w:lang w:val="ru-RU"/>
              </w:rPr>
              <w:t>Прогресс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 достижении соглашения по вопросам, стоящим в настоящее время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в повестке дня ПКТЗ</w:t>
            </w:r>
          </w:p>
        </w:tc>
        <w:tc>
          <w:tcPr>
            <w:tcW w:w="3010" w:type="dxa"/>
            <w:gridSpan w:val="3"/>
          </w:tcPr>
          <w:p w:rsidR="00ED1AE3" w:rsidRPr="00547F90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Достигнут прогресс в выработке проекта статей и инструкции к соглашению по праву и практике в области регистрации промышленных образцов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.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Продолжилась работа по охране названий стран.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547F90" w:rsidRDefault="006F3481" w:rsidP="0045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ПКТЗ провел информационное совещание по вопросу роли и 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ответственности интернет-посредников в области товарных знаков,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но затем приянл решение не продолжать работу в этой области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6C7D16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государств и международных организаций, ратифицировавших Сингапурский договор или присоединившихся к нему</w:t>
            </w:r>
          </w:p>
        </w:tc>
        <w:tc>
          <w:tcPr>
            <w:tcW w:w="3010" w:type="dxa"/>
            <w:gridSpan w:val="3"/>
          </w:tcPr>
          <w:p w:rsidR="00ED1AE3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 г. Договор ратифицировали 4 страны (Великобритания, Казахстан, Новая Зеландия и Исландия). 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Нача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ло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работы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ПКТЗ по географическим указаниям (ГУ) </w:t>
            </w:r>
          </w:p>
        </w:tc>
        <w:tc>
          <w:tcPr>
            <w:tcW w:w="3010" w:type="dxa"/>
            <w:gridSpan w:val="3"/>
          </w:tcPr>
          <w:p w:rsidR="00ED1AE3" w:rsidRPr="00547F90" w:rsidRDefault="00583FC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  <w:r w:rsidRPr="00583FCF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ПКТЗ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не начал работу </w:t>
            </w:r>
            <w:r w:rsidRPr="00583FCF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географических указаний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Выводы, согласованные государствами-членами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каждой сессии ПКАП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На обеих сессиях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ПКАП</w:t>
            </w:r>
            <w:r w:rsidRPr="00452C53">
              <w:rPr>
                <w:rStyle w:val="FootnoteReference"/>
                <w:rFonts w:ascii="Arial" w:hAnsi="Arial"/>
                <w:sz w:val="18"/>
                <w:szCs w:val="18"/>
                <w:lang w:bidi="th-TH"/>
              </w:rPr>
              <w:footnoteReference w:id="23"/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были сделаны выводы о необходимости продолжать работу по всем основным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пунктам повестки дня,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включая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 ограничения и исключения для лиц с нарушениями зрения и лиц с ограниченной способностью воспринимать печатную информацию, охрану прав организаций эфирного вещания, ограничения и исключения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в пользу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 библиотек и архивов, а также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 образовательных и исследовательских учреждений.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80436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04363">
              <w:rPr>
                <w:rFonts w:ascii="Arial" w:hAnsi="Arial"/>
                <w:sz w:val="18"/>
                <w:szCs w:val="18"/>
                <w:lang w:val="ru-RU" w:bidi="th-TH"/>
              </w:rPr>
              <w:t>Прогресс в достижении соглашения по текущим вопросам повестки дня ПКАП</w:t>
            </w:r>
          </w:p>
        </w:tc>
        <w:tc>
          <w:tcPr>
            <w:tcW w:w="3010" w:type="dxa"/>
            <w:gridSpan w:val="3"/>
          </w:tcPr>
          <w:p w:rsidR="00ED1AE3" w:rsidRPr="00547F90" w:rsidRDefault="00DA115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 июне 2012 г.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принят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текст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Пекинского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договор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декабре 2012 г. принято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ешение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 созыве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Марракешской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д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ипломатической конференции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Удалось продвинуться вперед по всем пунктам повестки дня в соответствии с планом работы ПКАП. </w:t>
            </w:r>
          </w:p>
        </w:tc>
      </w:tr>
      <w:tr w:rsidR="00ED1AE3" w:rsidRPr="00DA115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804363" w:rsidP="00452C53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804363">
              <w:rPr>
                <w:rFonts w:ascii="Arial" w:hAnsi="Arial"/>
                <w:sz w:val="18"/>
                <w:szCs w:val="18"/>
                <w:lang w:val="ru-RU"/>
              </w:rPr>
              <w:t xml:space="preserve">Прогресс </w:t>
            </w:r>
            <w:r w:rsidR="006F3481">
              <w:rPr>
                <w:rFonts w:ascii="Arial" w:hAnsi="Arial"/>
                <w:sz w:val="18"/>
                <w:szCs w:val="18"/>
                <w:lang w:val="ru-RU"/>
              </w:rPr>
              <w:t>на</w:t>
            </w:r>
            <w:r w:rsidRPr="00804363">
              <w:rPr>
                <w:rFonts w:ascii="Arial" w:hAnsi="Arial"/>
                <w:sz w:val="18"/>
                <w:szCs w:val="18"/>
                <w:lang w:val="ru-RU"/>
              </w:rPr>
              <w:t xml:space="preserve"> переговорах в рамках МКГР в направлении разработки международного правового документа (документов)</w:t>
            </w:r>
          </w:p>
        </w:tc>
        <w:tc>
          <w:tcPr>
            <w:tcW w:w="3010" w:type="dxa"/>
            <w:gridSpan w:val="3"/>
          </w:tcPr>
          <w:p w:rsidR="00ED1AE3" w:rsidRPr="00DA115B" w:rsidRDefault="00DA11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Дальнейший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прогресс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переговорах</w:t>
            </w:r>
          </w:p>
        </w:tc>
      </w:tr>
      <w:tr w:rsidR="00ED1AE3" w:rsidRPr="00452C53" w:rsidTr="006C7D16">
        <w:trPr>
          <w:jc w:val="center"/>
        </w:trPr>
        <w:tc>
          <w:tcPr>
            <w:tcW w:w="1812" w:type="dxa"/>
            <w:vMerge w:val="restart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F010E6">
              <w:rPr>
                <w:rFonts w:ascii="Arial" w:hAnsi="Arial"/>
                <w:i/>
                <w:sz w:val="18"/>
                <w:szCs w:val="18"/>
                <w:lang w:val="ru-RU"/>
              </w:rPr>
              <w:t>Содействие использованию ИС в интересах развития</w:t>
            </w:r>
          </w:p>
          <w:p w:rsidR="00ED1AE3" w:rsidRPr="00A41F6F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DA115B" w:rsidRPr="00DA115B">
              <w:rPr>
                <w:rFonts w:ascii="Arial" w:hAnsi="Arial"/>
                <w:sz w:val="18"/>
                <w:szCs w:val="18"/>
                <w:lang w:val="ru-RU"/>
              </w:rPr>
              <w:t>Четко сформулированные и последовательные национальные стратегии и планы в области инноваций и ИС, согласующиеся с целями национального развития</w:t>
            </w:r>
            <w:r w:rsid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ED1AE3" w:rsidRPr="00A41F6F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  <w:vMerge w:val="restart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Число стран, разработавших и/или приступивших к осуществлению своей политики, стратегий и/или планов в области 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 каждый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год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(Африка) </w:t>
            </w:r>
          </w:p>
          <w:p w:rsidR="00ED1AE3" w:rsidRPr="00A41F6F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A41F6F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457F95" w:rsidRPr="00547F90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Маврикий (ожидает утверждения парламентом)</w:t>
            </w:r>
          </w:p>
          <w:p w:rsidR="00457F95" w:rsidRPr="00547F90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Сенегал (в 2011 г. подписан МоВ, начата реализация) </w:t>
            </w:r>
          </w:p>
          <w:p w:rsidR="00457F95" w:rsidRPr="00457F95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Сейшельские острова (МоВ рассматривается в настоящее время)</w:t>
            </w:r>
          </w:p>
          <w:p w:rsidR="00457F95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Танзания (начата реализация) </w:t>
            </w:r>
          </w:p>
          <w:p w:rsidR="00ED1AE3" w:rsidRPr="00452C53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Гана (ведется работа)</w:t>
            </w:r>
          </w:p>
        </w:tc>
      </w:tr>
      <w:tr w:rsidR="00ED1AE3" w:rsidRPr="000E7A0E" w:rsidTr="006C7D16">
        <w:trPr>
          <w:jc w:val="center"/>
        </w:trPr>
        <w:tc>
          <w:tcPr>
            <w:tcW w:w="1812" w:type="dxa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ED1AE3" w:rsidRPr="00DA115B" w:rsidRDefault="00DA115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Идут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консультации</w:t>
            </w:r>
            <w:r w:rsidR="00ED1AE3"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="00ED1AE3"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восемь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ю</w:t>
            </w:r>
            <w:r w:rsidR="00ED1AE3"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ами</w:t>
            </w:r>
            <w:r w:rsidR="00ED1AE3"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457F95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(Ботсваной, Бурунди, Чадом, Конго, Гамбией, Маврикием, Сейшельскими </w:t>
            </w:r>
            <w:r w:rsidR="00457F95" w:rsidRPr="00457F95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островами и Танзанией) 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DA115B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DA115B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  <w:vMerge/>
          </w:tcPr>
          <w:p w:rsidR="00ED1AE3" w:rsidRPr="00DA115B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DA115B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Ботсвана</w:t>
            </w:r>
            <w:r w:rsidR="00ED1AE3" w:rsidRP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стратегия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="00ED1AE3" w:rsidRPr="00DA115B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Гамбия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стратегия и 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Сейшельские </w:t>
            </w:r>
            <w:r w:rsidR="00457F95" w:rsidRPr="00547F90">
              <w:rPr>
                <w:rFonts w:ascii="Arial" w:hAnsi="Arial"/>
                <w:sz w:val="18"/>
                <w:szCs w:val="18"/>
                <w:lang w:val="ru-RU" w:bidi="th-TH"/>
              </w:rPr>
              <w:t>о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строва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политика 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Маврикий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политика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DA115B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Танзания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стратегия и политика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)  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 с надлежащими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механизмами разработки и осуществления стратегий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 (Арабский регион)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DA115B"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Алжир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Оман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Катар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).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DA11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реализующих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инициатив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ы,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связанн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ые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ыми планами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развити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систем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DA115B"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Алжир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Египет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Йемен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).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стран, в которых политика и стратегии в области ИС находятся на этапе их утверждения на национальном уровне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Азия 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Т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ихоокеанск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547F90" w:rsidRDefault="00DA11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Ведется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работа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шести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ах: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Камбодж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b/>
                <w:sz w:val="18"/>
                <w:szCs w:val="18"/>
                <w:lang w:val="ru-RU" w:bidi="th-TH"/>
              </w:rPr>
              <w:t>,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Непал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на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Соломоновы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457F95" w:rsidRPr="00547F90">
              <w:rPr>
                <w:rFonts w:ascii="Arial" w:hAnsi="Arial"/>
                <w:sz w:val="18"/>
                <w:szCs w:val="18"/>
                <w:lang w:val="ru-RU" w:bidi="th-TH"/>
              </w:rPr>
              <w:t>о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строва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на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Тонге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Вануату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Вьетнам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DA11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Число стран</w:t>
            </w:r>
            <w:r w:rsidR="00D358BE">
              <w:rPr>
                <w:rFonts w:ascii="Arial" w:hAnsi="Arial"/>
                <w:sz w:val="18"/>
                <w:szCs w:val="18"/>
                <w:lang w:val="ru-RU" w:bidi="th-TH"/>
              </w:rPr>
              <w:t xml:space="preserve">, в </w:t>
            </w:r>
            <w:r w:rsidR="00D358BE" w:rsidRPr="00D358BE">
              <w:rPr>
                <w:rFonts w:ascii="Arial" w:hAnsi="Arial"/>
                <w:sz w:val="18"/>
                <w:szCs w:val="18"/>
                <w:lang w:val="ru-RU" w:bidi="th-TH"/>
              </w:rPr>
              <w:t>котор</w:t>
            </w:r>
            <w:r w:rsidR="00D358BE">
              <w:rPr>
                <w:rFonts w:ascii="Arial" w:hAnsi="Arial"/>
                <w:sz w:val="18"/>
                <w:szCs w:val="18"/>
                <w:lang w:val="ru-RU" w:bidi="th-TH"/>
              </w:rPr>
              <w:t>ых принят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>ы</w:t>
            </w:r>
            <w:r w:rsidR="00D358BE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D358BE" w:rsidRPr="00547F90">
              <w:rPr>
                <w:rFonts w:ascii="Arial" w:hAnsi="Arial"/>
                <w:sz w:val="18"/>
                <w:szCs w:val="18"/>
                <w:lang w:val="ru-RU" w:bidi="th-TH"/>
              </w:rPr>
              <w:t>п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олитика и стратегии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Азия 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ихоокеанский регион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547F90" w:rsidRDefault="00D358BE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Процедур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 </w:t>
            </w: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ения осуществляются в трех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ах: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Бутан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Монголии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Самоа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осуществляется деятельность/проекты, направленные на разработку стратегий/политики в области ИС 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="00A470A3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EA3C0A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Восемь</w:t>
            </w:r>
            <w:r w:rsidR="00ED1AE3" w:rsidRPr="00EA3C0A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ED1AE3" w:rsidRPr="00EA3C0A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Доминиканская Республика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Эквадор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Сальвадор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Гватемала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Гондурас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Никарагуа</w:t>
            </w:r>
            <w:r w:rsidR="00A470A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Панама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Тринидад и Тобаго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A470A3" w:rsidP="00452C53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Число стран,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которых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осуществлены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мероприятия/проекты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способствующие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стратегий/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</w:tc>
        <w:tc>
          <w:tcPr>
            <w:tcW w:w="3010" w:type="dxa"/>
            <w:gridSpan w:val="3"/>
          </w:tcPr>
          <w:p w:rsidR="00ED1AE3" w:rsidRPr="00EA3C0A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Пять</w:t>
            </w:r>
            <w:r w:rsidR="00ED1AE3" w:rsidRPr="00EA3C0A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ED1AE3" w:rsidRPr="00EA3C0A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Аргентина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Барбадос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Колумбия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Коста-Рика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Уругвай</w:t>
            </w:r>
            <w:r w:rsidR="00ED1AE3" w:rsidRPr="00EA3C0A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НРС, отразивших особые потребности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НРС в области ИС в своих национальных стратегиях и/или политике в области ИС (НРС)</w:t>
            </w:r>
          </w:p>
        </w:tc>
        <w:tc>
          <w:tcPr>
            <w:tcW w:w="3010" w:type="dxa"/>
            <w:gridSpan w:val="3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Три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A470A3">
              <w:rPr>
                <w:rFonts w:ascii="Arial" w:hAnsi="Arial"/>
                <w:sz w:val="18"/>
                <w:szCs w:val="18"/>
                <w:lang w:val="ru-RU"/>
              </w:rPr>
              <w:t>НРС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Бангладеш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Эфиопия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Мадагаскар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A470A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ые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стратегии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или планы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увязанные с их 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ыми целями</w:t>
            </w:r>
            <w:r w:rsidR="00547F90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развития</w:t>
            </w:r>
          </w:p>
        </w:tc>
        <w:tc>
          <w:tcPr>
            <w:tcW w:w="3010" w:type="dxa"/>
            <w:gridSpan w:val="3"/>
          </w:tcPr>
          <w:p w:rsidR="00ED1AE3" w:rsidRPr="00547F90" w:rsidRDefault="00A470A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В пяти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ах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(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Беларусь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Черногория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Республика Молдова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Румыния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Бывшая югославская Республика Македония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)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стратегии в области ИС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утвержден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или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находятся а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е утверждения.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разработк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или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доработки таких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стратегий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начат в Чешской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Республик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Таджикистан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Словакии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Украине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.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8F4D86" w:rsidRPr="008F4D86">
              <w:rPr>
                <w:rFonts w:ascii="Arial" w:hAnsi="Arial"/>
                <w:sz w:val="18"/>
                <w:szCs w:val="18"/>
                <w:lang w:val="ru-RU" w:bidi="th-TH"/>
              </w:rPr>
              <w:t>сотрудник</w:t>
            </w:r>
            <w:r w:rsidR="008F4D86">
              <w:rPr>
                <w:rFonts w:ascii="Arial" w:hAnsi="Arial"/>
                <w:sz w:val="18"/>
                <w:szCs w:val="18"/>
                <w:lang w:val="ru-RU" w:bidi="th-TH"/>
              </w:rPr>
              <w:t>ов ведомств</w:t>
            </w:r>
            <w:r w:rsidR="008F4D86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="008F4D86"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="008F4D86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8F4D86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прошедших </w:t>
            </w:r>
            <w:r w:rsidR="008F4D86" w:rsidRPr="008F4D86">
              <w:rPr>
                <w:rFonts w:ascii="Arial" w:hAnsi="Arial"/>
                <w:sz w:val="18"/>
                <w:szCs w:val="18"/>
                <w:lang w:val="ru-RU" w:bidi="th-TH"/>
              </w:rPr>
              <w:t>профессиональн</w:t>
            </w:r>
            <w:r w:rsidR="008F4D86">
              <w:rPr>
                <w:rFonts w:ascii="Arial" w:hAnsi="Arial"/>
                <w:sz w:val="18"/>
                <w:szCs w:val="18"/>
                <w:lang w:val="ru-RU" w:bidi="th-TH"/>
              </w:rPr>
              <w:t xml:space="preserve">ое обучение и применяющих </w:t>
            </w:r>
            <w:r w:rsidR="008F4D86" w:rsidRPr="008F4D86">
              <w:rPr>
                <w:rFonts w:ascii="Arial" w:hAnsi="Arial"/>
                <w:sz w:val="18"/>
                <w:szCs w:val="18"/>
                <w:lang w:val="ru-RU" w:bidi="th-TH"/>
              </w:rPr>
              <w:t>приобрет</w:t>
            </w:r>
            <w:r w:rsidR="008F4D86">
              <w:rPr>
                <w:rFonts w:ascii="Arial" w:hAnsi="Arial"/>
                <w:sz w:val="18"/>
                <w:szCs w:val="18"/>
                <w:lang w:val="ru-RU" w:bidi="th-TH"/>
              </w:rPr>
              <w:t>енные знания и навыки в своей работе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3010" w:type="dxa"/>
            <w:gridSpan w:val="3"/>
          </w:tcPr>
          <w:p w:rsidR="00ED1AE3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Данные будут доступны в конце</w:t>
            </w:r>
            <w:r w:rsid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547F90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(</w:t>
            </w:r>
            <w:r w:rsid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="000E372D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 w:rsid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0E372D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специалистов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ИС,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подтверди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вших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более глубокое 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понимание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проблем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атики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ИС</w:t>
            </w:r>
          </w:p>
        </w:tc>
        <w:tc>
          <w:tcPr>
            <w:tcW w:w="3010" w:type="dxa"/>
            <w:gridSpan w:val="3"/>
          </w:tcPr>
          <w:p w:rsidR="00ED1AE3" w:rsidRPr="000E372D" w:rsidRDefault="00457F95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Данные будут доступны в конце</w:t>
            </w:r>
            <w:r w:rsid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="000E372D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2013 г. 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 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0E372D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участник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ов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практикумов 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семинаров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проблем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ам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инноваций 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их коммерциализации, удовлетворенных их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качество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м</w:t>
            </w:r>
          </w:p>
        </w:tc>
        <w:tc>
          <w:tcPr>
            <w:tcW w:w="3010" w:type="dxa"/>
            <w:gridSpan w:val="3"/>
          </w:tcPr>
          <w:p w:rsidR="00ED1AE3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Данные будут доступны в конце</w:t>
            </w:r>
            <w:r w:rsidR="000E372D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2013 г. 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после обработки результатов анкетирования по итогам мероприятия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ED1AE3" w:rsidRPr="000E372D" w:rsidTr="006C7D16">
        <w:trPr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309" w:type="dxa"/>
            <w:gridSpan w:val="2"/>
          </w:tcPr>
          <w:p w:rsidR="00ED1AE3" w:rsidRPr="00457F95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стратегий в области ИС, в которые включены компоненты, связанные с инновациями и технологией</w:t>
            </w:r>
          </w:p>
        </w:tc>
        <w:tc>
          <w:tcPr>
            <w:tcW w:w="3010" w:type="dxa"/>
            <w:gridSpan w:val="3"/>
          </w:tcPr>
          <w:p w:rsidR="00ED1AE3" w:rsidRPr="000E372D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Нет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 w:val="restart"/>
          </w:tcPr>
          <w:p w:rsidR="00ED1AE3" w:rsidRPr="00547F90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804363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IV</w:t>
            </w:r>
            <w:r w:rsidR="00ED1AE3"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Координация и развитие глобальной инфраструк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туры ИС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0E372D" w:rsidRPr="000E372D">
              <w:rPr>
                <w:rFonts w:ascii="Arial" w:hAnsi="Arial"/>
                <w:sz w:val="18"/>
                <w:szCs w:val="18"/>
                <w:lang w:val="ru-RU"/>
              </w:rPr>
              <w:t>Расширение доступа и использования информации в области ИС учреждениями ИС и общественностью для содействия инновациям и творчеству</w:t>
            </w:r>
            <w:r w:rsidR="000E372D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0E372D" w:rsidRPr="000E372D">
              <w:rPr>
                <w:rFonts w:ascii="Arial" w:hAnsi="Arial"/>
                <w:sz w:val="18"/>
                <w:szCs w:val="18"/>
                <w:lang w:val="ru-RU"/>
              </w:rPr>
              <w:t>расширени</w:t>
            </w:r>
            <w:r w:rsidR="000E372D">
              <w:rPr>
                <w:rFonts w:ascii="Arial" w:hAnsi="Arial"/>
                <w:sz w:val="18"/>
                <w:szCs w:val="18"/>
                <w:lang w:val="ru-RU"/>
              </w:rPr>
              <w:t xml:space="preserve">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доступ</w:t>
            </w:r>
            <w:r w:rsidR="000E372D">
              <w:rPr>
                <w:rFonts w:ascii="Arial" w:hAnsi="Arial"/>
                <w:sz w:val="18"/>
                <w:szCs w:val="18"/>
                <w:lang w:val="ru-RU"/>
              </w:rPr>
              <w:t>а к охраняемым результатам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творческой деятельности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/>
              </w:rPr>
              <w:t>результатам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творческой деятельности</w:t>
            </w:r>
            <w:r w:rsidR="000E372D">
              <w:rPr>
                <w:rFonts w:ascii="Arial" w:hAnsi="Arial"/>
                <w:sz w:val="18"/>
                <w:szCs w:val="18"/>
                <w:lang w:val="ru-RU"/>
              </w:rPr>
              <w:t xml:space="preserve">, включенным в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общественное достояние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0E372D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Число доверенных посредников (ДП) и правообладателей (ПО), в том числе из развивающихся стран и НРС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присоединившихся к сети платформы </w:t>
            </w:r>
            <w:r w:rsidRPr="00F010E6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</w:p>
        </w:tc>
        <w:tc>
          <w:tcPr>
            <w:tcW w:w="3010" w:type="dxa"/>
            <w:gridSpan w:val="3"/>
          </w:tcPr>
          <w:p w:rsidR="00ED1AE3" w:rsidRPr="000E372D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К концу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2012 г.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к сети платформы </w:t>
            </w:r>
            <w:r w:rsidRPr="00F010E6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присоединились 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10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ДП 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20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</w:t>
            </w:r>
            <w:r w:rsidR="00515BCC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ED1AE3" w:rsidRPr="000825DB" w:rsidTr="006C7D16">
        <w:trPr>
          <w:trHeight w:val="1242"/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0E372D" w:rsidRDefault="000E372D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Число произведений, охраняемых авторским правом, которые были распространены среди ДП, трансграничный доступ к которым предоставлен для ЛНЗ через сеть платформы TIGAR</w:t>
            </w:r>
          </w:p>
        </w:tc>
        <w:tc>
          <w:tcPr>
            <w:tcW w:w="3010" w:type="dxa"/>
            <w:gridSpan w:val="3"/>
          </w:tcPr>
          <w:p w:rsidR="00ED1AE3" w:rsidRPr="000E372D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 г. через сеть платформы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загружены 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450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книг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доступн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форматах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trHeight w:val="734"/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0E372D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Среднее число пользователей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услуг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ЦПТИ в разбивке по кварталам и странам</w:t>
            </w:r>
          </w:p>
        </w:tc>
        <w:tc>
          <w:tcPr>
            <w:tcW w:w="3010" w:type="dxa"/>
            <w:gridSpan w:val="3"/>
          </w:tcPr>
          <w:p w:rsidR="00ED1AE3" w:rsidRPr="000E372D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="00547F90" w:rsidRPr="000E372D">
              <w:rPr>
                <w:rFonts w:ascii="Arial" w:hAnsi="Arial"/>
                <w:sz w:val="18"/>
                <w:szCs w:val="18"/>
                <w:lang w:val="ru-RU"/>
              </w:rPr>
              <w:t>редн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ее</w:t>
            </w:r>
            <w:r w:rsidR="00547F90"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число пользователей</w:t>
            </w:r>
            <w:r w:rsidR="00ED1AE3"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E372D">
              <w:rPr>
                <w:rFonts w:ascii="Arial" w:hAnsi="Arial"/>
                <w:snapToGrid w:val="0"/>
                <w:sz w:val="18"/>
                <w:szCs w:val="18"/>
                <w:lang w:val="ru-RU"/>
              </w:rPr>
              <w:t>услуг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ЦПТИ</w:t>
            </w:r>
            <w:r w:rsidR="00ED1AE3"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</w:t>
            </w:r>
            <w:r w:rsidR="00547F90" w:rsidRPr="000E372D">
              <w:rPr>
                <w:rFonts w:ascii="Arial" w:hAnsi="Arial"/>
                <w:sz w:val="18"/>
                <w:szCs w:val="18"/>
                <w:lang w:val="ru-RU"/>
              </w:rPr>
              <w:t>день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: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300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мин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.) – 750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макс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.) </w:t>
            </w:r>
          </w:p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</w:t>
            </w:r>
            <w:r w:rsidRPr="000E372D">
              <w:rPr>
                <w:rFonts w:ascii="Arial" w:hAnsi="Arial"/>
                <w:sz w:val="18"/>
                <w:lang w:val="ru-RU" w:bidi="th-TH"/>
              </w:rPr>
              <w:t>государств-членов</w:t>
            </w:r>
            <w:r>
              <w:rPr>
                <w:rFonts w:ascii="Arial" w:hAnsi="Arial"/>
                <w:sz w:val="18"/>
                <w:lang w:val="ru-RU" w:bidi="th-TH"/>
              </w:rPr>
              <w:t>,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разработавших собственные структуры ИС и учредивших Бюро передачи технологий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Б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ПТ)</w:t>
            </w:r>
          </w:p>
        </w:tc>
        <w:tc>
          <w:tcPr>
            <w:tcW w:w="3010" w:type="dxa"/>
            <w:gridSpan w:val="3"/>
          </w:tcPr>
          <w:p w:rsidR="00ED1AE3" w:rsidRPr="000E372D" w:rsidRDefault="000E372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В </w:t>
            </w:r>
            <w:r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>Тунис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е начата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я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проект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а по созданию </w:t>
            </w:r>
            <w:r w:rsidR="00547F90"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БПТ 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для </w:t>
            </w:r>
            <w:r w:rsidR="00ED1AE3"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5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государств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арабского региона</w:t>
            </w:r>
            <w:r w:rsidR="00ED1AE3"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О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>ценка имеющихся потребностей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="00547F90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составляющая основу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официальн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ого плана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й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, котор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ый будет </w:t>
            </w:r>
            <w:r>
              <w:rPr>
                <w:rFonts w:ascii="Arial" w:hAnsi="Arial"/>
                <w:sz w:val="18"/>
                <w:lang w:val="ru-RU" w:bidi="th-TH"/>
              </w:rPr>
              <w:t>рассмотрен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правительств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ом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в 2013 г.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 принят при наличии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средств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была выполнена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в </w:t>
            </w:r>
            <w:r w:rsidR="00DA115B" w:rsidRPr="000E372D">
              <w:rPr>
                <w:rFonts w:ascii="Arial" w:hAnsi="Arial"/>
                <w:sz w:val="18"/>
                <w:szCs w:val="18"/>
                <w:lang w:val="ru-RU" w:bidi="th-TH"/>
              </w:rPr>
              <w:t>декабре 2012 г.</w:t>
            </w:r>
          </w:p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0E372D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Примечание: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Проект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создания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БПТ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для стран арабского</w:t>
            </w:r>
            <w:r w:rsidR="00DA115B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регион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а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реализуется с отставанием от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график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а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в связи с 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тем, что пока не получено ожидавшееся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внешн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ее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финансировани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.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ВОИС стала инициатором совещаний </w:t>
            </w:r>
            <w:r w:rsidR="006C7D16" w:rsidRPr="000E372D">
              <w:rPr>
                <w:rFonts w:ascii="Arial" w:hAnsi="Arial"/>
                <w:snapToGrid w:val="0"/>
                <w:sz w:val="18"/>
                <w:szCs w:val="18"/>
                <w:lang w:val="ru-RU" w:bidi="th-TH"/>
              </w:rPr>
              <w:t>данн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ому </w:t>
            </w:r>
            <w:r w:rsidR="006C7D16" w:rsidRPr="000E372D">
              <w:rPr>
                <w:rFonts w:ascii="Arial" w:hAnsi="Arial"/>
                <w:sz w:val="18"/>
                <w:szCs w:val="18"/>
                <w:lang w:val="ru-RU" w:bidi="th-TH"/>
              </w:rPr>
              <w:t>вопрос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у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оптимистически оценивает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перспективу получения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финансировани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>я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</w:t>
            </w:r>
            <w:r w:rsidR="00ED1AE3"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0E372D" w:rsidRPr="000E372D">
              <w:rPr>
                <w:rFonts w:ascii="Arial" w:hAnsi="Arial"/>
                <w:sz w:val="18"/>
                <w:szCs w:val="18"/>
                <w:lang w:val="ru-RU" w:bidi="th-TH"/>
              </w:rPr>
              <w:t>реализаци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и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проект</w:t>
            </w:r>
            <w:r w:rsid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а. </w:t>
            </w:r>
          </w:p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F04729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В рамках Университетской инициативы ВОИС 20 БПТ оказывали содействие в разработке </w:t>
            </w:r>
            <w:r w:rsidRPr="00F04729">
              <w:rPr>
                <w:rFonts w:ascii="Arial" w:hAnsi="Arial"/>
                <w:snapToGrid w:val="0"/>
                <w:sz w:val="18"/>
                <w:szCs w:val="18"/>
                <w:lang w:val="ru-RU" w:bidi="th-TH"/>
              </w:rPr>
              <w:t>институциональн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ой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политики в области ИС (5 ЭСКЗА ООН, 6 Марокко, 5 Чили, 3 Филиппинам и 1 Гане)</w:t>
            </w:r>
            <w:r w:rsidR="00ED1AE3" w:rsidRPr="00F04729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F04729" w:rsidRDefault="00F04729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>Платформа по вопросам сетевых инноваций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>: Разработка первого проекта рамочного документа по сетевым инновациям с использованием спутниковых снимков для разведки подземных вод и содействия разработке собственных насосных технологий на местном уровне</w:t>
            </w: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>.</w:t>
            </w:r>
            <w:r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 xml:space="preserve"> 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Для минимизации расходов на проекты и обеспечения содействующей роли ВОИС будет разработан более конкретный рамочный документ по вопросу о модульной интеграции отчетов о патентном ландшафте (на подготовительном этапе), конкуренции технологий и ЦПТИ (на подготовительном этапе), </w:t>
            </w:r>
            <w:r w:rsidR="006C7D16">
              <w:rPr>
                <w:rFonts w:ascii="Arial" w:hAnsi="Arial"/>
                <w:iCs/>
                <w:sz w:val="18"/>
                <w:szCs w:val="18"/>
                <w:lang w:val="ru-RU" w:bidi="th-TH"/>
              </w:rPr>
              <w:t>экологически безопасных технологий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с использованием платформы </w:t>
            </w:r>
            <w:r w:rsidRPr="00F04729">
              <w:rPr>
                <w:rFonts w:ascii="Arial" w:hAnsi="Arial"/>
                <w:iCs/>
                <w:sz w:val="18"/>
                <w:szCs w:val="18"/>
                <w:lang w:bidi="th-TH"/>
              </w:rPr>
              <w:t>WIPO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</w:t>
            </w:r>
            <w:r w:rsidRPr="00F04729">
              <w:rPr>
                <w:rFonts w:ascii="Arial" w:hAnsi="Arial"/>
                <w:iCs/>
                <w:sz w:val="18"/>
                <w:szCs w:val="18"/>
                <w:lang w:bidi="th-TH"/>
              </w:rPr>
              <w:t>Green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(на этапе разработки) и программ укрепления потенциала в области ИС (на этапе 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lastRenderedPageBreak/>
              <w:t>реализации).</w:t>
            </w: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 xml:space="preserve"> </w:t>
            </w:r>
          </w:p>
        </w:tc>
      </w:tr>
      <w:tr w:rsidR="00ED1AE3" w:rsidRPr="00515BCC" w:rsidTr="006C7D16">
        <w:trPr>
          <w:jc w:val="center"/>
        </w:trPr>
        <w:tc>
          <w:tcPr>
            <w:tcW w:w="1812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F04729" w:rsidRDefault="00F04729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>Число различных пользователей в квартал на систему (PATENTSCOPE/</w:t>
            </w:r>
            <w:r w:rsidR="00515BCC">
              <w:rPr>
                <w:rFonts w:ascii="Arial" w:hAnsi="Arial"/>
                <w:sz w:val="18"/>
                <w:szCs w:val="18"/>
                <w:lang w:val="ru-RU"/>
              </w:rPr>
              <w:br/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>Глобальная база данных по брендам)</w:t>
            </w:r>
          </w:p>
        </w:tc>
        <w:tc>
          <w:tcPr>
            <w:tcW w:w="3010" w:type="dxa"/>
            <w:gridSpan w:val="3"/>
          </w:tcPr>
          <w:p w:rsidR="00ED1AE3" w:rsidRPr="00515BCC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219</w:t>
            </w:r>
            <w:r w:rsidR="00F04729">
              <w:rPr>
                <w:rFonts w:ascii="Arial" w:hAnsi="Arial"/>
                <w:sz w:val="18"/>
                <w:szCs w:val="18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000</w:t>
            </w:r>
          </w:p>
          <w:p w:rsidR="00ED1AE3" w:rsidRPr="00515BCC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13</w:t>
            </w:r>
            <w:r w:rsidR="00F04729">
              <w:rPr>
                <w:rFonts w:ascii="Arial" w:hAnsi="Arial"/>
                <w:sz w:val="18"/>
                <w:szCs w:val="18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000</w:t>
            </w:r>
          </w:p>
        </w:tc>
      </w:tr>
      <w:tr w:rsidR="00ED1AE3" w:rsidRPr="00F04729" w:rsidTr="006C7D16">
        <w:trPr>
          <w:jc w:val="center"/>
        </w:trPr>
        <w:tc>
          <w:tcPr>
            <w:tcW w:w="1812" w:type="dxa"/>
            <w:vMerge/>
          </w:tcPr>
          <w:p w:rsidR="00ED1AE3" w:rsidRPr="00515BCC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15BCC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F04729" w:rsidRDefault="00F04729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>Число языков, на которых можно осуществлять межъязыковой поиск</w:t>
            </w:r>
          </w:p>
        </w:tc>
        <w:tc>
          <w:tcPr>
            <w:tcW w:w="3010" w:type="dxa"/>
            <w:gridSpan w:val="3"/>
          </w:tcPr>
          <w:p w:rsidR="00ED1AE3" w:rsidRPr="00F04729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12 в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бета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>версии (всего)</w:t>
            </w:r>
          </w:p>
        </w:tc>
      </w:tr>
      <w:tr w:rsidR="00ED1AE3" w:rsidRPr="000825DB" w:rsidTr="006C7D16">
        <w:trPr>
          <w:trHeight w:val="776"/>
          <w:jc w:val="center"/>
        </w:trPr>
        <w:tc>
          <w:tcPr>
            <w:tcW w:w="1812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6C7D16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функционирую</w:t>
            </w:r>
            <w:r w:rsidRPr="006C7D16">
              <w:rPr>
                <w:rFonts w:ascii="Arial" w:hAnsi="Arial"/>
                <w:sz w:val="18"/>
                <w:szCs w:val="18"/>
                <w:lang w:val="ru-RU"/>
              </w:rPr>
              <w:t>щих национальных сетей ЦПТИ</w:t>
            </w:r>
          </w:p>
        </w:tc>
        <w:tc>
          <w:tcPr>
            <w:tcW w:w="3010" w:type="dxa"/>
            <w:gridSpan w:val="3"/>
          </w:tcPr>
          <w:p w:rsidR="00ED1AE3" w:rsidRPr="00A470A3" w:rsidRDefault="00F04729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Начали работу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еще </w:t>
            </w:r>
            <w:r w:rsidR="00ED1AE3"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16 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национальных сетей ЦПТИ</w:t>
            </w:r>
            <w:r w:rsidR="00ED1AE3"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: </w:t>
            </w:r>
            <w:r w:rsidR="00547F90" w:rsidRPr="00A470A3">
              <w:rPr>
                <w:rFonts w:ascii="Arial" w:hAnsi="Arial"/>
                <w:sz w:val="18"/>
                <w:szCs w:val="18"/>
                <w:lang w:val="ru-RU" w:bidi="th-TH"/>
              </w:rPr>
              <w:t>Африка</w:t>
            </w:r>
            <w:r w:rsidR="00ED1AE3"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 (10); </w:t>
            </w:r>
            <w:r w:rsidR="00547F90" w:rsidRPr="00A470A3">
              <w:rPr>
                <w:rFonts w:ascii="Arial" w:hAnsi="Arial"/>
                <w:sz w:val="18"/>
                <w:szCs w:val="18"/>
                <w:lang w:val="ru-RU" w:bidi="th-TH"/>
              </w:rPr>
              <w:t>Арабск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="00ED1AE3"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 (1); 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="00ED1AE3"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 (4);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отдельные европейские и азиатские страны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ED1AE3" w:rsidRPr="00A470A3">
              <w:rPr>
                <w:rFonts w:ascii="Arial" w:hAnsi="Arial"/>
                <w:sz w:val="18"/>
                <w:szCs w:val="18"/>
                <w:lang w:val="ru-RU"/>
              </w:rPr>
              <w:t>(1)</w:t>
            </w:r>
          </w:p>
        </w:tc>
      </w:tr>
      <w:tr w:rsidR="00ED1AE3" w:rsidRPr="00F04729" w:rsidTr="006C7D16">
        <w:trPr>
          <w:jc w:val="center"/>
        </w:trPr>
        <w:tc>
          <w:tcPr>
            <w:tcW w:w="1812" w:type="dxa"/>
            <w:vMerge/>
          </w:tcPr>
          <w:p w:rsidR="00ED1AE3" w:rsidRPr="00A470A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A470A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F04729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Доля (%) пользователей,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выразивших удовлетворение услугами</w:t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 ЦПТИ</w:t>
            </w:r>
          </w:p>
        </w:tc>
        <w:tc>
          <w:tcPr>
            <w:tcW w:w="3010" w:type="dxa"/>
            <w:gridSpan w:val="3"/>
          </w:tcPr>
          <w:p w:rsidR="00F04729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Весьма удовлетворены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33% </w:t>
            </w:r>
          </w:p>
          <w:p w:rsidR="00ED1AE3" w:rsidRPr="00F04729" w:rsidRDefault="00F0472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Удовлетворены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44%</w:t>
            </w:r>
          </w:p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F04729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0E372D" w:rsidRDefault="005607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607D8">
              <w:rPr>
                <w:rFonts w:ascii="Arial" w:hAnsi="Arial"/>
                <w:sz w:val="18"/>
                <w:szCs w:val="18"/>
                <w:lang w:val="ru-RU"/>
              </w:rPr>
              <w:t>Число пользователей дополнительных информационных услуг (услуги по техническому поиску, отчеты о патентном ландшафте и ICE)</w:t>
            </w:r>
          </w:p>
        </w:tc>
        <w:tc>
          <w:tcPr>
            <w:tcW w:w="3010" w:type="dxa"/>
            <w:gridSpan w:val="3"/>
          </w:tcPr>
          <w:p w:rsidR="00ED1AE3" w:rsidRPr="005607D8" w:rsidRDefault="005607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проект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ам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/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WPIS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br/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241 запрос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о поиске (2012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г.) из 1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9 стран, в том числе 101 запрос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о проведении экспертизы 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ICE</w:t>
            </w:r>
          </w:p>
          <w:p w:rsidR="00ED1AE3" w:rsidRPr="005607D8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547F90" w:rsidRDefault="005607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ОПЛ: </w:t>
            </w:r>
          </w:p>
          <w:p w:rsidR="00ED1AE3" w:rsidRPr="005607D8" w:rsidRDefault="005607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-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Число уникальных просмотров страниц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13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 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102 </w:t>
            </w:r>
          </w:p>
          <w:p w:rsidR="00ED1AE3" w:rsidRPr="005607D8" w:rsidRDefault="005607D8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-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скачиваний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файлов в формате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PDF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ED1AE3" w:rsidRPr="005607D8">
              <w:rPr>
                <w:rFonts w:ascii="Arial" w:hAnsi="Arial"/>
                <w:sz w:val="18"/>
                <w:szCs w:val="18"/>
                <w:lang w:val="ru-RU" w:bidi="th-TH"/>
              </w:rPr>
              <w:t>8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 </w:t>
            </w:r>
            <w:r w:rsidR="00ED1AE3" w:rsidRPr="005607D8">
              <w:rPr>
                <w:rFonts w:ascii="Arial" w:hAnsi="Arial"/>
                <w:sz w:val="18"/>
                <w:szCs w:val="18"/>
                <w:lang w:val="ru-RU" w:bidi="th-TH"/>
              </w:rPr>
              <w:t>930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607D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607D8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607D8" w:rsidRDefault="005607D8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607D8">
              <w:rPr>
                <w:rFonts w:ascii="Arial" w:hAnsi="Arial"/>
                <w:sz w:val="18"/>
                <w:szCs w:val="18"/>
                <w:lang w:val="ru-RU"/>
              </w:rPr>
              <w:t xml:space="preserve">Доля (%) пользователей,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выразивших удовлетворение дополнительными информационными услугами</w:t>
            </w:r>
            <w:r w:rsidRPr="005607D8">
              <w:rPr>
                <w:rFonts w:ascii="Arial" w:hAnsi="Arial"/>
                <w:sz w:val="18"/>
                <w:szCs w:val="18"/>
                <w:lang w:val="ru-RU"/>
              </w:rPr>
              <w:t xml:space="preserve"> (услуги по техническому поиску, отчеты о патентном ландшафте и </w:t>
            </w:r>
            <w:r w:rsidRPr="005607D8">
              <w:rPr>
                <w:rFonts w:ascii="Arial" w:hAnsi="Arial"/>
                <w:sz w:val="18"/>
                <w:szCs w:val="18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3010" w:type="dxa"/>
            <w:gridSpan w:val="3"/>
          </w:tcPr>
          <w:p w:rsidR="00ED1AE3" w:rsidRPr="005607D8" w:rsidRDefault="005607D8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В настоящий момент вопрос о проведении оценки степени удовлетворения пользователей для отчетов 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/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WPIS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обсуждается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 ведомствами-донорами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. Начало реализации запланировано на 2013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г. </w:t>
            </w:r>
          </w:p>
          <w:p w:rsidR="00ED1AE3" w:rsidRPr="005607D8" w:rsidRDefault="00ED1AE3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ED1AE3" w:rsidRPr="005607D8" w:rsidRDefault="005607D8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Для ОПЛ: 88% пользователей первого и второго уровня выразили удовлетворение отчетами;</w:t>
            </w:r>
          </w:p>
          <w:p w:rsidR="00ED1AE3" w:rsidRPr="00457F95" w:rsidRDefault="005607D8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67% пользователей нашли отчеты полезными в своей работе.</w:t>
            </w:r>
          </w:p>
        </w:tc>
      </w:tr>
      <w:tr w:rsidR="00ED1AE3" w:rsidRPr="00457F95" w:rsidTr="006C7D16">
        <w:trPr>
          <w:jc w:val="center"/>
        </w:trPr>
        <w:tc>
          <w:tcPr>
            <w:tcW w:w="1812" w:type="dxa"/>
            <w:vMerge/>
          </w:tcPr>
          <w:p w:rsidR="00ED1AE3" w:rsidRPr="00457F95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457F95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547F90" w:rsidRDefault="00457F95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t>Число зарегистрированных пользователей aRDI и ASPI</w:t>
            </w:r>
          </w:p>
        </w:tc>
        <w:tc>
          <w:tcPr>
            <w:tcW w:w="3010" w:type="dxa"/>
            <w:gridSpan w:val="3"/>
          </w:tcPr>
          <w:p w:rsidR="00ED1AE3" w:rsidRPr="00457F95" w:rsidRDefault="00457F95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aRDI: 230 зарегистрированных пользователей, из них 110 активных.  ASPI: 30 зарегистрированных пользователей, из них 12 активных. 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Решение вопросов ИС в контексте глобальных стратегических задач</w:t>
            </w:r>
          </w:p>
          <w:p w:rsidR="00ED1AE3" w:rsidRPr="00583FCF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ED1AE3" w:rsidRPr="00457F95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457F95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Признание ВОИС в качестве надежного источника поддержки, помощи и справочной информации по вопросам инноваций и ИС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при разработке соответствующих мер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государственного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регулир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ования</w:t>
            </w:r>
          </w:p>
          <w:p w:rsidR="00ED1AE3" w:rsidRPr="00457F95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09" w:type="dxa"/>
            <w:gridSpan w:val="2"/>
          </w:tcPr>
          <w:p w:rsidR="00ED1AE3" w:rsidRPr="00457F95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Число и разнообраз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ие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конкретных запросов государств-членов и международных организаций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в отношении участия ВОИС в рассмотрении вопросов ИС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применительно к глобальным стратегическим вопросам</w:t>
            </w:r>
          </w:p>
        </w:tc>
        <w:tc>
          <w:tcPr>
            <w:tcW w:w="3010" w:type="dxa"/>
            <w:gridSpan w:val="3"/>
          </w:tcPr>
          <w:p w:rsidR="00ED1AE3" w:rsidRPr="00457F95" w:rsidRDefault="006C7D16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Руководители Программы получили запрос от инициативы infoDev (Информация в целях развития) Всемирного банка и Кенийского центра климатических инноваций на проведение совместного мероприятия на тему 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«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ИС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изменение климата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»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  <w:r w:rsidR="00457F95"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 запросу Центра профессиональной подготовки Африканской сети фармакологическо-диагностических инноваций (АНДИ) и в сотрудничестве с Программой 30 в Женеве 1-2 ноября 2012 г. была организована специализированная учебная программа ВОИС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эффективн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ым методам лицензирования технологий</w:t>
            </w:r>
            <w:r w:rsidR="00457F95" w:rsidRPr="00457F95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ED1AE3" w:rsidRPr="000825DB" w:rsidTr="006C7D16">
        <w:trPr>
          <w:trHeight w:val="648"/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ED1AE3" w:rsidRPr="00231D2E" w:rsidRDefault="00547F9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lastRenderedPageBreak/>
              <w:t>ЦРТ</w:t>
            </w:r>
            <w:r w:rsidR="00ED1AE3"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 6:  </w:t>
            </w:r>
            <w:r w:rsidR="00231D2E"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Борьба против ВИЧ/СПИДа, малярии и других болезней</w:t>
            </w:r>
          </w:p>
          <w:p w:rsidR="00ED1AE3" w:rsidRPr="00231D2E" w:rsidRDefault="00ED1AE3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</w:p>
        </w:tc>
      </w:tr>
      <w:tr w:rsidR="00ED1AE3" w:rsidRPr="000825DB" w:rsidTr="006C7D16">
        <w:trPr>
          <w:trHeight w:val="828"/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ED1AE3" w:rsidRPr="00457F95" w:rsidRDefault="00231D2E" w:rsidP="00452C53">
            <w:pPr>
              <w:spacing w:before="24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6.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B</w:t>
            </w:r>
            <w:r w:rsidR="00ED1AE3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457F95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 возможностей лечения от ВИЧ/СПИДА для всех нуждающихся к 2010 г.</w:t>
            </w:r>
          </w:p>
          <w:p w:rsidR="00ED1AE3" w:rsidRPr="00457F95" w:rsidRDefault="00231D2E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6.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C</w:t>
            </w:r>
            <w:r w:rsidR="00ED1AE3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457F95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Предотвращение роста и начало сокращения показателей заболеваемости малярией и иными опасными болезнями к 2015 г.</w:t>
            </w:r>
          </w:p>
          <w:p w:rsidR="00ED1AE3" w:rsidRPr="00457F95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452C53" w:rsidTr="006C7D16">
        <w:trPr>
          <w:trHeight w:val="818"/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ED1AE3" w:rsidRPr="00452C53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78" w:type="dxa"/>
            <w:gridSpan w:val="2"/>
            <w:shd w:val="clear" w:color="auto" w:fill="C6D9F1"/>
            <w:vAlign w:val="center"/>
          </w:tcPr>
          <w:p w:rsidR="00ED1AE3" w:rsidRPr="00547F90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382" w:type="dxa"/>
            <w:gridSpan w:val="2"/>
            <w:shd w:val="clear" w:color="auto" w:fill="C6D9F1"/>
            <w:vAlign w:val="center"/>
          </w:tcPr>
          <w:p w:rsidR="00ED1AE3" w:rsidRPr="00452C53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868" w:type="dxa"/>
            <w:gridSpan w:val="2"/>
            <w:shd w:val="clear" w:color="auto" w:fill="C6D9F1"/>
            <w:vAlign w:val="center"/>
          </w:tcPr>
          <w:p w:rsidR="00ED1AE3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ED1AE3" w:rsidRPr="00452C53" w:rsidTr="006C7D16">
        <w:trPr>
          <w:jc w:val="center"/>
        </w:trPr>
        <w:tc>
          <w:tcPr>
            <w:tcW w:w="1812" w:type="dxa"/>
            <w:vMerge w:val="restart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Содействие использованию ИС в интересах развития</w:t>
            </w:r>
          </w:p>
        </w:tc>
        <w:tc>
          <w:tcPr>
            <w:tcW w:w="2478" w:type="dxa"/>
            <w:gridSpan w:val="2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457F95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Четко сформулированные и последовательные национальные политика, стратегии и планы реализации в области инноваций и ИС, согласованные с национальными задачами и целями в области развития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  <w:vMerge w:val="restart"/>
          </w:tcPr>
          <w:p w:rsidR="00ED1AE3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и/или приступивших к осуществлению своей политики, стратегий и/или планов в области 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 каждый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год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(Африка)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ED1AE3" w:rsidRPr="00547F90" w:rsidRDefault="00457F95" w:rsidP="00452C5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Маврикий (ожидает утверждения парламентом)</w:t>
            </w:r>
          </w:p>
          <w:p w:rsidR="00ED1AE3" w:rsidRPr="00547F90" w:rsidRDefault="00457F95" w:rsidP="00452C5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Сенегал (в 2011 г. подписан МоВ, начата реализация) </w:t>
            </w:r>
          </w:p>
          <w:p w:rsidR="00457F95" w:rsidRPr="00457F95" w:rsidRDefault="00457F95" w:rsidP="00452C5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Сейшельские острова (МоВ рассматривается в настоящее время)</w:t>
            </w:r>
          </w:p>
          <w:p w:rsidR="00ED1AE3" w:rsidRDefault="00457F95" w:rsidP="00452C5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Танзания (начата реализация) </w:t>
            </w:r>
          </w:p>
          <w:p w:rsidR="00ED1AE3" w:rsidRPr="00457F95" w:rsidRDefault="00457F95" w:rsidP="00457F9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Гана (ведется работа)</w:t>
            </w:r>
          </w:p>
        </w:tc>
      </w:tr>
      <w:tr w:rsidR="00ED1AE3" w:rsidRPr="000E7A0E" w:rsidTr="006C7D16">
        <w:trPr>
          <w:jc w:val="center"/>
        </w:trPr>
        <w:tc>
          <w:tcPr>
            <w:tcW w:w="1812" w:type="dxa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</w:tcPr>
          <w:p w:rsidR="00ED1AE3" w:rsidRPr="00452C53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868" w:type="dxa"/>
            <w:gridSpan w:val="2"/>
          </w:tcPr>
          <w:p w:rsidR="00ED1AE3" w:rsidRPr="00547F90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Идут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консультации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восемь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ю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(Ботсваной, Бурунди, Чадом, Конго, Гамбией, Маврикием, Сейшельскими островами и Танзанией) </w:t>
            </w:r>
          </w:p>
        </w:tc>
      </w:tr>
      <w:tr w:rsidR="00ED1AE3" w:rsidRPr="000825DB" w:rsidTr="006C7D16">
        <w:trPr>
          <w:jc w:val="center"/>
        </w:trPr>
        <w:tc>
          <w:tcPr>
            <w:tcW w:w="1812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ED1AE3" w:rsidRPr="00DA115B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Ботсвана</w:t>
            </w:r>
            <w:r w:rsidR="00ED1AE3" w:rsidRP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457F95" w:rsidRPr="00DA115B">
              <w:rPr>
                <w:rFonts w:ascii="Arial" w:hAnsi="Arial"/>
                <w:sz w:val="18"/>
                <w:szCs w:val="18"/>
                <w:lang w:val="ru-RU" w:bidi="th-TH"/>
              </w:rPr>
              <w:t>с</w:t>
            </w:r>
            <w:r w:rsidR="00DA115B" w:rsidRPr="00DA115B">
              <w:rPr>
                <w:rFonts w:ascii="Arial" w:hAnsi="Arial"/>
                <w:sz w:val="18"/>
                <w:szCs w:val="18"/>
                <w:lang w:val="ru-RU" w:bidi="th-TH"/>
              </w:rPr>
              <w:t>тратегия в области ИС</w:t>
            </w:r>
            <w:r w:rsidR="00ED1AE3" w:rsidRPr="00DA115B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Гамбия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>с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тратегия и политика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Сейшельские </w:t>
            </w:r>
            <w:r w:rsidR="00457F95" w:rsidRPr="00547F90">
              <w:rPr>
                <w:rFonts w:ascii="Arial" w:hAnsi="Arial"/>
                <w:sz w:val="18"/>
                <w:szCs w:val="18"/>
                <w:lang w:val="ru-RU" w:bidi="th-TH"/>
              </w:rPr>
              <w:t>о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строва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>п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452C5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Маврикий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>п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ED1AE3" w:rsidRPr="00547F90" w:rsidRDefault="00547F90" w:rsidP="00C10E5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Танзания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 w:rsidR="00457F95">
              <w:rPr>
                <w:rFonts w:ascii="Arial" w:hAnsi="Arial"/>
                <w:sz w:val="18"/>
                <w:szCs w:val="18"/>
                <w:lang w:val="ru-RU" w:bidi="th-TH"/>
              </w:rPr>
              <w:t>с</w:t>
            </w:r>
            <w:r w:rsidR="00DA115B">
              <w:rPr>
                <w:rFonts w:ascii="Arial" w:hAnsi="Arial"/>
                <w:sz w:val="18"/>
                <w:szCs w:val="18"/>
                <w:lang w:val="ru-RU" w:bidi="th-TH"/>
              </w:rPr>
              <w:t>тратегия и политика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)  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 с надлежащими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механизмами разработки и осуществления стратегий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 (Арабский регион)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Алжир, Оман и Катар).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реализующих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инициатив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ы,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связанн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ыми планами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развити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систем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Алжир, Египет и Йемен). 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политика и стратегии в области ИС находятся на этапе их утверждения на национальном уровне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Азия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Тихоокеанск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Ведется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работа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шести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ах: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Камбодж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Непал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на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Соломоновы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острова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Тонге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, Вануату и Вьетнам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</w:t>
            </w: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котор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ых приняты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политика и стратегии в области ИС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Азия и тихоокеанский 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Процедур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 </w:t>
            </w: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ения осуществляются в трех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ах: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Бутан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 Самоа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осуществляется деятельность/проекты, направленные на разработку стратегий/политики в области ИС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457F95" w:rsidRPr="00EA3C0A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Восемь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Доминиканская Республика, Эквадор, Сальвадор, Гватемала, Гондурас, Никарагуа, Панама и Тринидад и Тобаго)</w:t>
            </w:r>
          </w:p>
          <w:p w:rsidR="00457F95" w:rsidRPr="00EA3C0A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Число стран,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которых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осуществлены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мероприятия/проекты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способствующие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стратегий/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</w:tc>
        <w:tc>
          <w:tcPr>
            <w:tcW w:w="2868" w:type="dxa"/>
            <w:gridSpan w:val="2"/>
          </w:tcPr>
          <w:p w:rsidR="00457F95" w:rsidRPr="00EA3C0A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Пять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Аргентина, Барбадос, Колумбия, Коста-Рика и Уругвай)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НРС, отразивших особые потребности НРС в области ИС в своих национальных стратегиях и/или политике в области ИС (НРС)</w:t>
            </w: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Три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НРС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Бангладеш, Эфиопия и Мадагаскар)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стратегии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или планы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увязанные с 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ыми целями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развития</w:t>
            </w:r>
          </w:p>
        </w:tc>
        <w:tc>
          <w:tcPr>
            <w:tcW w:w="2868" w:type="dxa"/>
            <w:gridSpan w:val="2"/>
          </w:tcPr>
          <w:p w:rsidR="00457F95" w:rsidRPr="00547F90" w:rsidRDefault="00457F95" w:rsidP="00457F95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В пяти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ах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(Беларусь, Черногория, Республика Молдова, Румыния, и Бывшая югославская Республика Македония) национальн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стратегии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утвержден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находятся а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е утверждения.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разработк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доработки таких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стратегий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начат в Чешской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Республик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, Таджикистан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Словакии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Украине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.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сотрудник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 ведомств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прошедших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профессиональн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ое обучение и применяющих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приобрет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енные знания и навыки в своей работе</w:t>
            </w:r>
          </w:p>
          <w:p w:rsidR="00457F95" w:rsidRPr="00547F90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457F95" w:rsidRPr="000E372D" w:rsidRDefault="00457F95" w:rsidP="00457F9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конце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после обработки результатов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382" w:type="dxa"/>
            <w:gridSpan w:val="2"/>
          </w:tcPr>
          <w:p w:rsidR="00457F95" w:rsidRPr="000E372D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специалистов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подтверди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вших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более глубокое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понимание 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атики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</w:p>
        </w:tc>
        <w:tc>
          <w:tcPr>
            <w:tcW w:w="2868" w:type="dxa"/>
            <w:gridSpan w:val="2"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lastRenderedPageBreak/>
              <w:t>Данные будут доступны в конце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2013 г. 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lastRenderedPageBreak/>
              <w:t>обработки результатов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382" w:type="dxa"/>
            <w:gridSpan w:val="2"/>
          </w:tcPr>
          <w:p w:rsidR="00457F95" w:rsidRPr="000E372D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участник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практикумов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семинаров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ам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инноваций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их коммерциализации, удовлетворенных их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качество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</w:t>
            </w:r>
          </w:p>
        </w:tc>
        <w:tc>
          <w:tcPr>
            <w:tcW w:w="2868" w:type="dxa"/>
            <w:gridSpan w:val="2"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Данные будут доступны в конце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2013 г. 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после обработки результатов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457F95" w:rsidRPr="00452C53" w:rsidTr="006C7D16">
        <w:trPr>
          <w:jc w:val="center"/>
        </w:trPr>
        <w:tc>
          <w:tcPr>
            <w:tcW w:w="1812" w:type="dxa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457F95" w:rsidRPr="000E372D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457F95" w:rsidRDefault="00457F95" w:rsidP="00452C53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стратегий в области ИС, в которые включены компоненты, связанные с инновациями и технологией</w:t>
            </w:r>
          </w:p>
        </w:tc>
        <w:tc>
          <w:tcPr>
            <w:tcW w:w="2868" w:type="dxa"/>
            <w:gridSpan w:val="2"/>
          </w:tcPr>
          <w:p w:rsidR="00457F95" w:rsidRPr="00452C53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bidi="th-TH"/>
              </w:rPr>
              <w:t>Нет</w:t>
            </w: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804363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  Международное сотрудничество, направленное на обеспечение уважения ИС</w:t>
            </w:r>
          </w:p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</w:t>
            </w:r>
            <w:r w:rsidR="006F3481">
              <w:rPr>
                <w:rFonts w:ascii="Arial" w:hAnsi="Arial"/>
                <w:sz w:val="18"/>
                <w:szCs w:val="18"/>
                <w:lang w:val="ru-RU"/>
              </w:rPr>
              <w:t>ком диалоге между государствами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членами ВОИС по вопросу об обеспечении уважения ИС во исполнение Рекомендации 45 Повестки дня ВОИС в области развития</w:t>
            </w:r>
          </w:p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457F95" w:rsidRPr="00547F90" w:rsidRDefault="00457F95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Сохранение достигнутой между государствами-членами договоренности относительно работы Консультативного комитета по защите прав (ККЗП)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по основным вопросам его повестки дня в течение двухлетнего периода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с учетом элементов, касающихся развития</w:t>
            </w:r>
          </w:p>
        </w:tc>
        <w:tc>
          <w:tcPr>
            <w:tcW w:w="2868" w:type="dxa"/>
            <w:gridSpan w:val="2"/>
          </w:tcPr>
          <w:p w:rsidR="00457F95" w:rsidRPr="00457F95" w:rsidRDefault="008B48F2" w:rsidP="00452C53">
            <w:pPr>
              <w:keepNext/>
              <w:keepLines/>
              <w:spacing w:after="0" w:line="240" w:lineRule="auto"/>
              <w:ind w:right="64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Государства-члены согласовали будущую программу работы этого Комитета 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включили в нее методы альтернативного урегулирования споров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а также превентивные действия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или меры, дополняющие меры судебной защиты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 (см. п. 34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Проекта Резюме Председателя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документ WIP/ACE/8/12/PROV). </w:t>
            </w:r>
          </w:p>
          <w:p w:rsidR="00457F95" w:rsidRPr="00457F95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1812" w:type="dxa"/>
          </w:tcPr>
          <w:p w:rsidR="00457F95" w:rsidRPr="00583FCF" w:rsidRDefault="00457F95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457F95" w:rsidRPr="00583FCF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457F95" w:rsidRPr="008B48F2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B48F2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8B48F2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8B48F2"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Признание ВОИС в качестве надежного источника поддержки, помощи и справочной информации по вопросам инноваций и ИС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при разработке соответствующих мер государственного регулирования</w:t>
            </w:r>
          </w:p>
        </w:tc>
        <w:tc>
          <w:tcPr>
            <w:tcW w:w="2382" w:type="dxa"/>
            <w:gridSpan w:val="2"/>
          </w:tcPr>
          <w:p w:rsidR="00457F95" w:rsidRPr="008B48F2" w:rsidRDefault="008B48F2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Число и разнообраз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ие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конкретных запросов государств-членов и международных организаций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в отношении участия ВОИС в рассмотрении вопросов ИС применительно к глобальным стратегическим вопросам</w:t>
            </w:r>
          </w:p>
        </w:tc>
        <w:tc>
          <w:tcPr>
            <w:tcW w:w="2868" w:type="dxa"/>
            <w:gridSpan w:val="2"/>
          </w:tcPr>
          <w:p w:rsidR="00457F95" w:rsidRPr="006C7D16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Руководители Программы получили запрос от инициативы infoDev (Информация в целях развития) Всемирного банка и Кенийского центра климатических инноваций на проведение совместного мероприятия на тему «ИС и изменение климата».</w:t>
            </w:r>
            <w:r w:rsidR="008B48F2"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 запросу Центра профессиональной подготовки Африканской сети фармакологическо-диагностических инноваций (АНДИ) и в сотрудничестве с Программой 30 в Женеве 1-2 ноября 2012 г. была организована специализированная учебная программа ВОИС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 эффективным методам лицензирования технологий</w:t>
            </w:r>
            <w:r w:rsidR="008B48F2" w:rsidRPr="00457F95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457F95" w:rsidRPr="006C7D16" w:rsidRDefault="00457F95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457F95" w:rsidRPr="00547F90" w:rsidRDefault="00457F95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457F95" w:rsidRPr="00547F90" w:rsidRDefault="00457F95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457F95" w:rsidRPr="000825DB" w:rsidTr="006C7D16">
        <w:trPr>
          <w:trHeight w:val="647"/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</w:t>
            </w:r>
            <w:r>
              <w:rPr>
                <w:rFonts w:ascii="Arial" w:hAnsi="Arial"/>
                <w:b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B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Удовлетворение особых потребностей наименее развитых стран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(НРС)</w:t>
            </w:r>
          </w:p>
        </w:tc>
      </w:tr>
      <w:tr w:rsidR="00457F95" w:rsidRPr="00452C53" w:rsidTr="006C7D16">
        <w:trPr>
          <w:trHeight w:val="1007"/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457F95" w:rsidRPr="00452C53" w:rsidRDefault="00457F95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78" w:type="dxa"/>
            <w:gridSpan w:val="2"/>
            <w:shd w:val="clear" w:color="auto" w:fill="C6D9F1"/>
            <w:vAlign w:val="center"/>
          </w:tcPr>
          <w:p w:rsidR="00457F95" w:rsidRPr="00547F90" w:rsidRDefault="00457F95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382" w:type="dxa"/>
            <w:gridSpan w:val="2"/>
            <w:shd w:val="clear" w:color="auto" w:fill="C6D9F1"/>
            <w:vAlign w:val="center"/>
          </w:tcPr>
          <w:p w:rsidR="00457F95" w:rsidRPr="00452C53" w:rsidRDefault="00457F95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868" w:type="dxa"/>
            <w:gridSpan w:val="2"/>
            <w:shd w:val="clear" w:color="auto" w:fill="C6D9F1"/>
            <w:vAlign w:val="center"/>
          </w:tcPr>
          <w:p w:rsidR="00457F95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8A1734" w:rsidRPr="000825DB" w:rsidTr="006C7D16">
        <w:trPr>
          <w:jc w:val="center"/>
        </w:trPr>
        <w:tc>
          <w:tcPr>
            <w:tcW w:w="1812" w:type="dxa"/>
            <w:vMerge w:val="restart"/>
          </w:tcPr>
          <w:p w:rsidR="008A1734" w:rsidRPr="00583FCF" w:rsidRDefault="008A1734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Содействие использованию ИС в интересах развития </w:t>
            </w:r>
          </w:p>
          <w:p w:rsidR="008A1734" w:rsidRPr="00583FCF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 w:val="restart"/>
          </w:tcPr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Результаты (</w:t>
            </w:r>
            <w:r w:rsidRPr="00452C53">
              <w:rPr>
                <w:rFonts w:ascii="Arial" w:hAnsi="Arial"/>
                <w:sz w:val="18"/>
                <w:szCs w:val="18"/>
              </w:rPr>
              <w:t>iv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8A1734">
              <w:rPr>
                <w:rFonts w:ascii="Arial" w:hAnsi="Arial"/>
                <w:sz w:val="18"/>
                <w:szCs w:val="18"/>
                <w:lang w:val="ru-RU"/>
              </w:rPr>
              <w:t>Новые и усовершенствованные механизмы сотрудничества, программы взаимодействия и партнерские сети в НРС</w:t>
            </w:r>
          </w:p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8A1734" w:rsidRPr="00547F90" w:rsidRDefault="008A1734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>Число партнерских сетей, созданных в НРС и объединяющих государственные учреждения, предприятия частного сектора, НПО и других партнеров по развитию (НРС)</w:t>
            </w:r>
          </w:p>
        </w:tc>
        <w:tc>
          <w:tcPr>
            <w:tcW w:w="2868" w:type="dxa"/>
            <w:gridSpan w:val="2"/>
          </w:tcPr>
          <w:p w:rsidR="008A1734" w:rsidRDefault="008A1734" w:rsidP="008A1734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>Партнерства</w:t>
            </w:r>
            <w:r w:rsidRPr="00E76039">
              <w:rPr>
                <w:rFonts w:ascii="Arial" w:hAnsi="Arial"/>
                <w:sz w:val="18"/>
                <w:szCs w:val="18"/>
                <w:lang w:val="ru-RU" w:bidi="th-TH"/>
              </w:rPr>
              <w:t>, налаженные в Бангладеш, Непале и Замбии в 2011</w:t>
            </w:r>
            <w:r w:rsidRPr="00E76039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E76039">
              <w:rPr>
                <w:rFonts w:ascii="Arial" w:hAnsi="Arial"/>
                <w:sz w:val="18"/>
                <w:szCs w:val="18"/>
                <w:lang w:val="ru-RU" w:bidi="th-TH"/>
              </w:rPr>
              <w:t>г., получили дальнейшее развитие за счет создания групп экспертов и заинтересованных сторон по соответствующим технологиям.</w:t>
            </w:r>
          </w:p>
          <w:p w:rsidR="008A1734" w:rsidRPr="00E76039" w:rsidRDefault="008A1734" w:rsidP="008A1734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</w:tr>
      <w:tr w:rsidR="008A1734" w:rsidRPr="000825DB" w:rsidTr="006C7D16">
        <w:trPr>
          <w:jc w:val="center"/>
        </w:trPr>
        <w:tc>
          <w:tcPr>
            <w:tcW w:w="1812" w:type="dxa"/>
            <w:vMerge/>
          </w:tcPr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8A1734" w:rsidRPr="008A1734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>Число программ в области ИС, реализованных совместно с другими органами системы ООН и иными МПО (НРС)</w:t>
            </w:r>
          </w:p>
        </w:tc>
        <w:tc>
          <w:tcPr>
            <w:tcW w:w="2868" w:type="dxa"/>
            <w:gridSpan w:val="2"/>
          </w:tcPr>
          <w:p w:rsidR="008A1734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 xml:space="preserve">ВОИС приняла участие в совещаниях межведомственной консультативной группы, организованных Канцелярией Высокого представителя Организации Объединенных Наций по наименее развитым странам, развивающимся странам, не имеющим выхода к морю, и малым островным развивающимся государствам (КВПНРМ), созданным в рамках ООН консультативным механизмом по вопросам сотрудничества ООН с НРС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8A1734" w:rsidRPr="008A1734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8A1734" w:rsidRDefault="008A1734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 xml:space="preserve">ВОИС оказывала техническую и консультативную помощь НРС в рамках процесса оценки потребностей ВТО с целью выявить приоритеты и потребности НРС в связи с реализацией соглашения по ТРИПС на протяжении предусмотренного для них льготного периода.  </w:t>
            </w:r>
          </w:p>
          <w:p w:rsidR="008A1734" w:rsidRPr="008A1734" w:rsidRDefault="008A1734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A1734">
              <w:rPr>
                <w:rFonts w:ascii="Arial" w:hAnsi="Arial"/>
                <w:sz w:val="18"/>
                <w:szCs w:val="18"/>
                <w:lang w:val="ru-RU" w:bidi="th-TH"/>
              </w:rPr>
              <w:t xml:space="preserve">ВОИС принимала активное участие в региональных, субрегиональных и национальных программах ВТО в пользу НРС. </w:t>
            </w:r>
          </w:p>
        </w:tc>
      </w:tr>
      <w:tr w:rsidR="008A1734" w:rsidRPr="000825DB" w:rsidTr="006C7D16">
        <w:trPr>
          <w:jc w:val="center"/>
        </w:trPr>
        <w:tc>
          <w:tcPr>
            <w:tcW w:w="1812" w:type="dxa"/>
            <w:vMerge w:val="restart"/>
          </w:tcPr>
          <w:p w:rsidR="008A1734" w:rsidRPr="00583FCF" w:rsidRDefault="008A1734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8A1734" w:rsidRPr="00583FCF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 w:val="restart"/>
          </w:tcPr>
          <w:p w:rsidR="008A1734" w:rsidRPr="006F3481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Результаты (ii) 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>Использование средств, основанных на ИС, для передачи технологии из развитых стран в развивающиеся страны, и особенно наименее развитые страны, для решения глобальных задач</w:t>
            </w:r>
          </w:p>
        </w:tc>
        <w:tc>
          <w:tcPr>
            <w:tcW w:w="2382" w:type="dxa"/>
            <w:gridSpan w:val="2"/>
          </w:tcPr>
          <w:p w:rsidR="008A1734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участников платформ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,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основанных на ИС</w:t>
            </w:r>
          </w:p>
        </w:tc>
        <w:tc>
          <w:tcPr>
            <w:tcW w:w="2868" w:type="dxa"/>
            <w:gridSpan w:val="2"/>
          </w:tcPr>
          <w:p w:rsidR="008A1734" w:rsidRPr="00547F90" w:rsidRDefault="006F3481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Re:Search: 61 член (провайдеры, пользователи и службы обеспечения) (всего) </w:t>
            </w:r>
          </w:p>
          <w:p w:rsidR="008A1734" w:rsidRPr="00547F90" w:rsidRDefault="008A1734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8A1734" w:rsidRPr="00547F90" w:rsidRDefault="006F3481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GREEN; 20 участников (сотрудничающих организаций, поставщиков технологии и реципиентов технологии) (всего) </w:t>
            </w:r>
          </w:p>
        </w:tc>
      </w:tr>
      <w:tr w:rsidR="008A1734" w:rsidRPr="00452C53" w:rsidTr="006C7D16">
        <w:trPr>
          <w:jc w:val="center"/>
        </w:trPr>
        <w:tc>
          <w:tcPr>
            <w:tcW w:w="1812" w:type="dxa"/>
            <w:vMerge/>
          </w:tcPr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8A1734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проведенных транзакций с использованием таких средств</w:t>
            </w:r>
          </w:p>
        </w:tc>
        <w:tc>
          <w:tcPr>
            <w:tcW w:w="2868" w:type="dxa"/>
            <w:gridSpan w:val="2"/>
          </w:tcPr>
          <w:p w:rsidR="008A1734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Re:Search: 13 партнерств на конец 2012 г. </w:t>
            </w:r>
          </w:p>
          <w:p w:rsidR="008A1734" w:rsidRPr="00452C53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</w:rPr>
            </w:pPr>
            <w:r w:rsidRPr="006F3481">
              <w:rPr>
                <w:rFonts w:ascii="Arial" w:hAnsi="Arial"/>
                <w:sz w:val="18"/>
                <w:szCs w:val="18"/>
                <w:lang w:bidi="th-TH"/>
              </w:rPr>
              <w:t>WIPO GREEN: нет транзакций</w:t>
            </w:r>
          </w:p>
        </w:tc>
      </w:tr>
      <w:tr w:rsidR="008A1734" w:rsidRPr="000E7A0E" w:rsidTr="006C7D16">
        <w:trPr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8A1734" w:rsidRPr="00547F90" w:rsidRDefault="008A1734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8A1734" w:rsidRPr="000E7A0E" w:rsidTr="006C7D16">
        <w:trPr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8A1734" w:rsidRPr="006F3481" w:rsidRDefault="008A1734" w:rsidP="00452C53">
            <w:pPr>
              <w:spacing w:before="24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Обеспечение во взаимодействии с фармацевтическими компаниями </w:t>
            </w:r>
            <w:r w:rsidR="00E06C77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>возможност</w:t>
            </w:r>
            <w:r w:rsidR="00E06C77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и 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приобретения </w:t>
            </w:r>
            <w:r w:rsidR="00E06C77">
              <w:rPr>
                <w:rFonts w:ascii="Arial" w:hAnsi="Arial"/>
                <w:b/>
                <w:sz w:val="18"/>
                <w:szCs w:val="18"/>
                <w:lang w:val="ru-RU"/>
              </w:rPr>
              <w:t>основных</w:t>
            </w:r>
            <w:r w:rsidR="00E06C77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>лекарств</w:t>
            </w:r>
            <w:r w:rsidR="00E06C77">
              <w:rPr>
                <w:rFonts w:ascii="Arial" w:hAnsi="Arial"/>
                <w:b/>
                <w:sz w:val="18"/>
                <w:szCs w:val="18"/>
                <w:lang w:val="ru-RU"/>
              </w:rPr>
              <w:t>е</w:t>
            </w:r>
            <w:r w:rsidR="00F22B77">
              <w:rPr>
                <w:rFonts w:ascii="Arial" w:hAnsi="Arial"/>
                <w:b/>
                <w:sz w:val="18"/>
                <w:szCs w:val="18"/>
                <w:lang w:val="ru-RU"/>
              </w:rPr>
              <w:t>нных средств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по приемлемым </w:t>
            </w:r>
            <w:r w:rsidR="00F22B77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для населения 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ценам </w:t>
            </w:r>
            <w:r w:rsidR="00F22B77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в </w:t>
            </w:r>
            <w:r w:rsidR="006F3481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>развивающихся стран</w:t>
            </w:r>
            <w:r w:rsidR="00F22B77">
              <w:rPr>
                <w:rFonts w:ascii="Arial" w:hAnsi="Arial"/>
                <w:b/>
                <w:sz w:val="18"/>
                <w:szCs w:val="18"/>
                <w:lang w:val="ru-RU"/>
              </w:rPr>
              <w:t>ах</w:t>
            </w:r>
          </w:p>
          <w:p w:rsidR="008A1734" w:rsidRPr="00547F90" w:rsidRDefault="008A1734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</w:p>
        </w:tc>
      </w:tr>
      <w:tr w:rsidR="008A1734" w:rsidRPr="00452C53" w:rsidTr="006C7D16">
        <w:trPr>
          <w:trHeight w:val="1007"/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8A1734" w:rsidRPr="00452C53" w:rsidRDefault="008A1734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Стратегическая цель ВОИС</w:t>
            </w:r>
          </w:p>
        </w:tc>
        <w:tc>
          <w:tcPr>
            <w:tcW w:w="2478" w:type="dxa"/>
            <w:gridSpan w:val="2"/>
            <w:shd w:val="clear" w:color="auto" w:fill="C6D9F1"/>
            <w:vAlign w:val="center"/>
          </w:tcPr>
          <w:p w:rsidR="008A1734" w:rsidRPr="00547F90" w:rsidRDefault="008A1734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382" w:type="dxa"/>
            <w:gridSpan w:val="2"/>
            <w:shd w:val="clear" w:color="auto" w:fill="C6D9F1"/>
            <w:vAlign w:val="center"/>
          </w:tcPr>
          <w:p w:rsidR="008A1734" w:rsidRPr="00452C53" w:rsidRDefault="008A1734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868" w:type="dxa"/>
            <w:gridSpan w:val="2"/>
            <w:shd w:val="clear" w:color="auto" w:fill="C6D9F1"/>
            <w:vAlign w:val="center"/>
          </w:tcPr>
          <w:p w:rsidR="008A1734" w:rsidRPr="00452C53" w:rsidRDefault="006C7D16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6F3481" w:rsidRPr="00452C53" w:rsidTr="006C7D16">
        <w:trPr>
          <w:jc w:val="center"/>
        </w:trPr>
        <w:tc>
          <w:tcPr>
            <w:tcW w:w="1812" w:type="dxa"/>
            <w:vMerge w:val="restart"/>
          </w:tcPr>
          <w:p w:rsidR="006F3481" w:rsidRPr="00583FCF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Содействие использованию ИС в интересах развития</w:t>
            </w:r>
          </w:p>
          <w:p w:rsidR="006F3481" w:rsidRPr="00583FCF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 w:val="restart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>Четко сформулированные и последовательные национальные стратегии и планы в области инноваций и ИС, согласующиеся с целями национального развития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  <w:vMerge w:val="restart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и/или приступивших к осуществлению своей политики, стратегий и/или планов в области 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 каждый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год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(Африка) 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Маврикий (ожидает утверждения парламентом)</w:t>
            </w:r>
          </w:p>
          <w:p w:rsidR="006F3481" w:rsidRPr="00547F90" w:rsidRDefault="006F3481" w:rsidP="006F348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Сенегал (в 2011 г. подписан МоВ, начата реализация) </w:t>
            </w:r>
          </w:p>
          <w:p w:rsidR="006F3481" w:rsidRPr="00457F95" w:rsidRDefault="006F3481" w:rsidP="006F348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Сейшельские острова (МоВ рассматривается в настоящее время)</w:t>
            </w:r>
          </w:p>
          <w:p w:rsidR="006F3481" w:rsidRDefault="006F3481" w:rsidP="006F348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Танзания (начата реализация) </w:t>
            </w:r>
          </w:p>
          <w:p w:rsidR="006F3481" w:rsidRPr="00452C53" w:rsidRDefault="006F3481" w:rsidP="006F348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Гана (ведется работа)</w:t>
            </w:r>
          </w:p>
        </w:tc>
      </w:tr>
      <w:tr w:rsidR="006F3481" w:rsidRPr="000E7A0E" w:rsidTr="006C7D16">
        <w:trPr>
          <w:jc w:val="center"/>
        </w:trPr>
        <w:tc>
          <w:tcPr>
            <w:tcW w:w="1812" w:type="dxa"/>
            <w:vMerge/>
          </w:tcPr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vMerge/>
          </w:tcPr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868" w:type="dxa"/>
            <w:gridSpan w:val="2"/>
          </w:tcPr>
          <w:p w:rsidR="006F3481" w:rsidRPr="00DA115B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Идут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консультации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восемь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ю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(Ботсваной, Бурунди, Чадом, Конго, Гамбией, Маврикием, Сейшельскими островами и Танзанией) 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DA115B" w:rsidRDefault="006F3481" w:rsidP="006F348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Ботсвана (стратегия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Гамбия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стратегия 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Сейшельские острова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политика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Маврикий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политика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Танзания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стратегия и политика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)  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 с надлежащими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механизмами разработки и осуществления стратегий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 (Арабский регион)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Алжир, Оман и Катар).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реализующих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инициатив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ы,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связанн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ыми планами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развити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систем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Алжир, Египет и Йемен). 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стран, в которых политика и стратегии в области ИС находятся на этапе их утверждения на национальном уровне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Азия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Тихоокеанск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Ведется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работа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шести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ах: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Камбодж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Непал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на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Соломоновы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острова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Тонге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, Вануату и Вьетнам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trHeight w:val="2067"/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осуществляется деятельность/проекты, направленные на разработку стратегий/политики в области ИС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Восемь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Доминиканская Республика, Эквадор, Сальвадор, Гватемала, Гондурас, Никарагуа, Панама и Тринидад и Тобаго)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Число стран,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которых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осуществлены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мероприятия/проекты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способствующие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стратегий/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</w:tc>
        <w:tc>
          <w:tcPr>
            <w:tcW w:w="2868" w:type="dxa"/>
            <w:gridSpan w:val="2"/>
          </w:tcPr>
          <w:p w:rsidR="006F3481" w:rsidRPr="00EA3C0A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Пять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Аргентина, Барбадос, Колумбия, Коста-Рика и Уругвай)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НРС, отразивших особые потребности НРС в области ИС в своих национальных стратегиях и/или политике в области ИС (НРС)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Три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НРС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Бангладеш, Эфиопия и Мадагаскар)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стратегии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или планы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увязанные с 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ыми целями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развития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В пяти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ах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(Беларусь, Черногория, Республика Молдова, Румыния, и Бывшая югославская Республика Македония) национальн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стратегии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утвержден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находятся а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е утверждения.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разработк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доработки таких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стратегий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начат в Чешской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Республик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, Таджикистан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Словакии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Украине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сотрудник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 ведомств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прошедших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профессиональн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ое обучение и применяющих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приобрет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енные знания и навыки в своей работе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0E372D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конце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 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382" w:type="dxa"/>
            <w:gridSpan w:val="2"/>
          </w:tcPr>
          <w:p w:rsidR="006F3481" w:rsidRPr="000E372D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специалистов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подтверди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вших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более глубокое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понимание 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атики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</w:p>
        </w:tc>
        <w:tc>
          <w:tcPr>
            <w:tcW w:w="2868" w:type="dxa"/>
            <w:gridSpan w:val="2"/>
          </w:tcPr>
          <w:p w:rsidR="006F3481" w:rsidRPr="000E372D" w:rsidRDefault="006F3481" w:rsidP="006F3481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конце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 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  <w:p w:rsidR="006F3481" w:rsidRPr="000E372D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382" w:type="dxa"/>
            <w:gridSpan w:val="2"/>
          </w:tcPr>
          <w:p w:rsidR="006F3481" w:rsidRPr="000E372D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участник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практикумов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семинаров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ам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инноваций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их коммерциализации, удовлетворенных их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качество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</w:t>
            </w:r>
          </w:p>
        </w:tc>
        <w:tc>
          <w:tcPr>
            <w:tcW w:w="2868" w:type="dxa"/>
            <w:gridSpan w:val="2"/>
          </w:tcPr>
          <w:p w:rsidR="006F3481" w:rsidRPr="000E372D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Данные будут доступны в конце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после обработки результатов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6F3481" w:rsidRPr="00452C53" w:rsidTr="006C7D16">
        <w:trPr>
          <w:jc w:val="center"/>
        </w:trPr>
        <w:tc>
          <w:tcPr>
            <w:tcW w:w="1812" w:type="dxa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  <w:vMerge/>
          </w:tcPr>
          <w:p w:rsidR="006F3481" w:rsidRPr="000E372D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  <w:gridSpan w:val="2"/>
          </w:tcPr>
          <w:p w:rsidR="006F3481" w:rsidRPr="00457F95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стратегий в области ИС, в которые включены компоненты, связанные с инновациями и технологией</w:t>
            </w:r>
          </w:p>
        </w:tc>
        <w:tc>
          <w:tcPr>
            <w:tcW w:w="2868" w:type="dxa"/>
            <w:gridSpan w:val="2"/>
          </w:tcPr>
          <w:p w:rsidR="006F3481" w:rsidRPr="000E372D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Нет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804363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 Международное сотрудничество, направленное на обеспечение уважения ИС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ком диалоге между государствами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членами ВОИС по вопросу об обеспечении уважения ИС во исполнение Рекомендации 45 Повестки дня ВОИС в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области развития</w:t>
            </w:r>
          </w:p>
        </w:tc>
        <w:tc>
          <w:tcPr>
            <w:tcW w:w="2382" w:type="dxa"/>
            <w:gridSpan w:val="2"/>
          </w:tcPr>
          <w:p w:rsidR="006F3481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Сохранение достигнутой между государствами-членами договоренности относительно работы Консультативного комитета по защите прав (ККЗП)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по основным вопросам его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повестки дня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в течение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 двухлетнего периода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с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учетом элементов, касающихся развития</w:t>
            </w:r>
          </w:p>
        </w:tc>
        <w:tc>
          <w:tcPr>
            <w:tcW w:w="2868" w:type="dxa"/>
            <w:gridSpan w:val="2"/>
          </w:tcPr>
          <w:p w:rsidR="006F3481" w:rsidRPr="006F3481" w:rsidRDefault="006F3481" w:rsidP="00452C53">
            <w:pPr>
              <w:keepNext/>
              <w:keepLines/>
              <w:spacing w:after="0" w:line="240" w:lineRule="auto"/>
              <w:ind w:right="64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Государства-члены согласовали будущую программу работы этого Комитета 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включили в нее методы альтернативного урегулирования споров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а также превентивные действия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или меры, дополняющие меры судебной защиты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 (см. п. 34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проекта Резюме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Председателя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документ WIP/ACE/8/12/PROV). </w:t>
            </w:r>
          </w:p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</w:tcPr>
          <w:p w:rsidR="006F3481" w:rsidRPr="00583FCF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6F3481" w:rsidRPr="00583FCF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6F3481" w:rsidRPr="008B48F2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B48F2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8B48F2">
              <w:rPr>
                <w:rFonts w:ascii="Arial" w:hAnsi="Arial"/>
                <w:sz w:val="18"/>
                <w:szCs w:val="18"/>
                <w:lang w:val="ru-RU"/>
              </w:rPr>
              <w:t xml:space="preserve">) Признание ВОИС в качестве надежного источника поддержки, помощи и справочной информации по вопросам инноваций и ИС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при разработке соответствующих мер государственного регулирования</w:t>
            </w:r>
          </w:p>
        </w:tc>
        <w:tc>
          <w:tcPr>
            <w:tcW w:w="2382" w:type="dxa"/>
            <w:gridSpan w:val="2"/>
          </w:tcPr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Число и разнообраз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ие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конкретных запросов государств-членов и международных организаций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в отношении участия ВОИС в рассмотрении вопросов ИС применительно к глобальным стратегическим вопросам</w:t>
            </w:r>
          </w:p>
        </w:tc>
        <w:tc>
          <w:tcPr>
            <w:tcW w:w="2868" w:type="dxa"/>
            <w:gridSpan w:val="2"/>
          </w:tcPr>
          <w:p w:rsidR="006F3481" w:rsidRPr="006F3481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Руководители Программы получили запрос от инициативы infoDev (Информация в целях развития) Всемирного банка и Кенийского центра климатических инноваций на проведение совместного мероприятия на тему «ИС и изменение климата».</w:t>
            </w:r>
            <w:r w:rsidR="006F3481"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 запросу Центра профессиональной подготовки Африканской сети фармакологическо-диагностических инноваций (АНДИ) и в сотрудничестве с Программой 30 в Женеве 1-2 ноября 2012 г. была организована специализированная учебная программа ВОИС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 эффективным методам лицензирования технологий</w:t>
            </w:r>
            <w:r w:rsidR="006F3481" w:rsidRPr="00457F95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6F3481" w:rsidRPr="000825DB" w:rsidTr="006C7D16">
        <w:trPr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F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 во взаимодействии с частным сектором возможностей для использования преимуществ новых технологий, особенно информационных и коммуникационных</w:t>
            </w:r>
          </w:p>
        </w:tc>
      </w:tr>
      <w:tr w:rsidR="006F3481" w:rsidRPr="00452C53" w:rsidTr="006C7D16">
        <w:trPr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6F3481" w:rsidRPr="00452C53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  <w:p w:rsidR="006F3481" w:rsidRPr="00452C53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451" w:type="dxa"/>
            <w:gridSpan w:val="3"/>
            <w:shd w:val="clear" w:color="auto" w:fill="C6D9F1"/>
            <w:vAlign w:val="center"/>
          </w:tcPr>
          <w:p w:rsidR="006F3481" w:rsidRPr="00452C53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868" w:type="dxa"/>
            <w:gridSpan w:val="2"/>
            <w:shd w:val="clear" w:color="auto" w:fill="C6D9F1"/>
            <w:vAlign w:val="center"/>
          </w:tcPr>
          <w:p w:rsidR="006F3481" w:rsidRPr="00452C53" w:rsidRDefault="006C7D16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 w:val="restart"/>
          </w:tcPr>
          <w:p w:rsidR="006F3481" w:rsidRPr="006C7D16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6C7D16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</w:t>
            </w:r>
            <w:r w:rsidRPr="006C7D16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</w:p>
          <w:p w:rsidR="006F3481" w:rsidRPr="00677491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Сбалансирован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ное развитие международной нормативной базы ИС</w:t>
            </w: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B27EC9" w:rsidRPr="00677491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6F3481" w:rsidRPr="0075699E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) Активизация сотрудничества/расширение консенсуса между государствами-членами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по вопросам дальнейшей разработки сбалансированных принципов регулирования и нормативной базы, касающихся международной патентной системы, товарных знаков, промышленных образцов, географических указаний, авторского права, смежных прав, ТЗ, ТВК и ГР</w:t>
            </w: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07198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Прогресс в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реализации мероприятий/планов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407198">
              <w:rPr>
                <w:rFonts w:ascii="Arial" w:hAnsi="Arial"/>
                <w:sz w:val="18"/>
                <w:szCs w:val="18"/>
                <w:lang w:val="ru-RU" w:bidi="th-TH"/>
              </w:rPr>
              <w:t xml:space="preserve">согласованных в рамках ПКПП </w:t>
            </w:r>
          </w:p>
        </w:tc>
        <w:tc>
          <w:tcPr>
            <w:tcW w:w="2868" w:type="dxa"/>
            <w:gridSpan w:val="2"/>
          </w:tcPr>
          <w:p w:rsidR="006F3481" w:rsidRPr="006F3481" w:rsidRDefault="006C7D16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18-я сессия ПКПП решила продолжить обсуждение на 19</w:t>
            </w:r>
            <w:r>
              <w:rPr>
                <w:rFonts w:ascii="Arial" w:hAnsi="Arial"/>
                <w:sz w:val="18"/>
                <w:szCs w:val="18"/>
                <w:lang w:val="ru-RU"/>
              </w:rPr>
              <w:noBreakHyphen/>
              <w:t>й сессии Комитета на основе повестки дня 18-й сессии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6F3481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Заключение международного соглашения о праве в области промышленных образцов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>Генеральные Ассамблеи ВОИС «призвали ПКТЗ повысить оперативность и целенаправленность его работы для обеспечения существенного прогресса в подготовке базового проекта текста соглашения о праве в области промышленных образцов» (WO/GA/41/18, пункт 231).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C7D16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Прогресс в достижении соглашения по вопросам, стоящим в настоящее время</w:t>
            </w:r>
            <w:r w:rsidR="006F3481"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в повестке дня ПКТЗ</w:t>
            </w:r>
          </w:p>
        </w:tc>
        <w:tc>
          <w:tcPr>
            <w:tcW w:w="2868" w:type="dxa"/>
            <w:gridSpan w:val="2"/>
          </w:tcPr>
          <w:p w:rsidR="006F3481" w:rsidRPr="00547F90" w:rsidRDefault="006C7D16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Достигнут прогресс в выработке проекта статей и 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инструкци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 к соглашению по праву и практике в области 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регистраци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промышленных образцов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. 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Продолжилась работа по охране названий стран. 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6F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ПКТЗ провел информационное 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совещание по вопросу роли и ответственности интернет-посредников в области товарных знаков,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но затем приянл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решени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е не продолжать работу в этой области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6F3481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государств и международных организаций, ратифицировавших Сингапурский договор или присоединившихся к нему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 г. Договор ратифицировали 4 страны (Великобритания, Казахстан, Новая Зеландия и Исландия). 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Нача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ло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работы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ПКТЗ по географическим указаниям (ГУ) 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  <w:r w:rsidRPr="00583FCF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ПКТЗ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не начал работу </w:t>
            </w:r>
            <w:r w:rsidRPr="00583FCF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географических указаний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Выводы, согласованные государствами-членами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каждой сессии ПКАП</w:t>
            </w:r>
          </w:p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На обеих сессиях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ПКАП</w:t>
            </w:r>
            <w:r w:rsidRPr="00452C53">
              <w:rPr>
                <w:rStyle w:val="FootnoteReference"/>
                <w:rFonts w:ascii="Arial" w:hAnsi="Arial"/>
                <w:sz w:val="18"/>
                <w:szCs w:val="18"/>
                <w:lang w:bidi="th-TH"/>
              </w:rPr>
              <w:footnoteReference w:id="24"/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были сделаны выводы о необходимости продолжать работу по всем основным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пунктам повестки дня, включая ограничения и исключения для лиц с нарушениями зрения и лиц с ограниченной способностью воспринимать печатную информацию, охрану прав организаций эфирного вещания, ограничения и исключения в пользу библиотек и архивов, а также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 образовательных и исследовательских учреждений.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04363">
              <w:rPr>
                <w:rFonts w:ascii="Arial" w:hAnsi="Arial"/>
                <w:sz w:val="18"/>
                <w:szCs w:val="18"/>
                <w:lang w:val="ru-RU" w:bidi="th-TH"/>
              </w:rPr>
              <w:t>Прогресс в достижении соглашения по текущим вопросам повестки дня ПКАП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 июне 2012 г.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принят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текст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Пекинского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договор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декабре 2012 г. принято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решение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 созыве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Марракешской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дипломатической конференции. 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Удалось продвинуться вперед по всем пунктам повестки дня в соответствии с планом работы ПКАП. </w:t>
            </w:r>
          </w:p>
        </w:tc>
      </w:tr>
      <w:tr w:rsidR="006F3481" w:rsidRPr="00452C53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6F3481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804363">
              <w:rPr>
                <w:rFonts w:ascii="Arial" w:hAnsi="Arial"/>
                <w:sz w:val="18"/>
                <w:szCs w:val="18"/>
                <w:lang w:val="ru-RU"/>
              </w:rPr>
              <w:t xml:space="preserve">Прогресс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на</w:t>
            </w:r>
            <w:r w:rsidRPr="00804363">
              <w:rPr>
                <w:rFonts w:ascii="Arial" w:hAnsi="Arial"/>
                <w:sz w:val="18"/>
                <w:szCs w:val="18"/>
                <w:lang w:val="ru-RU"/>
              </w:rPr>
              <w:t xml:space="preserve"> переговорах в рамках МКГР в направлении разработки международного правового документа (документов)</w:t>
            </w:r>
          </w:p>
        </w:tc>
        <w:tc>
          <w:tcPr>
            <w:tcW w:w="2868" w:type="dxa"/>
            <w:gridSpan w:val="2"/>
          </w:tcPr>
          <w:p w:rsidR="006F3481" w:rsidRPr="00DA115B" w:rsidRDefault="006F3481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Дальнейший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прогресс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переговорах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Сбалансированные структуры законодательного и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административн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ого регулирования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механизм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ов ИС, учитывающие нужды </w:t>
            </w:r>
            <w:r w:rsidR="006C7D16" w:rsidRPr="006C7D16">
              <w:rPr>
                <w:rFonts w:ascii="Arial" w:hAnsi="Arial"/>
                <w:sz w:val="18"/>
                <w:szCs w:val="18"/>
                <w:lang w:val="ru-RU"/>
              </w:rPr>
              <w:t>конкретн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ых стран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и виды законодательных рекомендаций, предоставленных государствам-членам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по вопросам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 патентного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законодательств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а,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охран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ы полезных моделей, коммерческих секретов и топологий интегральных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микросхем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В 201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2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 г. государствам-членам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было направлено 11 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письменн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ых комментариев. 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Кроме того, было организовано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7</w:t>
            </w: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 мероприятий для обсуждения, пересмотра и подготовки проектов законодательных актов или анализа альтернативных стратегий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6F3481" w:rsidRPr="006F3481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стран, которые сочли полезными законодательные рекомендации ВОИС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по вопросам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 патентного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законодательств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а,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охран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ы полезных моделей, коммерческих секретов и топологий интегральных микросхем</w:t>
            </w:r>
          </w:p>
        </w:tc>
        <w:tc>
          <w:tcPr>
            <w:tcW w:w="2868" w:type="dxa"/>
            <w:gridSpan w:val="2"/>
          </w:tcPr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bidi="th-TH"/>
              </w:rPr>
              <w:t>Обзор за 2012 г. готовится</w:t>
            </w:r>
          </w:p>
        </w:tc>
      </w:tr>
      <w:tr w:rsidR="006F3481" w:rsidRPr="000825DB" w:rsidTr="006C7D16">
        <w:trPr>
          <w:trHeight w:val="2030"/>
          <w:jc w:val="center"/>
        </w:trPr>
        <w:tc>
          <w:tcPr>
            <w:tcW w:w="1812" w:type="dxa"/>
            <w:vMerge/>
          </w:tcPr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6F3481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>государств-членов, которые сочли полезной предоставленную информацию в отношении правовых принципов и практики патентной системы, включая гибк</w:t>
            </w:r>
            <w:r w:rsid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ие 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>возможн</w:t>
            </w:r>
            <w:r w:rsidR="006F3481">
              <w:rPr>
                <w:rFonts w:ascii="Arial" w:hAnsi="Arial"/>
                <w:sz w:val="18"/>
                <w:szCs w:val="18"/>
                <w:lang w:val="ru-RU" w:bidi="th-TH"/>
              </w:rPr>
              <w:t>ости</w:t>
            </w:r>
            <w:r w:rsidR="006F3481" w:rsidRPr="006F3481">
              <w:rPr>
                <w:rFonts w:ascii="Arial" w:hAnsi="Arial"/>
                <w:sz w:val="18"/>
                <w:szCs w:val="18"/>
                <w:lang w:val="ru-RU" w:bidi="th-TH"/>
              </w:rPr>
              <w:t>, существующие в этой системе, а также стоящие перед ней проблемы</w:t>
            </w:r>
          </w:p>
        </w:tc>
        <w:tc>
          <w:tcPr>
            <w:tcW w:w="2868" w:type="dxa"/>
            <w:gridSpan w:val="2"/>
          </w:tcPr>
          <w:p w:rsidR="006F3481" w:rsidRPr="006F3481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>Большинство государств-членов выразило удовлетворение качеством предоставленной информации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положительно отозвавшихся относительно полезности предоставленных им консультаций по законодательству в области товарных знаков, промышленных образцов и географических указаний </w:t>
            </w:r>
          </w:p>
        </w:tc>
        <w:tc>
          <w:tcPr>
            <w:tcW w:w="2868" w:type="dxa"/>
            <w:gridSpan w:val="2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>Положительные отзывы получены от трех стран (из 3 заполнивших опросник).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6F3481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>Число стран, начавших законодательную реформу в области авторского права и смежных прав</w:t>
            </w: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В 2012 г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законодательные рекомендации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получили девять стран из следующих регионов: африканские страны (3); арабские страны (4); страны АТР (1); латино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американские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страны (1).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2D0F03" w:rsidRPr="002D0F03">
              <w:rPr>
                <w:rFonts w:ascii="Arial" w:hAnsi="Arial"/>
                <w:sz w:val="18"/>
                <w:szCs w:val="18"/>
                <w:lang w:val="ru-RU" w:bidi="th-TH"/>
              </w:rPr>
              <w:t>участников семинаров по наращиванию потенциала в сфере авторского права, удовлетворенных их результатами</w:t>
            </w:r>
          </w:p>
        </w:tc>
        <w:tc>
          <w:tcPr>
            <w:tcW w:w="2868" w:type="dxa"/>
            <w:gridSpan w:val="2"/>
          </w:tcPr>
          <w:p w:rsidR="006F3481" w:rsidRPr="00A2783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Более 80% участников сочли семинары полезными.</w:t>
            </w:r>
          </w:p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2D0F03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2D0F03" w:rsidRPr="002D0F03">
              <w:rPr>
                <w:rFonts w:ascii="Arial" w:hAnsi="Arial"/>
                <w:sz w:val="18"/>
                <w:szCs w:val="18"/>
                <w:lang w:val="ru-RU" w:bidi="th-TH"/>
              </w:rPr>
              <w:t>участников семинаров по авторскому праву, давших положительную оценку как самим семинарам, так и полученным</w:t>
            </w:r>
            <w:r w:rsid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2D0F03"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на них практическим знаниям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через полгода после проведения мероприятия</w:t>
            </w:r>
            <w:r w:rsidR="002D0F03" w:rsidRPr="002D0F03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Примерно 80% сообщили, что использовали полученную информацию.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национальных инициатив в сфере авторского права и смежных прав, начатых по темам, 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обсуждавшимся на семинарах</w:t>
            </w: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Более 50% стран по итогам семинаров начали реализацию инициатив, как-то: программы повышения информированности, 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укрепления институционального и кадрового потенциала и совершенствования систем авторского права.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6F3481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поступивших запросов и видов рекомендаций в отношении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законодательства по вопросам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 патентного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законодательств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а,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охран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ы полезных моделей, коммерческих секретов и топологий интегральных микросхем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, включая соответствующие гибкие возможности системы ИС</w:t>
            </w: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Консультации по вопросам законодательства предоставлены 4 экспертам по правовым вопросам из Либерии, посетившим штаб-квартиру ВОИС с ознакомительными целями. 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 г. государствам-членам было направлено 11 письменных комментариев, организовано три краткосрочных миссии в столицы и четыре совещания для проведения консультаций в штаб-квартире ВОИС для обсуждения, рассмотрения и подготовки законопроектов или анализа возможных вариантов политики. 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trHeight w:val="1242"/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заявивших о полезности рекомендаций ВОИС в отношении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законодательства по вопросам патентного законодательства, охраны полезных моделей, коммерческих секретов и топологий интегральных микросхем</w:t>
            </w:r>
          </w:p>
          <w:p w:rsidR="006F3481" w:rsidRPr="00547F90" w:rsidRDefault="006F348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868" w:type="dxa"/>
            <w:gridSpan w:val="2"/>
          </w:tcPr>
          <w:p w:rsidR="006F3481" w:rsidRPr="00A2783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Проводится обследование для подведения итогов за 2012</w:t>
            </w:r>
            <w:r w:rsidRPr="002D0F03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</w:p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2D0F0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2D0F03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выразивших удовлетворение участников целевых практикумов/ семинаров, проведенных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по конкретным вопросам, касающимся патентного права</w:t>
            </w:r>
          </w:p>
        </w:tc>
        <w:tc>
          <w:tcPr>
            <w:tcW w:w="2868" w:type="dxa"/>
            <w:gridSpan w:val="2"/>
          </w:tcPr>
          <w:p w:rsidR="002D0F03" w:rsidRPr="00971730" w:rsidRDefault="002D0F03" w:rsidP="002D0F03">
            <w:pPr>
              <w:spacing w:after="8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971730">
              <w:rPr>
                <w:rFonts w:ascii="Arial" w:hAnsi="Arial"/>
                <w:sz w:val="18"/>
                <w:szCs w:val="18"/>
                <w:lang w:val="ru-RU" w:bidi="th-TH"/>
              </w:rPr>
              <w:t>Национальный практикум по политике в области патентов и ее реализации в законодательстве (Коста-Рика, сентябрь 2012</w:t>
            </w:r>
            <w:r w:rsidRPr="00971730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971730">
              <w:rPr>
                <w:rFonts w:ascii="Arial" w:hAnsi="Arial"/>
                <w:sz w:val="18"/>
                <w:szCs w:val="18"/>
                <w:lang w:val="ru-RU" w:bidi="th-TH"/>
              </w:rPr>
              <w:t xml:space="preserve">г.) (92,5%) </w:t>
            </w:r>
          </w:p>
          <w:p w:rsidR="002D0F03" w:rsidRPr="002D0F03" w:rsidRDefault="002D0F03" w:rsidP="002D0F03">
            <w:pPr>
              <w:spacing w:after="8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Субрегиональный практикум по вопросам защиты изобретений в фармацевтическом секторе: патенты,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за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крытая информация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и политика в области здравоохранения (Эр-Рияд (Саудовская Аравия), октябрь 2012</w:t>
            </w:r>
            <w:r w:rsidRPr="00971730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г.) (96,7%)</w:t>
            </w:r>
          </w:p>
          <w:p w:rsidR="006F3481" w:rsidRPr="002D0F03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Региональный семинар по законодательным, экономическим и политическим аспектам системы защиты полезных моделей (Куала-Лумпур (Малайзия), сентябрь 2012</w:t>
            </w:r>
            <w:r w:rsidRPr="002D0F03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 xml:space="preserve">г.) 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(100%)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2D0F03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 xml:space="preserve">Учебный курс по патентному праву и проверке (Республика Корея); Коллоквиум ВОИС-ВТО для преподавателей 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дисциплин, связанных с интеллектуальной собственностью 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(Женева); Межрегиональный семинар по проблемам промышленной собственности (Женева).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2D0F03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Все участники выразили удовлетворение практикумами/семинарами, в которых принимали участие (100%)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E7A0E" w:rsidTr="006C7D16">
        <w:trPr>
          <w:trHeight w:val="1706"/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Число государств-членов, которым были предоставлены консультации по законодательству в области товарных знаков, промышленных образцов и географических указаний</w:t>
            </w: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4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11 государствам-членам оказаны консультативные услуги по 18 отдельным законопроектам </w:t>
            </w:r>
          </w:p>
          <w:p w:rsidR="006F3481" w:rsidRPr="00452C53" w:rsidRDefault="006F3481" w:rsidP="00452C5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>
              <w:rPr>
                <w:rFonts w:ascii="Arial" w:hAnsi="Arial"/>
                <w:sz w:val="18"/>
                <w:szCs w:val="18"/>
                <w:lang w:bidi="th-TH"/>
              </w:rPr>
              <w:t>Африка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 (2)</w:t>
            </w:r>
          </w:p>
          <w:p w:rsidR="006F3481" w:rsidRPr="00452C53" w:rsidRDefault="002D0F03" w:rsidP="00452C5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bidi="th-TH"/>
              </w:rPr>
              <w:t>Арабский регион</w:t>
            </w:r>
            <w:r w:rsidR="006F3481"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 (1)</w:t>
            </w:r>
          </w:p>
          <w:p w:rsidR="006F3481" w:rsidRPr="00452C53" w:rsidRDefault="002D0F03" w:rsidP="00452C5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bidi="th-TH"/>
              </w:rPr>
              <w:t xml:space="preserve">Азиатско-Тихоокеанский регион  </w:t>
            </w:r>
            <w:r w:rsidR="006F3481" w:rsidRPr="00452C53">
              <w:rPr>
                <w:rFonts w:ascii="Arial" w:hAnsi="Arial"/>
                <w:sz w:val="18"/>
                <w:szCs w:val="18"/>
                <w:lang w:bidi="th-TH"/>
              </w:rPr>
              <w:t>(1)</w:t>
            </w:r>
          </w:p>
          <w:p w:rsidR="006F3481" w:rsidRPr="00547F90" w:rsidRDefault="002D0F03" w:rsidP="00452C53">
            <w:pPr>
              <w:numPr>
                <w:ilvl w:val="0"/>
                <w:numId w:val="30"/>
              </w:numPr>
              <w:spacing w:after="0" w:line="240" w:lineRule="auto"/>
              <w:ind w:right="268"/>
              <w:rPr>
                <w:rFonts w:ascii="Arial" w:hAnsi="Arial"/>
                <w:sz w:val="18"/>
                <w:szCs w:val="18"/>
                <w:lang w:val="ru-RU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="006F3481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(7)</w:t>
            </w:r>
          </w:p>
          <w:p w:rsidR="006F3481" w:rsidRPr="00547F90" w:rsidRDefault="006F3481" w:rsidP="00452C53">
            <w:pPr>
              <w:spacing w:after="0" w:line="240" w:lineRule="auto"/>
              <w:ind w:right="268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452C53">
            <w:pPr>
              <w:spacing w:after="0" w:line="240" w:lineRule="auto"/>
              <w:ind w:right="268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которым была оказана техническая помощь в выработке новой и обновлении старой нормативно-правовой базы для обеспечения эффективной защиты с учетом гибких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возможностей,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предусмотренн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ых Частью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III ТРИПС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868" w:type="dxa"/>
            <w:gridSpan w:val="2"/>
          </w:tcPr>
          <w:p w:rsidR="006F3481" w:rsidRPr="00547F90" w:rsidRDefault="002D0F03" w:rsidP="00452C53">
            <w:pPr>
              <w:spacing w:after="0" w:line="240" w:lineRule="auto"/>
              <w:ind w:right="49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В 2012 г. законотворческая помощь оказана одной региональной группе и четырем странам (двум в Африке и двум в Азии).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825DB" w:rsidTr="006C7D16">
        <w:trPr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2D0F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>Число 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обнов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ивших национальные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законы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и/или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правовые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нормы</w:t>
            </w:r>
            <w:r w:rsidRPr="002D0F03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 </w:t>
            </w:r>
          </w:p>
        </w:tc>
        <w:tc>
          <w:tcPr>
            <w:tcW w:w="2868" w:type="dxa"/>
            <w:gridSpan w:val="2"/>
          </w:tcPr>
          <w:p w:rsidR="002D0F03" w:rsidRDefault="002D0F03" w:rsidP="00452C53">
            <w:pPr>
              <w:spacing w:after="8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2D0F0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Четыре страны внесли в свое национальное законодательство поправки в соответствии с международными договорами в сфере ИС и национальными планами развития; это Албания, Беларусь, Босния и Герцеговина и Румыния.</w:t>
            </w:r>
          </w:p>
          <w:p w:rsidR="006F3481" w:rsidRPr="00547F90" w:rsidRDefault="006C7D16" w:rsidP="00452C53">
            <w:pPr>
              <w:spacing w:after="8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Еще шесть стран планировали внесение таких поправок</w:t>
            </w:r>
            <w:r w:rsidR="002D0F03" w:rsidRPr="002D0F0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: Эстония, Латвия, Молдова, Российская Федерация, Сербия и Словения.</w:t>
            </w:r>
            <w:r w:rsidR="002D0F03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</w:p>
          <w:p w:rsidR="006F3481" w:rsidRPr="00547F90" w:rsidRDefault="006F3481" w:rsidP="00452C53">
            <w:pPr>
              <w:spacing w:after="8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452C53" w:rsidTr="006C7D16">
        <w:trPr>
          <w:trHeight w:val="1408"/>
          <w:jc w:val="center"/>
        </w:trPr>
        <w:tc>
          <w:tcPr>
            <w:tcW w:w="1812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51" w:type="dxa"/>
            <w:gridSpan w:val="3"/>
          </w:tcPr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и виды законодательных рекомендаций, предоставленных государствам-членам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по вопросам патентного законодательства, охраны полезных моделей, коммерческих секретов и топологий интегральных микросхем</w:t>
            </w:r>
          </w:p>
          <w:p w:rsidR="006F3481" w:rsidRPr="00547F90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868" w:type="dxa"/>
            <w:gridSpan w:val="2"/>
          </w:tcPr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bidi="th-TH"/>
              </w:rPr>
              <w:t>Нет</w:t>
            </w:r>
          </w:p>
          <w:p w:rsidR="006F3481" w:rsidRPr="00452C53" w:rsidRDefault="006F348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6F3481" w:rsidRPr="000E7A0E" w:rsidTr="006C7D16">
        <w:trPr>
          <w:jc w:val="center"/>
        </w:trPr>
        <w:tc>
          <w:tcPr>
            <w:tcW w:w="9540" w:type="dxa"/>
            <w:gridSpan w:val="7"/>
            <w:shd w:val="clear" w:color="auto" w:fill="C4BC96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F3481" w:rsidRPr="000E7A0E" w:rsidTr="006C7D16">
        <w:trPr>
          <w:trHeight w:val="827"/>
          <w:jc w:val="center"/>
        </w:trPr>
        <w:tc>
          <w:tcPr>
            <w:tcW w:w="9540" w:type="dxa"/>
            <w:gridSpan w:val="7"/>
            <w:shd w:val="clear" w:color="auto" w:fill="DDD9C3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F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2D0F03" w:rsidRPr="002D0F03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Обеспечение, во взаимодействии с частным сектором, возможностей для использования преимуществ новых технологий, особенно информационных и коммуникационных</w:t>
            </w:r>
          </w:p>
        </w:tc>
      </w:tr>
      <w:tr w:rsidR="006F3481" w:rsidRPr="00452C53" w:rsidTr="006C7D16">
        <w:trPr>
          <w:trHeight w:val="980"/>
          <w:jc w:val="center"/>
        </w:trPr>
        <w:tc>
          <w:tcPr>
            <w:tcW w:w="1812" w:type="dxa"/>
            <w:shd w:val="clear" w:color="auto" w:fill="C6D9F1"/>
            <w:vAlign w:val="center"/>
          </w:tcPr>
          <w:p w:rsidR="006F3481" w:rsidRPr="00452C53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6F3481" w:rsidRPr="00547F90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2012-2013 гг.</w:t>
            </w:r>
          </w:p>
        </w:tc>
        <w:tc>
          <w:tcPr>
            <w:tcW w:w="2734" w:type="dxa"/>
            <w:gridSpan w:val="4"/>
            <w:shd w:val="clear" w:color="auto" w:fill="C6D9F1"/>
            <w:vAlign w:val="center"/>
          </w:tcPr>
          <w:p w:rsidR="006F3481" w:rsidRPr="00452C53" w:rsidRDefault="006F3481" w:rsidP="00452C53">
            <w:pPr>
              <w:spacing w:before="240"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585" w:type="dxa"/>
            <w:shd w:val="clear" w:color="auto" w:fill="C6D9F1"/>
            <w:vAlign w:val="center"/>
          </w:tcPr>
          <w:p w:rsidR="006F3481" w:rsidRPr="00452C53" w:rsidRDefault="006C7D16" w:rsidP="00452C53">
            <w:pPr>
              <w:spacing w:before="240"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 w:val="restart"/>
          </w:tcPr>
          <w:p w:rsidR="000474D8" w:rsidRPr="00583FCF" w:rsidRDefault="000474D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Содействие использованию ИС в интересах развития</w:t>
            </w:r>
          </w:p>
          <w:p w:rsidR="000474D8" w:rsidRPr="00FE254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FE2543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>Четко сформулированные и последовательные национальные стратегии и планы в области инноваций и ИС, согласующиеся с целями национального развития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  <w:vMerge w:val="restart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и/или приступивших к осуществлению своей политики, стратегий и/или планов в области 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 каждый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год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(Африка) 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47F90" w:rsidRDefault="000474D8" w:rsidP="000474D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Маврикий (ожидает утверждения парламентом)</w:t>
            </w:r>
          </w:p>
          <w:p w:rsidR="000474D8" w:rsidRPr="00547F90" w:rsidRDefault="000474D8" w:rsidP="000474D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Сенегал (в 2011 г. подписан МоВ, начата реализация) </w:t>
            </w:r>
          </w:p>
          <w:p w:rsidR="000474D8" w:rsidRPr="00457F95" w:rsidRDefault="000474D8" w:rsidP="000474D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Сейшельские острова (МоВ рассматривается в настоящее время)</w:t>
            </w:r>
          </w:p>
          <w:p w:rsidR="000474D8" w:rsidRDefault="000474D8" w:rsidP="000474D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Танзания (начата реализация) </w:t>
            </w:r>
          </w:p>
          <w:p w:rsidR="000474D8" w:rsidRPr="00452C53" w:rsidRDefault="000474D8" w:rsidP="000474D8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Гана (ведется работа)</w:t>
            </w:r>
          </w:p>
        </w:tc>
      </w:tr>
      <w:tr w:rsidR="000474D8" w:rsidRPr="000E7A0E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585" w:type="dxa"/>
          </w:tcPr>
          <w:p w:rsidR="000474D8" w:rsidRPr="00DA115B" w:rsidRDefault="000474D8" w:rsidP="000474D8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Идут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консультации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восемь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ю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ами</w:t>
            </w:r>
            <w:r w:rsidRPr="00DA115B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(Ботсваной, Бурунди, Чадом, Конго, Гамбией, Маврикием, Сейшельскими островами и Танзанией) 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DA115B" w:rsidRDefault="000474D8" w:rsidP="000474D8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Ботсвана (стратегия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Гамбия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стратегия 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Сейшельские острова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политика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Маврикий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политика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Танзания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стратегия и политика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)  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 с надлежащими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механизмами разработки и осуществления стратегий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 (Арабский регион)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Алжир, Оман и Катар).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реализующих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инициатив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ы,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связанн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ыми планами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развити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систем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Три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Алжир, Египет и Йемен). 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</w:t>
            </w: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политика и стратегии в области ИС находятся на этапе их утверждения на национальном уровне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Азия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Тихоокеанск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Pr="00DA115B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Ведется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работа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шести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ах: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Камбодж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Непал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на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Соломоновы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острова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на Тонге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, Вануату и Вьетнам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</w:t>
            </w: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котор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ых приняты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политика и стратегии в области ИС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Азия и тихоокеанский регион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Процедур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 </w:t>
            </w:r>
            <w:r w:rsidRPr="00D358BE">
              <w:rPr>
                <w:rFonts w:ascii="Arial" w:hAnsi="Arial"/>
                <w:sz w:val="18"/>
                <w:szCs w:val="18"/>
                <w:lang w:val="ru-RU" w:bidi="th-TH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ения осуществляются в трех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ах: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Бутан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 Самоа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в которых осуществляется деятельность/проекты, направленные на разработку стратегий/политики в области ИС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EA3C0A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Восемь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Доминиканская Республика, Эквадор, Сальвадор, Гватемала, Гондурас, Никарагуа, Панама и Тринидад и Тобаго)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Число стран,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 которых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осуществлены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мероприятия/проекты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способствующие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стратегий/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>политик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br/>
              <w:t>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</w:tc>
        <w:tc>
          <w:tcPr>
            <w:tcW w:w="2585" w:type="dxa"/>
          </w:tcPr>
          <w:p w:rsidR="000474D8" w:rsidRPr="00EA3C0A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A3C0A">
              <w:rPr>
                <w:rFonts w:ascii="Arial" w:hAnsi="Arial"/>
                <w:sz w:val="18"/>
                <w:szCs w:val="18"/>
                <w:lang w:val="ru-RU"/>
              </w:rPr>
              <w:t>Пять стран (</w:t>
            </w:r>
            <w:r w:rsidRPr="00EA3C0A">
              <w:rPr>
                <w:rFonts w:ascii="Arial" w:hAnsi="Arial"/>
                <w:sz w:val="18"/>
                <w:szCs w:val="18"/>
                <w:lang w:val="ru-RU" w:bidi="th-TH"/>
              </w:rPr>
              <w:t>Аргентина, Барбадос, Колумбия, Коста-Рика и Уругвай)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12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НРС, отразивших особые потребности НРС в области ИС в своих национальных стратегиях и/или политике в области ИС (НРС)</w:t>
            </w: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Три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НРС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Бангладеш, Эфиопия и Мадагаскар)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стран, разработавших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стратегии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или планы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ИС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увязанные с их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ыми целями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в области развития</w:t>
            </w:r>
          </w:p>
        </w:tc>
        <w:tc>
          <w:tcPr>
            <w:tcW w:w="2585" w:type="dxa"/>
          </w:tcPr>
          <w:p w:rsidR="000474D8" w:rsidRPr="00547F90" w:rsidRDefault="000474D8" w:rsidP="000474D8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В пяти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стран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ах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(Беларусь, Черногория, Республика Молдова, Румыния, и Бывшая югославская Республика Македония) национальн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стратегии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утвержден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находятся а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е утверждения.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Процесс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</w:t>
            </w:r>
            <w:r w:rsidRPr="00A470A3">
              <w:rPr>
                <w:rFonts w:ascii="Arial" w:hAnsi="Arial"/>
                <w:bCs/>
                <w:sz w:val="18"/>
                <w:szCs w:val="18"/>
                <w:lang w:val="ru-RU" w:bidi="th-TH"/>
              </w:rPr>
              <w:t>разработк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или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доработки таких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стратегий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начат в Чешской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Республик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, Таджикистан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Словакии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Украине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 w:bidi="th-TH"/>
              </w:rPr>
              <w:t>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сотрудник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 ведомств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прошедших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профессиональн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ое обучение и применяющих </w:t>
            </w:r>
            <w:r w:rsidRPr="008F4D86">
              <w:rPr>
                <w:rFonts w:ascii="Arial" w:hAnsi="Arial"/>
                <w:sz w:val="18"/>
                <w:szCs w:val="18"/>
                <w:lang w:val="ru-RU" w:bidi="th-TH"/>
              </w:rPr>
              <w:t>приобрет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енные знания и навыки в своей работе</w:t>
            </w:r>
          </w:p>
          <w:p w:rsidR="000474D8" w:rsidRPr="00547F90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0E372D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конце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 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0E372D" w:rsidRDefault="000474D8" w:rsidP="000474D8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специалистов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подтверди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вших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более глубокое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понимание 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атики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</w:p>
        </w:tc>
        <w:tc>
          <w:tcPr>
            <w:tcW w:w="2585" w:type="dxa"/>
          </w:tcPr>
          <w:p w:rsidR="000474D8" w:rsidRPr="000E372D" w:rsidRDefault="000474D8" w:rsidP="000474D8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конце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обработк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и результатов</w:t>
            </w:r>
            <w:r w:rsidRPr="00457F95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  <w:p w:rsidR="000474D8" w:rsidRPr="000E372D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0E372D" w:rsidRDefault="000474D8" w:rsidP="000474D8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участник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практикумов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семинаров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ам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инноваций и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их коммерциализации, удовлетворенных их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качество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</w:t>
            </w:r>
          </w:p>
        </w:tc>
        <w:tc>
          <w:tcPr>
            <w:tcW w:w="2585" w:type="dxa"/>
          </w:tcPr>
          <w:p w:rsidR="000474D8" w:rsidRPr="000E372D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lastRenderedPageBreak/>
              <w:t>Данные будут доступны в конце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 2013 г. (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после </w:t>
            </w: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lastRenderedPageBreak/>
              <w:t>обработки результатов анкетирования по итогам мероприятия</w:t>
            </w:r>
            <w:r w:rsidRPr="000E372D">
              <w:rPr>
                <w:rFonts w:ascii="Arial" w:hAnsi="Arial"/>
                <w:bCs/>
                <w:sz w:val="18"/>
                <w:szCs w:val="18"/>
                <w:lang w:val="ru-RU" w:bidi="th-TH"/>
              </w:rPr>
              <w:t>)</w:t>
            </w: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457F95" w:rsidRDefault="000474D8" w:rsidP="000474D8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стратегий в области ИС, в которые включены компоненты, связанные с инновациями и технологией</w:t>
            </w:r>
          </w:p>
        </w:tc>
        <w:tc>
          <w:tcPr>
            <w:tcW w:w="2585" w:type="dxa"/>
          </w:tcPr>
          <w:p w:rsidR="000474D8" w:rsidRPr="000E372D" w:rsidRDefault="000474D8" w:rsidP="000474D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Нет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0474D8" w:rsidRPr="000474D8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474D8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0474D8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0474D8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Наращивание кадрового потенциала до уровня, позволяющего эффективно использовать ИС в интересах развития в развивающихся странах, НРС и странах с переходной экономикой</w:t>
            </w:r>
          </w:p>
        </w:tc>
        <w:tc>
          <w:tcPr>
            <w:tcW w:w="2734" w:type="dxa"/>
            <w:gridSpan w:val="4"/>
          </w:tcPr>
          <w:p w:rsidR="000474D8" w:rsidRPr="000474D8" w:rsidRDefault="00B67A9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="000474D8" w:rsidRPr="000474D8">
              <w:rPr>
                <w:rFonts w:ascii="Arial" w:hAnsi="Arial"/>
                <w:sz w:val="18"/>
                <w:szCs w:val="18"/>
                <w:lang w:val="ru-RU" w:bidi="th-TH"/>
              </w:rPr>
              <w:t>участников семинаров по наращиванию потенциала в сфере авторского права, удовлетворенных их результатами</w:t>
            </w:r>
          </w:p>
        </w:tc>
        <w:tc>
          <w:tcPr>
            <w:tcW w:w="2585" w:type="dxa"/>
          </w:tcPr>
          <w:p w:rsidR="000474D8" w:rsidRPr="00A2783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Более 80% участников сочли семинары полезными.</w:t>
            </w:r>
          </w:p>
          <w:p w:rsidR="000474D8" w:rsidRPr="000474D8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0474D8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0474D8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474D8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B67A9F" w:rsidRDefault="00B67A9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 xml:space="preserve">участников семинаров по авторскому праву, давших положительную оценку как самим семинарам, так и практическим знаниям, на них полученным,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через полгода после проведения мероприятия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  <w:tc>
          <w:tcPr>
            <w:tcW w:w="2585" w:type="dxa"/>
          </w:tcPr>
          <w:p w:rsidR="000474D8" w:rsidRPr="00547F90" w:rsidRDefault="00B67A9F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Примерно 80% сообщили, что использовали полученную информацию.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B67A9F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инициатив в сфере авторского права и смежных прав, начатых по темам, обсуждавшимся на семинарах</w:t>
            </w:r>
          </w:p>
        </w:tc>
        <w:tc>
          <w:tcPr>
            <w:tcW w:w="2585" w:type="dxa"/>
          </w:tcPr>
          <w:p w:rsidR="000474D8" w:rsidRPr="00B67A9F" w:rsidRDefault="00B67A9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Более 50% стран по итогам семинаров начали реализацию инициатив, как-то: программы повышения информированности, укрепления институционального и кадрового потенциала и совершенствования систем авторского права.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B67A9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Доля (%) </w:t>
            </w:r>
            <w:r w:rsidRPr="00B67A9F">
              <w:rPr>
                <w:rFonts w:ascii="Arial" w:hAnsi="Arial"/>
                <w:sz w:val="18"/>
                <w:szCs w:val="18"/>
                <w:lang w:val="ru-RU"/>
              </w:rPr>
              <w:t>участников мероприятий ВОИС по наращиванию потенциала, сообщивших об углублении понимания и расширении использования принципов, систем и инструментария ИС для целей охраны ТЗ и ТВК, а также управления взаимосвязью между ИС и ГР</w:t>
            </w:r>
          </w:p>
        </w:tc>
        <w:tc>
          <w:tcPr>
            <w:tcW w:w="2585" w:type="dxa"/>
          </w:tcPr>
          <w:p w:rsidR="000474D8" w:rsidRPr="00547F90" w:rsidRDefault="00B67A9F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80% (вопросник для получения отзывов использовался в трех видах деятельности, организованной отделом ТЗ)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B67A9F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Доля (%) 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политиков, государственных должностных лиц и специалистов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-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практиков, экспертов и специалистов по защите и пользователей в области ИС, которые углубили свое понимание проблем ИС, включая возможности использования ИС в целях развития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585" w:type="dxa"/>
          </w:tcPr>
          <w:p w:rsidR="00B67A9F" w:rsidRDefault="00B67A9F" w:rsidP="00B67A9F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107143">
              <w:rPr>
                <w:rFonts w:ascii="Arial" w:hAnsi="Arial"/>
                <w:b/>
                <w:sz w:val="18"/>
                <w:szCs w:val="18"/>
                <w:lang w:val="ru-RU" w:bidi="th-TH"/>
              </w:rPr>
              <w:t>Африка</w:t>
            </w:r>
            <w:r w:rsidRPr="00107143">
              <w:rPr>
                <w:rFonts w:ascii="Arial" w:hAnsi="Arial"/>
                <w:sz w:val="18"/>
                <w:szCs w:val="18"/>
                <w:lang w:val="ru-RU" w:bidi="th-TH"/>
              </w:rPr>
              <w:t xml:space="preserve">: Приблизительно 800 человек, включая политиков, государственных должностных лиц, специалистов-практиков и экспертов в области ИС, специалистов по охране, представителей МСП, частного сектора, научных и исследовательских институтов и т.д. приняли участие в организованных Бюро мероприятиях по вопросам охраны прав, семинарах по вопросам ИС для развития, в частности в контексте формулирования </w:t>
            </w:r>
            <w:r w:rsidRPr="00107143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стратегий/политики в области ИС и проектах по выработке стратегии в области ИС и создания брендов. </w:t>
            </w:r>
          </w:p>
          <w:p w:rsidR="00B67A9F" w:rsidRPr="00B67A9F" w:rsidRDefault="00B67A9F" w:rsidP="00B67A9F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B67A9F" w:rsidRPr="00B67A9F" w:rsidRDefault="00B67A9F" w:rsidP="00B67A9F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7A9F">
              <w:rPr>
                <w:rFonts w:ascii="Arial" w:hAnsi="Arial"/>
                <w:b/>
                <w:sz w:val="18"/>
                <w:szCs w:val="18"/>
                <w:lang w:val="ru-RU" w:bidi="th-TH"/>
              </w:rPr>
              <w:t>Арабский регион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: Данные ожидаются к концу 2013</w:t>
            </w:r>
            <w:r w:rsidRPr="00107143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B67A9F"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</w:p>
          <w:p w:rsidR="000474D8" w:rsidRPr="00B67A9F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B67A9F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B67A9F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DA115B" w:rsidRDefault="00194BE0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194BE0">
              <w:rPr>
                <w:rFonts w:ascii="Arial" w:hAnsi="Arial"/>
                <w:sz w:val="18"/>
                <w:szCs w:val="18"/>
                <w:lang w:val="ru-RU" w:bidi="th-TH"/>
              </w:rPr>
              <w:t>Число стран, имеющих учебные программы в области ИС и возможности для осуществления карьеры в области ИС (Арабский регион)</w:t>
            </w:r>
          </w:p>
        </w:tc>
        <w:tc>
          <w:tcPr>
            <w:tcW w:w="2585" w:type="dxa"/>
          </w:tcPr>
          <w:p w:rsidR="000474D8" w:rsidRPr="00A27830" w:rsidRDefault="00194BE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В двух странах созданы экспериментальные академии по проблемам ИС (Египет и Тунис)</w:t>
            </w:r>
          </w:p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8F4D86" w:rsidRDefault="00194BE0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194BE0">
              <w:rPr>
                <w:rFonts w:ascii="Arial" w:hAnsi="Arial"/>
                <w:sz w:val="18"/>
                <w:szCs w:val="18"/>
                <w:lang w:val="ru-RU" w:bidi="th-TH"/>
              </w:rPr>
              <w:t>Доля (%) прошедших обучение экспертов, использующих приобретенные новые навыки в своей профессиональной деятельности(Азия и Тихоокеанский регион)</w:t>
            </w:r>
          </w:p>
        </w:tc>
        <w:tc>
          <w:tcPr>
            <w:tcW w:w="2585" w:type="dxa"/>
          </w:tcPr>
          <w:p w:rsidR="000474D8" w:rsidRPr="00194BE0" w:rsidRDefault="00194BE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194BE0">
              <w:rPr>
                <w:rFonts w:ascii="Arial" w:hAnsi="Arial"/>
                <w:sz w:val="18"/>
                <w:szCs w:val="18"/>
                <w:lang w:val="ru-RU" w:bidi="th-TH"/>
              </w:rPr>
              <w:t>Данные ожидаются к концу 2013 г.</w:t>
            </w:r>
          </w:p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194BE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Доля (%) политиков, государственных должностных лиц и специалистов практиков в области ИС, которые углубили свое понимание проблем ИС, включая возможности эффективного использования ИС в целях развития (Азия и Тихоокеанский регион)</w:t>
            </w:r>
          </w:p>
        </w:tc>
        <w:tc>
          <w:tcPr>
            <w:tcW w:w="2585" w:type="dxa"/>
          </w:tcPr>
          <w:p w:rsidR="00E63E0B" w:rsidRPr="00194BE0" w:rsidRDefault="00E63E0B" w:rsidP="00E63E0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194BE0">
              <w:rPr>
                <w:rFonts w:ascii="Arial" w:hAnsi="Arial"/>
                <w:sz w:val="18"/>
                <w:szCs w:val="18"/>
                <w:lang w:val="ru-RU" w:bidi="th-TH"/>
              </w:rPr>
              <w:t>Данные ожидаются к концу 2013 г.</w:t>
            </w:r>
          </w:p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E63E0B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(В основе полученных данных лежат, прежде всего, ответы на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итоговые вопросники, распространенные после проведения нескольких семинаров</w:t>
            </w: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; эти вопросники в настоящее время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дорабатываются, с тем, чтобы</w:t>
            </w: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 с их помощью можно было собрать более конкретные данные в 2013 г.)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Число национальных инструкторов/экспертов в области ИС (Латинская Америка и бассейн Карибского моря)</w:t>
            </w:r>
          </w:p>
        </w:tc>
        <w:tc>
          <w:tcPr>
            <w:tcW w:w="2585" w:type="dxa"/>
          </w:tcPr>
          <w:p w:rsidR="000474D8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80 новых экспертов/инструкторов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(всего 131 экспертов/инструкторов)</w:t>
            </w: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Число структурированных национальных учебных программ (Латинская Америка и бассейн Карибского моря)</w:t>
            </w:r>
          </w:p>
        </w:tc>
        <w:tc>
          <w:tcPr>
            <w:tcW w:w="2585" w:type="dxa"/>
          </w:tcPr>
          <w:p w:rsidR="000474D8" w:rsidRPr="00452C53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E63E0B">
              <w:rPr>
                <w:rFonts w:ascii="Arial" w:hAnsi="Arial"/>
                <w:sz w:val="18"/>
                <w:szCs w:val="18"/>
                <w:lang w:bidi="th-TH"/>
              </w:rPr>
              <w:t>45 мероприятий на национальном уровне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Число стран, в которых проведена оценка потребностей в технической помощи и укреплении потенциала (НРС)</w:t>
            </w:r>
          </w:p>
        </w:tc>
        <w:tc>
          <w:tcPr>
            <w:tcW w:w="2585" w:type="dxa"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25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НРС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0474D8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Африка: Гамбия, Лесото, Малави, Мозамбик, Руанда, Сьерра-Леоне, Судан, Уганда, Объединенная Республика Танзания, Замбия, Эфиопия, Бенин, Буркина-Фасо, Бурунди, Гвинея, Мадагаскар, Мали, Мавритания, Нигер, Центральноафриканская Республика, Сенегал, Чад и Того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E63E0B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Азия и Тихоокеанский регион: Бангладеш и Непал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trHeight w:val="1045"/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Число слушателей/участников в год в разбивке по странам (НРС)</w:t>
            </w:r>
          </w:p>
        </w:tc>
        <w:tc>
          <w:tcPr>
            <w:tcW w:w="2585" w:type="dxa"/>
          </w:tcPr>
          <w:p w:rsidR="000474D8" w:rsidRPr="00547F90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В общей сложности 1 065 слушателя/участника из всех регионов (23 НРС из Африки и 5 НРС из Азии)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прошедших обучение сотрудников правоохранительных органов, выразивших удовлетворение по поводу обучения и заявивших о его полезности для их профессиональной деятельности </w:t>
            </w:r>
          </w:p>
        </w:tc>
        <w:tc>
          <w:tcPr>
            <w:tcW w:w="2585" w:type="dxa"/>
          </w:tcPr>
          <w:p w:rsidR="000474D8" w:rsidRPr="00E63E0B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Более 80% участников дали положительную оценку в плане актуальности тем, интереса к ним участников и качества подачи материала.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Доля (%) участников, удовлетворенных качеством практикумов и семинаров по инновациям и их коммерциализации</w:t>
            </w:r>
          </w:p>
        </w:tc>
        <w:tc>
          <w:tcPr>
            <w:tcW w:w="2585" w:type="dxa"/>
          </w:tcPr>
          <w:p w:rsidR="000474D8" w:rsidRPr="00E63E0B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85% опрошенных участников положительно отозвались о качестве практикумов и учебных мероприятий.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8F4D86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 xml:space="preserve">Доля (%) </w:t>
            </w: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прошедших обучение сотрудников ведомств ИС,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использующих приобретенные новые навыки в своей работе</w:t>
            </w:r>
          </w:p>
        </w:tc>
        <w:tc>
          <w:tcPr>
            <w:tcW w:w="2585" w:type="dxa"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</w:t>
            </w:r>
            <w:r w:rsidR="00E63E0B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конце 2013 г. (после обработки результатов анкетирования по итогам мероприятия)</w:t>
            </w:r>
          </w:p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trHeight w:val="598"/>
          <w:jc w:val="center"/>
        </w:trPr>
        <w:tc>
          <w:tcPr>
            <w:tcW w:w="1812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0E372D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специалистов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ИС,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подтверди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вших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более глубокое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понимание 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атики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ИС</w:t>
            </w:r>
          </w:p>
        </w:tc>
        <w:tc>
          <w:tcPr>
            <w:tcW w:w="2585" w:type="dxa"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 w:bidi="th-TH"/>
              </w:rPr>
              <w:t xml:space="preserve">Данные будут доступны в </w:t>
            </w:r>
            <w:r w:rsidR="00E63E0B">
              <w:rPr>
                <w:rFonts w:ascii="Arial" w:hAnsi="Arial"/>
                <w:bCs/>
                <w:sz w:val="18"/>
                <w:szCs w:val="18"/>
                <w:lang w:val="ru-RU" w:bidi="th-TH"/>
              </w:rPr>
              <w:t>конце 2013 г. (после обработки результатов анкетирования по итогам мероприятия)</w:t>
            </w:r>
          </w:p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452C53" w:rsidTr="006C7D16">
        <w:trPr>
          <w:trHeight w:val="681"/>
          <w:jc w:val="center"/>
        </w:trPr>
        <w:tc>
          <w:tcPr>
            <w:tcW w:w="1812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0E372D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Доля (%) </w:t>
            </w:r>
            <w:r w:rsidRPr="00E63E0B">
              <w:rPr>
                <w:rFonts w:ascii="Arial" w:hAnsi="Arial"/>
                <w:sz w:val="18"/>
                <w:szCs w:val="18"/>
                <w:lang w:val="ru-RU"/>
              </w:rPr>
              <w:t>прошедших обучение сотрудников ведомств ИС, выразивших удовлетворение по поводу обучения</w:t>
            </w:r>
          </w:p>
        </w:tc>
        <w:tc>
          <w:tcPr>
            <w:tcW w:w="2585" w:type="dxa"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95% 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E63E0B">
            <w:pPr>
              <w:spacing w:after="120" w:line="240" w:lineRule="auto"/>
              <w:ind w:firstLineChars="3" w:firstLine="5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Доля (%) прошедших обучение лиц, заявивших о фактическом использовании приобретенных навыков на своем рабочем месте</w:t>
            </w:r>
          </w:p>
        </w:tc>
        <w:tc>
          <w:tcPr>
            <w:tcW w:w="2585" w:type="dxa"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452C53">
              <w:rPr>
                <w:rFonts w:ascii="Arial" w:hAnsi="Arial"/>
                <w:sz w:val="18"/>
                <w:szCs w:val="18"/>
                <w:lang w:bidi="th-TH"/>
              </w:rPr>
              <w:t>75%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E63E0B">
            <w:pPr>
              <w:spacing w:after="120" w:line="240" w:lineRule="auto"/>
              <w:ind w:firstLineChars="3" w:firstLine="5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Доля (%) руководителей, заявивших об эффективном применении приобретенных навыков после одного года обучения</w:t>
            </w:r>
          </w:p>
        </w:tc>
        <w:tc>
          <w:tcPr>
            <w:tcW w:w="2585" w:type="dxa"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452C53">
              <w:rPr>
                <w:rFonts w:ascii="Arial" w:hAnsi="Arial"/>
                <w:sz w:val="18"/>
                <w:szCs w:val="18"/>
                <w:lang w:bidi="th-TH"/>
              </w:rPr>
              <w:t>70%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E63E0B">
            <w:pPr>
              <w:spacing w:after="120" w:line="240" w:lineRule="auto"/>
              <w:ind w:firstLineChars="3" w:firstLine="5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Число выпускников Академии ВОИС и учебных заведений партнеров (совместно предлагаемые услуги)</w:t>
            </w:r>
          </w:p>
        </w:tc>
        <w:tc>
          <w:tcPr>
            <w:tcW w:w="2585" w:type="dxa"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72 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474D8" w:rsidRPr="00452C53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E63E0B" w:rsidP="00E63E0B">
            <w:pPr>
              <w:spacing w:after="120" w:line="240" w:lineRule="auto"/>
              <w:ind w:firstLineChars="3" w:firstLine="5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/>
              </w:rPr>
              <w:t>Число участников, ежегодно проходящих обучение в летних школах ВОИС</w:t>
            </w:r>
          </w:p>
        </w:tc>
        <w:tc>
          <w:tcPr>
            <w:tcW w:w="2585" w:type="dxa"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301 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участник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в 2012 г.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Число прошедших подготовку преподавателей предмета ИС</w:t>
            </w:r>
          </w:p>
        </w:tc>
        <w:tc>
          <w:tcPr>
            <w:tcW w:w="2585" w:type="dxa"/>
          </w:tcPr>
          <w:p w:rsidR="000474D8" w:rsidRPr="00E63E0B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 xml:space="preserve">27 преподавателей предмета ИС прошли подготовку в ходе Совместного коллоквиума для преподавателей предмета ИС ВТО и ВОИС и Ежегодного конгресса 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АТРИП.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E63E0B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Число созданных новых академий ИС</w:t>
            </w:r>
            <w:r w:rsidR="00E63E0B" w:rsidRPr="00E63E0B">
              <w:rPr>
                <w:rFonts w:ascii="Arial" w:hAnsi="Arial"/>
                <w:sz w:val="18"/>
                <w:szCs w:val="18"/>
                <w:lang w:val="ru-RU"/>
              </w:rPr>
              <w:t xml:space="preserve"> (проект ПДР)</w:t>
            </w:r>
          </w:p>
        </w:tc>
        <w:tc>
          <w:tcPr>
            <w:tcW w:w="2585" w:type="dxa"/>
          </w:tcPr>
          <w:p w:rsidR="000474D8" w:rsidRPr="00515BCC" w:rsidRDefault="00E63E0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 xml:space="preserve">Базовый показатель «два» указывает на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число новых академий</w:t>
            </w: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, начавших работу на момент подготовки проекта Программы и Бюджета на 2012-</w:t>
            </w:r>
            <w:r w:rsidR="00515BCC">
              <w:rPr>
                <w:rFonts w:ascii="Arial" w:hAnsi="Arial"/>
                <w:sz w:val="18"/>
                <w:szCs w:val="18"/>
                <w:lang w:val="ru-RU" w:bidi="th-TH"/>
              </w:rPr>
              <w:t>20</w:t>
            </w:r>
            <w:r w:rsidRPr="00E63E0B">
              <w:rPr>
                <w:rFonts w:ascii="Arial" w:hAnsi="Arial"/>
                <w:sz w:val="18"/>
                <w:szCs w:val="18"/>
                <w:lang w:val="ru-RU" w:bidi="th-TH"/>
              </w:rPr>
              <w:t>13 гг.</w:t>
            </w:r>
            <w:r w:rsid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515BCC" w:rsidRPr="00515BCC">
              <w:rPr>
                <w:rFonts w:ascii="Arial" w:hAnsi="Arial"/>
                <w:sz w:val="18"/>
                <w:szCs w:val="18"/>
                <w:lang w:val="ru-RU" w:bidi="th-TH"/>
              </w:rPr>
              <w:t>К концу 2011 г. было начато, хотя не завершено, четыре таких проекта.</w:t>
            </w:r>
          </w:p>
        </w:tc>
      </w:tr>
      <w:tr w:rsidR="000474D8" w:rsidRPr="000825DB" w:rsidTr="006C7D16">
        <w:trPr>
          <w:trHeight w:val="1666"/>
          <w:jc w:val="center"/>
        </w:trPr>
        <w:tc>
          <w:tcPr>
            <w:tcW w:w="1812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E63E0B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515BCC">
            <w:pPr>
              <w:spacing w:after="0" w:line="240" w:lineRule="auto"/>
              <w:ind w:firstLineChars="3" w:firstLine="5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новых межучрежденческих соглашений о сотрудничестве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Три новых соглашения в 2012 г.: к Глобальной сети академий интеллектуальной собственности (ГНИПА) присоединились Центр по охране прав интеллектуальной собственности Азербайджана, Марокканская академия интеллектуальной и коммерческой собственности и Вьетнамский институт исследования проблем интеллектуальной собственности.</w:t>
            </w:r>
          </w:p>
        </w:tc>
      </w:tr>
      <w:tr w:rsidR="000474D8" w:rsidRPr="000E7A0E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пользователей в развивающихся странах, применяющих разработанные ВОИС инструменты, модели и материалы по </w:t>
            </w:r>
            <w:r w:rsidRPr="006C7D16">
              <w:rPr>
                <w:rFonts w:ascii="Arial" w:hAnsi="Arial"/>
                <w:sz w:val="18"/>
                <w:szCs w:val="18"/>
                <w:lang w:val="ru-RU" w:bidi="th-TH"/>
              </w:rPr>
              <w:t>проблем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ам инноваций и их коммерциализации</w:t>
            </w:r>
          </w:p>
        </w:tc>
        <w:tc>
          <w:tcPr>
            <w:tcW w:w="2585" w:type="dxa"/>
          </w:tcPr>
          <w:p w:rsidR="000474D8" w:rsidRPr="00A27830" w:rsidRDefault="00515BCC" w:rsidP="00452C53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12 семинаров по составлению патентных заявок с восемью последующими дистанционными практикумами;</w:t>
            </w:r>
          </w:p>
          <w:p w:rsidR="000474D8" w:rsidRPr="00A27830" w:rsidRDefault="00515BCC" w:rsidP="00452C5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13 практикумов по содействию инновациям и передаче технологий;</w:t>
            </w:r>
          </w:p>
          <w:p w:rsidR="000474D8" w:rsidRPr="00B631C4" w:rsidRDefault="00515BCC" w:rsidP="00452C5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B631C4">
              <w:rPr>
                <w:rFonts w:ascii="Arial" w:hAnsi="Arial"/>
                <w:sz w:val="18"/>
                <w:szCs w:val="18"/>
                <w:lang w:val="ru-RU" w:bidi="th-TH"/>
              </w:rPr>
              <w:t xml:space="preserve">6 учебных программ </w:t>
            </w:r>
            <w:r w:rsidR="00B631C4" w:rsidRPr="00B631C4">
              <w:rPr>
                <w:rFonts w:ascii="Arial" w:hAnsi="Arial"/>
                <w:sz w:val="18"/>
                <w:szCs w:val="18"/>
                <w:lang w:val="ru-RU" w:bidi="th-TH"/>
              </w:rPr>
              <w:t>по эффективн</w:t>
            </w:r>
            <w:r w:rsidR="00B631C4">
              <w:rPr>
                <w:rFonts w:ascii="Arial" w:hAnsi="Arial"/>
                <w:sz w:val="18"/>
                <w:szCs w:val="18"/>
                <w:lang w:val="ru-RU" w:bidi="th-TH"/>
              </w:rPr>
              <w:t>ым методам лицензирования технологий</w:t>
            </w:r>
            <w:r w:rsidRPr="00B631C4">
              <w:rPr>
                <w:rFonts w:ascii="Arial" w:hAnsi="Arial"/>
                <w:sz w:val="18"/>
                <w:szCs w:val="18"/>
                <w:lang w:val="ru-RU" w:bidi="th-TH"/>
              </w:rPr>
              <w:t xml:space="preserve"> и</w:t>
            </w:r>
            <w:r w:rsidR="000474D8" w:rsidRPr="00B631C4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0474D8" w:rsidRPr="00452C53" w:rsidRDefault="00515BCC" w:rsidP="00452C5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bidi="th-TH"/>
              </w:rPr>
              <w:t>2 курса по оценке ИС</w:t>
            </w:r>
          </w:p>
          <w:p w:rsidR="000474D8" w:rsidRPr="00452C53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bidi="th-TH"/>
              </w:rPr>
              <w:t>Приблизительно 1167 участников</w:t>
            </w:r>
          </w:p>
          <w:p w:rsidR="000474D8" w:rsidRPr="00452C53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bidi="th-TH"/>
              </w:rPr>
            </w:pPr>
          </w:p>
          <w:p w:rsidR="000474D8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Примечание: В 2012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 еще не было разработано исследование, призванное определить число пользователей, поэтому Организация не располагает достаточной информацией для оценки числа участников в 2012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 К настоящему времени анкеты разработаны и используются с 2013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</w:p>
        </w:tc>
      </w:tr>
      <w:tr w:rsidR="000474D8" w:rsidRPr="000825DB" w:rsidTr="006C7D16">
        <w:trPr>
          <w:trHeight w:val="1873"/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Включение вопросов, относящихся к развитию, в программы подготовки в области защиты прав</w:t>
            </w:r>
          </w:p>
        </w:tc>
        <w:tc>
          <w:tcPr>
            <w:tcW w:w="2585" w:type="dxa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 г. было проведено 11 (суб) региональных и девять региональных мероприятий по укреплению потенциала, а также пять ознакомительных посещений и встреч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 xml:space="preserve">с </w:t>
            </w:r>
            <w:r w:rsidR="006C7D16" w:rsidRPr="006C7D16">
              <w:rPr>
                <w:rFonts w:ascii="Arial" w:hAnsi="Arial"/>
                <w:sz w:val="18"/>
                <w:szCs w:val="18"/>
                <w:lang w:val="ru-RU" w:bidi="th-TH"/>
              </w:rPr>
              <w:t>сотрудник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ами правоохранительных органов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, судьями и сотрудниками ведомств ИС в штаб-квартире ВОИС; программы всех этих мероприятий составлялись с учетом рекомендации 45 ПДР. 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515BCC" w:rsidRPr="00515BCC">
              <w:rPr>
                <w:rFonts w:ascii="Arial" w:hAnsi="Arial"/>
                <w:sz w:val="18"/>
                <w:szCs w:val="18"/>
                <w:lang w:val="ru-RU"/>
              </w:rPr>
              <w:t>Дальнейшая интеграция принципов Повестки дня в области развития в программы и мероприятия Организации.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рекомендаций ПДР, увязанных с ожидаемыми результатами в Программе и бюджете (ПИБ) на 2010/11 гг.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26 рекомендаций ПДР увязаны по крайней мере с одним ожидаемым результатом</w:t>
            </w:r>
            <w:r w:rsidR="000474D8"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547F90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рекомендаций ПДР, увязанных с показателями результативности в ПИБ на 2010/11 гг.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16 рекомендаций ПДР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Введение в действие координационного механизма, одобренного государствами-членами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КРИС обсудил Ежегодный отчет Ассамблее с описанием вклада органов ВОИС в выполнение соответствующих рекомендаций Повестки дня в области развития (WO/GA/41/12)</w:t>
            </w:r>
            <w:r w:rsidR="000474D8" w:rsidRPr="00452C53">
              <w:rPr>
                <w:rStyle w:val="FootnoteReference"/>
                <w:rFonts w:ascii="Arial" w:hAnsi="Arial"/>
                <w:sz w:val="18"/>
                <w:szCs w:val="18"/>
                <w:lang w:bidi="th-TH"/>
              </w:rPr>
              <w:footnoteReference w:id="25"/>
            </w:r>
            <w:r w:rsidR="000474D8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 w:val="restart"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804363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IV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Координация и развитие глобальной инфраструк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туры ИС</w:t>
            </w:r>
          </w:p>
          <w:p w:rsidR="000474D8" w:rsidRPr="00EA3C0A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EA3C0A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515BCC" w:rsidRPr="00515BCC">
              <w:rPr>
                <w:rFonts w:ascii="Arial" w:hAnsi="Arial"/>
                <w:sz w:val="18"/>
                <w:szCs w:val="18"/>
                <w:lang w:val="ru-RU"/>
              </w:rPr>
              <w:t>Обновленная и глобально признанная система международных классификаций и стандартов ВОИС, облегчающая доступ, использование и распространение информации в области ИС среди заинтересованных сторон во всем мире</w:t>
            </w:r>
          </w:p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ведомств, использующих стандарты ВОИС</w:t>
            </w:r>
          </w:p>
        </w:tc>
        <w:tc>
          <w:tcPr>
            <w:tcW w:w="2585" w:type="dxa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Направлено 82 годовых технических отчета</w:t>
            </w:r>
          </w:p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0474D8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35 ведомств приняли участие в обследовании по системам нумерации</w:t>
            </w:r>
          </w:p>
        </w:tc>
      </w:tr>
      <w:tr w:rsidR="000474D8" w:rsidRPr="00515BCC" w:rsidTr="006C7D16">
        <w:trPr>
          <w:jc w:val="center"/>
        </w:trPr>
        <w:tc>
          <w:tcPr>
            <w:tcW w:w="1812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поправок к Ниццкой классификации</w:t>
            </w:r>
          </w:p>
          <w:p w:rsidR="000474D8" w:rsidRPr="00547F90" w:rsidRDefault="000474D8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339 поправок в 2012 г.</w:t>
            </w:r>
          </w:p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Объединение </w:t>
            </w:r>
            <w:r w:rsidRPr="00515BCC">
              <w:rPr>
                <w:rFonts w:ascii="Arial" w:hAnsi="Arial"/>
                <w:sz w:val="18"/>
                <w:szCs w:val="18"/>
              </w:rPr>
              <w:t>ECLA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 w:rsidRPr="00515BCC">
              <w:rPr>
                <w:rFonts w:ascii="Arial" w:hAnsi="Arial"/>
                <w:sz w:val="18"/>
                <w:szCs w:val="18"/>
              </w:rPr>
              <w:t>FI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 в рамках МПК</w:t>
            </w:r>
          </w:p>
        </w:tc>
        <w:tc>
          <w:tcPr>
            <w:tcW w:w="2585" w:type="dxa"/>
          </w:tcPr>
          <w:p w:rsidR="000474D8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Разработка начнется в 2013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г. после первой публикации Совместной патентной классификации (СПК).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Интеграция в Локарнскую классификацию модуля, позволяющего осуществлять поиск визуальных элементов в заявках на регистрацию образца</w:t>
            </w:r>
          </w:p>
        </w:tc>
        <w:tc>
          <w:tcPr>
            <w:tcW w:w="2585" w:type="dxa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Экспериментальная группа, занимающаяся разработкой, не проводила совещаний в 2012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15BCC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измененных и новых принятых стандартов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Принят один новый стандарт, два стандарта изменены</w:t>
            </w:r>
          </w:p>
        </w:tc>
      </w:tr>
      <w:tr w:rsidR="000474D8" w:rsidRPr="000825DB" w:rsidTr="006C7D16">
        <w:trPr>
          <w:jc w:val="center"/>
        </w:trPr>
        <w:tc>
          <w:tcPr>
            <w:tcW w:w="1812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547F9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Число ведомств, выразивших 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удовлетворение результатами обучения с целью улучшения навыков пользования классификациями</w:t>
            </w:r>
          </w:p>
        </w:tc>
        <w:tc>
          <w:tcPr>
            <w:tcW w:w="2585" w:type="dxa"/>
          </w:tcPr>
          <w:p w:rsidR="000474D8" w:rsidRPr="00A2783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В 2012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г. было проведено в 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общей сложности десять учебных миссий по вопросам международных классификаций.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В апреле/мае 2013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 их участникам будут разосланы анкеты. Результаты анкетирования будут известны в июне 2013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г.</w:t>
            </w:r>
          </w:p>
        </w:tc>
      </w:tr>
      <w:tr w:rsidR="000474D8" w:rsidRPr="00515BCC" w:rsidTr="006C7D16">
        <w:trPr>
          <w:jc w:val="center"/>
        </w:trPr>
        <w:tc>
          <w:tcPr>
            <w:tcW w:w="1812" w:type="dxa"/>
            <w:vMerge/>
          </w:tcPr>
          <w:p w:rsidR="000474D8" w:rsidRPr="00A27830" w:rsidRDefault="000474D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0474D8" w:rsidRPr="00A27830" w:rsidRDefault="000474D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0474D8" w:rsidRPr="00547F90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пользователей, имеющих доступ к Интернет публикациям международных классификаций и стандартов, особенно в развивающихся странах</w:t>
            </w:r>
          </w:p>
        </w:tc>
        <w:tc>
          <w:tcPr>
            <w:tcW w:w="2585" w:type="dxa"/>
          </w:tcPr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Главная страница МПК: 370 215</w:t>
            </w:r>
          </w:p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Главная страница Ниццкой классификации: 409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458</w:t>
            </w:r>
          </w:p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Главная страница Локарнской классификации: 27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327</w:t>
            </w:r>
          </w:p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Главная страница Венской классификации: 25 703</w:t>
            </w:r>
          </w:p>
          <w:p w:rsidR="000474D8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Публикации МПК:  66 628</w:t>
            </w:r>
          </w:p>
          <w:p w:rsidR="000474D8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Стандарты ВОИС (Справочник):  90 189</w:t>
            </w:r>
          </w:p>
          <w:p w:rsidR="000474D8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bidi="th-TH"/>
              </w:rPr>
              <w:t>WIPOSTAD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: 40</w:t>
            </w:r>
            <w:r w:rsidRPr="00515BCC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572</w:t>
            </w:r>
            <w:r w:rsidR="000474D8"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A27830">
              <w:rPr>
                <w:rFonts w:ascii="Arial" w:hAnsi="Arial"/>
                <w:sz w:val="18"/>
                <w:szCs w:val="18"/>
                <w:lang w:val="ru-RU" w:bidi="th-TH"/>
              </w:rPr>
              <w:t>Расширение доступа и использования информации и знаний в области ИС учреждениями ИС и публикой в целях развития инноваций и расширения доступа к охраняемым творческим произведениям и произведениям в сфере общественного достояния</w:t>
            </w:r>
          </w:p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Число доверенных посредников (ДП) и правообладателей (ПО), в том числе из развивающихся стран и НРС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,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присоединившихся к сети платформы </w:t>
            </w:r>
            <w:r w:rsidRPr="00F010E6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</w:p>
        </w:tc>
        <w:tc>
          <w:tcPr>
            <w:tcW w:w="2585" w:type="dxa"/>
          </w:tcPr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К концу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2012 г.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к сети платформы </w:t>
            </w:r>
            <w:r w:rsidRPr="00F010E6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присоединились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10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ДП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и 20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ПО.</w:t>
            </w:r>
          </w:p>
        </w:tc>
      </w:tr>
      <w:tr w:rsidR="00515BCC" w:rsidRPr="000825DB" w:rsidTr="006C7D16">
        <w:trPr>
          <w:trHeight w:val="1045"/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0E372D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Число произведений, охраняемых авторским правом, которые были распространены среди ДП, трансграничный доступ к которым предоставлен для ЛНЗ через сеть платформы TIGAR</w:t>
            </w:r>
          </w:p>
        </w:tc>
        <w:tc>
          <w:tcPr>
            <w:tcW w:w="2585" w:type="dxa"/>
          </w:tcPr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В 2012 г. через сеть платформы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TIGAR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загружены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450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книг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в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доступн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ых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форматах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0825DB" w:rsidTr="006C7D16">
        <w:trPr>
          <w:trHeight w:val="710"/>
          <w:jc w:val="center"/>
        </w:trPr>
        <w:tc>
          <w:tcPr>
            <w:tcW w:w="1812" w:type="dxa"/>
            <w:vMerge/>
          </w:tcPr>
          <w:p w:rsidR="00515BCC" w:rsidRPr="000E372D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0E372D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Среднее число пользователей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услуг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ЦПТИ в разбивке по кварталам и странам</w:t>
            </w:r>
          </w:p>
        </w:tc>
        <w:tc>
          <w:tcPr>
            <w:tcW w:w="2585" w:type="dxa"/>
          </w:tcPr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/>
              </w:rPr>
              <w:t>Средн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ее</w:t>
            </w:r>
            <w:r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число пользователей</w:t>
            </w:r>
            <w:r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E372D">
              <w:rPr>
                <w:rFonts w:ascii="Arial" w:hAnsi="Arial"/>
                <w:snapToGrid w:val="0"/>
                <w:sz w:val="18"/>
                <w:szCs w:val="18"/>
                <w:lang w:val="ru-RU"/>
              </w:rPr>
              <w:t>услуг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ЦПТИ</w:t>
            </w:r>
            <w:r w:rsidRPr="000E372D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</w:t>
            </w:r>
            <w:r w:rsidRPr="000E372D">
              <w:rPr>
                <w:rFonts w:ascii="Arial" w:hAnsi="Arial"/>
                <w:sz w:val="18"/>
                <w:szCs w:val="18"/>
                <w:lang w:val="ru-RU"/>
              </w:rPr>
              <w:t>день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: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300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мин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.) – 750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макс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.) </w:t>
            </w:r>
          </w:p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0E372D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0E372D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</w:t>
            </w:r>
            <w:r w:rsidRPr="000E372D">
              <w:rPr>
                <w:rFonts w:ascii="Arial" w:hAnsi="Arial"/>
                <w:sz w:val="18"/>
                <w:lang w:val="ru-RU" w:bidi="th-TH"/>
              </w:rPr>
              <w:t>государств-членов</w:t>
            </w:r>
            <w:r>
              <w:rPr>
                <w:rFonts w:ascii="Arial" w:hAnsi="Arial"/>
                <w:sz w:val="18"/>
                <w:lang w:val="ru-RU" w:bidi="th-TH"/>
              </w:rPr>
              <w:t>,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разработавших собственные структуры ИС и учредивших Бюро передачи технологий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Б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ПТ)</w:t>
            </w:r>
          </w:p>
        </w:tc>
        <w:tc>
          <w:tcPr>
            <w:tcW w:w="2585" w:type="dxa"/>
          </w:tcPr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В </w:t>
            </w:r>
            <w:r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>Тунис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е начата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я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проект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а по созданию </w:t>
            </w:r>
            <w:r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БПТ 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для </w:t>
            </w:r>
            <w:r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5 </w:t>
            </w:r>
            <w:r w:rsidRPr="000E372D">
              <w:rPr>
                <w:rFonts w:ascii="Arial" w:hAnsi="Arial"/>
                <w:iCs/>
                <w:sz w:val="18"/>
                <w:szCs w:val="18"/>
                <w:lang w:val="ru-RU"/>
              </w:rPr>
              <w:t>государств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арабского региона</w:t>
            </w:r>
            <w:r w:rsidRPr="00547F90">
              <w:rPr>
                <w:rFonts w:ascii="Arial" w:hAnsi="Arial"/>
                <w:iCs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Оценка имеющихся потребностей,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составляющая основу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официальн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ого плана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й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, котор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ый будет </w:t>
            </w:r>
            <w:r>
              <w:rPr>
                <w:rFonts w:ascii="Arial" w:hAnsi="Arial"/>
                <w:sz w:val="18"/>
                <w:lang w:val="ru-RU" w:bidi="th-TH"/>
              </w:rPr>
              <w:t>рассмотрен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правительств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ом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в 2013 г.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 принят при наличии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средств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,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была выполнена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в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декабре 2012 г.</w:t>
            </w:r>
          </w:p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Примечание: Проект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создания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БПТ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для стран арабского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регион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реализуется с отставанием от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график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а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в связи 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тем, что пока не получено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 xml:space="preserve">ожидавшееся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внешн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ее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финансировани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е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.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ВОИС стала инициатором совещаний данному вопросу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оптимистически оценивает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перспективу получения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финансировани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я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 xml:space="preserve"> и реализаци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 </w:t>
            </w:r>
            <w:r w:rsidRPr="000E372D">
              <w:rPr>
                <w:rFonts w:ascii="Arial" w:hAnsi="Arial"/>
                <w:sz w:val="18"/>
                <w:szCs w:val="18"/>
                <w:lang w:val="ru-RU" w:bidi="th-TH"/>
              </w:rPr>
              <w:t>проект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а. </w:t>
            </w:r>
          </w:p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В рамках Университетской инициативы ВОИС 20 БПТ оказывали содействие в разработке </w:t>
            </w:r>
            <w:r w:rsidRPr="00F04729">
              <w:rPr>
                <w:rFonts w:ascii="Arial" w:hAnsi="Arial"/>
                <w:snapToGrid w:val="0"/>
                <w:sz w:val="18"/>
                <w:szCs w:val="18"/>
                <w:lang w:val="ru-RU" w:bidi="th-TH"/>
              </w:rPr>
              <w:t>институциональн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ой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политики в области ИС (5 ЭСКЗА ООН, 6 Марокко, 5 Чили, 3 Филиппинам и 1 Гане).</w:t>
            </w:r>
          </w:p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F04729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>Платформа по вопросам сетевых инноваций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>: Разработка первого проекта рамочного документа по сетевым инновациям с использованием спутниковых снимков для разведки подземных вод и содействия разработке собственных насосных технологий на местном уровне</w:t>
            </w: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>.</w:t>
            </w:r>
            <w:r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 xml:space="preserve"> 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Для минимизации расходов на проекты и обеспечения содействующей роли ВОИС будет разработан более конкретный рамочный документ по вопросу о модульной интеграции отчетов о патентном ландшафте (на подготовительном этапе), конкуренции технологий и ЦПТИ (на подготовительном этапе), </w:t>
            </w:r>
            <w:r w:rsidR="006C7D16">
              <w:rPr>
                <w:rFonts w:ascii="Arial" w:hAnsi="Arial"/>
                <w:iCs/>
                <w:sz w:val="18"/>
                <w:szCs w:val="18"/>
                <w:lang w:val="ru-RU" w:bidi="th-TH"/>
              </w:rPr>
              <w:t>экологически безопасных технологий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с использованием платформы </w:t>
            </w:r>
            <w:r w:rsidRPr="00F04729">
              <w:rPr>
                <w:rFonts w:ascii="Arial" w:hAnsi="Arial"/>
                <w:iCs/>
                <w:sz w:val="18"/>
                <w:szCs w:val="18"/>
                <w:lang w:bidi="th-TH"/>
              </w:rPr>
              <w:t>WIPO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</w:t>
            </w:r>
            <w:r w:rsidRPr="00F04729">
              <w:rPr>
                <w:rFonts w:ascii="Arial" w:hAnsi="Arial"/>
                <w:iCs/>
                <w:sz w:val="18"/>
                <w:szCs w:val="18"/>
                <w:lang w:bidi="th-TH"/>
              </w:rPr>
              <w:t>Green</w:t>
            </w:r>
            <w:r w:rsidRPr="00F04729">
              <w:rPr>
                <w:rFonts w:ascii="Arial" w:hAnsi="Arial"/>
                <w:iCs/>
                <w:sz w:val="18"/>
                <w:szCs w:val="18"/>
                <w:lang w:val="ru-RU" w:bidi="th-TH"/>
              </w:rPr>
              <w:t xml:space="preserve"> (на этапе разработки) и программ укрепления потенциала в области ИС (на этапе реализации).</w:t>
            </w:r>
            <w:r w:rsidRPr="00F04729">
              <w:rPr>
                <w:rFonts w:ascii="Arial" w:hAnsi="Arial"/>
                <w:i/>
                <w:iCs/>
                <w:sz w:val="18"/>
                <w:szCs w:val="18"/>
                <w:lang w:val="ru-RU" w:bidi="th-TH"/>
              </w:rPr>
              <w:t xml:space="preserve"> </w:t>
            </w:r>
          </w:p>
        </w:tc>
      </w:tr>
      <w:tr w:rsidR="00515BCC" w:rsidRPr="00452C53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F04729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>Число различных пользователей в квартал на систему (PATENTSCOPE/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>Глобальная база данных по брендам)</w:t>
            </w:r>
          </w:p>
        </w:tc>
        <w:tc>
          <w:tcPr>
            <w:tcW w:w="2585" w:type="dxa"/>
          </w:tcPr>
          <w:p w:rsidR="00515BCC" w:rsidRPr="00515BCC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219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000</w:t>
            </w:r>
          </w:p>
          <w:p w:rsidR="00515BCC" w:rsidRPr="00515BCC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000</w:t>
            </w:r>
          </w:p>
        </w:tc>
      </w:tr>
      <w:tr w:rsidR="00515BCC" w:rsidRPr="00452C53" w:rsidTr="006C7D16">
        <w:trPr>
          <w:jc w:val="center"/>
        </w:trPr>
        <w:tc>
          <w:tcPr>
            <w:tcW w:w="1812" w:type="dxa"/>
            <w:vMerge/>
          </w:tcPr>
          <w:p w:rsidR="00515BCC" w:rsidRPr="00452C53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BCC" w:rsidRPr="00452C53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515BCC" w:rsidRPr="00F04729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>Число языков, на которых можно осуществлять межъязыковой поиск</w:t>
            </w:r>
          </w:p>
        </w:tc>
        <w:tc>
          <w:tcPr>
            <w:tcW w:w="2585" w:type="dxa"/>
          </w:tcPr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12 в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бета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>версии (всего)</w:t>
            </w:r>
          </w:p>
        </w:tc>
      </w:tr>
      <w:tr w:rsidR="00515BCC" w:rsidRPr="000825DB" w:rsidTr="006C7D16">
        <w:trPr>
          <w:trHeight w:val="828"/>
          <w:jc w:val="center"/>
        </w:trPr>
        <w:tc>
          <w:tcPr>
            <w:tcW w:w="1812" w:type="dxa"/>
            <w:vMerge/>
          </w:tcPr>
          <w:p w:rsidR="00515BCC" w:rsidRPr="00452C53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BCC" w:rsidRPr="00452C53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функционирующих национальных сетей ЦПТИ</w:t>
            </w:r>
          </w:p>
        </w:tc>
        <w:tc>
          <w:tcPr>
            <w:tcW w:w="2585" w:type="dxa"/>
          </w:tcPr>
          <w:p w:rsidR="00515BCC" w:rsidRPr="00A470A3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Начали работу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еще 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16 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национальных сетей ЦПТИ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>: Африка (10); Арабск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ий 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регион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 (1);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Латинская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Америка и бассейн Карибского моря</w:t>
            </w:r>
            <w:r w:rsidRPr="00A470A3">
              <w:rPr>
                <w:rFonts w:ascii="Arial" w:hAnsi="Arial"/>
                <w:sz w:val="18"/>
                <w:szCs w:val="18"/>
                <w:lang w:val="ru-RU" w:bidi="th-TH"/>
              </w:rPr>
              <w:t xml:space="preserve"> (4);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отдельные европейские и азиатские страны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A470A3">
              <w:rPr>
                <w:rFonts w:ascii="Arial" w:hAnsi="Arial"/>
                <w:sz w:val="18"/>
                <w:szCs w:val="18"/>
                <w:lang w:val="ru-RU"/>
              </w:rPr>
              <w:t>(1)</w:t>
            </w:r>
          </w:p>
        </w:tc>
      </w:tr>
      <w:tr w:rsidR="00515BCC" w:rsidRPr="00452C53" w:rsidTr="006C7D16">
        <w:trPr>
          <w:jc w:val="center"/>
        </w:trPr>
        <w:tc>
          <w:tcPr>
            <w:tcW w:w="1812" w:type="dxa"/>
            <w:vMerge/>
          </w:tcPr>
          <w:p w:rsidR="00515BCC" w:rsidRPr="00A470A3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A470A3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Доля (%) пользователей,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выразивших удовлетворение услугами</w:t>
            </w:r>
            <w:r w:rsidRPr="00F04729">
              <w:rPr>
                <w:rFonts w:ascii="Arial" w:hAnsi="Arial"/>
                <w:sz w:val="18"/>
                <w:szCs w:val="18"/>
                <w:lang w:val="ru-RU"/>
              </w:rPr>
              <w:t xml:space="preserve"> ЦПТИ</w:t>
            </w:r>
          </w:p>
        </w:tc>
        <w:tc>
          <w:tcPr>
            <w:tcW w:w="2585" w:type="dxa"/>
          </w:tcPr>
          <w:p w:rsidR="00515BCC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Весьма удовлетворены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33% </w:t>
            </w:r>
          </w:p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>Удовлетворены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F04729">
              <w:rPr>
                <w:rFonts w:ascii="Arial" w:hAnsi="Arial"/>
                <w:sz w:val="18"/>
                <w:szCs w:val="18"/>
                <w:lang w:val="ru-RU" w:bidi="th-TH"/>
              </w:rPr>
              <w:t xml:space="preserve"> 44%</w:t>
            </w:r>
          </w:p>
          <w:p w:rsidR="00515BCC" w:rsidRPr="00F04729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452C53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BCC" w:rsidRPr="00452C53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515BCC" w:rsidRPr="000E372D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607D8">
              <w:rPr>
                <w:rFonts w:ascii="Arial" w:hAnsi="Arial"/>
                <w:sz w:val="18"/>
                <w:szCs w:val="18"/>
                <w:lang w:val="ru-RU"/>
              </w:rPr>
              <w:t>Число пользователей дополнительных информационных услуг (услуги по техническому поиску, отчеты о патентном ландшафте и ICE)</w:t>
            </w:r>
          </w:p>
        </w:tc>
        <w:tc>
          <w:tcPr>
            <w:tcW w:w="2585" w:type="dxa"/>
          </w:tcPr>
          <w:p w:rsidR="00515BCC" w:rsidRPr="005607D8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проект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ам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/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WPIS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br/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241 запрос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о поиске (2012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г.) из 1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9 стран, в том числе 101 запрос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о проведении экспертизы 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ICE</w:t>
            </w:r>
          </w:p>
          <w:p w:rsidR="00515BCC" w:rsidRPr="005607D8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47F90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По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ОПЛ: </w:t>
            </w:r>
          </w:p>
          <w:p w:rsidR="00515BCC" w:rsidRPr="005607D8" w:rsidRDefault="00515BCC" w:rsidP="00515BC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-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Число уникальных просмотров страниц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13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 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102 </w:t>
            </w:r>
          </w:p>
          <w:p w:rsidR="00515BCC" w:rsidRPr="005607D8" w:rsidRDefault="00515BCC" w:rsidP="00515BC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-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скачиваний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файлов в формате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PDF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: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 8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 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930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607D8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607D8">
              <w:rPr>
                <w:rFonts w:ascii="Arial" w:hAnsi="Arial"/>
                <w:sz w:val="18"/>
                <w:szCs w:val="18"/>
                <w:lang w:val="ru-RU"/>
              </w:rPr>
              <w:t xml:space="preserve">Доля (%) пользователей,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выразивших удовлетворение дополнительными информационными услугами</w:t>
            </w:r>
            <w:r w:rsidRPr="005607D8">
              <w:rPr>
                <w:rFonts w:ascii="Arial" w:hAnsi="Arial"/>
                <w:sz w:val="18"/>
                <w:szCs w:val="18"/>
                <w:lang w:val="ru-RU"/>
              </w:rPr>
              <w:t xml:space="preserve"> (услуги по техническому поиску, отчеты о патентном ландшафте и </w:t>
            </w:r>
            <w:r w:rsidRPr="005607D8">
              <w:rPr>
                <w:rFonts w:ascii="Arial" w:hAnsi="Arial"/>
                <w:sz w:val="18"/>
                <w:szCs w:val="18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2585" w:type="dxa"/>
          </w:tcPr>
          <w:p w:rsidR="00515BCC" w:rsidRPr="005607D8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В настоящий момент вопрос о проведении оценки степени удовлетворения пользователей для отчетов 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ICE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/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WPIS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 xml:space="preserve">обсуждается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с ведомствами-донорами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. Начало реализации запланировано на 2013</w:t>
            </w:r>
            <w:r w:rsidRPr="005607D8">
              <w:rPr>
                <w:rFonts w:ascii="Arial" w:hAnsi="Arial"/>
                <w:sz w:val="18"/>
                <w:szCs w:val="18"/>
                <w:lang w:bidi="th-TH"/>
              </w:rPr>
              <w:t> 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г. </w:t>
            </w:r>
          </w:p>
          <w:p w:rsidR="00515BCC" w:rsidRPr="005607D8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607D8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607D8">
              <w:rPr>
                <w:rFonts w:ascii="Arial" w:hAnsi="Arial"/>
                <w:sz w:val="18"/>
                <w:szCs w:val="18"/>
                <w:lang w:val="ru-RU" w:bidi="th-TH"/>
              </w:rPr>
              <w:t>Для ОПЛ: 88% пользователей первого и второго уровня выразили удовлетворение отчетами;</w:t>
            </w:r>
          </w:p>
          <w:p w:rsidR="00515BCC" w:rsidRPr="00457F95" w:rsidRDefault="00515BCC" w:rsidP="00515BCC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>67% пользователей нашли отчеты полезными в своей работе.</w:t>
            </w:r>
          </w:p>
        </w:tc>
      </w:tr>
      <w:tr w:rsidR="00515BCC" w:rsidRPr="00452C53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t>Число зарегистрированных пользователей aRDI и ASPI</w:t>
            </w:r>
          </w:p>
        </w:tc>
        <w:tc>
          <w:tcPr>
            <w:tcW w:w="2585" w:type="dxa"/>
          </w:tcPr>
          <w:p w:rsidR="00515BCC" w:rsidRPr="00457F95" w:rsidRDefault="00515BCC" w:rsidP="00515BCC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aRDI: 230 зарегистрированных пользователей, из них 110 активных.  ASPI: 30 зарегистрированных пользователей, из них 12 активных. 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452C53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iii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) Более активное распространение оцифрованных патентных фондов национальных/региональных патентных ведомств государств-членов ВОИС.</w:t>
            </w:r>
          </w:p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Число записей в </w:t>
            </w:r>
            <w:r w:rsidRPr="00515BCC">
              <w:rPr>
                <w:rFonts w:ascii="Arial" w:hAnsi="Arial"/>
                <w:sz w:val="18"/>
                <w:szCs w:val="18"/>
              </w:rPr>
              <w:t>PATENTSCOPE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/ Глобальной базе данных по брендам, которые составлены не МБ</w:t>
            </w:r>
          </w:p>
        </w:tc>
        <w:tc>
          <w:tcPr>
            <w:tcW w:w="2585" w:type="dxa"/>
          </w:tcPr>
          <w:p w:rsidR="00515BCC" w:rsidRPr="00547F90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18 млн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документов</w:t>
            </w:r>
          </w:p>
          <w:p w:rsidR="00515BCC" w:rsidRPr="00547F90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47F90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47F90" w:rsidRDefault="00515BCC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Глобальная база данных по брендам: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2 млн. 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документ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ов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</w:p>
        </w:tc>
      </w:tr>
      <w:tr w:rsidR="00515BCC" w:rsidRPr="00515BCC" w:rsidTr="006C7D16">
        <w:trPr>
          <w:jc w:val="center"/>
        </w:trPr>
        <w:tc>
          <w:tcPr>
            <w:tcW w:w="1812" w:type="dxa"/>
            <w:vMerge/>
          </w:tcPr>
          <w:p w:rsidR="00515BCC" w:rsidRPr="00547F90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национальных фондов в PATENTSCOPE</w:t>
            </w:r>
          </w:p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585" w:type="dxa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30</w:t>
            </w:r>
          </w:p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515BCC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Число национальных фондов в Глобальной базе данных по брендам</w:t>
            </w:r>
          </w:p>
        </w:tc>
        <w:tc>
          <w:tcPr>
            <w:tcW w:w="2585" w:type="dxa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Три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515BCC" w:rsidRPr="0075699E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iv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) Совершенствование технической инфраструктуры и инфраструктуры знаний ведомств и других учреждений ИС, 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способствующее совершенствованию услуг (удешевлению, ускорению, повышению качества), оказываемых их партнерам</w:t>
            </w: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515BCC" w:rsidRPr="0075699E" w:rsidRDefault="00515BCC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B27EC9" w:rsidRPr="0075699E" w:rsidRDefault="00B27EC9" w:rsidP="00452C5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Число учреждений использующих инфраструктурные системы ВОИС в области авторского права (WIPOCOS и GDA)</w:t>
            </w:r>
          </w:p>
        </w:tc>
        <w:tc>
          <w:tcPr>
            <w:tcW w:w="2585" w:type="dxa"/>
          </w:tcPr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2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6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ОКУ используют WIPOCOS (конец 201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2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 г.)</w:t>
            </w:r>
          </w:p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15BCC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15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авторско-правовых ведомств используют GDA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(конец 2012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 г.)</w:t>
            </w:r>
          </w:p>
        </w:tc>
      </w:tr>
      <w:tr w:rsidR="00515BCC" w:rsidRPr="00515BCC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Доля (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%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 правительств, положительно оценивающих эффективность и управление национальными авторско-правовыми учреждениями</w:t>
            </w:r>
          </w:p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</w:tc>
        <w:tc>
          <w:tcPr>
            <w:tcW w:w="2585" w:type="dxa"/>
          </w:tcPr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80% стран дали положительный ответ.</w:t>
            </w:r>
          </w:p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Число ведомств с полностью автоматизированной системой административного управления ИС, обеспеченной ВОИС, против частично автоматизированной системы </w:t>
            </w:r>
          </w:p>
        </w:tc>
        <w:tc>
          <w:tcPr>
            <w:tcW w:w="2585" w:type="dxa"/>
          </w:tcPr>
          <w:p w:rsidR="00515BCC" w:rsidRPr="00515BCC" w:rsidRDefault="00515BCC" w:rsidP="00515BC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Африка (8)</w:t>
            </w:r>
          </w:p>
          <w:p w:rsidR="00515BCC" w:rsidRPr="00515BCC" w:rsidRDefault="00515BCC" w:rsidP="00515BC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 (9)</w:t>
            </w:r>
          </w:p>
          <w:p w:rsidR="00515BCC" w:rsidRPr="00515BCC" w:rsidRDefault="00515BCC" w:rsidP="00515BC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Азиатско-Тихоокеанский регион (7)</w:t>
            </w:r>
          </w:p>
          <w:p w:rsidR="00515BCC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 (8)</w:t>
            </w:r>
          </w:p>
          <w:p w:rsidR="00515BCC" w:rsidRPr="00515BCC" w:rsidRDefault="00515BCC" w:rsidP="00515BCC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полностью автоматизированных ведомств в конце 2012 г.: 36</w:t>
            </w:r>
          </w:p>
          <w:p w:rsidR="00515BCC" w:rsidRPr="00452C53" w:rsidRDefault="00515BCC" w:rsidP="00452C53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Африка (8)</w:t>
            </w:r>
          </w:p>
          <w:p w:rsidR="00515BCC" w:rsidRPr="00452C53" w:rsidRDefault="00515BCC" w:rsidP="00452C53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 (9)</w:t>
            </w:r>
          </w:p>
          <w:p w:rsidR="00515BCC" w:rsidRPr="00452C53" w:rsidRDefault="00515BCC" w:rsidP="00452C53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Азиатско-Тихоокеанский регион (7)</w:t>
            </w:r>
          </w:p>
          <w:p w:rsidR="00515BCC" w:rsidRPr="00547F90" w:rsidRDefault="00515BCC" w:rsidP="00452C53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 (8)</w:t>
            </w:r>
          </w:p>
          <w:p w:rsidR="00515BCC" w:rsidRPr="00547F90" w:rsidRDefault="00515BCC" w:rsidP="00452C53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Некоторые европейские и азиатские страны (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4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  <w:p w:rsidR="00515BCC" w:rsidRPr="00547F90" w:rsidRDefault="00515BCC" w:rsidP="00452C53">
            <w:pPr>
              <w:keepNext/>
              <w:keepLines/>
              <w:spacing w:after="0" w:line="240" w:lineRule="auto"/>
              <w:ind w:left="567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515BCC" w:rsidRPr="00515BCC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частично автоматизированных ведомств к концу 2012 г.: 25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Африка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9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6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Азиатско-Тихоокеанский регион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2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547F90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 (5)</w:t>
            </w:r>
          </w:p>
          <w:p w:rsidR="00515BCC" w:rsidRPr="00547F90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Некоторые европейские и азиатские страны (3)</w:t>
            </w:r>
          </w:p>
          <w:p w:rsidR="00515BCC" w:rsidRPr="00547F90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ведомств, использующих платформу WIPO CASE: 4</w:t>
            </w:r>
          </w:p>
          <w:p w:rsidR="00515BCC" w:rsidRPr="00547F90" w:rsidRDefault="00515BCC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515BCC" w:rsidRPr="00515BCC" w:rsidRDefault="00515BCC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 xml:space="preserve">Итого 65 ведомств, использующих обеспеченные ВОИС системы административного 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управления, к концу 2012 г.</w:t>
            </w:r>
          </w:p>
        </w:tc>
      </w:tr>
      <w:tr w:rsidR="00515BCC" w:rsidRPr="00515BCC" w:rsidTr="006C7D16">
        <w:trPr>
          <w:jc w:val="center"/>
        </w:trPr>
        <w:tc>
          <w:tcPr>
            <w:tcW w:w="1812" w:type="dxa"/>
            <w:vMerge/>
          </w:tcPr>
          <w:p w:rsidR="00515BCC" w:rsidRPr="00547F90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Число ведомств, данные которых в области ИС доступны в режиме онлайн в базах данных ВОИС</w:t>
            </w:r>
          </w:p>
        </w:tc>
        <w:tc>
          <w:tcPr>
            <w:tcW w:w="2585" w:type="dxa"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28 ведомств, данные которых в области ИС доступны в режиме онлайн в базах данных ВОИС (PatentScope, Глобальная база данных по брендам)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Африка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3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>Арабский регион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6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452C53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Азиатско-Тихоокеанский регион (</w:t>
            </w:r>
            <w:r>
              <w:rPr>
                <w:rFonts w:ascii="Arial" w:hAnsi="Arial"/>
                <w:sz w:val="18"/>
                <w:szCs w:val="18"/>
                <w:lang w:bidi="th-TH"/>
              </w:rPr>
              <w:t>3</w:t>
            </w: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)</w:t>
            </w:r>
          </w:p>
          <w:p w:rsidR="00515BCC" w:rsidRPr="00547F90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Латинская Америка и бассейн Карибского моря (16)</w:t>
            </w:r>
          </w:p>
          <w:p w:rsidR="00515BCC" w:rsidRPr="00547F90" w:rsidRDefault="00515BCC" w:rsidP="00515BCC">
            <w:pPr>
              <w:keepNext/>
              <w:keepLines/>
              <w:numPr>
                <w:ilvl w:val="0"/>
                <w:numId w:val="34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Некоторые европейские и азиатские страны (1)</w:t>
            </w:r>
          </w:p>
          <w:p w:rsidR="00515BCC" w:rsidRPr="00515BCC" w:rsidRDefault="00515BCC" w:rsidP="00452C53">
            <w:pPr>
              <w:numPr>
                <w:ilvl w:val="0"/>
                <w:numId w:val="34"/>
              </w:num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Другие развивающиеся 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 (9)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/>
          </w:tcPr>
          <w:p w:rsidR="00515BCC" w:rsidRPr="00515BCC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15BCC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9F4607" w:rsidRDefault="009F460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9F4607">
              <w:rPr>
                <w:rFonts w:ascii="Arial" w:hAnsi="Arial"/>
                <w:sz w:val="18"/>
                <w:szCs w:val="18"/>
                <w:lang w:val="ru-RU" w:bidi="th-TH"/>
              </w:rPr>
              <w:t>Число групп ведомств, участвующих в общей платформе</w:t>
            </w:r>
          </w:p>
        </w:tc>
        <w:tc>
          <w:tcPr>
            <w:tcW w:w="2585" w:type="dxa"/>
          </w:tcPr>
          <w:p w:rsidR="00515BCC" w:rsidRPr="00547F90" w:rsidRDefault="00515BC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1 Группа (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comprising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 xml:space="preserve"> 4 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>offices</w:t>
            </w:r>
            <w:r w:rsidRPr="00547F90">
              <w:rPr>
                <w:rFonts w:ascii="Arial" w:hAnsi="Arial"/>
                <w:sz w:val="18"/>
                <w:szCs w:val="18"/>
                <w:lang w:val="ru-RU" w:bidi="th-TH"/>
              </w:rPr>
              <w:t>: Австралия, Канада, Соединенное Королевство, Новая Зеландия)</w:t>
            </w:r>
          </w:p>
        </w:tc>
      </w:tr>
      <w:tr w:rsidR="00515BCC" w:rsidRPr="000825DB" w:rsidTr="006C7D16">
        <w:trPr>
          <w:trHeight w:val="1975"/>
          <w:jc w:val="center"/>
        </w:trPr>
        <w:tc>
          <w:tcPr>
            <w:tcW w:w="1812" w:type="dxa"/>
            <w:vMerge/>
          </w:tcPr>
          <w:p w:rsidR="00515BCC" w:rsidRPr="00547F90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9F460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9F4607">
              <w:rPr>
                <w:rFonts w:ascii="Arial" w:hAnsi="Arial"/>
                <w:sz w:val="18"/>
                <w:szCs w:val="18"/>
                <w:lang w:val="ru-RU" w:bidi="th-TH"/>
              </w:rPr>
              <w:t>Число ведомств, обрабатывающих данные по РСТ и Мадридскому соглашению при поддержке систем, предоставленных ВОИС</w:t>
            </w:r>
          </w:p>
        </w:tc>
        <w:tc>
          <w:tcPr>
            <w:tcW w:w="2585" w:type="dxa"/>
          </w:tcPr>
          <w:p w:rsidR="00515BCC" w:rsidRPr="009F4607" w:rsidRDefault="009F4607" w:rsidP="00452C53">
            <w:pPr>
              <w:spacing w:after="8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Всего </w:t>
            </w:r>
            <w:r w:rsidR="00515BCC" w:rsidRPr="009F4607">
              <w:rPr>
                <w:rFonts w:ascii="Arial" w:hAnsi="Arial"/>
                <w:sz w:val="18"/>
                <w:szCs w:val="18"/>
                <w:lang w:val="ru-RU"/>
              </w:rPr>
              <w:t xml:space="preserve">20 </w:t>
            </w:r>
            <w:r w:rsidRPr="009F4607">
              <w:rPr>
                <w:rFonts w:ascii="Arial" w:hAnsi="Arial"/>
                <w:sz w:val="18"/>
                <w:szCs w:val="24"/>
                <w:lang w:val="ru-RU"/>
              </w:rPr>
              <w:t>ведомств</w:t>
            </w:r>
            <w:r w:rsidR="00515BCC" w:rsidRPr="009F4607">
              <w:rPr>
                <w:rFonts w:ascii="Arial" w:hAnsi="Arial"/>
                <w:sz w:val="18"/>
                <w:szCs w:val="18"/>
                <w:lang w:val="ru-RU"/>
              </w:rPr>
              <w:t>:</w:t>
            </w:r>
          </w:p>
          <w:p w:rsidR="00515BCC" w:rsidRPr="00452C53" w:rsidRDefault="00515BCC" w:rsidP="00452C53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Африка</w:t>
            </w:r>
            <w:r w:rsidRPr="00452C53">
              <w:rPr>
                <w:rFonts w:ascii="Arial" w:hAnsi="Arial"/>
                <w:sz w:val="18"/>
                <w:szCs w:val="18"/>
              </w:rPr>
              <w:t xml:space="preserve"> (PCT-1; </w:t>
            </w:r>
            <w:r>
              <w:rPr>
                <w:rFonts w:ascii="Arial" w:hAnsi="Arial"/>
                <w:sz w:val="18"/>
                <w:szCs w:val="18"/>
              </w:rPr>
              <w:t>Мадрид</w:t>
            </w:r>
            <w:r w:rsidRPr="00452C53">
              <w:rPr>
                <w:rFonts w:ascii="Arial" w:hAnsi="Arial"/>
                <w:sz w:val="18"/>
                <w:szCs w:val="18"/>
              </w:rPr>
              <w:t>-6)</w:t>
            </w:r>
          </w:p>
          <w:p w:rsidR="00515BCC" w:rsidRPr="00452C53" w:rsidRDefault="00515BCC" w:rsidP="00452C53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Арабск</w:t>
            </w:r>
            <w:r w:rsidR="009F4607">
              <w:rPr>
                <w:rFonts w:ascii="Arial" w:hAnsi="Arial"/>
                <w:sz w:val="18"/>
                <w:szCs w:val="18"/>
                <w:lang w:val="ru-RU"/>
              </w:rPr>
              <w:t xml:space="preserve">ий </w:t>
            </w:r>
            <w:r w:rsidR="009F4607" w:rsidRPr="009F4607">
              <w:rPr>
                <w:rFonts w:ascii="Arial" w:hAnsi="Arial"/>
                <w:sz w:val="18"/>
                <w:szCs w:val="18"/>
                <w:lang w:val="ru-RU"/>
              </w:rPr>
              <w:t>регион</w:t>
            </w:r>
            <w:r w:rsidRPr="00452C53">
              <w:rPr>
                <w:rFonts w:ascii="Arial" w:hAnsi="Arial"/>
                <w:sz w:val="18"/>
                <w:szCs w:val="18"/>
              </w:rPr>
              <w:t xml:space="preserve"> (PCT-5; </w:t>
            </w:r>
            <w:r>
              <w:rPr>
                <w:rFonts w:ascii="Arial" w:hAnsi="Arial"/>
                <w:sz w:val="18"/>
                <w:szCs w:val="18"/>
              </w:rPr>
              <w:t>Мадрид</w:t>
            </w:r>
            <w:r w:rsidRPr="00452C53">
              <w:rPr>
                <w:rFonts w:ascii="Arial" w:hAnsi="Arial"/>
                <w:sz w:val="18"/>
                <w:szCs w:val="18"/>
              </w:rPr>
              <w:t>-1)</w:t>
            </w:r>
          </w:p>
          <w:p w:rsidR="00515BCC" w:rsidRPr="00452C53" w:rsidRDefault="009F4607" w:rsidP="00452C53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515BCC">
              <w:rPr>
                <w:rFonts w:ascii="Arial" w:hAnsi="Arial"/>
                <w:sz w:val="18"/>
                <w:szCs w:val="18"/>
                <w:lang w:val="ru-RU" w:bidi="th-TH"/>
              </w:rPr>
              <w:t>Азиатско-Тихоокеанский регион</w:t>
            </w:r>
            <w:r w:rsidR="00515BCC" w:rsidRPr="00452C53">
              <w:rPr>
                <w:rFonts w:ascii="Arial" w:hAnsi="Arial"/>
                <w:sz w:val="18"/>
                <w:szCs w:val="18"/>
              </w:rPr>
              <w:t xml:space="preserve"> (</w:t>
            </w:r>
            <w:r w:rsidR="00515BCC">
              <w:rPr>
                <w:rFonts w:ascii="Arial" w:hAnsi="Arial"/>
                <w:sz w:val="18"/>
                <w:szCs w:val="18"/>
              </w:rPr>
              <w:t>Мадрид</w:t>
            </w:r>
            <w:r w:rsidR="00515BCC" w:rsidRPr="00452C53">
              <w:rPr>
                <w:rFonts w:ascii="Arial" w:hAnsi="Arial"/>
                <w:sz w:val="18"/>
                <w:szCs w:val="18"/>
              </w:rPr>
              <w:t>-2)</w:t>
            </w:r>
          </w:p>
          <w:p w:rsidR="00515BCC" w:rsidRPr="00547F90" w:rsidRDefault="00515BCC" w:rsidP="00452C53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Латинская Америка и бассейн Карибского моря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452C53">
              <w:rPr>
                <w:rFonts w:ascii="Arial" w:hAnsi="Arial"/>
                <w:sz w:val="18"/>
                <w:szCs w:val="18"/>
              </w:rPr>
              <w:t>PCT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-3; Мадрид- 2)</w:t>
            </w:r>
          </w:p>
          <w:p w:rsidR="00515BCC" w:rsidRPr="00547F90" w:rsidRDefault="009F4607" w:rsidP="009F4607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Некоторые европейские и азиатские страны</w:t>
            </w:r>
            <w:r w:rsidR="00515BCC" w:rsidRPr="00547F90">
              <w:rPr>
                <w:rFonts w:ascii="Arial" w:hAnsi="Arial"/>
                <w:sz w:val="18"/>
                <w:szCs w:val="18"/>
                <w:lang w:val="ru-RU"/>
              </w:rPr>
              <w:t>: (</w:t>
            </w:r>
            <w:r w:rsidR="00515BCC" w:rsidRPr="00452C53">
              <w:rPr>
                <w:rFonts w:ascii="Arial" w:hAnsi="Arial"/>
                <w:sz w:val="18"/>
                <w:szCs w:val="18"/>
                <w:lang w:bidi="th-TH"/>
              </w:rPr>
              <w:t>PCT</w:t>
            </w:r>
            <w:r w:rsidR="00515BCC" w:rsidRPr="00547F90">
              <w:rPr>
                <w:rFonts w:ascii="Arial" w:hAnsi="Arial"/>
                <w:sz w:val="18"/>
                <w:szCs w:val="18"/>
                <w:lang w:val="ru-RU" w:bidi="th-TH"/>
              </w:rPr>
              <w:t>-1; Мадрид-3)</w:t>
            </w: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</w:tcPr>
          <w:p w:rsidR="00515BCC" w:rsidRPr="00547F90" w:rsidRDefault="00515BCC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804363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 Международное сотрудничество, направленное на обеспечение уважения ИС</w:t>
            </w:r>
          </w:p>
          <w:p w:rsidR="00515BCC" w:rsidRPr="00547F90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15BCC" w:rsidRPr="00547F90" w:rsidRDefault="00515BCC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ком диалоге между государствами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членами ВОИС по вопросу об обеспечении уважения ИС во исполнение Рекомендации 45 Повестки дня ВОИС в области развития</w:t>
            </w:r>
          </w:p>
          <w:p w:rsidR="00515BCC" w:rsidRPr="00547F90" w:rsidRDefault="00515BCC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547F90" w:rsidRDefault="00515BCC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Сохранение достигнутой между государствами-членами договоренности относительно работы Консультативного комитета по защите прав (ККЗП)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по основным вопросам его повестки дня в течение двухлетнего периода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с учетом элементов, касающихся развития</w:t>
            </w:r>
          </w:p>
        </w:tc>
        <w:tc>
          <w:tcPr>
            <w:tcW w:w="2585" w:type="dxa"/>
          </w:tcPr>
          <w:p w:rsidR="00515BCC" w:rsidRPr="00457F95" w:rsidRDefault="00515BCC" w:rsidP="006F3481">
            <w:pPr>
              <w:keepNext/>
              <w:keepLines/>
              <w:spacing w:after="0" w:line="240" w:lineRule="auto"/>
              <w:ind w:right="64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Государства-члены согласовали будущую программу работы этого Комитета и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включили в нее методы альтернативного урегулирования споров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а также превентивные действия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или меры, дополняющие меры судебной защиты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 (см. п. 34 </w:t>
            </w:r>
            <w:r w:rsidR="006C7D16">
              <w:rPr>
                <w:rFonts w:ascii="Arial" w:hAnsi="Arial"/>
                <w:sz w:val="18"/>
                <w:szCs w:val="18"/>
                <w:lang w:val="ru-RU" w:bidi="th-TH"/>
              </w:rPr>
              <w:t>Проекта Резюме Председателя</w:t>
            </w:r>
            <w:r w:rsidRPr="008B48F2">
              <w:rPr>
                <w:rFonts w:ascii="Arial" w:hAnsi="Arial"/>
                <w:sz w:val="18"/>
                <w:szCs w:val="18"/>
                <w:lang w:val="ru-RU" w:bidi="th-TH"/>
              </w:rPr>
              <w:t xml:space="preserve">, документ WIP/ACE/8/12/PROV). </w:t>
            </w:r>
          </w:p>
          <w:p w:rsidR="00515BCC" w:rsidRPr="00457F95" w:rsidRDefault="00515BCC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515BCC" w:rsidRPr="000825DB" w:rsidTr="006C7D16">
        <w:trPr>
          <w:jc w:val="center"/>
        </w:trPr>
        <w:tc>
          <w:tcPr>
            <w:tcW w:w="1812" w:type="dxa"/>
            <w:vMerge w:val="restart"/>
          </w:tcPr>
          <w:p w:rsidR="00515BCC" w:rsidRPr="00583FCF" w:rsidRDefault="00515BCC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515BCC" w:rsidRPr="00583FCF" w:rsidRDefault="00515BCC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15BCC" w:rsidRPr="008B48F2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8B48F2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8B48F2">
              <w:rPr>
                <w:rFonts w:ascii="Arial" w:hAnsi="Arial"/>
                <w:sz w:val="18"/>
                <w:szCs w:val="18"/>
                <w:lang w:val="ru-RU"/>
              </w:rPr>
              <w:t xml:space="preserve">) Признание ВОИС в качестве надежного источника поддержки, помощи и справочной информации по вопросам инноваций и ИС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 xml:space="preserve">при разработке соответствующих мер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государственного регулирования</w:t>
            </w:r>
          </w:p>
          <w:p w:rsidR="00515BCC" w:rsidRPr="008B48F2" w:rsidRDefault="00515BC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515BCC" w:rsidRPr="00457F95" w:rsidRDefault="00515BCC" w:rsidP="006F3481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Число и разнообраз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ие </w:t>
            </w:r>
            <w:r w:rsidR="006C7D16">
              <w:rPr>
                <w:rFonts w:ascii="Arial" w:hAnsi="Arial"/>
                <w:sz w:val="18"/>
                <w:szCs w:val="18"/>
                <w:lang w:val="ru-RU"/>
              </w:rPr>
              <w:t>конкретных запросов государств-членов и международных организаций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 xml:space="preserve"> в отношении участия ВОИС в рассмотрении вопросов ИС применительно к глобальным стратегическим вопросам</w:t>
            </w:r>
          </w:p>
        </w:tc>
        <w:tc>
          <w:tcPr>
            <w:tcW w:w="2585" w:type="dxa"/>
          </w:tcPr>
          <w:p w:rsidR="00515BCC" w:rsidRPr="00457F95" w:rsidRDefault="006C7D16" w:rsidP="006F3481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 w:bidi="th-TH"/>
              </w:rPr>
              <w:t xml:space="preserve">Руководители Программы получили запрос от инициативы infoDev (Информация в целях развития) Всемирного банка и Кенийского центра климатических инноваций на проведение совместного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lastRenderedPageBreak/>
              <w:t>мероприятия на тему «ИС и изменение климата».</w:t>
            </w:r>
            <w:r w:rsidR="00515BCC" w:rsidRPr="00457F95">
              <w:rPr>
                <w:rFonts w:ascii="Arial" w:hAnsi="Arial"/>
                <w:sz w:val="18"/>
                <w:szCs w:val="18"/>
                <w:lang w:val="ru-RU" w:bidi="th-TH"/>
              </w:rPr>
              <w:t xml:space="preserve"> По запросу Центра профессиональной подготовки Африканской сети фармакологическо-диагностических инноваций (АНДИ) и в сотрудничестве с Программой 30 в Женеве 1-2 ноября 2012 г. была организована специализированная учебная программа ВОИС </w:t>
            </w:r>
            <w:r>
              <w:rPr>
                <w:rFonts w:ascii="Arial" w:hAnsi="Arial"/>
                <w:sz w:val="18"/>
                <w:szCs w:val="18"/>
                <w:lang w:val="ru-RU" w:bidi="th-TH"/>
              </w:rPr>
              <w:t>по эффективным методам лицензирования технологий</w:t>
            </w:r>
            <w:r w:rsidR="00515BCC" w:rsidRPr="00457F95">
              <w:rPr>
                <w:rFonts w:ascii="Arial" w:hAnsi="Arial"/>
                <w:sz w:val="18"/>
                <w:szCs w:val="18"/>
                <w:lang w:val="ru-RU" w:bidi="th-TH"/>
              </w:rPr>
              <w:t>.</w:t>
            </w:r>
          </w:p>
        </w:tc>
      </w:tr>
      <w:tr w:rsidR="00757768" w:rsidRPr="000825DB" w:rsidTr="006C7D16">
        <w:trPr>
          <w:jc w:val="center"/>
        </w:trPr>
        <w:tc>
          <w:tcPr>
            <w:tcW w:w="1812" w:type="dxa"/>
            <w:vMerge/>
          </w:tcPr>
          <w:p w:rsidR="00757768" w:rsidRPr="006F3481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57768" w:rsidRPr="00757768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57768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757768">
              <w:rPr>
                <w:rFonts w:ascii="Arial" w:hAnsi="Arial"/>
                <w:sz w:val="18"/>
                <w:szCs w:val="18"/>
                <w:lang w:val="ru-RU"/>
              </w:rPr>
              <w:t>) Использование средств, основанных на ИС, для передачи технологии из развитых стран в развивающиеся страны, и особенно наименее развитые страны, для решения глобальных задач</w:t>
            </w:r>
          </w:p>
          <w:p w:rsidR="00757768" w:rsidRPr="00757768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757768" w:rsidRPr="006F3481" w:rsidRDefault="00757768" w:rsidP="0075776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участников платформ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,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 xml:space="preserve"> основанных на ИС</w:t>
            </w:r>
          </w:p>
        </w:tc>
        <w:tc>
          <w:tcPr>
            <w:tcW w:w="2585" w:type="dxa"/>
          </w:tcPr>
          <w:p w:rsidR="00757768" w:rsidRPr="00547F90" w:rsidRDefault="00757768" w:rsidP="00757768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Re:Search: 61 член (провайдеры, пользователи и службы обеспечения) (всего) </w:t>
            </w:r>
          </w:p>
          <w:p w:rsidR="00757768" w:rsidRPr="00547F90" w:rsidRDefault="00757768" w:rsidP="00757768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</w:p>
          <w:p w:rsidR="00757768" w:rsidRPr="00547F90" w:rsidRDefault="00757768" w:rsidP="00757768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GREEN; 20 участников (сотрудничающих организаций, поставщиков технологии и реципиентов технологии) (всего) </w:t>
            </w:r>
          </w:p>
        </w:tc>
      </w:tr>
      <w:tr w:rsidR="00757768" w:rsidRPr="00452C53" w:rsidTr="006C7D16">
        <w:trPr>
          <w:jc w:val="center"/>
        </w:trPr>
        <w:tc>
          <w:tcPr>
            <w:tcW w:w="1812" w:type="dxa"/>
            <w:vMerge/>
          </w:tcPr>
          <w:p w:rsidR="00757768" w:rsidRPr="00547F90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757768" w:rsidRPr="00547F90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757768" w:rsidRPr="006F3481" w:rsidRDefault="00757768" w:rsidP="0075776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F3481">
              <w:rPr>
                <w:rFonts w:ascii="Arial" w:hAnsi="Arial"/>
                <w:sz w:val="18"/>
                <w:szCs w:val="18"/>
                <w:lang w:val="ru-RU"/>
              </w:rPr>
              <w:t>Число проведенных транзакций с использованием таких средств</w:t>
            </w:r>
          </w:p>
        </w:tc>
        <w:tc>
          <w:tcPr>
            <w:tcW w:w="2585" w:type="dxa"/>
          </w:tcPr>
          <w:p w:rsidR="00757768" w:rsidRPr="00547F90" w:rsidRDefault="00757768" w:rsidP="00757768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bidi="th-TH"/>
              </w:rPr>
            </w:pPr>
            <w:r w:rsidRPr="006F3481">
              <w:rPr>
                <w:rFonts w:ascii="Arial" w:hAnsi="Arial"/>
                <w:sz w:val="18"/>
                <w:szCs w:val="18"/>
                <w:lang w:val="ru-RU" w:bidi="th-TH"/>
              </w:rPr>
              <w:t xml:space="preserve">WIPO Re:Search: 13 партнерств на конец 2012 г. </w:t>
            </w:r>
          </w:p>
          <w:p w:rsidR="00757768" w:rsidRPr="00452C53" w:rsidRDefault="00757768" w:rsidP="00757768">
            <w:pPr>
              <w:spacing w:after="120" w:line="240" w:lineRule="auto"/>
              <w:rPr>
                <w:rFonts w:ascii="Arial" w:hAnsi="Arial"/>
                <w:sz w:val="18"/>
                <w:szCs w:val="18"/>
              </w:rPr>
            </w:pPr>
            <w:r w:rsidRPr="006F3481">
              <w:rPr>
                <w:rFonts w:ascii="Arial" w:hAnsi="Arial"/>
                <w:sz w:val="18"/>
                <w:szCs w:val="18"/>
                <w:lang w:bidi="th-TH"/>
              </w:rPr>
              <w:t>WIPO GREEN: нет транзакций</w:t>
            </w:r>
          </w:p>
        </w:tc>
      </w:tr>
      <w:tr w:rsidR="00757768" w:rsidRPr="00452C53" w:rsidTr="006C7D16">
        <w:trPr>
          <w:trHeight w:val="601"/>
          <w:jc w:val="center"/>
        </w:trPr>
        <w:tc>
          <w:tcPr>
            <w:tcW w:w="1812" w:type="dxa"/>
            <w:vMerge w:val="restart"/>
          </w:tcPr>
          <w:p w:rsidR="00757768" w:rsidRPr="00583FCF" w:rsidRDefault="00757768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Обеспечение оперативной связи между ВОИС, ее государствами-членами и всеми заинтересован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ными сторонами</w:t>
            </w:r>
          </w:p>
          <w:p w:rsidR="00757768" w:rsidRPr="00583FCF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57768" w:rsidRPr="000354B8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iv</w:t>
            </w:r>
            <w:r w:rsidRPr="000354B8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0354B8" w:rsidRPr="000354B8">
              <w:rPr>
                <w:rFonts w:ascii="Arial" w:hAnsi="Arial"/>
                <w:sz w:val="18"/>
                <w:szCs w:val="18"/>
                <w:lang w:val="ru-RU"/>
              </w:rPr>
              <w:t>Открытое, прозрачное и гибкое взаимодействие с НПО</w:t>
            </w:r>
          </w:p>
        </w:tc>
        <w:tc>
          <w:tcPr>
            <w:tcW w:w="2734" w:type="dxa"/>
            <w:gridSpan w:val="4"/>
          </w:tcPr>
          <w:p w:rsidR="00757768" w:rsidRPr="00547F90" w:rsidRDefault="000354B8" w:rsidP="00452C53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Число официально действующих механизмов сотрудничества</w:t>
            </w:r>
          </w:p>
        </w:tc>
        <w:tc>
          <w:tcPr>
            <w:tcW w:w="2585" w:type="dxa"/>
          </w:tcPr>
          <w:p w:rsidR="00757768" w:rsidRPr="00452C53" w:rsidRDefault="00757768" w:rsidP="00452C53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bidi="th-TH"/>
              </w:rPr>
              <w:t>Три</w:t>
            </w:r>
            <w:r w:rsidRPr="00452C53">
              <w:rPr>
                <w:rFonts w:ascii="Arial" w:hAnsi="Arial"/>
                <w:sz w:val="18"/>
                <w:szCs w:val="18"/>
                <w:lang w:bidi="th-TH"/>
              </w:rPr>
              <w:t xml:space="preserve"> </w:t>
            </w:r>
          </w:p>
        </w:tc>
      </w:tr>
      <w:tr w:rsidR="00757768" w:rsidRPr="000825DB" w:rsidTr="006C7D16">
        <w:trPr>
          <w:jc w:val="center"/>
        </w:trPr>
        <w:tc>
          <w:tcPr>
            <w:tcW w:w="1812" w:type="dxa"/>
            <w:vMerge/>
          </w:tcPr>
          <w:p w:rsidR="00757768" w:rsidRPr="00452C53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757768" w:rsidRPr="00452C53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757768" w:rsidRPr="000354B8" w:rsidRDefault="000354B8" w:rsidP="00452C53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Число совместных мероприятий</w:t>
            </w:r>
            <w:r w:rsidR="00757768" w:rsidRPr="000354B8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85" w:type="dxa"/>
          </w:tcPr>
          <w:p w:rsidR="00757768" w:rsidRPr="00547F90" w:rsidRDefault="000354B8" w:rsidP="00452C53">
            <w:pPr>
              <w:widowControl w:val="0"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17 мероприятий, организованных программой 17 совместно с организациями-партнерами и заинтересованными сторонами и(или) при участии программы 17.</w:t>
            </w:r>
            <w:r w:rsidR="00757768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757768" w:rsidRPr="00452C53" w:rsidTr="006C7D16">
        <w:trPr>
          <w:jc w:val="center"/>
        </w:trPr>
        <w:tc>
          <w:tcPr>
            <w:tcW w:w="1812" w:type="dxa"/>
            <w:vMerge/>
          </w:tcPr>
          <w:p w:rsidR="00757768" w:rsidRPr="00547F90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757768" w:rsidRPr="00547F90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734" w:type="dxa"/>
            <w:gridSpan w:val="4"/>
          </w:tcPr>
          <w:p w:rsidR="00757768" w:rsidRPr="00547F90" w:rsidRDefault="000354B8" w:rsidP="00452C53">
            <w:pPr>
              <w:keepNext/>
              <w:keepLines/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Число брифингов/мероприятий, организованных для НПО</w:t>
            </w:r>
          </w:p>
        </w:tc>
        <w:tc>
          <w:tcPr>
            <w:tcW w:w="2585" w:type="dxa"/>
          </w:tcPr>
          <w:p w:rsidR="00757768" w:rsidRPr="00452C53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52C53"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757768" w:rsidRPr="00452C53" w:rsidTr="006C7D16">
        <w:trPr>
          <w:jc w:val="center"/>
        </w:trPr>
        <w:tc>
          <w:tcPr>
            <w:tcW w:w="1812" w:type="dxa"/>
            <w:vMerge/>
          </w:tcPr>
          <w:p w:rsidR="00757768" w:rsidRPr="00452C53" w:rsidRDefault="00757768" w:rsidP="009C78AC">
            <w:pPr>
              <w:spacing w:after="0" w:line="240" w:lineRule="auto"/>
              <w:ind w:leftChars="-1" w:left="2" w:hangingChars="2" w:hanging="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757768" w:rsidRPr="00452C53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  <w:gridSpan w:val="4"/>
          </w:tcPr>
          <w:p w:rsidR="00757768" w:rsidRPr="000354B8" w:rsidRDefault="000354B8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sz w:val="18"/>
                <w:szCs w:val="18"/>
                <w:lang w:val="ru-RU"/>
              </w:rPr>
              <w:t>Число брифингов/мероприятий, организованных для НПО развивающихся стран и НРС</w:t>
            </w:r>
          </w:p>
        </w:tc>
        <w:tc>
          <w:tcPr>
            <w:tcW w:w="2585" w:type="dxa"/>
          </w:tcPr>
          <w:p w:rsidR="00757768" w:rsidRPr="00452C53" w:rsidRDefault="000354B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Нет </w:t>
            </w:r>
            <w:r>
              <w:rPr>
                <w:rFonts w:ascii="Arial" w:hAnsi="Arial"/>
                <w:sz w:val="18"/>
                <w:szCs w:val="18"/>
              </w:rPr>
              <w:t>данны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х</w:t>
            </w:r>
          </w:p>
          <w:p w:rsidR="00757768" w:rsidRPr="00452C53" w:rsidRDefault="00757768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D1AE3" w:rsidRDefault="00ED1AE3" w:rsidP="00C65987">
      <w:pPr>
        <w:rPr>
          <w:rFonts w:cs="Times New Roman"/>
        </w:rPr>
      </w:pPr>
    </w:p>
    <w:p w:rsidR="00ED1AE3" w:rsidRDefault="00ED1AE3" w:rsidP="00C65987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D1AE3" w:rsidRPr="000354B8" w:rsidRDefault="00547F90" w:rsidP="00735815">
      <w:pPr>
        <w:ind w:left="1440" w:hanging="1440"/>
        <w:rPr>
          <w:rFonts w:ascii="Arial" w:hAnsi="Arial"/>
          <w:b/>
          <w:lang w:val="ru-RU"/>
        </w:rPr>
      </w:pPr>
      <w:r w:rsidRPr="00407198">
        <w:rPr>
          <w:rFonts w:ascii="Arial" w:hAnsi="Arial"/>
          <w:b/>
          <w:lang w:val="ru-RU"/>
        </w:rPr>
        <w:lastRenderedPageBreak/>
        <w:t>Таблица</w:t>
      </w:r>
      <w:r w:rsidR="00ED1AE3" w:rsidRPr="00407198">
        <w:rPr>
          <w:rFonts w:ascii="Arial" w:hAnsi="Arial"/>
          <w:b/>
          <w:lang w:val="ru-RU"/>
        </w:rPr>
        <w:t xml:space="preserve"> 2:</w:t>
      </w:r>
      <w:r w:rsidR="00ED1AE3" w:rsidRPr="00407198">
        <w:rPr>
          <w:rFonts w:ascii="Arial" w:hAnsi="Arial"/>
          <w:b/>
          <w:lang w:val="ru-RU"/>
        </w:rPr>
        <w:tab/>
      </w:r>
      <w:r w:rsidR="000354B8" w:rsidRPr="000354B8">
        <w:rPr>
          <w:rFonts w:ascii="Arial" w:hAnsi="Arial"/>
          <w:b/>
          <w:lang w:val="ru-RU"/>
        </w:rPr>
        <w:t>СОПОСТАВЛЕНИЕ ЦРТ 1, 6 И 8 И СООТВЕТСТВУЮЩИХ ЗАДАЧ СО СХЕМОЙ РЕЗУЛЬТАТОВ ВОИС ЗА 2010-2011</w:t>
      </w:r>
      <w:r w:rsidR="000354B8" w:rsidRPr="000354B8">
        <w:rPr>
          <w:rFonts w:ascii="Arial" w:hAnsi="Arial"/>
          <w:b/>
        </w:rPr>
        <w:t> </w:t>
      </w:r>
      <w:r w:rsidR="000354B8" w:rsidRPr="000354B8">
        <w:rPr>
          <w:rFonts w:ascii="Arial" w:hAnsi="Arial"/>
          <w:b/>
          <w:lang w:val="ru-RU"/>
        </w:rPr>
        <w:t xml:space="preserve">ГГ. И </w:t>
      </w:r>
      <w:r w:rsidR="000354B8" w:rsidRPr="000354B8">
        <w:rPr>
          <w:rFonts w:ascii="Arial" w:hAnsi="Arial"/>
          <w:b/>
          <w:snapToGrid w:val="0"/>
          <w:lang w:val="ru-RU"/>
        </w:rPr>
        <w:t>ПОКАЗАТЕЛ</w:t>
      </w:r>
      <w:r w:rsidR="000354B8" w:rsidRPr="000354B8">
        <w:rPr>
          <w:rFonts w:ascii="Arial" w:hAnsi="Arial"/>
          <w:b/>
          <w:lang w:val="ru-RU"/>
        </w:rPr>
        <w:t xml:space="preserve">ЯМИ РЕЗУЛЬТАТИВНОСТИ ЗА ДВУХЛЕТНИЙ ПЕРИОД </w:t>
      </w:r>
      <w:r w:rsidRPr="000354B8">
        <w:rPr>
          <w:rFonts w:ascii="Arial" w:hAnsi="Arial"/>
          <w:b/>
          <w:lang w:val="ru-RU"/>
        </w:rPr>
        <w:t>2010</w:t>
      </w:r>
      <w:r w:rsidR="000354B8" w:rsidRPr="000354B8">
        <w:rPr>
          <w:rFonts w:ascii="Arial" w:hAnsi="Arial"/>
          <w:b/>
          <w:lang w:val="ru-RU"/>
        </w:rPr>
        <w:t>-20</w:t>
      </w:r>
      <w:r w:rsidR="00ED1AE3" w:rsidRPr="000354B8">
        <w:rPr>
          <w:rFonts w:ascii="Arial" w:hAnsi="Arial"/>
          <w:b/>
          <w:lang w:val="ru-RU"/>
        </w:rPr>
        <w:t>11</w:t>
      </w:r>
      <w:r w:rsidR="000354B8" w:rsidRPr="000354B8">
        <w:rPr>
          <w:rFonts w:ascii="Arial" w:hAnsi="Arial"/>
          <w:b/>
          <w:lang w:val="ru-RU"/>
        </w:rPr>
        <w:t> ГГ.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2409"/>
        <w:gridCol w:w="2410"/>
        <w:gridCol w:w="284"/>
        <w:gridCol w:w="2817"/>
      </w:tblGrid>
      <w:tr w:rsidR="00ED1AE3" w:rsidRPr="000825DB" w:rsidTr="00C45359">
        <w:trPr>
          <w:trHeight w:val="699"/>
          <w:jc w:val="center"/>
        </w:trPr>
        <w:tc>
          <w:tcPr>
            <w:tcW w:w="9721" w:type="dxa"/>
            <w:gridSpan w:val="5"/>
            <w:shd w:val="clear" w:color="auto" w:fill="C4BC96"/>
            <w:vAlign w:val="center"/>
          </w:tcPr>
          <w:p w:rsidR="00ED1AE3" w:rsidRPr="000354B8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ЦРТ</w:t>
            </w:r>
            <w:r w:rsidR="00ED1AE3" w:rsidRPr="000354B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 1:  </w:t>
            </w:r>
            <w:r w:rsidR="00FF7203" w:rsidRPr="00407198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Ликвидация крайней бедности и голода</w:t>
            </w:r>
          </w:p>
        </w:tc>
      </w:tr>
      <w:tr w:rsidR="00ED1AE3" w:rsidRPr="000825DB" w:rsidTr="00C45359">
        <w:trPr>
          <w:trHeight w:val="567"/>
          <w:jc w:val="center"/>
        </w:trPr>
        <w:tc>
          <w:tcPr>
            <w:tcW w:w="9721" w:type="dxa"/>
            <w:gridSpan w:val="5"/>
            <w:shd w:val="clear" w:color="auto" w:fill="DDD9C3"/>
            <w:vAlign w:val="center"/>
          </w:tcPr>
          <w:p w:rsidR="00ED1AE3" w:rsidRPr="000354B8" w:rsidRDefault="00231D2E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0354B8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0354B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1.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C</w:t>
            </w:r>
            <w:r w:rsidR="00ED1AE3" w:rsidRPr="000354B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Сокращение 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>вдвое доли населения, страдающего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от голода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>,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за 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период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с 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1990 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г. по </w:t>
            </w:r>
            <w:r w:rsidR="00FF7203" w:rsidRPr="00407198">
              <w:rPr>
                <w:rFonts w:ascii="Arial" w:hAnsi="Arial"/>
                <w:b/>
                <w:sz w:val="18"/>
                <w:szCs w:val="18"/>
                <w:lang w:val="ru-RU"/>
              </w:rPr>
              <w:t>2015</w:t>
            </w:r>
            <w:r w:rsidR="00FF7203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г.</w:t>
            </w:r>
          </w:p>
        </w:tc>
      </w:tr>
      <w:tr w:rsidR="00ED1AE3" w:rsidRPr="00FF7203" w:rsidTr="00C45359">
        <w:trPr>
          <w:trHeight w:val="195"/>
          <w:jc w:val="center"/>
        </w:trPr>
        <w:tc>
          <w:tcPr>
            <w:tcW w:w="1801" w:type="dxa"/>
            <w:shd w:val="clear" w:color="auto" w:fill="C6D9F1"/>
            <w:vAlign w:val="center"/>
          </w:tcPr>
          <w:p w:rsidR="00ED1AE3" w:rsidRPr="00452C53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2010-2011 гг.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ED1AE3" w:rsidRPr="00FF7203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Показатели результативности</w:t>
            </w:r>
          </w:p>
        </w:tc>
        <w:tc>
          <w:tcPr>
            <w:tcW w:w="3101" w:type="dxa"/>
            <w:gridSpan w:val="2"/>
            <w:shd w:val="clear" w:color="auto" w:fill="C6D9F1"/>
            <w:vAlign w:val="center"/>
          </w:tcPr>
          <w:p w:rsidR="00ED1AE3" w:rsidRPr="00FF720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Данные о достигнутых результатах</w:t>
            </w:r>
          </w:p>
        </w:tc>
      </w:tr>
      <w:tr w:rsidR="00ED1AE3" w:rsidRPr="000825DB" w:rsidTr="00C45359">
        <w:trPr>
          <w:trHeight w:val="1828"/>
          <w:jc w:val="center"/>
        </w:trPr>
        <w:tc>
          <w:tcPr>
            <w:tcW w:w="1801" w:type="dxa"/>
            <w:vMerge w:val="restart"/>
            <w:vAlign w:val="center"/>
          </w:tcPr>
          <w:p w:rsidR="00ED1AE3" w:rsidRPr="00407198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="00ED1AE3"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</w:t>
            </w:r>
            <w:r w:rsidR="00ED1AE3"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:</w:t>
            </w:r>
            <w:r w:rsidR="00407198"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Сбалансированное развитие международной нормативной базы ИС</w:t>
            </w: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407198" w:rsidRDefault="00ED1AE3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FF7203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Результат</w:t>
            </w:r>
            <w:r w:rsidR="00ED1AE3"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 (i) </w:t>
            </w:r>
            <w:r w:rsidR="00FF7203" w:rsidRPr="00FF7203">
              <w:rPr>
                <w:rFonts w:ascii="Arial" w:hAnsi="Arial"/>
                <w:sz w:val="18"/>
                <w:szCs w:val="18"/>
                <w:lang w:val="ru-RU"/>
              </w:rPr>
              <w:t>Расширение сотрудничества между государствами-членами в сфере развития международной системы ИС.</w:t>
            </w:r>
          </w:p>
          <w:p w:rsidR="00ED1AE3" w:rsidRPr="00FF720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FF7203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Согласование и начало осуществления программы работы ПКПП и прогресс в решении вопросов, представляющих общий интерес</w:t>
            </w:r>
          </w:p>
        </w:tc>
        <w:tc>
          <w:tcPr>
            <w:tcW w:w="3101" w:type="dxa"/>
            <w:gridSpan w:val="2"/>
          </w:tcPr>
          <w:p w:rsidR="00ED1AE3" w:rsidRPr="00FF7203" w:rsidRDefault="00FF720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ПКПП сосредоточился на рассмотрении следующих вопросов: (</w:t>
            </w:r>
            <w:r w:rsidRPr="00FF7203">
              <w:rPr>
                <w:rFonts w:ascii="Arial" w:hAnsi="Arial"/>
                <w:sz w:val="18"/>
                <w:szCs w:val="18"/>
              </w:rPr>
              <w:t>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FF7203"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ограничения и исключения из патентных прав; (</w:t>
            </w:r>
            <w:r w:rsidRPr="00FF7203">
              <w:rPr>
                <w:rFonts w:ascii="Arial" w:hAnsi="Arial"/>
                <w:sz w:val="18"/>
                <w:szCs w:val="18"/>
              </w:rPr>
              <w:t>ii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качество патентов, включая системы возражения; (</w:t>
            </w:r>
            <w:r w:rsidRPr="00FF7203">
              <w:rPr>
                <w:rFonts w:ascii="Arial" w:hAnsi="Arial"/>
                <w:sz w:val="18"/>
                <w:szCs w:val="18"/>
              </w:rPr>
              <w:t>iii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патенты и здравоохранение; (</w:t>
            </w:r>
            <w:r w:rsidRPr="00FF7203">
              <w:rPr>
                <w:rFonts w:ascii="Arial" w:hAnsi="Arial"/>
                <w:sz w:val="18"/>
                <w:szCs w:val="18"/>
              </w:rPr>
              <w:t>iv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«адвокатская тайна»; и (</w:t>
            </w:r>
            <w:r w:rsidRPr="00FF7203">
              <w:rPr>
                <w:rFonts w:ascii="Arial" w:hAnsi="Arial"/>
                <w:sz w:val="18"/>
                <w:szCs w:val="18"/>
              </w:rPr>
              <w:t>v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FF7203"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передача технологии</w:t>
            </w:r>
          </w:p>
        </w:tc>
      </w:tr>
      <w:tr w:rsidR="00ED1AE3" w:rsidRPr="000825DB" w:rsidTr="00C45359">
        <w:trPr>
          <w:trHeight w:val="792"/>
          <w:jc w:val="center"/>
        </w:trPr>
        <w:tc>
          <w:tcPr>
            <w:tcW w:w="1801" w:type="dxa"/>
            <w:vMerge/>
            <w:vAlign w:val="center"/>
          </w:tcPr>
          <w:p w:rsidR="00ED1AE3" w:rsidRPr="00FF7203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ED1AE3" w:rsidRPr="00FF7203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FF7203" w:rsidRDefault="00FF7203" w:rsidP="00452C53">
            <w:pPr>
              <w:spacing w:after="8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Увеличения числа участников патентных договоров, административные функции которых выполняет ВОИС</w:t>
            </w:r>
          </w:p>
        </w:tc>
        <w:tc>
          <w:tcPr>
            <w:tcW w:w="3101" w:type="dxa"/>
            <w:gridSpan w:val="2"/>
          </w:tcPr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Конец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 2011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г.: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174 (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Парижская конв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енция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75 (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Будапештский договор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30 (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Договор о патентном праве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FF7203" w:rsidRPr="00FF7203">
              <w:rPr>
                <w:rFonts w:ascii="Arial" w:hAnsi="Arial"/>
                <w:sz w:val="18"/>
                <w:szCs w:val="18"/>
                <w:lang w:val="ru-RU"/>
              </w:rPr>
              <w:t>Повышение осведомленности по вопросам правовых принципов и практики патентной системы, включая ее льготные нормы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Увеличение числа форумов, посвященных обсуждению правовых принципов и практики использования патентной системы, и расширение масштабов их использования</w:t>
            </w:r>
          </w:p>
        </w:tc>
        <w:tc>
          <w:tcPr>
            <w:tcW w:w="3101" w:type="dxa"/>
            <w:gridSpan w:val="2"/>
          </w:tcPr>
          <w:p w:rsidR="00ED1AE3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На нейтральной и сбалансированной основе оказана помощь в области права и формирования политики группе стран (Бангладеш, Босния и Герцеговина, Бутан, Колумбия, Острова Кука, Эквадор, Египет, Ирак, Ямайка, Литва, Ливан, Мальдивы, Нигерия, Судан, ОАЭ и Сьерра Леоне), одной региональной группе (COMESA) и одному региональному ведомству (GCC) для лучшего понимания их специфических потребностей в создании правовой структуры в области патентов, промышленных образцов, нераскрытой информации и интегральных схем </w:t>
            </w:r>
          </w:p>
          <w:p w:rsidR="00FF7203" w:rsidRPr="00547F9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A2783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КРИС обсудил два документа по гибким возможностям патентной системы; в азиатском регионе прошел первый из серии региональных семинаров по обмену опытом в использовании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гибких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возможн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остей в патентной области </w:t>
            </w:r>
          </w:p>
          <w:p w:rsidR="00ED1AE3" w:rsidRPr="00A2783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A2783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27830">
              <w:rPr>
                <w:rFonts w:ascii="Arial" w:hAnsi="Arial"/>
                <w:sz w:val="18"/>
                <w:szCs w:val="18"/>
                <w:lang w:val="ru-RU"/>
              </w:rPr>
              <w:t xml:space="preserve">Консультации по патентным законам и формировании патентной политики, состоявшиеся в столицах (Бейрут, Богота, Алжир, Кито, Совет по сотрудничеству стран Персидского залива в Эр-Рияде, </w:t>
            </w:r>
            <w:r w:rsidRPr="00FF7203">
              <w:rPr>
                <w:rFonts w:ascii="Arial" w:hAnsi="Arial"/>
                <w:sz w:val="18"/>
                <w:szCs w:val="18"/>
              </w:rPr>
              <w:lastRenderedPageBreak/>
              <w:t>COMESA</w:t>
            </w:r>
            <w:r w:rsidRPr="00A27830">
              <w:rPr>
                <w:rFonts w:ascii="Arial" w:hAnsi="Arial"/>
                <w:sz w:val="18"/>
                <w:szCs w:val="18"/>
                <w:lang w:val="ru-RU"/>
              </w:rPr>
              <w:t xml:space="preserve"> в Лусаке, Дакка) и Женеве (с делегациями Колумбии, Омана, Островов Кука, Маврикия, Туниса, </w:t>
            </w:r>
            <w:r w:rsidRPr="00FF7203">
              <w:rPr>
                <w:rFonts w:ascii="Arial" w:hAnsi="Arial"/>
                <w:sz w:val="18"/>
                <w:szCs w:val="18"/>
              </w:rPr>
              <w:t>COMESA</w:t>
            </w:r>
            <w:r w:rsidRPr="00A27830">
              <w:rPr>
                <w:rFonts w:ascii="Arial" w:hAnsi="Arial"/>
                <w:sz w:val="18"/>
                <w:szCs w:val="18"/>
                <w:lang w:val="ru-RU"/>
              </w:rPr>
              <w:t xml:space="preserve"> и Бангладеш), позволили достичь лучшего понимания патентной системы и законодательства. А также участие в национальных/региональных семинарах/практикумах по патентному праву и политике в области патентов, которые были организованы совместно ведомствами ИС следующих стран: Колумбии, Коста-Рики, Эквадора, Гватемалы, Кении, Ливана, Панамы, Самоа, Сирии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и Уругвая </w:t>
            </w:r>
          </w:p>
          <w:p w:rsidR="00ED1AE3" w:rsidRPr="00A2783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FF7203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Было составлено 12 письменных ответов на поступившие запросы или документы (стратегии или планы развития ИС), представленные на рецензию</w:t>
            </w:r>
          </w:p>
          <w:p w:rsidR="00FF7203" w:rsidRPr="00FF7203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Обсуждение патентных вопросов на ПКПП с активным участием стран-членов, которые представляли свои предложения в межсессионный период и на заседаниях комитета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 вопросы по ограничениям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исключениям из патентных прав </w:t>
            </w:r>
            <w:r w:rsidR="00FF7203"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 были получены ответы из более чем 70 стран-членов и региональных патентных </w:t>
            </w:r>
            <w:r w:rsidR="00FF7203"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ведомств 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FF7203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На сессии КРИС обсуждено исследование по патентам и общественному достоянию и </w:t>
            </w:r>
            <w:r w:rsidR="00A65FF6">
              <w:rPr>
                <w:rFonts w:ascii="Arial" w:hAnsi="Arial"/>
                <w:sz w:val="18"/>
                <w:szCs w:val="18"/>
                <w:lang w:val="ru-RU"/>
              </w:rPr>
              <w:t>одобрен для выполнения проект по этой теме</w:t>
            </w:r>
          </w:p>
          <w:p w:rsidR="00ED1AE3" w:rsidRPr="00FF7203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>Цель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Содействие использованию ИС в интересах развития</w:t>
            </w:r>
          </w:p>
          <w:p w:rsidR="00ED1AE3" w:rsidRPr="00583FCF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FF7203" w:rsidRPr="00FF7203">
              <w:rPr>
                <w:rFonts w:ascii="Arial" w:hAnsi="Arial"/>
                <w:sz w:val="18"/>
                <w:szCs w:val="18"/>
                <w:lang w:val="ru-RU"/>
              </w:rPr>
              <w:t>Национальные политики и стратегии в области интеллектуальной собственности и национальные планы мероприятий, соответствующие планам и приоритетам развития.</w:t>
            </w:r>
          </w:p>
        </w:tc>
        <w:tc>
          <w:tcPr>
            <w:tcW w:w="2410" w:type="dxa"/>
          </w:tcPr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 пяти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начали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процесс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выработки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DA115B">
              <w:rPr>
                <w:rFonts w:ascii="Arial" w:hAnsi="Arial"/>
                <w:sz w:val="18"/>
                <w:szCs w:val="18"/>
                <w:lang w:val="ru-RU"/>
              </w:rPr>
              <w:t>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четыре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приняли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области ИС, три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реализуют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планы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ИС</w:t>
            </w:r>
          </w:p>
        </w:tc>
        <w:tc>
          <w:tcPr>
            <w:tcW w:w="3101" w:type="dxa"/>
            <w:gridSpan w:val="2"/>
          </w:tcPr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Начат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процесс выработки политики/стратегии в области ИС</w:t>
            </w:r>
            <w:r w:rsidR="00ED1AE3"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: 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Ботсвана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Бурунди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Камерун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Центральноафриканская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Р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еспублика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Конго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Демократическая </w:t>
            </w:r>
            <w:r w:rsidRPr="00BB663C">
              <w:rPr>
                <w:rFonts w:ascii="Arial" w:hAnsi="Arial"/>
                <w:bCs/>
                <w:sz w:val="18"/>
                <w:szCs w:val="18"/>
                <w:lang w:val="ru-RU"/>
              </w:rPr>
              <w:t>Республик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Конго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Гана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Лесото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Мали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Нигерия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Танзания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Того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Сьерра-Леоне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(13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стран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Принята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политика/стратегия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u w:val="single"/>
                <w:lang w:val="ru-RU"/>
              </w:rPr>
              <w:t>: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Маврикий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Руанда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Сенегал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Сейшельские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строва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(4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Р</w:t>
            </w:r>
            <w:r w:rsidR="00547F90"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еализаци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я политики/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br/>
              <w:t>стратегии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="00ED1AE3"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: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Либерия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Маврикий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Руанда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Сенегал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Сейшельские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строва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Замбия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(6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стран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B663C">
              <w:rPr>
                <w:rFonts w:ascii="Arial" w:hAnsi="Arial"/>
                <w:sz w:val="18"/>
                <w:szCs w:val="18"/>
                <w:lang w:val="ru-RU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ены два плана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поддержку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региональн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ой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политики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/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стратегий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ТЗ и ТВК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уровне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АОИС 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АРОИС</w:t>
            </w:r>
          </w:p>
        </w:tc>
        <w:tc>
          <w:tcPr>
            <w:tcW w:w="3101" w:type="dxa"/>
            <w:gridSpan w:val="2"/>
          </w:tcPr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Принят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Протокол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АРОИС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 ТЗ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выражениям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ф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ольклор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план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й по его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;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Реализация началась в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2011</w:t>
            </w:r>
            <w:r w:rsidR="00547F90">
              <w:rPr>
                <w:rFonts w:ascii="Arial" w:hAnsi="Arial"/>
                <w:sz w:val="18"/>
                <w:szCs w:val="18"/>
              </w:rPr>
              <w:t> </w:t>
            </w:r>
            <w:r w:rsidR="00231D2E">
              <w:rPr>
                <w:rFonts w:ascii="Arial" w:hAnsi="Arial"/>
                <w:sz w:val="18"/>
                <w:szCs w:val="18"/>
                <w:lang w:val="ru-RU"/>
              </w:rPr>
              <w:t>г.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обучения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должностных лиц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высокого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уровня, призванного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содейств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овать принятию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нормативных актов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ED1AE3" w:rsidRPr="00547F90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547F90" w:rsidRDefault="00BB663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Еще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д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евять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разработали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/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или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приняли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ые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</w:t>
            </w:r>
            <w:r w:rsidR="00FF7203">
              <w:rPr>
                <w:rFonts w:ascii="Arial" w:hAnsi="Arial"/>
                <w:sz w:val="18"/>
                <w:szCs w:val="18"/>
                <w:lang w:val="ru-RU"/>
              </w:rPr>
              <w:t>олитики/стратегии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  <w:t>планы</w:t>
            </w:r>
            <w:r w:rsidR="00FF7203">
              <w:rPr>
                <w:rFonts w:ascii="Arial" w:hAnsi="Arial"/>
                <w:sz w:val="18"/>
                <w:szCs w:val="18"/>
                <w:lang w:val="ru-RU"/>
              </w:rPr>
              <w:t xml:space="preserve"> в области ИС</w:t>
            </w:r>
          </w:p>
        </w:tc>
        <w:tc>
          <w:tcPr>
            <w:tcW w:w="3101" w:type="dxa"/>
            <w:gridSpan w:val="2"/>
          </w:tcPr>
          <w:p w:rsidR="00ED1AE3" w:rsidRPr="00547F90" w:rsidRDefault="00FF720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 в области ИС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приняты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Фиджи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Папуа-Новой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Гвине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ей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разработаны для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Бутан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Вьетнам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</w:t>
            </w:r>
            <w:r w:rsidR="00BB663C" w:rsidRPr="00547F90">
              <w:rPr>
                <w:rFonts w:ascii="Arial" w:hAnsi="Arial"/>
                <w:sz w:val="18"/>
                <w:szCs w:val="18"/>
                <w:lang w:val="ru-RU"/>
              </w:rPr>
              <w:t>П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лан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й в области ИС</w:t>
            </w:r>
            <w:r w:rsidR="00BB663C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разработан для Мальдивских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 w:rsidRPr="00547F90">
              <w:rPr>
                <w:rFonts w:ascii="Arial" w:hAnsi="Arial"/>
                <w:sz w:val="18"/>
                <w:szCs w:val="18"/>
                <w:lang w:val="ru-RU"/>
              </w:rPr>
              <w:t>о</w:t>
            </w:r>
            <w:r w:rsidR="00547F90" w:rsidRPr="00547F90">
              <w:rPr>
                <w:rFonts w:ascii="Arial" w:hAnsi="Arial"/>
                <w:sz w:val="18"/>
                <w:szCs w:val="18"/>
                <w:lang w:val="ru-RU"/>
              </w:rPr>
              <w:t>с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тровов</w:t>
            </w:r>
          </w:p>
          <w:p w:rsidR="00ED1AE3" w:rsidRPr="00547F90" w:rsidRDefault="00ED1AE3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ED1AE3" w:rsidRPr="00547F90" w:rsidRDefault="00547F90" w:rsidP="00452C53">
            <w:pPr>
              <w:spacing w:after="12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BB663C" w:rsidRPr="00BB663C">
              <w:rPr>
                <w:rFonts w:ascii="Arial" w:hAnsi="Arial"/>
                <w:sz w:val="18"/>
                <w:szCs w:val="18"/>
                <w:lang w:val="ru-RU"/>
              </w:rPr>
              <w:t>Национальное законодательство в области ИС соответствующее национальным целям в области развития, а также международным договорам и соглашениям по тематике ИС, если таковые существуют, при должном учете имеющихся льготных норм.</w:t>
            </w:r>
          </w:p>
        </w:tc>
        <w:tc>
          <w:tcPr>
            <w:tcW w:w="2410" w:type="dxa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Законопроект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/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или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к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законопроект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ам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подготовлены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переданы пяти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ам по их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запрос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ам</w:t>
            </w:r>
          </w:p>
        </w:tc>
        <w:tc>
          <w:tcPr>
            <w:tcW w:w="3101" w:type="dxa"/>
            <w:gridSpan w:val="2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Письменн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="00BB663C" w:rsidRPr="00BB663C">
              <w:rPr>
                <w:rFonts w:ascii="Arial" w:hAnsi="Arial"/>
                <w:sz w:val="18"/>
                <w:szCs w:val="18"/>
                <w:lang w:val="ru-RU"/>
              </w:rPr>
              <w:t>рекомендаци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 w:rsidR="00BB663C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</w:t>
            </w:r>
            <w:r w:rsidR="00BB663C" w:rsidRPr="00BB663C">
              <w:rPr>
                <w:rFonts w:ascii="Arial" w:hAnsi="Arial"/>
                <w:sz w:val="18"/>
                <w:szCs w:val="18"/>
                <w:lang w:val="ru-RU"/>
              </w:rPr>
              <w:t>по вопросам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="00BB663C" w:rsidRPr="00BB663C">
              <w:rPr>
                <w:rFonts w:ascii="Arial" w:hAnsi="Arial"/>
                <w:sz w:val="18"/>
                <w:szCs w:val="18"/>
                <w:lang w:val="ru-RU"/>
              </w:rPr>
              <w:t>законодательств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 xml:space="preserve">а подготовлены для 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11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: 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Бангладеш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Бутан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Камбодж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Островов Кука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Индонез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ии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Малайзии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Мальдивских островов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Пакистан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Таиланд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Шри-Ланк</w:t>
            </w:r>
            <w:r w:rsidR="00BB663C">
              <w:rPr>
                <w:rFonts w:ascii="Arial" w:hAnsi="Arial"/>
                <w:sz w:val="18"/>
                <w:szCs w:val="18"/>
                <w:lang w:val="ru-RU"/>
              </w:rPr>
              <w:t>и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iii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5624E4" w:rsidRPr="005624E4">
              <w:rPr>
                <w:rFonts w:ascii="Arial" w:hAnsi="Arial"/>
                <w:sz w:val="18"/>
                <w:szCs w:val="18"/>
                <w:lang w:val="ru-RU"/>
              </w:rPr>
              <w:t>Расширение применения патентной информации путем разработки патентных ландшафтов и иных связанных с ними инструментов по избранным областям.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547F90" w:rsidRDefault="00A44EF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Число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пользователей </w:t>
            </w:r>
            <w:r w:rsidRPr="00A44EFB">
              <w:rPr>
                <w:rFonts w:ascii="Arial" w:hAnsi="Arial"/>
                <w:bCs/>
                <w:sz w:val="18"/>
                <w:szCs w:val="18"/>
                <w:lang w:val="ru-RU"/>
              </w:rPr>
              <w:t>опубликованн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патентных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ландшафт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 ряду </w:t>
            </w:r>
            <w:r w:rsidR="00547F90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сог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ласованных </w:t>
            </w:r>
            <w:r w:rsidRPr="00A44EFB">
              <w:rPr>
                <w:rFonts w:ascii="Arial" w:hAnsi="Arial"/>
                <w:bCs/>
                <w:sz w:val="18"/>
                <w:szCs w:val="18"/>
                <w:lang w:val="ru-RU"/>
              </w:rPr>
              <w:t>вопрос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ов, </w:t>
            </w:r>
            <w:r w:rsidR="00A65FF6">
              <w:rPr>
                <w:rFonts w:ascii="Arial" w:hAnsi="Arial"/>
                <w:bCs/>
                <w:sz w:val="18"/>
                <w:szCs w:val="18"/>
                <w:lang w:val="ru-RU"/>
              </w:rPr>
              <w:t>представляющих интерес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для </w:t>
            </w:r>
            <w:r w:rsidRPr="00A44EFB">
              <w:rPr>
                <w:rFonts w:ascii="Arial" w:hAnsi="Arial"/>
                <w:bCs/>
                <w:sz w:val="18"/>
                <w:lang w:val="ru-RU"/>
              </w:rPr>
              <w:t>государств-членов</w:t>
            </w:r>
          </w:p>
        </w:tc>
        <w:tc>
          <w:tcPr>
            <w:tcW w:w="3101" w:type="dxa"/>
            <w:gridSpan w:val="2"/>
          </w:tcPr>
          <w:p w:rsidR="00ED1AE3" w:rsidRPr="001C4571" w:rsidRDefault="001C457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Сайт ОПЛ (PLR) (4 228 просмотров)</w:t>
            </w:r>
          </w:p>
          <w:p w:rsidR="00ED1AE3" w:rsidRPr="001C4571" w:rsidRDefault="001C457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В 2010 году создана концепция патентных ландшафтов с указанием партнеров и тем, а также определена индивидуализированная методология поиска и процедура госзаказа на отчеты о патентных ландшафтах</w:t>
            </w:r>
          </w:p>
          <w:p w:rsidR="00ED1AE3" w:rsidRPr="001C4571" w:rsidRDefault="001C457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В 2011 году было составлено 9 патентных ландшафтов и скоро состоится их публикация по темам: Ритонавир, Атазанавир, использование солнечной энергии для приготовления пищи охлаждения, вакцины (глобальный обзор и раздел по отобранным заболеваниям), опреснение воды и использование альтернативных источников энергии для опреснения воды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ED1AE3" w:rsidRPr="000825DB" w:rsidTr="00C45359">
        <w:trPr>
          <w:trHeight w:val="1986"/>
          <w:jc w:val="center"/>
        </w:trPr>
        <w:tc>
          <w:tcPr>
            <w:tcW w:w="1801" w:type="dxa"/>
            <w:vMerge/>
          </w:tcPr>
          <w:p w:rsidR="00ED1AE3" w:rsidRPr="001C4571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1C4571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1C4571" w:rsidRDefault="001C4571" w:rsidP="00452C53">
            <w:pPr>
              <w:spacing w:before="120"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Доля (%) 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интерактивных учебников по патентной информации, патентных ландшафтов и региональных конференций по патентным ландшафтам, использующих новые знания и навыки, с разбивкой по ведомствам 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и странам</w:t>
            </w:r>
          </w:p>
        </w:tc>
        <w:tc>
          <w:tcPr>
            <w:tcW w:w="3101" w:type="dxa"/>
            <w:gridSpan w:val="2"/>
          </w:tcPr>
          <w:p w:rsidR="00ED1AE3" w:rsidRPr="001C4571" w:rsidRDefault="001C457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Работа над интерактивным учебником будет закончена к середине 2012 года; за два года проведены 4</w:t>
            </w:r>
            <w:r w:rsidRPr="001C4571">
              <w:rPr>
                <w:rFonts w:ascii="Arial" w:hAnsi="Arial"/>
                <w:bCs/>
                <w:sz w:val="18"/>
                <w:szCs w:val="18"/>
              </w:rPr>
              <w:t> 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региональные конференции в Африке (Аддис-Абеба), странах АТР (Сингапур), НСВЕА (Москва) и ЛА (Буэнос-Айрес); см. также </w:t>
            </w:r>
            <w:r w:rsidR="002121E7">
              <w:rPr>
                <w:rFonts w:ascii="Arial" w:hAnsi="Arial"/>
                <w:bCs/>
                <w:sz w:val="18"/>
                <w:szCs w:val="18"/>
                <w:lang w:val="ru-RU"/>
              </w:rPr>
              <w:t>«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Вопросник по развитию центров поддержки технологии и инновации (ЦПТИ) и оценке их потребностей</w:t>
            </w:r>
            <w:r w:rsidR="002121E7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декабрь 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2011 года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ED1AE3" w:rsidRPr="00547F90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>Цель</w:t>
            </w:r>
            <w:r w:rsidR="00ED1AE3"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IV</w:t>
            </w:r>
            <w:r w:rsidR="00ED1AE3"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>
              <w:rPr>
                <w:rFonts w:ascii="Arial" w:hAnsi="Arial"/>
                <w:i/>
                <w:sz w:val="18"/>
                <w:szCs w:val="18"/>
                <w:lang w:val="ru-RU"/>
              </w:rPr>
              <w:t>Координация и развитие глобальной инфраструк</w:t>
            </w:r>
            <w:r w:rsidR="006C7D16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="00583FCF">
              <w:rPr>
                <w:rFonts w:ascii="Arial" w:hAnsi="Arial"/>
                <w:i/>
                <w:sz w:val="18"/>
                <w:szCs w:val="18"/>
                <w:lang w:val="ru-RU"/>
              </w:rPr>
              <w:t>туры ИС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D1AE3" w:rsidRPr="00547F90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260541" w:rsidRPr="00260541">
              <w:rPr>
                <w:rFonts w:ascii="Arial" w:hAnsi="Arial"/>
                <w:sz w:val="18"/>
                <w:szCs w:val="18"/>
                <w:lang w:val="ru-RU"/>
              </w:rPr>
              <w:t>Расширение услуг ВОИС по проведению патентного поиска для ведомств государств-членов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547F90" w:rsidRDefault="00260541" w:rsidP="00452C53">
            <w:pPr>
              <w:keepNext/>
              <w:keepLines/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Число местных изобретателей в развивающихся странах и НРС, которые воспользовались программой наращивания потенциала для установления уровня техники</w:t>
            </w:r>
          </w:p>
        </w:tc>
        <w:tc>
          <w:tcPr>
            <w:tcW w:w="3101" w:type="dxa"/>
            <w:gridSpan w:val="2"/>
          </w:tcPr>
          <w:p w:rsidR="00ED1AE3" w:rsidRPr="000E372D" w:rsidRDefault="0026054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Активность продвижения услуг ВОИС в области патентной информации (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WPIS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 снизилась, так как их постепенно заменяют услуги, предлагаемые ЦПТИ. </w:t>
            </w:r>
            <w:r w:rsidR="00ED1AE3" w:rsidRPr="000E372D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0E372D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260541" w:rsidRDefault="00260541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Изменение структуры услуг системы МСПЭИ для дальнейшего совершенствования системы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PCT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улучшения доступа к ней для изобретателей из развивающихся стран и НРС</w:t>
            </w:r>
          </w:p>
        </w:tc>
        <w:tc>
          <w:tcPr>
            <w:tcW w:w="3101" w:type="dxa"/>
            <w:gridSpan w:val="2"/>
          </w:tcPr>
          <w:p w:rsidR="00260541" w:rsidRDefault="00260541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Началось изменение структуры услуг системы МСПЭИ (теперь называется МСЭ – Международное сотрудничество в области экспертизы -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ICE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 и был расширен набор услуг для специализации патентных экспертов в использовании результатов поисков других патентных ведомств. </w:t>
            </w:r>
          </w:p>
          <w:p w:rsidR="0076160C" w:rsidRPr="0026054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260541" w:rsidRDefault="00260541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2011 году в Куала-Лумпуре состоялся первый субрегиональный семинар для ведомств ИС стран АТР. </w:t>
            </w:r>
          </w:p>
          <w:p w:rsidR="0076160C" w:rsidRPr="0026054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76160C" w:rsidRDefault="00260541" w:rsidP="00260541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Швейцарское ведомство (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IGE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) стала новым донором, согласившись бесплатно предоставить отчеты о поиске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Решение вопросов ИС в контексте глобальных стратегических задач</w:t>
            </w:r>
          </w:p>
        </w:tc>
        <w:tc>
          <w:tcPr>
            <w:tcW w:w="2409" w:type="dxa"/>
            <w:vMerge w:val="restart"/>
          </w:tcPr>
          <w:p w:rsidR="00ED1AE3" w:rsidRPr="00260541" w:rsidRDefault="00547F90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260541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260541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260541" w:rsidRPr="00260541">
              <w:rPr>
                <w:rFonts w:ascii="Arial" w:hAnsi="Arial"/>
                <w:sz w:val="18"/>
                <w:szCs w:val="18"/>
                <w:lang w:val="ru-RU"/>
              </w:rPr>
              <w:t>Более активный, эмпирически обоснованный политический диалог между правительствами, международными организациями, представителями гражданского общества и частного сектора по текущим и новым глобальным вопросам, связанным с использованием ИС</w:t>
            </w:r>
          </w:p>
          <w:p w:rsidR="00ED1AE3" w:rsidRPr="00260541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D1AE3" w:rsidRPr="00260541" w:rsidRDefault="0026054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Степень и диапазон участия в организованных ВОИС форумах по разработке политики</w:t>
            </w:r>
            <w:r w:rsidR="00ED1AE3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D1AE3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ED1AE3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="00E935D4"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 w:rsidR="00E935D4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935D4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рганизация одного крупного форума по разработке политики и четырех форумов по конкретным вопросам каждый год</w:t>
            </w:r>
          </w:p>
        </w:tc>
        <w:tc>
          <w:tcPr>
            <w:tcW w:w="3101" w:type="dxa"/>
            <w:gridSpan w:val="2"/>
          </w:tcPr>
          <w:p w:rsidR="00ED1AE3" w:rsidRPr="00260541" w:rsidRDefault="00260541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Конференция ВОИС по инновациям и изменению климата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Параллельные мероприятия на сессиях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UNFCCC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 вопросам инноваций и диффузии технологий</w:t>
            </w:r>
          </w:p>
          <w:p w:rsidR="00ED1AE3" w:rsidRPr="00547F90" w:rsidRDefault="0026054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Совместные мероприятия ВОЗ и ВОИС:</w:t>
            </w:r>
          </w:p>
          <w:p w:rsidR="00ED1AE3" w:rsidRPr="00547F90" w:rsidRDefault="00260541" w:rsidP="00452C53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Цены и практика закупки</w:t>
            </w:r>
          </w:p>
          <w:p w:rsidR="00ED1AE3" w:rsidRPr="00547F90" w:rsidRDefault="00260541" w:rsidP="00452C53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Патентная информация и свобода выбора действий</w:t>
            </w:r>
          </w:p>
          <w:p w:rsidR="00ED1AE3" w:rsidRPr="00260541" w:rsidRDefault="00260541" w:rsidP="00452C53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патентным поискам и свободе выбора действий</w:t>
            </w:r>
          </w:p>
          <w:p w:rsidR="00ED1AE3" w:rsidRPr="00260541" w:rsidRDefault="0026054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Семинар в сотрудничестве с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патентным пулом лекарственных средств по условиям лицензирования и условиям работы сотрудников патентного пула</w:t>
            </w:r>
          </w:p>
          <w:p w:rsidR="00260541" w:rsidRDefault="0026054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Запуск программы ВОИС «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» 26 октября 2011 года</w:t>
            </w:r>
          </w:p>
          <w:p w:rsidR="00ED1AE3" w:rsidRPr="00260541" w:rsidRDefault="0026054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Симпозиум ВОИС по эволюции нормативно-правовой базы по использованию результатов испытаний – от собственности на интеллект к интеллекту собственности</w:t>
            </w:r>
          </w:p>
          <w:p w:rsidR="00ED1AE3" w:rsidRDefault="00260541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способам использования ИС в государственном и частном секторах для повышения продуктивности сельского хозяйства</w:t>
            </w:r>
          </w:p>
          <w:p w:rsidR="00260541" w:rsidRDefault="00260541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547F90" w:rsidRDefault="0026054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Заседание в ходе Международной конференции ФАО по с/х биотехнологиям в развивающихся странах, Мехико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76160C" w:rsidRDefault="0026054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Расширенное участие ВОИС в других форумах по разработке политики, включая более активные контакты с существующими и новыми партнерами</w:t>
            </w:r>
          </w:p>
          <w:p w:rsid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547F90" w:rsidRDefault="00E935D4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260541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</w:t>
            </w:r>
            <w:r w:rsidR="00260541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асширение политического диалога с шестью существующими партнерами и налаживание диалога с шестью новыми партнерами</w:t>
            </w:r>
          </w:p>
        </w:tc>
        <w:tc>
          <w:tcPr>
            <w:tcW w:w="3101" w:type="dxa"/>
            <w:gridSpan w:val="2"/>
          </w:tcPr>
          <w:p w:rsidR="00ED1AE3" w:rsidRPr="0062255B" w:rsidRDefault="0062255B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Поддержка мероприятий ВОЗ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«Глобальная стратегия и план действий в области инноваций и ИС в здравоохранении» и «Проце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сс подготовки к пандемии гриппа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</w:p>
          <w:p w:rsidR="00ED1AE3" w:rsidRPr="00547F90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Участие в мероприятиях ВТО и семинарах по соглашению ТРИПС и здравоохранению и других связанных с ними встречах</w:t>
            </w:r>
          </w:p>
          <w:p w:rsidR="00ED1AE3" w:rsidRPr="00547F90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Трехстороннее сотрудничество ВОЗ, ВОИС и ВТО, включая периодические координационные совещания и совместную организацию двух симпозиумов (см. выше)</w:t>
            </w:r>
          </w:p>
          <w:p w:rsidR="00ED1AE3" w:rsidRPr="0062255B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Участие в заседаниях исполкома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поддержка работы по созданию фонда медицинского пула лекарственных средств (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MPP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62255B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Дальнейшее участие в заседаниях РКИК (UNFCCC) и сотрудничество с секретариатом РКИК, ЮНИДО, ЮНЕП, infoDev, НПО и представителями промышленности по вопросам ИС, связанными с изменением климата. </w:t>
            </w:r>
          </w:p>
          <w:p w:rsidR="00ED1AE3" w:rsidRPr="0062255B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Налажен контакт с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ESCAP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(комиссия ООН по странам АТР)</w:t>
            </w:r>
          </w:p>
          <w:p w:rsidR="00ED1AE3" w:rsidRPr="0062255B" w:rsidRDefault="00547F90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Продолжение</w:t>
            </w:r>
            <w:r w:rsidR="00ED1AE3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участия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работе комитете ООН по биоэтике</w:t>
            </w:r>
          </w:p>
          <w:p w:rsidR="00ED1AE3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Женевским институтом международных отношений и развития в подготовке 5 симпозиума по глобальной дипломатии здравоохранения (Доха+10) при консультациях с ВОЗ и ВТО</w:t>
            </w:r>
          </w:p>
          <w:p w:rsidR="0062255B" w:rsidRPr="0062255B" w:rsidRDefault="0062255B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547F90" w:rsidRDefault="0062255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30 новыми партнерами по программе ВОИС «Re:Search» и 10 новыми партнерами по программе «</w:t>
            </w:r>
            <w:r w:rsidR="00C45359">
              <w:rPr>
                <w:rFonts w:ascii="Arial" w:hAnsi="Arial"/>
                <w:bCs/>
                <w:sz w:val="18"/>
                <w:szCs w:val="18"/>
                <w:lang w:val="ru-RU"/>
              </w:rPr>
              <w:t>WIPO GREEN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 (см. ниже)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62255B" w:rsidRDefault="0062255B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Отзывы и сообщения о воздействии по итогам политических форумов, организованных ВОИС.</w:t>
            </w:r>
          </w:p>
          <w:p w:rsidR="00ED1AE3" w:rsidRPr="00DA115B" w:rsidRDefault="00E935D4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П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оложительные отчеты во внешних публикациях по каждому виду деятельности</w:t>
            </w:r>
          </w:p>
        </w:tc>
        <w:tc>
          <w:tcPr>
            <w:tcW w:w="3101" w:type="dxa"/>
            <w:gridSpan w:val="2"/>
          </w:tcPr>
          <w:p w:rsidR="00ED1AE3" w:rsidRPr="00547F90" w:rsidRDefault="0062255B" w:rsidP="00452C53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Участники мероприятий ВОИС положительно оценили подробное и сбалансированное освещение обсуждавшихся тем и подход на основе эмпирических фактов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62255B" w:rsidRDefault="0062255B" w:rsidP="00452C53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На открытии программы ВОИС «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Re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: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Search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» присутствовало 18 журналистов и о событии сообщили около 10</w:t>
            </w:r>
            <w:r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0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 новостных агентств и газет</w:t>
            </w:r>
          </w:p>
          <w:p w:rsidR="0062255B" w:rsidRDefault="0062255B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D1AE3" w:rsidRPr="0062255B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Деятельность ВОИС упоминалась странами-членами на заседаниях органов ВОЗ и ВТО, таких как исполком и Ассамблея ВОЗ и Совет ТРИПС ВТО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C4BC96"/>
          </w:tcPr>
          <w:p w:rsidR="00ED1AE3" w:rsidRPr="00231D2E" w:rsidRDefault="00547F90" w:rsidP="00452C53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ЦРТ</w:t>
            </w:r>
            <w:r w:rsidR="00ED1AE3"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 6:  </w:t>
            </w:r>
            <w:r w:rsidR="00231D2E"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Борьба против ВИЧ/СПИДа, малярии и других болезней</w:t>
            </w:r>
          </w:p>
          <w:p w:rsidR="00ED1AE3" w:rsidRPr="00231D2E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DDD9C3"/>
          </w:tcPr>
          <w:p w:rsidR="00ED1AE3" w:rsidRPr="0062255B" w:rsidRDefault="00231D2E" w:rsidP="00452C53">
            <w:pPr>
              <w:spacing w:before="12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6.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B</w:t>
            </w:r>
            <w:r w:rsidR="00ED1AE3"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62255B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 возможностей лечения от ВИЧ/СПИДА для всех нуждающихся к 2010 г.</w:t>
            </w:r>
          </w:p>
          <w:p w:rsidR="00ED1AE3" w:rsidRPr="0062255B" w:rsidRDefault="00231D2E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="00ED1AE3"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6.</w:t>
            </w:r>
            <w:r w:rsidR="00ED1AE3"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C</w:t>
            </w:r>
            <w:r w:rsidR="00ED1AE3" w:rsidRPr="0062255B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62255B" w:rsidRPr="00457F95">
              <w:rPr>
                <w:rFonts w:ascii="Arial" w:hAnsi="Arial"/>
                <w:b/>
                <w:sz w:val="18"/>
                <w:szCs w:val="18"/>
                <w:lang w:val="ru-RU"/>
              </w:rPr>
              <w:t>Предотвращение роста и начало сокращения показателей заболеваемости малярией и иными опасными болезнями к 2015 г.</w:t>
            </w:r>
          </w:p>
          <w:p w:rsidR="00ED1AE3" w:rsidRPr="0062255B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452C53" w:rsidTr="00C45359">
        <w:trPr>
          <w:trHeight w:val="195"/>
          <w:jc w:val="center"/>
        </w:trPr>
        <w:tc>
          <w:tcPr>
            <w:tcW w:w="1801" w:type="dxa"/>
            <w:shd w:val="clear" w:color="auto" w:fill="C6D9F1"/>
            <w:vAlign w:val="center"/>
          </w:tcPr>
          <w:p w:rsidR="00ED1AE3" w:rsidRPr="00452C53" w:rsidRDefault="00407198" w:rsidP="00452C53">
            <w:pPr>
              <w:spacing w:before="120" w:after="12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ED1AE3" w:rsidRPr="00547F90" w:rsidRDefault="00FF720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2010-2011 гг.</w:t>
            </w:r>
          </w:p>
        </w:tc>
        <w:tc>
          <w:tcPr>
            <w:tcW w:w="2694" w:type="dxa"/>
            <w:gridSpan w:val="2"/>
            <w:shd w:val="clear" w:color="auto" w:fill="C6D9F1"/>
            <w:vAlign w:val="center"/>
          </w:tcPr>
          <w:p w:rsidR="00ED1AE3" w:rsidRPr="00452C53" w:rsidRDefault="00407198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817" w:type="dxa"/>
            <w:shd w:val="clear" w:color="auto" w:fill="C6D9F1"/>
            <w:vAlign w:val="center"/>
          </w:tcPr>
          <w:p w:rsidR="00ED1AE3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ED1AE3" w:rsidRPr="00583FCF" w:rsidRDefault="00804363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="00ED1AE3"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="00ED1AE3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 w:rsidR="00583FCF"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Содействие использованию ИС в интересах развития</w:t>
            </w:r>
          </w:p>
          <w:p w:rsidR="00ED1AE3" w:rsidRPr="00583FCF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ED1AE3" w:rsidRPr="0062255B" w:rsidRDefault="00547F9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</w:t>
            </w:r>
            <w:r w:rsidR="00ED1AE3"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62255B" w:rsidRPr="0062255B">
              <w:rPr>
                <w:rFonts w:ascii="Arial" w:hAnsi="Arial"/>
                <w:sz w:val="18"/>
                <w:szCs w:val="18"/>
                <w:lang w:val="ru-RU"/>
              </w:rPr>
              <w:t>Повышение осведомленности по вопросам правовых принципов и практики патентной системы, включая ее льготные нормы</w:t>
            </w:r>
          </w:p>
        </w:tc>
        <w:tc>
          <w:tcPr>
            <w:tcW w:w="2694" w:type="dxa"/>
            <w:gridSpan w:val="2"/>
          </w:tcPr>
          <w:p w:rsidR="00ED1AE3" w:rsidRPr="00FF7203" w:rsidRDefault="00FF720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Увеличение числа форумов, посвященных обсуждению правовых принципов и практики использования патентной системы, и расширение масштабов их использования</w:t>
            </w:r>
          </w:p>
        </w:tc>
        <w:tc>
          <w:tcPr>
            <w:tcW w:w="2817" w:type="dxa"/>
          </w:tcPr>
          <w:p w:rsidR="00ED1AE3" w:rsidRPr="0062255B" w:rsidRDefault="0062255B" w:rsidP="00452C53">
            <w:pPr>
              <w:spacing w:after="0" w:line="240" w:lineRule="auto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>На нейтральной и сбалансированной основе оказана помощь в области права и формирования политики группе стран (Бангладеш, Босния и Герцеговина, Бутан, Колумбия, Острова Кука, Эквадор, Египет, Ирак, Ямайка, Литва, Ливан, Мальдивы, Нигерия, Судан, ОАЭ и Сьерра Леоне), одной региональной группе (COMESA) и одному региональному ведомству (GCC) для лучшего понимания их специфических потребностей в создании правовой структуры в области патентов, промышленных образцов, нераскрытой информации и интегральных схем</w:t>
            </w:r>
          </w:p>
          <w:p w:rsidR="00ED1AE3" w:rsidRPr="0062255B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62255B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КРИС обсудил два документа по гибким возможностям патентной системы; в азиатском регионе прошел первый из серии региональных семинаров по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обмену опытом в использовании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гибких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возможн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остей в патентной области </w:t>
            </w:r>
          </w:p>
          <w:p w:rsidR="0062255B" w:rsidRPr="0062255B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62255B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Консультации по патентным законам и формировании патентной политики, состоявшиеся в столицах (Бейрут, Богота, Алжир, Кито, Совет по сотрудничеству стран Персидского залива в Эр-Рияде, </w:t>
            </w:r>
            <w:r w:rsidRPr="00FF7203">
              <w:rPr>
                <w:rFonts w:ascii="Arial" w:hAnsi="Arial"/>
                <w:sz w:val="18"/>
                <w:szCs w:val="18"/>
              </w:rPr>
              <w:t>COMESA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 в Лусаке, Дакка) и Женеве (с делегациями Колумбии, Омана, Островов Кука, Маврикия, Туниса, </w:t>
            </w:r>
            <w:r w:rsidRPr="00FF7203">
              <w:rPr>
                <w:rFonts w:ascii="Arial" w:hAnsi="Arial"/>
                <w:sz w:val="18"/>
                <w:szCs w:val="18"/>
              </w:rPr>
              <w:t>COMESA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 и Бангладеш), позволили достичь лучшего понимания патентной системы и законодательства. А также участие в национальных/региональных семинарах/практикумах по патентному праву и политике в области патентов, которые были организованы совместно ведомствами ИС следующих стран: Колумбии, Коста-Рики, Эквадора, Гватемалы, Кении, Ливана, Панамы, Самоа, Сирии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и Уругвая </w:t>
            </w:r>
          </w:p>
          <w:p w:rsidR="0062255B" w:rsidRPr="0062255B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FF7203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Было составлено 12 письменных ответов на поступившие запросы или документы (стратегии или планы развития ИС), представленные на рецензию</w:t>
            </w:r>
          </w:p>
          <w:p w:rsidR="0062255B" w:rsidRPr="00FF7203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Обсуждение патентных вопросов на ПКПП с активным участием стран-членов, которые представляли свои предложения в межсессионный период и на заседаниях комитета </w:t>
            </w: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62255B" w:rsidRPr="00547F90" w:rsidRDefault="00A65FF6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вопросы по ограничениям и исключениям из патентных прав </w:t>
            </w:r>
            <w:r w:rsidR="0062255B"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 были получены ответы из более чем 70 стран-членов и региональных патентных </w:t>
            </w:r>
            <w:r w:rsidR="0062255B"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ведомств </w:t>
            </w: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62255B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На сессии КРИС обсуждено исследование по патентам и общественному достоянию и </w:t>
            </w:r>
            <w:r w:rsidR="00A65FF6">
              <w:rPr>
                <w:rFonts w:ascii="Arial" w:hAnsi="Arial"/>
                <w:sz w:val="18"/>
                <w:szCs w:val="18"/>
                <w:lang w:val="ru-RU"/>
              </w:rPr>
              <w:t>одобрен для выполнения проект по этой теме</w:t>
            </w:r>
          </w:p>
          <w:p w:rsidR="00ED1AE3" w:rsidRPr="0062255B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ED1AE3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ED1AE3" w:rsidRPr="0062255B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ED1AE3" w:rsidRPr="0062255B" w:rsidRDefault="00547F9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="00ED1AE3" w:rsidRPr="00452C53">
              <w:rPr>
                <w:rFonts w:ascii="Arial" w:hAnsi="Arial"/>
                <w:sz w:val="18"/>
                <w:szCs w:val="18"/>
              </w:rPr>
              <w:t>ii</w:t>
            </w:r>
            <w:r w:rsidR="00ED1AE3"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62255B"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Эффективная реализация Повестки дня в области развития путем выполнения конкретных </w:t>
            </w:r>
            <w:r w:rsidR="0062255B" w:rsidRPr="0062255B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проектов.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ED1AE3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Число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Рекомендаций Повестки дня в области развития,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успешно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яемых </w:t>
            </w:r>
            <w:r w:rsidRPr="009337E0">
              <w:rPr>
                <w:rFonts w:ascii="Arial" w:hAnsi="Arial"/>
                <w:bCs/>
                <w:sz w:val="18"/>
                <w:szCs w:val="18"/>
                <w:lang w:val="ru-RU"/>
              </w:rPr>
              <w:t>благодаря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проектам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мероприятиям</w:t>
            </w:r>
          </w:p>
        </w:tc>
        <w:tc>
          <w:tcPr>
            <w:tcW w:w="2817" w:type="dxa"/>
          </w:tcPr>
          <w:p w:rsidR="00ED1AE3" w:rsidRPr="0062255B" w:rsidRDefault="0062255B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Продолжалось успешное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ение </w:t>
            </w:r>
            <w:r w:rsidR="00ED1AE3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19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рекомендаций</w:t>
            </w:r>
            <w:r w:rsidR="00ED1AE3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</w:p>
          <w:p w:rsidR="00ED1AE3" w:rsidRPr="00547F90" w:rsidRDefault="00547F90" w:rsidP="00452C5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Девять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проектов 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 области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оказани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я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технической помощи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 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Рекомендаций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2, 5, 8, 9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10)</w:t>
            </w:r>
          </w:p>
          <w:p w:rsidR="00ED1AE3" w:rsidRPr="00547F90" w:rsidRDefault="00547F90" w:rsidP="00452C5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Пять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тематических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проект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ов, связанных с 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ем Рекомендаций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7, 16, 19, 20, 23, 24, 27, 30, 31, 32, 33, 38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и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41</w:t>
            </w:r>
          </w:p>
          <w:p w:rsidR="00ED1AE3" w:rsidRPr="00547F90" w:rsidRDefault="00547F90" w:rsidP="00452C5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Девять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тематически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проект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утвержден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в течение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двухлетнего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</w:t>
            </w:r>
            <w:r w:rsidR="0062255B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>е Рекомендаций</w:t>
            </w:r>
            <w:r w:rsidR="00ED1AE3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1, 4, 10, 11, 13, 16, 19, 20, 25, 26, 28, 30, 31, 34, 35, 36, 37, 39,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и</w:t>
            </w:r>
            <w:r w:rsid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40)</w:t>
            </w: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ED1AE3" w:rsidRPr="00547F90" w:rsidRDefault="00ED1AE3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Национальные политики и стратегии в области интеллектуальной собственности и национальные планы мероприятий, соответствующие планам и приоритетам развития.</w:t>
            </w:r>
          </w:p>
        </w:tc>
        <w:tc>
          <w:tcPr>
            <w:tcW w:w="2694" w:type="dxa"/>
            <w:gridSpan w:val="2"/>
          </w:tcPr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начали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процесс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выработки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четыре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приняли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области ИС, три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реализуют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планы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ИС</w:t>
            </w:r>
          </w:p>
        </w:tc>
        <w:tc>
          <w:tcPr>
            <w:tcW w:w="2817" w:type="dxa"/>
          </w:tcPr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Начат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процесс выработки политики/стратегии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: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Ботсвана, Бурунди,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Камерун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Центральноафриканская республика, Конго,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Демократическая </w:t>
            </w:r>
            <w:r w:rsidRPr="00BB663C">
              <w:rPr>
                <w:rFonts w:ascii="Arial" w:hAnsi="Arial"/>
                <w:bCs/>
                <w:sz w:val="18"/>
                <w:szCs w:val="18"/>
                <w:lang w:val="ru-RU"/>
              </w:rPr>
              <w:t>Республик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Конго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, Гана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Лесото, Мали, Нигерия, Танзания, Того и Сьерра-Леоне (13 стран)</w:t>
            </w: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Принята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политика/стратегия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 Маврикий, Руанда, Сенегал, Сейшельские острова (4 стран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Реализаци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я политики/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br/>
              <w:t>стратегии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Либерия, Маврикий, Руанда, Сенегал, Сейшельские острова, Замбия (6 стран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B663C">
              <w:rPr>
                <w:rFonts w:ascii="Arial" w:hAnsi="Arial"/>
                <w:sz w:val="18"/>
                <w:szCs w:val="18"/>
                <w:lang w:val="ru-RU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ены два плана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поддержку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региональн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/стратегий в области ТЗ и ТВК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уровне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АОИС и АРОИС</w:t>
            </w:r>
          </w:p>
        </w:tc>
        <w:tc>
          <w:tcPr>
            <w:tcW w:w="2817" w:type="dxa"/>
          </w:tcPr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Принят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Протокол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АРОИС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 ТЗ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выражениям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фольклор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план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й по его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; Реализация началась в 2011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г.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обучения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должностных лиц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высокого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уровня, призванного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содейств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овать принятию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нормативных актов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62255B" w:rsidRPr="00547F90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547F90" w:rsidRDefault="0062255B" w:rsidP="0062255B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Еще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девять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разработали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и/или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  <w:t>планы в области ИС</w:t>
            </w:r>
          </w:p>
        </w:tc>
        <w:tc>
          <w:tcPr>
            <w:tcW w:w="2817" w:type="dxa"/>
          </w:tcPr>
          <w:p w:rsidR="0062255B" w:rsidRPr="00547F90" w:rsidRDefault="0062255B" w:rsidP="0062255B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приняты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Фиджи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Папуа-Новой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Гвине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разработаны для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Бутан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Вьетнам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План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 для Мальдивских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тровов</w:t>
            </w:r>
          </w:p>
          <w:p w:rsidR="0062255B" w:rsidRPr="00547F90" w:rsidRDefault="0062255B" w:rsidP="0062255B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iv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Национальная нормативно-правовая база в области ИС, отвечающая целям развития и государственной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политике, ориентированной на цели развития, укрепление технической и административной инфраструктуры системы ИС</w:t>
            </w:r>
          </w:p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До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модернизировали свою правовую базу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ИС</w:t>
            </w:r>
          </w:p>
        </w:tc>
        <w:tc>
          <w:tcPr>
            <w:tcW w:w="2817" w:type="dxa"/>
          </w:tcPr>
          <w:p w:rsidR="0062255B" w:rsidRPr="00547F90" w:rsidRDefault="0062255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>В результате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оказания правовых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и техническ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консультаций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Колумбии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Доминиканской Республике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возникли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законодательн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инициатив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 о присоединении к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Мадрид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скому протоколу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; </w:t>
            </w: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также происходит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модернизаци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законодательства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в результате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оказания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техническ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правового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содействи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6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ам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Центральн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ой Америки,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Колумбии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Эквадор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Перу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Договор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 о законах по товарным знакам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Доминиканской Республике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Гондурас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Никарагуа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Панаме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–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по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модернизаци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законодательства о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товарных знаках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патентах для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соблюдени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я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обязательств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предусмотренн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торгов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ыми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соглашения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ми</w:t>
            </w: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v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Облегчение доступа к информационным ресурсам, создаваемым системами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62255B" w:rsidRPr="00547F90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B27EC9" w:rsidRDefault="0062255B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Новые поисковые возможности системы </w:t>
            </w:r>
            <w:r w:rsidRPr="0062255B">
              <w:rPr>
                <w:rFonts w:ascii="Arial" w:hAnsi="Arial"/>
                <w:bCs/>
                <w:sz w:val="18"/>
                <w:szCs w:val="18"/>
                <w:lang w:val="fr-FR"/>
              </w:rPr>
              <w:t>PATENTSCOPE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способствовали росту числа пользователей системы</w:t>
            </w:r>
          </w:p>
        </w:tc>
        <w:tc>
          <w:tcPr>
            <w:tcW w:w="2817" w:type="dxa"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квартал 2010 - 156</w:t>
            </w: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271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уникальн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обращений к сайту</w:t>
            </w:r>
          </w:p>
          <w:p w:rsidR="0062255B" w:rsidRPr="00B27EC9" w:rsidRDefault="0062255B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IV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квартал 2011</w:t>
            </w: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г. - 216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290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уникальн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обращений к сайту</w:t>
            </w: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B27EC9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стран, имеющих доступ к специализированным базам данных и взаимосвязанным вспомогательным услугам в развивающихся странах и НРС</w:t>
            </w:r>
          </w:p>
        </w:tc>
        <w:tc>
          <w:tcPr>
            <w:tcW w:w="2817" w:type="dxa"/>
          </w:tcPr>
          <w:p w:rsidR="0062255B" w:rsidRPr="00B27EC9" w:rsidRDefault="0076160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Программа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ARDI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предоставляет доступ к 200 (в 4 раза больше чем в 2010 году) научно-техническим журналам бесплатно для 77 развивающихся стран и по сниженной ставке для 28 стран. В программе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ARDI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возможность увеличить количество журналов появилась с присоединением к партнерству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Research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4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Life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R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4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L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), которое предоставляет доступ к более чем 8 000 отобранных экспертами журналам в программе ВОЗ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HINARI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(биомедицина и здравоохранение), программе ФАО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AGORA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(журналы по с/х тематике), и программе ЮНЕП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OARE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(вопросы экологии); программа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ASPI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предоставляет доступ к 6 основным глобальным коммерческим базам данных бесплатно 49 НРС и по значительно сниженной ставке 66 другим развивающимся странам</w:t>
            </w: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B27EC9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Число пользователей, которые считают центры поддержки технологии и инновации (ЦПТИ) главными источниками патентной и технической информации, в разбивке по странам</w:t>
            </w:r>
          </w:p>
        </w:tc>
        <w:tc>
          <w:tcPr>
            <w:tcW w:w="2817" w:type="dxa"/>
          </w:tcPr>
          <w:p w:rsidR="0062255B" w:rsidRPr="00B27EC9" w:rsidRDefault="0076160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За отчетный период сети ЦПТИ созданы в 20 странах: Алжир, Республика Конго, Демократическая Республика Конго, Куба, Доминиканская Республика, Эквадор, Египет, Грузия, Гватемала, Гондурас, Кения, Кыргызстан, Мадагаскар, Марокко, Мозамбик, Нигерия, Филиппины, Сенегал, Тунис и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Вьетнам</w:t>
            </w:r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B27EC9" w:rsidRDefault="0076160C" w:rsidP="00452C53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Доля (%) 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пользователей глобальных и сервисных баз данных по ИС, которые считают, что они помогают повышать эффективность и производительность их работы</w:t>
            </w:r>
          </w:p>
        </w:tc>
        <w:tc>
          <w:tcPr>
            <w:tcW w:w="2817" w:type="dxa"/>
          </w:tcPr>
          <w:p w:rsidR="0062255B" w:rsidRPr="00B27EC9" w:rsidRDefault="0076160C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 xml:space="preserve">См. обзорный доклад </w:t>
            </w:r>
            <w:r w:rsidR="002121E7"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>«</w:t>
            </w:r>
            <w:r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>Вопросник по развитию центров поддержки технологии и инновации (ЦПТИ) и оценке их потребностей</w:t>
            </w:r>
            <w:r w:rsidR="002121E7"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>»</w:t>
            </w:r>
            <w:r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 xml:space="preserve"> - декабрь 2011 года </w:t>
            </w:r>
            <w:hyperlink r:id="rId134" w:history="1"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http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://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www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wipo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int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export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sites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www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patentscope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en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programs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tisc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doc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TISC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_2011_2012_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Survey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Summary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Report</w:t>
              </w:r>
              <w:r w:rsidRPr="0076160C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Pr="00452C5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pdf</w:t>
              </w:r>
            </w:hyperlink>
          </w:p>
        </w:tc>
      </w:tr>
      <w:tr w:rsidR="0062255B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Pr="00B27EC9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fr-CH"/>
              </w:rPr>
              <w:t>i</w:t>
            </w:r>
            <w:r w:rsidRPr="00B27EC9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260541">
              <w:rPr>
                <w:rFonts w:ascii="Arial" w:hAnsi="Arial"/>
                <w:sz w:val="18"/>
                <w:szCs w:val="18"/>
                <w:lang w:val="ru-RU"/>
              </w:rPr>
              <w:t>Расширение услуг ВОИС по проведению патентного поиска для ведомств государств-членов</w:t>
            </w:r>
            <w:r w:rsidRPr="00B27EC9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62255B" w:rsidRPr="00B27EC9" w:rsidRDefault="0062255B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62255B" w:rsidRPr="00B27EC9" w:rsidRDefault="0062255B" w:rsidP="00452C53">
            <w:pPr>
              <w:keepNext/>
              <w:keepLines/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Число местных изобретателей в развивающихся странах и НРС, которые воспользовались программой наращивания потенциала для установления уровня техники</w:t>
            </w:r>
          </w:p>
        </w:tc>
        <w:tc>
          <w:tcPr>
            <w:tcW w:w="2817" w:type="dxa"/>
          </w:tcPr>
          <w:p w:rsidR="0062255B" w:rsidRPr="0076160C" w:rsidRDefault="0062255B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Активность продвижения услуг ВОИС в области патентной информации (</w:t>
            </w:r>
            <w:r>
              <w:rPr>
                <w:rFonts w:ascii="Arial" w:hAnsi="Arial"/>
                <w:bCs/>
                <w:sz w:val="18"/>
                <w:szCs w:val="18"/>
                <w:lang w:val="fr-CH"/>
              </w:rPr>
              <w:t>WPIS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) снизилась, так как их постепенно заме</w:t>
            </w:r>
            <w:r w:rsidR="0076160C"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няют услуги, предлагаемые ЦПТИ.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B27EC9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76160C" w:rsidRPr="00B27EC9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Pr="0076160C" w:rsidRDefault="0076160C" w:rsidP="00452C53">
            <w:pPr>
              <w:spacing w:before="120"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Изменение структуры услуг системы МСПЭИ для дальнейшего совершенствования системы </w:t>
            </w:r>
            <w:r w:rsidRPr="0076160C">
              <w:rPr>
                <w:rFonts w:ascii="Arial" w:hAnsi="Arial"/>
                <w:bCs/>
                <w:sz w:val="18"/>
                <w:szCs w:val="18"/>
              </w:rPr>
              <w:t>PCT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улучшения доступа к ней для изобретателей из развивающихся стран и НРС</w:t>
            </w:r>
          </w:p>
        </w:tc>
        <w:tc>
          <w:tcPr>
            <w:tcW w:w="2817" w:type="dxa"/>
          </w:tcPr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Началось изменение структуры услуг системы МСПЭИ (теперь называется МСЭ – Международное сотрудничество в области экспертизы -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ICE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 и был расширен набор услуг для специализации патентных экспертов в использовании результатов поисков других патентных ведомств. </w:t>
            </w:r>
          </w:p>
          <w:p w:rsidR="0076160C" w:rsidRPr="0026054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2011 году в Куала-Лумпуре состоялся первый субрегиональный семинар для ведомств ИС стран АТР. </w:t>
            </w:r>
          </w:p>
          <w:p w:rsidR="0076160C" w:rsidRPr="0026054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76160C" w:rsidRDefault="0076160C" w:rsidP="0076160C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Швейцарское ведомство (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IGE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) стала новым донором, согласившись бесплатно предоставить отчеты о поиске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vii</w:t>
            </w:r>
            <w:r w:rsidRPr="0076160C">
              <w:rPr>
                <w:rFonts w:ascii="Arial" w:hAnsi="Arial"/>
                <w:sz w:val="18"/>
                <w:szCs w:val="18"/>
                <w:lang w:val="ru-RU"/>
              </w:rPr>
              <w:t>) Расширение применения патентной информации путем разработки патентных ландшафтов и иных связанных с ними инструментов по избранным областям.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Pr="00547F90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Число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пользователей </w:t>
            </w:r>
            <w:r w:rsidRPr="00A44EFB">
              <w:rPr>
                <w:rFonts w:ascii="Arial" w:hAnsi="Arial"/>
                <w:bCs/>
                <w:sz w:val="18"/>
                <w:szCs w:val="18"/>
                <w:lang w:val="ru-RU"/>
              </w:rPr>
              <w:t>опубликованн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патентных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ландшафт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 ряду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сог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ласованных </w:t>
            </w:r>
            <w:r w:rsidRPr="00A44EFB">
              <w:rPr>
                <w:rFonts w:ascii="Arial" w:hAnsi="Arial"/>
                <w:bCs/>
                <w:sz w:val="18"/>
                <w:szCs w:val="18"/>
                <w:lang w:val="ru-RU"/>
              </w:rPr>
              <w:t>вопрос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ов, </w:t>
            </w:r>
            <w:r w:rsidR="00A65FF6">
              <w:rPr>
                <w:rFonts w:ascii="Arial" w:hAnsi="Arial"/>
                <w:bCs/>
                <w:sz w:val="18"/>
                <w:szCs w:val="18"/>
                <w:lang w:val="ru-RU"/>
              </w:rPr>
              <w:t>представляющих интерес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для </w:t>
            </w:r>
            <w:r w:rsidRPr="00A44EFB">
              <w:rPr>
                <w:rFonts w:ascii="Arial" w:hAnsi="Arial"/>
                <w:bCs/>
                <w:sz w:val="18"/>
                <w:lang w:val="ru-RU"/>
              </w:rPr>
              <w:t>государств-членов</w:t>
            </w:r>
          </w:p>
        </w:tc>
        <w:tc>
          <w:tcPr>
            <w:tcW w:w="2817" w:type="dxa"/>
          </w:tcPr>
          <w:p w:rsidR="0076160C" w:rsidRPr="001C457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Сайт ОПЛ (PLR) (4 228 просмотров)</w:t>
            </w:r>
          </w:p>
          <w:p w:rsidR="0076160C" w:rsidRPr="001C4571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В 2010 году создана концепция патентных ландшафтов с указанием партнеров и тем, а также определена индивидуализированная методология поиска и процедура госзаказа на отчеты о патентных ландшафтах</w:t>
            </w:r>
          </w:p>
          <w:p w:rsidR="0076160C" w:rsidRPr="001C4571" w:rsidRDefault="0076160C" w:rsidP="0076160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2011 году было составлено 9 патентных ландшафтов и скоро состоится их публикация по темам: Ритонавир, Атазанавир, использование солнечной энергии для приготовления пищи охлаждения, вакцины (глобальный обзор и раздел 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по отобранным заболеваниям), опреснение воды и использование альтернативных источников энергии для опреснения воды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Pr="001C4571" w:rsidRDefault="0076160C" w:rsidP="0076160C">
            <w:pPr>
              <w:spacing w:before="120"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Доля (%) 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интерактивных учебников по патентной информации, патентных ландшафтов и региональных конференций по патентным ландшафтам, использующих новые знания и навыки, с разбивкой по ведомствам и странам</w:t>
            </w:r>
          </w:p>
        </w:tc>
        <w:tc>
          <w:tcPr>
            <w:tcW w:w="2817" w:type="dxa"/>
          </w:tcPr>
          <w:p w:rsidR="0076160C" w:rsidRPr="001C4571" w:rsidRDefault="0076160C" w:rsidP="0076160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Работа над интерактивным учебником будет закончена к середине 2012 года; за два года проведены 4</w:t>
            </w:r>
            <w:r w:rsidRPr="001C4571">
              <w:rPr>
                <w:rFonts w:ascii="Arial" w:hAnsi="Arial"/>
                <w:bCs/>
                <w:sz w:val="18"/>
                <w:szCs w:val="18"/>
              </w:rPr>
              <w:t> 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региональные конференции в Африке (Аддис-Абеба), странах АТР (Сингапур), НСВЕА (Москва) и ЛА (Буэнос-Айрес); см. также </w:t>
            </w:r>
            <w:r w:rsidR="002121E7">
              <w:rPr>
                <w:rFonts w:ascii="Arial" w:hAnsi="Arial"/>
                <w:bCs/>
                <w:sz w:val="18"/>
                <w:szCs w:val="18"/>
                <w:lang w:val="ru-RU"/>
              </w:rPr>
              <w:t>«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>Вопросник по развитию центров поддержки технологии и инновации (ЦПТИ) и оценке их потребностей</w:t>
            </w:r>
            <w:r w:rsidR="002121E7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  <w:r w:rsidRPr="001C45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декабрь 2011 года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 Международное сотрудничество, направленное на обеспечение уважения ИС</w:t>
            </w:r>
          </w:p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ком диалоге между государствами</w:t>
            </w:r>
            <w:r w:rsidRPr="006F3481">
              <w:rPr>
                <w:rFonts w:ascii="Arial" w:hAnsi="Arial"/>
                <w:sz w:val="18"/>
                <w:szCs w:val="18"/>
                <w:lang w:val="ru-RU"/>
              </w:rPr>
              <w:t>-</w:t>
            </w:r>
            <w:r w:rsidRPr="00457F95">
              <w:rPr>
                <w:rFonts w:ascii="Arial" w:hAnsi="Arial"/>
                <w:sz w:val="18"/>
                <w:szCs w:val="18"/>
                <w:lang w:val="ru-RU"/>
              </w:rPr>
              <w:t>членами ВОИС по вопросу об обеспечении уважения ИС во исполнение Рекомендации 45 Повестки дня ВОИС в области развития</w:t>
            </w:r>
          </w:p>
        </w:tc>
        <w:tc>
          <w:tcPr>
            <w:tcW w:w="2694" w:type="dxa"/>
            <w:gridSpan w:val="2"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Число проведенных исследований в рамках двух сессий Консультативного комитета по защите прав (ККПЗ) для выявления элементов, которые являются препятствием для соблюдения прав ИС, и объективной оценки ущерба от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контрафакции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пиратства, а также социально-экономического влияния этих явлений</w:t>
            </w:r>
          </w:p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2817" w:type="dxa"/>
          </w:tcPr>
          <w:p w:rsidR="0076160C" w:rsidRP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После стратегической переориентации планов работы ККПЗ на 6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-й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7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-й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сессиях комитета было представлено 14 документов на основе Стратегической цели VI для продолжения работы на 8 сессии ККПЗ. </w:t>
            </w:r>
          </w:p>
          <w:p w:rsidR="0076160C" w:rsidRP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Результатом 7 сессии была существенная экономия расходов на поездки третьих сторон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76160C" w:rsidRPr="00583FCF" w:rsidRDefault="0076160C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76160C" w:rsidRPr="00583FCF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76160C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260541">
              <w:rPr>
                <w:rFonts w:ascii="Arial" w:hAnsi="Arial"/>
                <w:sz w:val="18"/>
                <w:szCs w:val="18"/>
                <w:lang w:val="ru-RU"/>
              </w:rPr>
              <w:t>Более активный, эмпирически обоснованный политический диалог между правительствами, международными организациями, представителями гражданского общества и частного сектора по текущим и новым глобальным вопросам, связанным с использованием ИС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Pr="00260541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Степень и диапазон участия в организованных ВОИС форумах по разработке политики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="00E935D4"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 w:rsidR="00E935D4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935D4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рганизация одного крупного форума по разработке политики и четырех форумов по конкретным вопросам каждый год</w:t>
            </w:r>
          </w:p>
        </w:tc>
        <w:tc>
          <w:tcPr>
            <w:tcW w:w="2817" w:type="dxa"/>
          </w:tcPr>
          <w:p w:rsidR="0076160C" w:rsidRPr="00547F90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Конференция ВОИС по инновациям и изменению климата</w:t>
            </w:r>
          </w:p>
          <w:p w:rsidR="0076160C" w:rsidRPr="00260541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Параллельные мероприятия на сессиях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UNFCCC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 вопросам инноваций и диффузии технологий</w:t>
            </w:r>
          </w:p>
          <w:p w:rsidR="0076160C" w:rsidRPr="00547F90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Совместные мероприятия ВОЗ и ВОИС:</w:t>
            </w:r>
          </w:p>
          <w:p w:rsidR="0076160C" w:rsidRPr="00547F90" w:rsidRDefault="0076160C" w:rsidP="0076160C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Цены и практика закупки</w:t>
            </w:r>
          </w:p>
          <w:p w:rsidR="0076160C" w:rsidRPr="00547F90" w:rsidRDefault="0076160C" w:rsidP="0076160C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Патентная информация и свобода выбора действий</w:t>
            </w:r>
          </w:p>
          <w:p w:rsidR="0076160C" w:rsidRPr="00260541" w:rsidRDefault="0076160C" w:rsidP="0076160C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патентным поискам и свободе выбора действий</w:t>
            </w:r>
          </w:p>
          <w:p w:rsidR="0076160C" w:rsidRPr="00260541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Семинар в сотрудничестве с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патентным пулом лекарственных средств по условиям лицензирования и условиям работы сотрудников патентного пула</w:t>
            </w:r>
          </w:p>
          <w:p w:rsid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Запуск программы ВОИС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«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» 26 октября 2011 года</w:t>
            </w:r>
          </w:p>
          <w:p w:rsidR="0076160C" w:rsidRPr="00260541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Симпозиум ВОИС по эволюции нормативно-правовой базы по использованию результатов испытаний – от собственности на интеллект к интеллекту собственности</w:t>
            </w:r>
          </w:p>
          <w:p w:rsid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способам использования ИС в государственном и частном секторах для повышения продуктивности сельского хозяйства</w:t>
            </w:r>
          </w:p>
          <w:p w:rsidR="0076160C" w:rsidRDefault="0076160C" w:rsidP="0076160C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547F90" w:rsidRDefault="0076160C" w:rsidP="0076160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Заседание в ходе Международной конференции ФАО по с/х биотехнологиям в развивающихся странах, Мехико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Расширенное участие ВОИС в других форумах по разработке политики, включая более активные контакты с существующими и новыми партнерами</w:t>
            </w:r>
          </w:p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547F90" w:rsidRDefault="00E935D4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76160C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</w:t>
            </w:r>
            <w:r w:rsidR="0076160C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асширение политического диалога с шестью существующими партнерами и налаживание диалога с шестью новыми партнерами</w:t>
            </w:r>
          </w:p>
        </w:tc>
        <w:tc>
          <w:tcPr>
            <w:tcW w:w="2817" w:type="dxa"/>
          </w:tcPr>
          <w:p w:rsidR="0076160C" w:rsidRPr="0062255B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Поддержка мероприятий ВОЗ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«Глобальная стратегия и план действий в области инноваций и ИС в здравоохранении» и «Проце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сс подготовки к пандемии гриппа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</w:p>
          <w:p w:rsidR="0076160C" w:rsidRPr="00547F90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Участие в мероприятиях ВТО и семинарах по соглашению ТРИПС и здравоохранению и других связанных с ними встречах</w:t>
            </w:r>
          </w:p>
          <w:p w:rsidR="0076160C" w:rsidRPr="00547F90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Трехстороннее сотрудничество ВОЗ, ВОИС и ВТО, включая периодические координационные совещания и совместную организацию двух симпозиумов (см. выше)</w:t>
            </w:r>
          </w:p>
          <w:p w:rsidR="0076160C" w:rsidRPr="0062255B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Участие в заседаниях исполкома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поддержка работы по созданию фонда медицинского пула лекарственных средств (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MPP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Дальнейшее участие в заседаниях РКИК (UNFCCC) и сотрудничество с секретариатом РКИК, ЮНИДО, ЮНЕП, infoDev, НПО и представителями промышленности по вопросам ИС, связанными с изменением климата. </w:t>
            </w:r>
          </w:p>
          <w:p w:rsidR="0076160C" w:rsidRPr="0062255B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Налажен контакт с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ESCAP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(комиссия ООН по странам АТР)</w:t>
            </w:r>
          </w:p>
          <w:p w:rsidR="0076160C" w:rsidRPr="0062255B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Продолжение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участия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работе комитете ООН по биоэтике</w:t>
            </w:r>
          </w:p>
          <w:p w:rsid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Сотрудничество с Женевским институтом международных отношений и развития в подготовке 5 симпозиума по глобальной дипломатии здравоохранения (Доха+10) при консультациях с ВОЗ и ВТО</w:t>
            </w:r>
          </w:p>
          <w:p w:rsidR="0076160C" w:rsidRPr="0062255B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547F90" w:rsidRDefault="0076160C" w:rsidP="0076160C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30 новыми партнерами по программе ВОИС «Re:Search» и 10 новыми партнерами по программе «</w:t>
            </w:r>
            <w:r w:rsidR="00C45359">
              <w:rPr>
                <w:rFonts w:ascii="Arial" w:hAnsi="Arial"/>
                <w:bCs/>
                <w:sz w:val="18"/>
                <w:szCs w:val="18"/>
                <w:lang w:val="ru-RU"/>
              </w:rPr>
              <w:t>WIPO GREEN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 (см. ниже)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Отзывы и сообщения о воздействии по итогам политических форумов, организованных ВОИС.</w:t>
            </w:r>
          </w:p>
          <w:p w:rsidR="0076160C" w:rsidRPr="00DA115B" w:rsidRDefault="00E935D4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76160C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П</w:t>
            </w:r>
            <w:r w:rsidR="0076160C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оложительные отчеты во внешних публикациях по каждому виду деятельности</w:t>
            </w:r>
          </w:p>
        </w:tc>
        <w:tc>
          <w:tcPr>
            <w:tcW w:w="2817" w:type="dxa"/>
          </w:tcPr>
          <w:p w:rsidR="0076160C" w:rsidRPr="00547F90" w:rsidRDefault="0076160C" w:rsidP="0076160C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Участники мероприятий ВОИС положительно оценили подробное и сбалансированное освещение обсуждавшихся тем и подход на основе эмпирических фактов</w:t>
            </w:r>
          </w:p>
          <w:p w:rsidR="0076160C" w:rsidRPr="00547F90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62255B" w:rsidRDefault="0076160C" w:rsidP="0076160C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На открытии программы ВОИС «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Re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: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Search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» присутствовало 18 журналистов и о событии сообщили около 10</w:t>
            </w:r>
            <w:r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0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 новостных агентств и газет</w:t>
            </w:r>
          </w:p>
          <w:p w:rsid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62255B" w:rsidRDefault="0076160C" w:rsidP="0076160C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Деятельность ВОИС упоминалась странами-членами на заседаниях органов ВОЗ и ВТО, таких как исполком и Ассамблея ВОЗ и Совет ТРИПС ВТО</w:t>
            </w:r>
          </w:p>
        </w:tc>
      </w:tr>
      <w:tr w:rsidR="0076160C" w:rsidRPr="00452C53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76160C">
              <w:rPr>
                <w:rFonts w:ascii="Arial" w:hAnsi="Arial"/>
                <w:sz w:val="18"/>
                <w:szCs w:val="18"/>
                <w:lang w:val="ru-RU"/>
              </w:rPr>
              <w:t>) Специальные и практически полезные информационные ресурсы, сочетающие политический анализ с расширенным использованием патентной информации для политиков и практического применения для открытых инноваций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gridSpan w:val="2"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Число и сфера охвата новых политических инструментов и исследований, а также оценок патентной информации и средств обработки данных 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="00E935D4"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 w:rsidR="00E935D4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935D4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Ч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етыре внутренних и четыре внешних исследования по вопросам политики; шесть патентных ландшафтов; функционирующая платформа для открытых инноваций и (1) распространение «зеленых» технологий и (2) НИОКР по игнорируемым тропическим болезням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817" w:type="dxa"/>
          </w:tcPr>
          <w:p w:rsidR="0076160C" w:rsidRPr="0076160C" w:rsidRDefault="0076160C" w:rsidP="0076160C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В октябре 2011 года начал работу новый консорциум ВОИС «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– Обмен инновациями в борьбе с игнорируемыми болезнями» (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www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wiporesearch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org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76160C" w:rsidRP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Пилотный вариант программы «</w:t>
            </w:r>
            <w:r w:rsidR="00C45359">
              <w:rPr>
                <w:rFonts w:ascii="Arial" w:hAnsi="Arial"/>
                <w:bCs/>
                <w:sz w:val="18"/>
                <w:szCs w:val="18"/>
              </w:rPr>
              <w:t>WIPO</w:t>
            </w:r>
            <w:r w:rsidR="00C45359" w:rsidRPr="00C4535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C45359">
              <w:rPr>
                <w:rFonts w:ascii="Arial" w:hAnsi="Arial"/>
                <w:bCs/>
                <w:sz w:val="18"/>
                <w:szCs w:val="18"/>
              </w:rPr>
              <w:t>GREEN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– ранок устойчивых технологий» начал работу в интерактивном режиме</w:t>
            </w:r>
          </w:p>
          <w:p w:rsidR="0076160C" w:rsidRP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По просьбе ВОЗ (декабрь 2010) подготовлен отчет ВОИС о поиске патентов и патентных заявок по программе готовности к пандемии гриппа (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PIP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), который был представлен в апреле 2011 года на заседании открытой рабочей группы стран-членов ВОЗ по готовности к пандемии гриппа: Обмен вирусами гриппа и доступ к вакцинам и другим средствам (</w:t>
            </w:r>
            <w:r w:rsidRPr="006E2B3E">
              <w:rPr>
                <w:rFonts w:ascii="Arial" w:hAnsi="Arial"/>
                <w:bCs/>
                <w:sz w:val="18"/>
                <w:szCs w:val="18"/>
              </w:rPr>
              <w:t>OEWG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76160C" w:rsidRPr="006E2B3E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Опубликованы отчеты о двух совместных симпозиумах </w:t>
            </w: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ВОЗ/ВТО/ВОИС</w:t>
            </w:r>
          </w:p>
          <w:p w:rsidR="0076160C" w:rsidRP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Начался выпуск 2 новых серий публикаций:</w:t>
            </w:r>
          </w:p>
          <w:p w:rsidR="0076160C" w:rsidRPr="006E2B3E" w:rsidRDefault="0076160C" w:rsidP="0076160C">
            <w:pPr>
              <w:numPr>
                <w:ilvl w:val="1"/>
                <w:numId w:val="26"/>
              </w:num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t>Первое Резюме глобальных проблем: «Когда политика сталкивается с доказательствами: Что будет обсуждаться в области ИС, передача технологии и экология?»</w:t>
            </w:r>
          </w:p>
          <w:p w:rsidR="0076160C" w:rsidRPr="006E2B3E" w:rsidRDefault="0076160C" w:rsidP="0076160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t>Первый доклад о глобальных проблемах «Роль прав ИС в передаче экологически надежных технологий»</w:t>
            </w:r>
          </w:p>
          <w:p w:rsidR="0076160C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Опубликованы материалы семинара «Как частный и государственный секторы используют ИС для повышения производительности с/х отрасли»</w:t>
            </w:r>
          </w:p>
          <w:p w:rsidR="0076160C" w:rsidRPr="006E2B3E" w:rsidRDefault="0076160C" w:rsidP="0076160C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452C53" w:rsidRDefault="0076160C" w:rsidP="0076160C">
            <w:pPr>
              <w:spacing w:after="120" w:line="240" w:lineRule="auto"/>
              <w:rPr>
                <w:rFonts w:ascii="Arial" w:hAnsi="Arial"/>
                <w:sz w:val="18"/>
                <w:szCs w:val="18"/>
              </w:rPr>
            </w:pP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t>Составлены 9 патентных ландшафтов (подробн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ее см. Программу</w:t>
            </w:r>
            <w:r w:rsidRPr="006E2B3E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14)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76160C" w:rsidRPr="00452C53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76160C" w:rsidRPr="00452C53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Отзывы пользователей и партнеров относительно качества и востребованности разработанных средств</w:t>
            </w:r>
          </w:p>
          <w:p w:rsid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Pr="0076160C" w:rsidRDefault="00E935D4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Получение </w:t>
            </w:r>
            <w:r w:rsidR="0076160C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позитивн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ых отзывов из </w:t>
            </w:r>
            <w:r w:rsidR="0076160C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внешн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их </w:t>
            </w:r>
            <w:r w:rsidR="0076160C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источник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>ов по каждому</w:t>
            </w:r>
            <w:r w:rsidR="0076160C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>новому</w:t>
            </w:r>
            <w:r w:rsidR="0076160C"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продукт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>у</w:t>
            </w:r>
          </w:p>
        </w:tc>
        <w:tc>
          <w:tcPr>
            <w:tcW w:w="2817" w:type="dxa"/>
          </w:tcPr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Отзывы партнеров ВОИС по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дальней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шей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разработк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 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платформы «зеленых технологий» были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весьма положительными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конструктивны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ми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. В прессе также были положительные отклики.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76160C" w:rsidRDefault="0076160C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Программа ВОИС «</w:t>
            </w:r>
            <w:r w:rsidRPr="0076160C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76160C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»: Положительные отзывы на открытие программы 26 октября 2011 года. 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76160C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К концу 2011 года: Зарегистрировано 30 участников (поставщики, потенциальные пользователи и поддержавшие стороны) из развитых и развивающихся стран при базе данных </w:t>
            </w:r>
            <w:r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более </w:t>
            </w:r>
            <w:r w:rsidRPr="0076160C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100 записей. </w:t>
            </w:r>
          </w:p>
          <w:p w:rsidR="0076160C" w:rsidRDefault="0076160C" w:rsidP="00452C53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</w:p>
          <w:p w:rsidR="0076160C" w:rsidRPr="0076160C" w:rsidRDefault="0076160C" w:rsidP="00452C53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76160C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Сайт посетило 3 530 пользователей, всего просмотрено 12 904 страниц</w:t>
            </w:r>
          </w:p>
          <w:p w:rsidR="0076160C" w:rsidRPr="0076160C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C4BC96"/>
          </w:tcPr>
          <w:p w:rsidR="0076160C" w:rsidRPr="00547F90" w:rsidRDefault="0076160C" w:rsidP="00452C53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DDD9C3"/>
          </w:tcPr>
          <w:p w:rsidR="0076160C" w:rsidRPr="00231D2E" w:rsidRDefault="0076160C" w:rsidP="00452C53">
            <w:pPr>
              <w:spacing w:before="12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B</w:t>
            </w: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Удовлетворение особых потребностей наименее развитых стран </w:t>
            </w:r>
          </w:p>
          <w:p w:rsidR="0076160C" w:rsidRPr="00231D2E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76160C" w:rsidRPr="00452C53" w:rsidTr="00C45359">
        <w:trPr>
          <w:trHeight w:val="195"/>
          <w:jc w:val="center"/>
        </w:trPr>
        <w:tc>
          <w:tcPr>
            <w:tcW w:w="1801" w:type="dxa"/>
            <w:shd w:val="clear" w:color="auto" w:fill="C6D9F1"/>
            <w:vAlign w:val="center"/>
          </w:tcPr>
          <w:p w:rsidR="0076160C" w:rsidRPr="00452C53" w:rsidRDefault="0076160C" w:rsidP="00452C53">
            <w:pPr>
              <w:spacing w:before="120" w:after="12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2010-2011 гг.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76160C" w:rsidRPr="00452C53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3101" w:type="dxa"/>
            <w:gridSpan w:val="2"/>
            <w:shd w:val="clear" w:color="auto" w:fill="C6D9F1"/>
            <w:vAlign w:val="center"/>
          </w:tcPr>
          <w:p w:rsidR="0076160C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76160C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76160C" w:rsidRPr="00583FCF" w:rsidRDefault="0076160C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Содействие использованию ИС в интересах развития </w:t>
            </w:r>
          </w:p>
          <w:p w:rsidR="0076160C" w:rsidRPr="00583FCF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76160C" w:rsidRPr="004A45BD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A45BD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4A45BD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4A45BD" w:rsidRPr="00C034E5">
              <w:rPr>
                <w:rFonts w:ascii="Arial" w:hAnsi="Arial"/>
                <w:sz w:val="18"/>
                <w:szCs w:val="18"/>
                <w:lang w:val="ru-RU"/>
              </w:rPr>
              <w:t>Расширение доступа товаров и услуг развивающихся стран к мировым рынкам</w:t>
            </w:r>
          </w:p>
          <w:p w:rsidR="0076160C" w:rsidRPr="004A45BD" w:rsidRDefault="0076160C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4A45BD" w:rsidRPr="004A45BD">
              <w:rPr>
                <w:rFonts w:ascii="Arial" w:hAnsi="Arial"/>
                <w:sz w:val="18"/>
                <w:szCs w:val="18"/>
                <w:lang w:val="ru-RU"/>
              </w:rPr>
              <w:t>Эффективная реализация Повестки дня в области развития путем выполнения конкретных проектов и осуще</w:t>
            </w:r>
            <w:r w:rsidR="004A45BD">
              <w:rPr>
                <w:rFonts w:ascii="Arial" w:hAnsi="Arial"/>
                <w:sz w:val="18"/>
                <w:szCs w:val="18"/>
                <w:lang w:val="ru-RU"/>
              </w:rPr>
              <w:t>ствления конкретных мероприятий</w:t>
            </w:r>
          </w:p>
          <w:p w:rsidR="0076160C" w:rsidRPr="00547F90" w:rsidRDefault="0076160C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76160C" w:rsidRPr="004A45BD" w:rsidRDefault="004A45BD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A45BD">
              <w:rPr>
                <w:rFonts w:ascii="Arial" w:hAnsi="Arial"/>
                <w:bCs/>
                <w:sz w:val="18"/>
                <w:szCs w:val="18"/>
                <w:lang w:val="ru-RU"/>
              </w:rPr>
              <w:t>Доля (%)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4A45BD">
              <w:rPr>
                <w:rFonts w:ascii="Arial" w:hAnsi="Arial"/>
                <w:bCs/>
                <w:sz w:val="18"/>
                <w:szCs w:val="18"/>
                <w:lang w:val="ru-RU"/>
              </w:rPr>
              <w:t>заявок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поступающих их </w:t>
            </w:r>
            <w:r w:rsidRPr="004A45BD">
              <w:rPr>
                <w:rFonts w:ascii="Arial" w:hAnsi="Arial"/>
                <w:bCs/>
                <w:sz w:val="18"/>
                <w:szCs w:val="18"/>
                <w:lang w:val="ru-RU"/>
              </w:rPr>
              <w:t>развивающихся стран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, в общем числе международных</w:t>
            </w:r>
            <w:r w:rsidRPr="004A45BD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заяв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ок</w:t>
            </w:r>
          </w:p>
        </w:tc>
        <w:tc>
          <w:tcPr>
            <w:tcW w:w="3101" w:type="dxa"/>
            <w:gridSpan w:val="2"/>
          </w:tcPr>
          <w:p w:rsidR="0076160C" w:rsidRPr="00547F90" w:rsidRDefault="0076160C" w:rsidP="00452C53">
            <w:pPr>
              <w:spacing w:before="18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6</w:t>
            </w:r>
            <w:r w:rsidR="007B2F32">
              <w:rPr>
                <w:rFonts w:ascii="Arial" w:hAnsi="Arial"/>
                <w:bCs/>
                <w:sz w:val="18"/>
                <w:szCs w:val="18"/>
                <w:lang w:val="ru-RU"/>
              </w:rPr>
              <w:t>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9% (2010</w:t>
            </w:r>
            <w:r>
              <w:rPr>
                <w:rFonts w:ascii="Arial" w:hAnsi="Arial"/>
                <w:bCs/>
                <w:sz w:val="18"/>
                <w:szCs w:val="18"/>
              </w:rPr>
              <w:t> 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г.</w:t>
            </w:r>
            <w:r w:rsidR="007B2F32">
              <w:rPr>
                <w:rFonts w:ascii="Arial" w:hAnsi="Arial"/>
                <w:bCs/>
                <w:sz w:val="18"/>
                <w:szCs w:val="18"/>
                <w:lang w:val="ru-RU"/>
              </w:rPr>
              <w:t>)     7,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4% (2011</w:t>
            </w:r>
            <w:r>
              <w:rPr>
                <w:rFonts w:ascii="Arial" w:hAnsi="Arial"/>
                <w:bCs/>
                <w:sz w:val="18"/>
                <w:szCs w:val="18"/>
              </w:rPr>
              <w:t> 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г.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  (Мадрид)</w:t>
            </w:r>
          </w:p>
          <w:p w:rsidR="0076160C" w:rsidRPr="00547F90" w:rsidRDefault="0076160C" w:rsidP="00452C53">
            <w:pPr>
              <w:spacing w:before="6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0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>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85% 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от общего числа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заявок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>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поступивших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в 2010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>-20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11 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гг.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(</w:t>
            </w:r>
            <w:r w:rsidR="00BC10E8">
              <w:rPr>
                <w:rFonts w:ascii="Arial" w:hAnsi="Arial"/>
                <w:bCs/>
                <w:sz w:val="18"/>
                <w:szCs w:val="18"/>
                <w:lang w:val="ru-RU"/>
              </w:rPr>
              <w:t>Гаага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76160C" w:rsidRPr="00547F90" w:rsidRDefault="009337E0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 конец </w:t>
            </w:r>
            <w:r w:rsidR="0076160C">
              <w:rPr>
                <w:rFonts w:ascii="Arial" w:hAnsi="Arial"/>
                <w:bCs/>
                <w:sz w:val="18"/>
                <w:szCs w:val="18"/>
                <w:lang w:val="ru-RU"/>
              </w:rPr>
              <w:t>2011 г.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из развивающихся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стран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поступило </w:t>
            </w:r>
            <w:r w:rsidR="0076160C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58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из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795)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действующих </w:t>
            </w:r>
            <w:r w:rsidRPr="009337E0">
              <w:rPr>
                <w:rFonts w:ascii="Arial" w:hAnsi="Arial"/>
                <w:bCs/>
                <w:sz w:val="18"/>
                <w:szCs w:val="18"/>
                <w:lang w:val="ru-RU"/>
              </w:rPr>
              <w:t>заявок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76160C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Лиссабон</w:t>
            </w:r>
            <w:r w:rsidR="0076160C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</w:tc>
      </w:tr>
      <w:tr w:rsidR="009337E0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Число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Рекомендаций Повестки дня в области развития,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успешно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яемых </w:t>
            </w:r>
            <w:r w:rsidRPr="009337E0">
              <w:rPr>
                <w:rFonts w:ascii="Arial" w:hAnsi="Arial"/>
                <w:bCs/>
                <w:sz w:val="18"/>
                <w:szCs w:val="18"/>
                <w:lang w:val="ru-RU"/>
              </w:rPr>
              <w:t>благодаря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проектам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мероприятиям</w:t>
            </w:r>
          </w:p>
        </w:tc>
        <w:tc>
          <w:tcPr>
            <w:tcW w:w="3101" w:type="dxa"/>
            <w:gridSpan w:val="2"/>
          </w:tcPr>
          <w:p w:rsidR="009337E0" w:rsidRPr="0062255B" w:rsidRDefault="009337E0" w:rsidP="009337E0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Продолжалось успешное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ение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19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рекомендаций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</w:p>
          <w:p w:rsidR="009337E0" w:rsidRPr="00547F90" w:rsidRDefault="009337E0" w:rsidP="009337E0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Девять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проектов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оказани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я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технической помощи (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 Рекомендаций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2, 5, 8, 9 и 10)</w:t>
            </w:r>
          </w:p>
          <w:p w:rsidR="009337E0" w:rsidRPr="00547F90" w:rsidRDefault="009337E0" w:rsidP="009337E0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Пять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тематических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проект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ов, связанных с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ем Рекомендаций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7, 16, 19, 20, 23, 24, 27, 30, 31, 32, 33, 38 и 41</w:t>
            </w:r>
          </w:p>
          <w:p w:rsidR="009337E0" w:rsidRPr="00547F90" w:rsidRDefault="009337E0" w:rsidP="009337E0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Девять тематически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проект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утвержден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течение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двухлетнего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 Рекомендаций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1, 4, 10, 11, 13, 16, 19, 20, 25, 26, 28, 30, 31, 34, 35, 36, 37, 39, 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40)</w:t>
            </w:r>
          </w:p>
          <w:p w:rsidR="009337E0" w:rsidRPr="00547F90" w:rsidRDefault="009337E0" w:rsidP="009337E0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9337E0" w:rsidRPr="00547F90" w:rsidRDefault="009337E0" w:rsidP="009337E0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9337E0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9337E0" w:rsidRPr="00583FCF" w:rsidRDefault="009337E0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9337E0" w:rsidRPr="00583FCF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9337E0" w:rsidRPr="009337E0" w:rsidRDefault="009337E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9337E0">
              <w:rPr>
                <w:rFonts w:ascii="Arial" w:hAnsi="Arial"/>
                <w:sz w:val="18"/>
                <w:szCs w:val="18"/>
                <w:lang w:val="ru-RU"/>
              </w:rPr>
              <w:t>Результаты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9337E0">
              <w:rPr>
                <w:rFonts w:ascii="Arial" w:hAnsi="Arial"/>
                <w:sz w:val="18"/>
                <w:szCs w:val="18"/>
                <w:lang w:val="ru-RU"/>
              </w:rPr>
              <w:t>)  Укрепление потенциала государств-членов и их понимания вопросов управления инновациями и технологиями и их передачи</w:t>
            </w:r>
          </w:p>
          <w:p w:rsidR="009337E0" w:rsidRPr="009337E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9337E0" w:rsidRPr="00A65FF6" w:rsidRDefault="00A65FF6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государств-членов, которые определили потребности, а также сформулировали, осуществили и провели оценку национальных стратегий поощрения инноваций и управления активами ИС</w:t>
            </w:r>
          </w:p>
        </w:tc>
        <w:tc>
          <w:tcPr>
            <w:tcW w:w="3101" w:type="dxa"/>
            <w:gridSpan w:val="2"/>
          </w:tcPr>
          <w:p w:rsidR="009337E0" w:rsidRPr="00A65FF6" w:rsidRDefault="00A65FF6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2010-2011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гг.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7 стран (Алжир, Камерун, Пакистан, Маврикий, Нигер, Нигерия и Оман) реализовали или находились на этапе реализации национальных стратегий по поощрению инноваций и управлению активами ИС благодаря консультациям ВОИС на основе Руководства ВОИС по аудиту (публикация № 927)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9337E0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9337E0" w:rsidRPr="00A65FF6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9337E0" w:rsidRPr="00A65FF6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9337E0" w:rsidRPr="00A65FF6" w:rsidRDefault="00A65FF6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научно-исследовательских учреждений, университетов и других участников системы инноваций в государствах-членах, которые приобрели и применили практические знания и навыки по созданию, управлению и передаче активов ИС</w:t>
            </w:r>
          </w:p>
        </w:tc>
        <w:tc>
          <w:tcPr>
            <w:tcW w:w="3101" w:type="dxa"/>
            <w:gridSpan w:val="2"/>
          </w:tcPr>
          <w:p w:rsidR="009337E0" w:rsidRPr="00B27EC9" w:rsidRDefault="00A65FF6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2010-2011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гг.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более 10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80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 университетских координаторов по вопросам ИС, менеджеров по вопросам технологии, ученых, исследователей и политиков были охвачены Программой ВОИС «Университетская инициатива»,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31 научно-исследовательское учреждение воспользовало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сь помощью ВОИС в процессе создания своих подразделений по управлению ИС и/или бюро по передаче технологий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(</w:t>
            </w:r>
            <w:r w:rsidR="009337E0"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БПТ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  <w:r w:rsidR="009337E0"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Было создано 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="009337E0"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дна БПТ (Маврикий).</w:t>
            </w:r>
          </w:p>
        </w:tc>
      </w:tr>
      <w:tr w:rsidR="009337E0" w:rsidRPr="000825DB" w:rsidTr="00C45359">
        <w:trPr>
          <w:trHeight w:val="195"/>
          <w:jc w:val="center"/>
        </w:trPr>
        <w:tc>
          <w:tcPr>
            <w:tcW w:w="1801" w:type="dxa"/>
            <w:vMerge/>
          </w:tcPr>
          <w:p w:rsidR="009337E0" w:rsidRPr="00B27EC9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9337E0" w:rsidRPr="00B27EC9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9337E0" w:rsidRPr="00A65FF6" w:rsidRDefault="00A65FF6" w:rsidP="00452C53">
            <w:pPr>
              <w:keepNext/>
              <w:keepLines/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Увеличение числа пользователей (по целевым группам) разработанных ВОИС практических руководств и информации по вопросам управления активами ИС для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госорганов, НИИ и других участников инновационной деятельности</w:t>
            </w:r>
          </w:p>
        </w:tc>
        <w:tc>
          <w:tcPr>
            <w:tcW w:w="3101" w:type="dxa"/>
            <w:gridSpan w:val="2"/>
          </w:tcPr>
          <w:p w:rsidR="009337E0" w:rsidRPr="00A65FF6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В 2010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-20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гг.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около 800 исследователей, менеджеров по вопросам технологии, ученых и юристов приобрели практические навыки составления патентной документации и более 520 человек приняли участие в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учебной программе «</w:t>
            </w:r>
            <w:bookmarkStart w:id="5" w:name="c"/>
            <w:r w:rsidR="00B631C4" w:rsidRPr="00B631C4">
              <w:rPr>
                <w:rFonts w:ascii="Arial" w:hAnsi="Arial"/>
                <w:bCs/>
                <w:sz w:val="18"/>
                <w:szCs w:val="18"/>
                <w:lang w:val="ru-RU"/>
              </w:rPr>
              <w:t>Эффективн</w:t>
            </w:r>
            <w:r w:rsidR="00B631C4">
              <w:rPr>
                <w:rFonts w:ascii="Arial" w:hAnsi="Arial"/>
                <w:bCs/>
                <w:sz w:val="18"/>
                <w:szCs w:val="18"/>
                <w:lang w:val="ru-RU"/>
              </w:rPr>
              <w:t>ые методы лицензирования технологий</w:t>
            </w:r>
            <w:bookmarkEnd w:id="5"/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(STL)»</w:t>
            </w:r>
          </w:p>
        </w:tc>
      </w:tr>
      <w:tr w:rsidR="009337E0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C4BC96"/>
          </w:tcPr>
          <w:p w:rsidR="009337E0" w:rsidRPr="00547F90" w:rsidRDefault="009337E0" w:rsidP="00452C53">
            <w:pPr>
              <w:spacing w:before="120"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lastRenderedPageBreak/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9337E0" w:rsidRPr="000825DB" w:rsidTr="00C45359">
        <w:trPr>
          <w:trHeight w:val="195"/>
          <w:jc w:val="center"/>
        </w:trPr>
        <w:tc>
          <w:tcPr>
            <w:tcW w:w="9721" w:type="dxa"/>
            <w:gridSpan w:val="5"/>
            <w:shd w:val="clear" w:color="auto" w:fill="DDD9C3"/>
          </w:tcPr>
          <w:p w:rsidR="009337E0" w:rsidRPr="00547F90" w:rsidRDefault="009337E0" w:rsidP="00452C53">
            <w:pPr>
              <w:spacing w:before="120"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A65FF6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="00A65FF6" w:rsidRPr="006F3481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Обеспечение, во взаимодействии с фармацевтическими компаниями, возможностей приобретения важнейших лекарств по приемлемым ценам для населения развивающихся стран</w:t>
            </w:r>
          </w:p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</w:p>
        </w:tc>
      </w:tr>
      <w:tr w:rsidR="009337E0" w:rsidRPr="00452C53" w:rsidTr="00C45359">
        <w:trPr>
          <w:trHeight w:val="195"/>
          <w:jc w:val="center"/>
        </w:trPr>
        <w:tc>
          <w:tcPr>
            <w:tcW w:w="1801" w:type="dxa"/>
            <w:shd w:val="clear" w:color="auto" w:fill="C6D9F1"/>
            <w:vAlign w:val="center"/>
          </w:tcPr>
          <w:p w:rsidR="009337E0" w:rsidRPr="00452C53" w:rsidRDefault="009337E0" w:rsidP="00452C53">
            <w:pPr>
              <w:spacing w:before="120" w:after="12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9337E0" w:rsidRPr="00547F90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2010-2011 гг.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9337E0" w:rsidRPr="00452C53" w:rsidRDefault="009337E0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3101" w:type="dxa"/>
            <w:gridSpan w:val="2"/>
            <w:shd w:val="clear" w:color="auto" w:fill="C6D9F1"/>
            <w:vAlign w:val="center"/>
          </w:tcPr>
          <w:p w:rsidR="009337E0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A65FF6" w:rsidRPr="000825DB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Содействие использованию ИС в интересах развития</w:t>
            </w:r>
          </w:p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Национальные политики и стратегии в области интеллектуальной собственности и национальные планы мероприятий, соответствующие планам и приоритетам развития.</w:t>
            </w:r>
          </w:p>
        </w:tc>
        <w:tc>
          <w:tcPr>
            <w:tcW w:w="2410" w:type="dxa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начали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процесс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выработки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четыре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приняли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области ИС, три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реализуют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планы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ИС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Начат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процесс выработки политики/стратегии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: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Ботсвана, Бурунди,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Камерун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Центральноафриканская республика, Конго,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Демократическая </w:t>
            </w:r>
            <w:r w:rsidRPr="00BB663C">
              <w:rPr>
                <w:rFonts w:ascii="Arial" w:hAnsi="Arial"/>
                <w:bCs/>
                <w:sz w:val="18"/>
                <w:szCs w:val="18"/>
                <w:lang w:val="ru-RU"/>
              </w:rPr>
              <w:t>Республик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Конго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, Гана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Лесото, Мали, Нигерия, Танзания, Того и Сьерра-Леоне (13 стран)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Принята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политика/стратегия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 Маврикий, Руанда, Сенегал, Сейшельские острова (4 стран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Реализаци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я политики/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br/>
              <w:t>стратегии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Либерия, Маврикий, Руанда, Сенегал, Сейшельские острова, Замбия (6 стран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B663C">
              <w:rPr>
                <w:rFonts w:ascii="Arial" w:hAnsi="Arial"/>
                <w:sz w:val="18"/>
                <w:szCs w:val="18"/>
                <w:lang w:val="ru-RU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ены два плана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поддержку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региональн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/стратегий в области ТЗ и ТВК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уровне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АОИС и АРОИС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Принят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Протокол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АРОИС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 ТЗ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выражениям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фольклор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план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й по его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; Реализация началась в 2011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г.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обучения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должностных лиц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высокого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уровня, призванного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содейств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овать принятию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нормативных актов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A65FF6" w:rsidRPr="00547F9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Еще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девять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разработали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и/или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  <w:t>планы в области ИС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приняты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Фиджи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Папуа-Новой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Гвине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разработаны для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Бутан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Вьетнам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План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 для Мальдивских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тровов</w:t>
            </w:r>
          </w:p>
          <w:p w:rsidR="00A65FF6" w:rsidRPr="00547F90" w:rsidRDefault="00A65FF6" w:rsidP="00A65FF6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Национальное законодательство в области ИС соответствующее национальным целям в области развития, а также международным договорам и соглашениям по тематике ИС, если таковые существуют, при должном учете имеющихся льготных норм.</w:t>
            </w:r>
          </w:p>
        </w:tc>
        <w:tc>
          <w:tcPr>
            <w:tcW w:w="2410" w:type="dxa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Законопроект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и/или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к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законопроект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подготовлены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переданы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ам по их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запрос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Письменн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рекомендаци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по вопросам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законодательств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 подготовлены для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11 стран:  Бангладеш, Бутан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Камбодж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Островов Кука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Индонез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Малайзии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Мальдивских островов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Пакистан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Таиланд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Шри-Ланк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>Цель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 Международное сотрудничество, направленное на обеспечение уважения ИС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76160C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политическом диалоге между государствами-членами ВОИС по вопросу об обеспечении уважения ИС во исполнение Рекомендации 45 Повестки дня ВОИС в области развития</w:t>
            </w:r>
          </w:p>
        </w:tc>
        <w:tc>
          <w:tcPr>
            <w:tcW w:w="2410" w:type="dxa"/>
          </w:tcPr>
          <w:p w:rsidR="00A65FF6" w:rsidRPr="00547F90" w:rsidRDefault="00A65FF6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Число проведенных исследований в рамках двух сессий Консультативного комитета по защите прав (ККПЗ) для выявления элементов, которые являются препятствием для соблюдения прав ИС, и объективной оценки ущерба от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контрафакции и пиратства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, а также социально-экономического влияния этих явлений</w:t>
            </w:r>
          </w:p>
        </w:tc>
        <w:tc>
          <w:tcPr>
            <w:tcW w:w="3101" w:type="dxa"/>
            <w:gridSpan w:val="2"/>
          </w:tcPr>
          <w:p w:rsidR="00A65FF6" w:rsidRPr="0076160C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После стратегической переориентации планов работы ККПЗ на 6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-й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7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-й</w:t>
            </w: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сессиях комитета было представлено 14 документов на основе Стратегической цели VI для продолжения работы на 8 сессии ККПЗ. 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Результатом 7 сессии была существенная экономия расходов на поездки третьих сторон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A65FF6" w:rsidRPr="00A65FF6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>) Более активный, эмпирически обоснованный политический диалог между правительствами, международными организациями, представителями гражданского общества и частного сектора по текущим и новым глобальным вопросам, связанным с использованием ИС</w:t>
            </w:r>
          </w:p>
          <w:p w:rsidR="00A65FF6" w:rsidRPr="00A65FF6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260541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Степень и диапазон участия в организованных ВОИС форумах по разработке политики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="00E935D4"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 w:rsidR="00E935D4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организация одного крупного форума по разработке политики и четырех форумов по конкретным вопросам каждый год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Конференция ВОИС по инновациям и изменению климата</w:t>
            </w:r>
          </w:p>
          <w:p w:rsidR="00A65FF6" w:rsidRPr="00260541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Параллельные мероприятия на сессиях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UNFCCC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 вопросам инноваций и диффузии технологий</w:t>
            </w:r>
          </w:p>
          <w:p w:rsidR="00A65FF6" w:rsidRPr="00547F90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Совместные мероприятия ВОЗ и ВОИС:</w:t>
            </w:r>
          </w:p>
          <w:p w:rsidR="00A65FF6" w:rsidRPr="00547F90" w:rsidRDefault="00A65FF6" w:rsidP="00A65FF6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Цены и практика закупки</w:t>
            </w:r>
          </w:p>
          <w:p w:rsidR="00A65FF6" w:rsidRPr="00547F90" w:rsidRDefault="00A65FF6" w:rsidP="00A65FF6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Патентная информация и свобода выбора действий</w:t>
            </w:r>
          </w:p>
          <w:p w:rsidR="00A65FF6" w:rsidRPr="00260541" w:rsidRDefault="00A65FF6" w:rsidP="00A65FF6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патентным поискам и свободе выбора действий</w:t>
            </w:r>
          </w:p>
          <w:p w:rsidR="00A65FF6" w:rsidRPr="00260541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Семинар в сотрудничестве с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патентным пулом лекарственных средств по условиям лицензирования и условиям работы сотрудников патентного пула</w:t>
            </w:r>
          </w:p>
          <w:p w:rsidR="00A65FF6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Запуск программы ВОИС «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» 26 октября 2011 года</w:t>
            </w:r>
          </w:p>
          <w:p w:rsidR="00A65FF6" w:rsidRPr="00260541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Симпозиум ВОИС по эволюции нормативно-правовой базы по использованию результатов испытаний – от собственности на интеллект к интеллекту собственности</w:t>
            </w:r>
          </w:p>
          <w:p w:rsidR="00A65FF6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способам использования ИС в государственном и частном секторах для повышения продуктивности сельского хозяйства</w:t>
            </w:r>
          </w:p>
          <w:p w:rsidR="00A65FF6" w:rsidRDefault="00A65FF6" w:rsidP="00A65FF6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547F90" w:rsidRDefault="00A65FF6" w:rsidP="00A65FF6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Заседание в ходе Международной конференции ФАО по с/х биотехнологиям в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развивающихся странах, Мехико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Расширенное участие ВОИС в других форумах по разработке политики, включая более активные контакты с существующими и новыми партнерами</w:t>
            </w:r>
          </w:p>
          <w:p w:rsidR="00A65FF6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547F90" w:rsidRDefault="00E935D4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A65FF6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</w:t>
            </w:r>
            <w:r w:rsidR="00A65FF6"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асширение политического диалога с шестью существующими партнерами и налаживание диалога с шестью новыми партнерами</w:t>
            </w:r>
          </w:p>
        </w:tc>
        <w:tc>
          <w:tcPr>
            <w:tcW w:w="3101" w:type="dxa"/>
            <w:gridSpan w:val="2"/>
          </w:tcPr>
          <w:p w:rsidR="00A65FF6" w:rsidRPr="0062255B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Поддержка мероприятий ВОЗ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«Глобальная стратегия и план действий в области инноваций и ИС в здравоохранении» и «Проце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сс подготовки к пандемии гриппа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</w:p>
          <w:p w:rsidR="00A65FF6" w:rsidRPr="00547F90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Участие в мероприятиях ВТО и семинарах по соглашению ТРИПС и здравоохранению и других связанных с ними встречах</w:t>
            </w:r>
          </w:p>
          <w:p w:rsidR="00A65FF6" w:rsidRPr="00547F90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Трехстороннее сотрудничество ВОЗ, ВОИС и ВТО, включая периодические координационные совещания и совместную организацию двух симпозиумов (см. выше)</w:t>
            </w:r>
          </w:p>
          <w:p w:rsidR="00A65FF6" w:rsidRPr="0062255B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Участие в заседаниях исполкома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поддержка работы по созданию фонда медицинского пула лекарственных средств (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MPP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A65FF6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Дальнейшее участие в заседаниях РКИК (UNFCCC) и сотрудничество с секретариатом РКИК, ЮНИДО, ЮНЕП, infoDev, НПО и представителями промышленности по вопросам ИС, связанными с изменением климата. </w:t>
            </w:r>
          </w:p>
          <w:p w:rsidR="00A65FF6" w:rsidRPr="0062255B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Налажен контакт с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ESCAP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(комиссия ООН по странам АТР)</w:t>
            </w:r>
          </w:p>
          <w:p w:rsidR="00A65FF6" w:rsidRPr="0062255B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Продолжение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участия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работе комитете ООН по биоэтике</w:t>
            </w:r>
          </w:p>
          <w:p w:rsidR="00A65FF6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Женевским институтом международных отношений и развития в подготовке 5 симпозиума по глобальной дипломатии здравоохранения (Доха+10) при консультациях с ВОЗ и ВТО</w:t>
            </w:r>
          </w:p>
          <w:p w:rsidR="00A65FF6" w:rsidRPr="0062255B" w:rsidRDefault="00A65FF6" w:rsidP="00A65FF6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547F90" w:rsidRDefault="00A65FF6" w:rsidP="00A65FF6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30 новыми партнерами по программе ВОИС «Re:Search» и 10 новыми партнерами по программе «</w:t>
            </w:r>
            <w:r w:rsidR="00C45359">
              <w:rPr>
                <w:rFonts w:ascii="Arial" w:hAnsi="Arial"/>
                <w:bCs/>
                <w:sz w:val="18"/>
                <w:szCs w:val="18"/>
                <w:lang w:val="ru-RU"/>
              </w:rPr>
              <w:t>WIPO GREEN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 (см. ниже)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Отзывы и сообщения о воздействии по итогам политических форумов, организованных ВОИС.</w:t>
            </w:r>
          </w:p>
          <w:p w:rsidR="00A65FF6" w:rsidRPr="00DA115B" w:rsidRDefault="00E935D4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A65FF6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П</w:t>
            </w:r>
            <w:r w:rsidR="00A65FF6"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оложительные отчеты во внешних публикациях по каждому виду деятельности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A65FF6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Участники мероприятий ВОИС положительно оценили подробное и сбалансированное освещение обсуждавшихся тем и подход на основе эмпирических фактов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62255B" w:rsidRDefault="00A65FF6" w:rsidP="00A65FF6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На открытии программы ВОИС «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Re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: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Search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» присутствовало 18 журналистов и о событии сообщили около 10</w:t>
            </w:r>
            <w:r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0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 новостных агентств и газет</w:t>
            </w:r>
          </w:p>
          <w:p w:rsidR="00A65FF6" w:rsidRDefault="00A65FF6" w:rsidP="00A65FF6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62255B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Деятельность ВОИС упоминалась странами-членами на заседаниях органов ВОЗ и ВТО, таких как исполком и Ассамблея ВОЗ и Совет ТРИПС ВТО</w:t>
            </w:r>
          </w:p>
        </w:tc>
      </w:tr>
      <w:tr w:rsidR="00A65FF6" w:rsidRPr="00F453B0" w:rsidTr="00C45359">
        <w:trPr>
          <w:trHeight w:val="699"/>
          <w:jc w:val="center"/>
        </w:trPr>
        <w:tc>
          <w:tcPr>
            <w:tcW w:w="9721" w:type="dxa"/>
            <w:gridSpan w:val="5"/>
            <w:shd w:val="clear" w:color="auto" w:fill="C4BC96"/>
            <w:vAlign w:val="center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lastRenderedPageBreak/>
              <w:t xml:space="preserve">ЦРТ 8:  </w:t>
            </w:r>
            <w:r w:rsidRPr="00231D2E"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Формирование глобального партнерства в целях развития</w:t>
            </w:r>
          </w:p>
        </w:tc>
      </w:tr>
      <w:tr w:rsidR="00A65FF6" w:rsidRPr="00F453B0" w:rsidTr="00C45359">
        <w:trPr>
          <w:trHeight w:val="567"/>
          <w:jc w:val="center"/>
        </w:trPr>
        <w:tc>
          <w:tcPr>
            <w:tcW w:w="9721" w:type="dxa"/>
            <w:gridSpan w:val="5"/>
            <w:shd w:val="clear" w:color="auto" w:fill="DDD9C3"/>
            <w:vAlign w:val="center"/>
          </w:tcPr>
          <w:p w:rsidR="00A65FF6" w:rsidRPr="00547F90" w:rsidRDefault="00A65FF6" w:rsidP="00452C53">
            <w:pPr>
              <w:spacing w:before="120" w:after="120" w:line="240" w:lineRule="auto"/>
              <w:rPr>
                <w:rFonts w:ascii="Arial" w:hAnsi="Arial"/>
                <w:b/>
                <w:sz w:val="18"/>
                <w:szCs w:val="18"/>
                <w:lang w:val="ru-RU"/>
              </w:rPr>
            </w:pPr>
            <w:r w:rsidRPr="00231D2E">
              <w:rPr>
                <w:rFonts w:ascii="Arial" w:hAnsi="Arial"/>
                <w:b/>
                <w:sz w:val="18"/>
                <w:szCs w:val="18"/>
                <w:lang w:val="ru-RU"/>
              </w:rPr>
              <w:t>Задача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 8.</w:t>
            </w:r>
            <w:r w:rsidRPr="00452C53">
              <w:rPr>
                <w:rFonts w:ascii="Arial" w:hAnsi="Arial"/>
                <w:b/>
                <w:sz w:val="18"/>
                <w:szCs w:val="18"/>
                <w:lang w:val="en-GB"/>
              </w:rPr>
              <w:t>F</w:t>
            </w:r>
            <w:r w:rsidRPr="00547F90">
              <w:rPr>
                <w:rFonts w:ascii="Arial" w:hAnsi="Arial"/>
                <w:b/>
                <w:sz w:val="18"/>
                <w:szCs w:val="18"/>
                <w:lang w:val="ru-RU"/>
              </w:rPr>
              <w:t xml:space="preserve">:  </w:t>
            </w:r>
            <w:r w:rsidRPr="002D0F03">
              <w:rPr>
                <w:rFonts w:ascii="Arial" w:hAnsi="Arial"/>
                <w:b/>
                <w:sz w:val="18"/>
                <w:szCs w:val="18"/>
                <w:lang w:val="ru-RU"/>
              </w:rPr>
              <w:t>Обеспечение, во взаимодействии с частным сектором, возможностей для использования преимуществ новых технологий, особенно информационных и коммуникационных</w:t>
            </w:r>
          </w:p>
        </w:tc>
      </w:tr>
      <w:tr w:rsidR="00A65FF6" w:rsidRPr="00452C53" w:rsidTr="00C45359">
        <w:trPr>
          <w:trHeight w:val="195"/>
          <w:jc w:val="center"/>
        </w:trPr>
        <w:tc>
          <w:tcPr>
            <w:tcW w:w="1801" w:type="dxa"/>
            <w:shd w:val="clear" w:color="auto" w:fill="C6D9F1"/>
            <w:vAlign w:val="center"/>
          </w:tcPr>
          <w:p w:rsidR="00A65FF6" w:rsidRPr="00452C53" w:rsidRDefault="00A65FF6" w:rsidP="00452C53">
            <w:pPr>
              <w:spacing w:before="120" w:after="12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Стратегическая цель ВОИС</w:t>
            </w:r>
          </w:p>
        </w:tc>
        <w:tc>
          <w:tcPr>
            <w:tcW w:w="2409" w:type="dxa"/>
            <w:shd w:val="clear" w:color="auto" w:fill="C6D9F1"/>
            <w:vAlign w:val="center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/>
              </w:rPr>
              <w:t>Соответствующие ожидаемые результаты ВОИС за 2010-2011 гг.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A65FF6" w:rsidRPr="00452C53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3101" w:type="dxa"/>
            <w:gridSpan w:val="2"/>
            <w:shd w:val="clear" w:color="auto" w:fill="C6D9F1"/>
            <w:vAlign w:val="center"/>
          </w:tcPr>
          <w:p w:rsidR="00A65FF6" w:rsidRPr="00452C53" w:rsidRDefault="006C7D1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Данные о достигнутых результатах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A65FF6" w:rsidRPr="00407198" w:rsidRDefault="00A65FF6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: Сбалансирован</w:t>
            </w:r>
            <w:r w:rsidRPr="006F3481">
              <w:rPr>
                <w:rFonts w:ascii="Arial" w:hAnsi="Arial"/>
                <w:i/>
                <w:sz w:val="18"/>
                <w:szCs w:val="18"/>
                <w:lang w:val="ru-RU"/>
              </w:rPr>
              <w:t>-</w:t>
            </w:r>
            <w:r w:rsidRPr="00407198">
              <w:rPr>
                <w:rFonts w:ascii="Arial" w:hAnsi="Arial"/>
                <w:i/>
                <w:sz w:val="18"/>
                <w:szCs w:val="18"/>
                <w:lang w:val="ru-RU"/>
              </w:rPr>
              <w:t>ное развитие международной нормативной базы ИС</w:t>
            </w:r>
          </w:p>
          <w:p w:rsidR="00A65FF6" w:rsidRPr="00407198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A65FF6" w:rsidRPr="00FF7203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Расширение сотрудничества между государствами-членами в сфере развития международной системы ИС.</w:t>
            </w:r>
          </w:p>
          <w:p w:rsidR="00A65FF6" w:rsidRPr="00FF7203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FF7203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Согласование и начало осуществления программы работы ПКПП и прогресс в решении вопросов, представляющих общий интерес</w:t>
            </w:r>
          </w:p>
        </w:tc>
        <w:tc>
          <w:tcPr>
            <w:tcW w:w="3101" w:type="dxa"/>
            <w:gridSpan w:val="2"/>
          </w:tcPr>
          <w:p w:rsidR="00A65FF6" w:rsidRPr="00FF7203" w:rsidRDefault="00A65FF6" w:rsidP="00A65FF6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ПКПП сосредоточился на рассмотрении следующих вопросов: (</w:t>
            </w:r>
            <w:r w:rsidRPr="00FF7203">
              <w:rPr>
                <w:rFonts w:ascii="Arial" w:hAnsi="Arial"/>
                <w:sz w:val="18"/>
                <w:szCs w:val="18"/>
              </w:rPr>
              <w:t>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FF7203"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ограничения и исключения из патентных прав; (</w:t>
            </w:r>
            <w:r w:rsidRPr="00FF7203">
              <w:rPr>
                <w:rFonts w:ascii="Arial" w:hAnsi="Arial"/>
                <w:sz w:val="18"/>
                <w:szCs w:val="18"/>
              </w:rPr>
              <w:t>ii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качество патентов, включая системы возражения; (</w:t>
            </w:r>
            <w:r w:rsidRPr="00FF7203">
              <w:rPr>
                <w:rFonts w:ascii="Arial" w:hAnsi="Arial"/>
                <w:sz w:val="18"/>
                <w:szCs w:val="18"/>
              </w:rPr>
              <w:t>iii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патенты и здравоохранение; (</w:t>
            </w:r>
            <w:r w:rsidRPr="00FF7203">
              <w:rPr>
                <w:rFonts w:ascii="Arial" w:hAnsi="Arial"/>
                <w:sz w:val="18"/>
                <w:szCs w:val="18"/>
              </w:rPr>
              <w:t>iv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 «адвокатская тайна»; и (</w:t>
            </w:r>
            <w:r w:rsidRPr="00FF7203">
              <w:rPr>
                <w:rFonts w:ascii="Arial" w:hAnsi="Arial"/>
                <w:sz w:val="18"/>
                <w:szCs w:val="18"/>
              </w:rPr>
              <w:t>v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FF7203"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передача технологии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A65FF6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A65FF6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FF7203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Увеличения числа участников патентных договоров, административные функции которых выполняет ВОИС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Конец 2011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г.: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174 (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Парижская конвенция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75 (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Будапештский договор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br/>
              <w:t>30 (Договор о патентном праве)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Повышение осведомленности по вопросам правовых принципов и практики патентной системы, включая ее льготные нормы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Увеличение числа форумов, посвященных обсуждению правовых принципов и практики использования патентной системы, и расширение масштабов их использования</w:t>
            </w:r>
          </w:p>
        </w:tc>
        <w:tc>
          <w:tcPr>
            <w:tcW w:w="3101" w:type="dxa"/>
            <w:gridSpan w:val="2"/>
          </w:tcPr>
          <w:p w:rsidR="00A65FF6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На нейтральной и сбалансированной основе оказана помощь в области права и формирования политики группе стран (Бангладеш, Босния и Герцеговина, Бутан, Колумбия, Острова Кука, Эквадор, Египет, Ирак, Ямайка, Литва, Ливан, Мальдивы, Нигерия, Судан, ОАЭ и Сьерра Леоне), одной региональной группе (COMESA) и одному региональному ведомству (GCC) для лучшего понимания их специфических потребностей в создании правовой структуры в области патентов, промышленных образцов, нераскрытой информации и интегральных схем 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A65FF6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КРИС обсудил два документа по гибким возможностям патентной системы; в азиатском регионе прошел первый из серии региональных семинаров по обмену опытом в использовании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гибких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возможн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остей в патентной области </w:t>
            </w:r>
          </w:p>
          <w:p w:rsidR="00A65FF6" w:rsidRPr="00A65FF6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A65FF6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Консультации по патентным законам и формировании патентной политики, состоявшиеся в столицах (Бейрут, Богота, Алжир, Кито, Совет по сотрудничеству стран 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Персидского залива в Эр-Рияде, </w:t>
            </w:r>
            <w:r w:rsidRPr="00FF7203">
              <w:rPr>
                <w:rFonts w:ascii="Arial" w:hAnsi="Arial"/>
                <w:sz w:val="18"/>
                <w:szCs w:val="18"/>
              </w:rPr>
              <w:t>COMESA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 в Лусаке, Дакка) и Женеве (с делегациями Колумбии, Омана, Островов Кука, Маврикия, Туниса, </w:t>
            </w:r>
            <w:r w:rsidRPr="00FF7203">
              <w:rPr>
                <w:rFonts w:ascii="Arial" w:hAnsi="Arial"/>
                <w:sz w:val="18"/>
                <w:szCs w:val="18"/>
              </w:rPr>
              <w:t>COMESA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 и Бангладеш), позволили достичь лучшего понимания патентной системы и законодательства. А также участие в национальных/региональных семинарах/практикумах по патентному праву и политике в области патентов, которые были организованы совместно ведомствами ИС следующих стран: Колумбии, Коста-Рики, Эквадора, Гватемалы, Кении, Ливана, Панамы, Самоа, Сирии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и Уругвая </w:t>
            </w:r>
          </w:p>
          <w:p w:rsidR="00A65FF6" w:rsidRPr="00A65FF6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FF7203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>Было составлено 12 письменных ответов на поступившие запросы или документы (стратегии или планы развития ИС), представленные на рецензию</w:t>
            </w:r>
          </w:p>
          <w:p w:rsidR="00A65FF6" w:rsidRPr="00FF7203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Обсуждение патентных вопросов на ПКПП с активным участием стран-членов, которые представляли свои предложения в межсессионный период и на заседаниях комитета 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вопросы по ограничениям и исключениям из патентных прав 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 xml:space="preserve"> были получены ответы из более чем 70 стран-членов и региональных патентных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 xml:space="preserve">ведомств </w:t>
            </w:r>
          </w:p>
          <w:p w:rsidR="00A65FF6" w:rsidRPr="00547F90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  <w:p w:rsidR="00A65FF6" w:rsidRPr="00FF7203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sz w:val="18"/>
                <w:szCs w:val="18"/>
                <w:lang w:val="ru-RU"/>
              </w:rPr>
              <w:t xml:space="preserve">На сессии КРИС обсуждено исследование по патентам и общественному достоянию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одобрен для выполнения проект по этой теме</w:t>
            </w:r>
          </w:p>
          <w:p w:rsidR="00A65FF6" w:rsidRPr="00FF7203" w:rsidRDefault="00A65FF6" w:rsidP="00A65FF6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lastRenderedPageBreak/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Содействие использованию ИС в интересах развития</w:t>
            </w:r>
          </w:p>
          <w:p w:rsidR="00A65FF6" w:rsidRPr="00583FCF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A65FF6" w:rsidRPr="00515BCC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A65FF6">
              <w:rPr>
                <w:rFonts w:ascii="Arial" w:hAnsi="Arial"/>
                <w:sz w:val="18"/>
                <w:szCs w:val="18"/>
                <w:lang w:val="ru-RU"/>
              </w:rPr>
              <w:t>Дальнейшая интеграция принципов Повестки дня в области развития в программы и мероприятия Организации</w:t>
            </w:r>
          </w:p>
        </w:tc>
        <w:tc>
          <w:tcPr>
            <w:tcW w:w="2410" w:type="dxa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Все мероприятия ВОИС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осуществляются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соответствии с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принципами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Повестки дня в области развития</w:t>
            </w:r>
          </w:p>
        </w:tc>
        <w:tc>
          <w:tcPr>
            <w:tcW w:w="3101" w:type="dxa"/>
            <w:gridSpan w:val="2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40 ожидаемых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результат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из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60 (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в рамках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всех семи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основн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ых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Стратегических целей)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в Программе и бюджете на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2012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-2013</w:t>
            </w:r>
            <w:r>
              <w:rPr>
                <w:rFonts w:ascii="Arial" w:hAnsi="Arial"/>
                <w:bCs/>
                <w:sz w:val="18"/>
                <w:szCs w:val="18"/>
              </w:rPr>
              <w:t> 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гг.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имеют составляющую,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связанн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ую с </w:t>
            </w:r>
            <w:r w:rsidRPr="00A65FF6">
              <w:rPr>
                <w:rFonts w:ascii="Arial" w:hAnsi="Arial"/>
                <w:bCs/>
                <w:sz w:val="18"/>
                <w:szCs w:val="18"/>
                <w:lang w:val="ru-RU"/>
              </w:rPr>
              <w:t>развити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ем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45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Рекомендаций Повестки дня в области развития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включены в состав СССП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A65FF6" w:rsidRPr="00547F90" w:rsidRDefault="00BD40B2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ОРП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создан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раздел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Pr="00BD40B2">
              <w:rPr>
                <w:rFonts w:ascii="Arial" w:hAnsi="Arial"/>
                <w:bCs/>
                <w:sz w:val="18"/>
                <w:szCs w:val="18"/>
                <w:lang w:val="ru-RU"/>
              </w:rPr>
              <w:t>посвященн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ый </w:t>
            </w:r>
            <w:r w:rsidRPr="00BD40B2">
              <w:rPr>
                <w:rFonts w:ascii="Arial" w:hAnsi="Arial"/>
                <w:bCs/>
                <w:sz w:val="18"/>
                <w:szCs w:val="18"/>
                <w:lang w:val="ru-RU"/>
              </w:rPr>
              <w:t>отчетност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о </w:t>
            </w:r>
            <w:r w:rsidRPr="00BD40B2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и рекомендаций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проектов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Повестки дня в области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развития</w:t>
            </w:r>
          </w:p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BD40B2" w:rsidRPr="00BD40B2">
              <w:rPr>
                <w:rFonts w:ascii="Arial" w:hAnsi="Arial"/>
                <w:sz w:val="18"/>
                <w:szCs w:val="18"/>
                <w:lang w:val="ru-RU"/>
              </w:rPr>
              <w:t xml:space="preserve">Эффективный мониторинг и оценка мероприятий, </w:t>
            </w:r>
            <w:r w:rsidR="00BD40B2" w:rsidRPr="00BD40B2"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касающихся </w:t>
            </w:r>
            <w:r w:rsidR="0045322F" w:rsidRPr="00BD40B2">
              <w:rPr>
                <w:rFonts w:ascii="Arial" w:hAnsi="Arial"/>
                <w:sz w:val="18"/>
                <w:szCs w:val="18"/>
                <w:lang w:val="ru-RU"/>
              </w:rPr>
              <w:t>р</w:t>
            </w:r>
            <w:r w:rsidR="00BD40B2" w:rsidRPr="00BD40B2">
              <w:rPr>
                <w:rFonts w:ascii="Arial" w:hAnsi="Arial"/>
                <w:sz w:val="18"/>
                <w:szCs w:val="18"/>
                <w:lang w:val="ru-RU"/>
              </w:rPr>
              <w:t>екомендаций Повестки дня в области развития и отчетность по этим мероприятиям</w:t>
            </w:r>
          </w:p>
        </w:tc>
        <w:tc>
          <w:tcPr>
            <w:tcW w:w="2410" w:type="dxa"/>
          </w:tcPr>
          <w:p w:rsidR="00A65FF6" w:rsidRPr="0045322F" w:rsidRDefault="0045322F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Системы м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ониторинг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применяются во всех проектах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используются для принятия решений</w:t>
            </w:r>
          </w:p>
        </w:tc>
        <w:tc>
          <w:tcPr>
            <w:tcW w:w="3101" w:type="dxa"/>
            <w:gridSpan w:val="2"/>
          </w:tcPr>
          <w:p w:rsidR="00A65FF6" w:rsidRPr="0045322F" w:rsidRDefault="0045322F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Руководителями проектов применялась продуманная 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система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мониторинг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 для </w:t>
            </w: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контрол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я за 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ей 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23 </w:t>
            </w: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выполн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яемых проект</w:t>
            </w: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</w:p>
          <w:p w:rsidR="00A65FF6" w:rsidRPr="0045322F" w:rsidRDefault="0045322F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Инициирована </w:t>
            </w:r>
            <w:r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в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>нешн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яя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оценка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шести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завершен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ных</w:t>
            </w:r>
            <w:r w:rsidR="00A65FF6" w:rsidRPr="0045322F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проектов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45322F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45322F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944609" w:rsidRDefault="00A65FF6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Рекомендации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принятые по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результат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ам </w:t>
            </w:r>
            <w:r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мониторинг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оценки,</w:t>
            </w:r>
            <w:r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успешно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выполн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яются</w:t>
            </w:r>
          </w:p>
        </w:tc>
        <w:tc>
          <w:tcPr>
            <w:tcW w:w="3101" w:type="dxa"/>
            <w:gridSpan w:val="2"/>
          </w:tcPr>
          <w:p w:rsidR="00A65FF6" w:rsidRPr="00547F90" w:rsidRDefault="00944609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Два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отчет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Генерального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директор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 о </w:t>
            </w:r>
            <w:r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Повестки дня в области развития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были представлены на пятой и седьмой сессиях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КРИС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, соответственно</w:t>
            </w:r>
          </w:p>
          <w:p w:rsidR="00A65FF6" w:rsidRPr="00547F90" w:rsidRDefault="00A65FF6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Четыре </w:t>
            </w:r>
            <w:r w:rsidR="00944609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тчет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 ходе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я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рекомендаций,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подлежащи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х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незамедлительному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выполнению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,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реализуемых</w:t>
            </w:r>
            <w:r w:rsidR="00944609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проектов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ПДР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были представлены шестой и восьмой сессиям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КРИС.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По каждому из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отчет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 </w:t>
            </w:r>
            <w:r w:rsidR="00944609" w:rsidRPr="00944609">
              <w:rPr>
                <w:rFonts w:ascii="Arial" w:hAnsi="Arial"/>
                <w:bCs/>
                <w:sz w:val="18"/>
                <w:lang w:val="ru-RU"/>
              </w:rPr>
              <w:t>государствами-членами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высказаны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рекомендаци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отношении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их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содерж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ания и </w:t>
            </w:r>
            <w:r w:rsidR="00944609" w:rsidRPr="00944609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оформлени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я</w:t>
            </w:r>
          </w:p>
        </w:tc>
      </w:tr>
      <w:tr w:rsidR="00A65FF6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A65FF6" w:rsidRPr="00547F90" w:rsidRDefault="00A65FF6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A65FF6" w:rsidRPr="00547F90" w:rsidRDefault="00A65FF6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Число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самооценок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и независимых оценок,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944609" w:rsidRPr="00944609">
              <w:rPr>
                <w:rFonts w:ascii="Arial" w:hAnsi="Arial"/>
                <w:bCs/>
                <w:sz w:val="18"/>
                <w:szCs w:val="18"/>
                <w:lang w:val="ru-RU"/>
              </w:rPr>
              <w:t>выполнен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ных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944609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течение 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двухлетнего</w:t>
            </w:r>
            <w:r w:rsidR="00944609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 w:rsidR="00944609"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3101" w:type="dxa"/>
            <w:gridSpan w:val="2"/>
          </w:tcPr>
          <w:p w:rsidR="00A65FF6" w:rsidRPr="00547F90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течение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двухлетнего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 выполнена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амооценк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 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19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п</w:t>
            </w:r>
            <w:r w:rsidR="00A65FF6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роектов ПДР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Национальные политики и стратегии в области интеллектуальной собственности и национальные планы мероприятий, соответствующие планам и приоритетам развития.</w:t>
            </w:r>
          </w:p>
        </w:tc>
        <w:tc>
          <w:tcPr>
            <w:tcW w:w="2410" w:type="dxa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начали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процесс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выработки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четыре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приняли политики/стратегии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области ИС, три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реализуют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планы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FF7203">
              <w:rPr>
                <w:rFonts w:ascii="Arial" w:hAnsi="Arial"/>
                <w:sz w:val="18"/>
                <w:szCs w:val="18"/>
                <w:lang w:val="ru-RU"/>
              </w:rPr>
              <w:t>в области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ИС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Начат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процесс выработки политики/стратегии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: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Ботсвана, Бурунди,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Камерун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Центральноафриканская Республика, Конго,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Демократическая </w:t>
            </w:r>
            <w:r w:rsidRPr="00BB663C">
              <w:rPr>
                <w:rFonts w:ascii="Arial" w:hAnsi="Arial"/>
                <w:bCs/>
                <w:sz w:val="18"/>
                <w:szCs w:val="18"/>
                <w:lang w:val="ru-RU"/>
              </w:rPr>
              <w:t>Республик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Конго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, Гана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Лесото, Мали, Нигерия, Танзания, Того и Сьерра-Леоне (13 стран)</w:t>
            </w:r>
          </w:p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Принята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политика/стратегия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 Маврикий, Руанда, Сенегал, Сейшельские острова (4 стран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Реализаци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я политики/</w:t>
            </w:r>
            <w:r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br/>
              <w:t>стратегии</w:t>
            </w:r>
            <w:r w:rsidRPr="00BB663C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 xml:space="preserve"> в области ИС</w:t>
            </w:r>
            <w:r w:rsidRPr="00547F90">
              <w:rPr>
                <w:rFonts w:ascii="Arial" w:hAnsi="Arial"/>
                <w:bCs/>
                <w:i/>
                <w:sz w:val="18"/>
                <w:szCs w:val="18"/>
                <w:u w:val="single"/>
                <w:lang w:val="ru-RU"/>
              </w:rPr>
              <w:t>: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 Либерия, Маврикий, Руанда, Сенегал, Сейшельские острова, Замбия (6 стран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)</w:t>
            </w:r>
          </w:p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B663C">
              <w:rPr>
                <w:rFonts w:ascii="Arial" w:hAnsi="Arial"/>
                <w:sz w:val="18"/>
                <w:szCs w:val="18"/>
                <w:lang w:val="ru-RU"/>
              </w:rPr>
              <w:t>Утвержд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ены два плана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поддержку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региональн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/стратегий в области ТЗ и ТВК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на уровне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АОИС и АРОИС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Принят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Протокол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АРОИС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по ТЗ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выражениям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фольклор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план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й по его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реализаци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; Реализация началась в 2011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г.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обучения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должностных лиц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высокого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уровня, призванного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содейств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овать принятию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нормативных актов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2121E7" w:rsidRPr="00547F9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Еще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девять стран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разработали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и/или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приняли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ые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  <w:t>планы в области ИС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2121E7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Политики/стратегии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приняты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Фиджи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Папуа-Новой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Гвине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ей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разработаны для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Бутан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Вьетнам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. План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мероприяти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й в области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разработан для Мальдивских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тровов</w:t>
            </w:r>
          </w:p>
          <w:p w:rsidR="002121E7" w:rsidRPr="00547F90" w:rsidRDefault="002121E7" w:rsidP="002121E7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2121E7" w:rsidRPr="00547F90" w:rsidRDefault="002121E7" w:rsidP="002121E7">
            <w:pPr>
              <w:spacing w:after="12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 xml:space="preserve">Национальное законодательство в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области ИС соответствующее национальным целям в области развития, а также международным договорам и соглашениям по тематике ИС, если таковые существуют, при должном учете имеющихся льготных норм.</w:t>
            </w:r>
          </w:p>
        </w:tc>
        <w:tc>
          <w:tcPr>
            <w:tcW w:w="2410" w:type="dxa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Законопроект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и/или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к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законопроект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подготовлены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переданы пяти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стран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ам по их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запрос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2121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lastRenderedPageBreak/>
              <w:t>Письменн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ые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рекомендаци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комментарии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по вопросам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BB663C">
              <w:rPr>
                <w:rFonts w:ascii="Arial" w:hAnsi="Arial"/>
                <w:sz w:val="18"/>
                <w:szCs w:val="18"/>
                <w:lang w:val="ru-RU"/>
              </w:rPr>
              <w:t>законодательств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 подготовлены </w:t>
            </w:r>
            <w:r>
              <w:rPr>
                <w:rFonts w:ascii="Arial" w:hAnsi="Arial"/>
                <w:sz w:val="18"/>
                <w:szCs w:val="18"/>
                <w:lang w:val="ru-RU"/>
              </w:rPr>
              <w:lastRenderedPageBreak/>
              <w:t xml:space="preserve">для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11 стран:  Бангладеш, Бутан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Камбодж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Островов Кука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Индонез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Малайзии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Мальдивских островов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Монголии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Пакистан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, Таиланд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и Шри-Ланк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v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Упрочение потенциала политических органов в отношении выработки политики, разработки и реализации проектов в области управления активами, имеющими характер ИС</w:t>
            </w: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Более частое </w:t>
            </w:r>
            <w:r w:rsidRPr="002121E7">
              <w:rPr>
                <w:rFonts w:ascii="Arial" w:hAnsi="Arial"/>
                <w:sz w:val="18"/>
                <w:lang w:val="ru-RU"/>
              </w:rPr>
              <w:t>упоминани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вопрос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управлени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я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актив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ами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 заявлениях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выступлениях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директивных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документ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ах лиц, ответственных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за разработку политики</w:t>
            </w:r>
          </w:p>
        </w:tc>
        <w:tc>
          <w:tcPr>
            <w:tcW w:w="3101" w:type="dxa"/>
            <w:gridSpan w:val="2"/>
          </w:tcPr>
          <w:p w:rsidR="002121E7" w:rsidRPr="002121E7" w:rsidRDefault="002121E7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В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ряд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е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/</w:t>
            </w:r>
            <w:r>
              <w:rPr>
                <w:rFonts w:ascii="Arial" w:hAnsi="Arial"/>
                <w:sz w:val="18"/>
                <w:szCs w:val="18"/>
                <w:lang w:val="ru-RU"/>
              </w:rPr>
              <w:br/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региональн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исследований и заявлений по вопросам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экономической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пол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итики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лиц, ответственных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за разработку политики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, говорится о том, что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МСП должн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 лучше понимать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вопрос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ы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управлени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я активами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 xml:space="preserve"> ИС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для повышения своей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конкурентоспособност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и</w:t>
            </w:r>
          </w:p>
        </w:tc>
      </w:tr>
      <w:tr w:rsidR="002121E7" w:rsidRPr="00452C53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2121E7" w:rsidRDefault="002121E7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Число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проект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ов, разрабатываемых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реализуемых 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национальн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ыми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правительств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ами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для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содейств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ия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предпринимательс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кой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деятельност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и на базе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использова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ния активов 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ИС</w:t>
            </w:r>
          </w:p>
        </w:tc>
        <w:tc>
          <w:tcPr>
            <w:tcW w:w="3101" w:type="dxa"/>
            <w:gridSpan w:val="2"/>
          </w:tcPr>
          <w:p w:rsidR="002121E7" w:rsidRPr="00452C53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 данных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IV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Координация и развитие глобальной инфраструктуры ИС</w:t>
            </w: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2121E7" w:rsidRPr="00547F90" w:rsidRDefault="002121E7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0E60DE">
              <w:rPr>
                <w:rFonts w:ascii="Arial" w:hAnsi="Arial"/>
                <w:sz w:val="18"/>
                <w:szCs w:val="18"/>
                <w:lang w:val="ru-RU"/>
              </w:rPr>
              <w:t>Повышение доступности правовой и технической информации относительно более совершенных технических приложений, которые могут быть применены государствами-членами, заявителями в рамках системы РСТ, научно-исследовательскими учреждениями и публикой</w:t>
            </w:r>
          </w:p>
          <w:p w:rsidR="002121E7" w:rsidRPr="00547F90" w:rsidRDefault="002121E7" w:rsidP="00452C53">
            <w:pPr>
              <w:spacing w:after="12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Своевременн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ая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публикация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полн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ом 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объе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ме открытой информации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 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возможн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остью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поиск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 о заявках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подаваемых по процедуре </w:t>
            </w:r>
            <w:r>
              <w:rPr>
                <w:rFonts w:ascii="Arial" w:hAnsi="Arial"/>
                <w:bCs/>
                <w:sz w:val="18"/>
                <w:szCs w:val="18"/>
              </w:rPr>
              <w:t>PCT</w:t>
            </w:r>
          </w:p>
        </w:tc>
        <w:tc>
          <w:tcPr>
            <w:tcW w:w="3101" w:type="dxa"/>
            <w:gridSpan w:val="2"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 w:eastAsia="ja-JP"/>
              </w:rPr>
            </w:pPr>
            <w:r w:rsidRPr="00547F90">
              <w:rPr>
                <w:rFonts w:ascii="Arial" w:hAnsi="Arial"/>
                <w:sz w:val="18"/>
                <w:szCs w:val="18"/>
                <w:lang w:val="ru-RU" w:eastAsia="ja-JP"/>
              </w:rPr>
              <w:t xml:space="preserve">Все </w:t>
            </w:r>
            <w:r w:rsidRPr="002121E7">
              <w:rPr>
                <w:rFonts w:ascii="Arial" w:hAnsi="Arial"/>
                <w:sz w:val="18"/>
                <w:szCs w:val="18"/>
                <w:lang w:val="ru-RU" w:eastAsia="ja-JP"/>
              </w:rPr>
              <w:t>заявки в формате Х</w:t>
            </w:r>
            <w:r w:rsidRPr="000E60DE">
              <w:rPr>
                <w:rFonts w:ascii="Arial" w:hAnsi="Arial"/>
                <w:sz w:val="18"/>
                <w:szCs w:val="18"/>
                <w:lang w:eastAsia="ja-JP"/>
              </w:rPr>
              <w:t>ML</w:t>
            </w:r>
            <w:r>
              <w:rPr>
                <w:rFonts w:ascii="Arial" w:hAnsi="Arial"/>
                <w:sz w:val="18"/>
                <w:szCs w:val="18"/>
                <w:lang w:val="ru-RU" w:eastAsia="ja-JP"/>
              </w:rPr>
              <w:t>, поступающие из Китая</w:t>
            </w:r>
            <w:r w:rsidRPr="002121E7">
              <w:rPr>
                <w:rFonts w:ascii="Arial" w:hAnsi="Arial"/>
                <w:sz w:val="18"/>
                <w:szCs w:val="18"/>
                <w:lang w:val="ru-RU" w:eastAsia="ja-JP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  <w:lang w:val="ru-RU" w:eastAsia="ja-JP"/>
              </w:rPr>
              <w:t xml:space="preserve">опубликованы </w:t>
            </w:r>
            <w:r w:rsidRPr="002121E7">
              <w:rPr>
                <w:rFonts w:ascii="Arial" w:hAnsi="Arial"/>
                <w:sz w:val="18"/>
                <w:szCs w:val="18"/>
                <w:lang w:val="ru-RU" w:eastAsia="ja-JP"/>
              </w:rPr>
              <w:t xml:space="preserve">на портале </w:t>
            </w:r>
            <w:r w:rsidRPr="002121E7">
              <w:rPr>
                <w:rFonts w:ascii="Arial" w:hAnsi="Arial"/>
                <w:sz w:val="18"/>
                <w:szCs w:val="18"/>
                <w:lang w:eastAsia="ja-JP"/>
              </w:rPr>
              <w:t>PATENTSCOPE</w:t>
            </w:r>
            <w:r w:rsidRPr="002121E7">
              <w:rPr>
                <w:rFonts w:ascii="Arial" w:hAnsi="Arial"/>
                <w:sz w:val="18"/>
                <w:szCs w:val="18"/>
                <w:lang w:val="ru-RU" w:eastAsia="ja-JP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 w:eastAsia="ja-JP"/>
              </w:rPr>
              <w:t xml:space="preserve">с </w:t>
            </w:r>
            <w:r w:rsidRPr="002121E7">
              <w:rPr>
                <w:rFonts w:ascii="Arial" w:hAnsi="Arial"/>
                <w:sz w:val="18"/>
                <w:szCs w:val="18"/>
                <w:lang w:val="ru-RU" w:eastAsia="ja-JP"/>
              </w:rPr>
              <w:t xml:space="preserve">июля 2010 г. Все заявки в формате ХML, поступающие из получающих ведомств, включая ЕПВ и МБ как получающее ведомство, также доступны на портале PATENTSCOPE с июля 2011 </w:t>
            </w:r>
            <w:r>
              <w:rPr>
                <w:rFonts w:ascii="Arial" w:hAnsi="Arial"/>
                <w:sz w:val="18"/>
                <w:szCs w:val="18"/>
                <w:lang w:val="ru-RU" w:eastAsia="ja-JP"/>
              </w:rPr>
              <w:t>г.</w:t>
            </w:r>
          </w:p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62255B">
              <w:rPr>
                <w:rFonts w:ascii="Arial" w:hAnsi="Arial"/>
                <w:sz w:val="18"/>
                <w:szCs w:val="18"/>
                <w:lang w:val="ru-RU"/>
              </w:rPr>
              <w:t>Облегчение доступа к информационным ресурсам, создаваемым системами ИС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>.</w:t>
            </w:r>
          </w:p>
          <w:p w:rsidR="002121E7" w:rsidRPr="00547F90" w:rsidRDefault="002121E7" w:rsidP="00452C53">
            <w:pPr>
              <w:spacing w:after="8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B27EC9" w:rsidRDefault="002121E7" w:rsidP="002121E7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Новые поисковые возможности системы </w:t>
            </w:r>
            <w:r w:rsidRPr="0062255B">
              <w:rPr>
                <w:rFonts w:ascii="Arial" w:hAnsi="Arial"/>
                <w:bCs/>
                <w:sz w:val="18"/>
                <w:szCs w:val="18"/>
                <w:lang w:val="fr-FR"/>
              </w:rPr>
              <w:t>PATENTSCOPE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способствовали росту числа пользователей системы</w:t>
            </w:r>
          </w:p>
        </w:tc>
        <w:tc>
          <w:tcPr>
            <w:tcW w:w="3101" w:type="dxa"/>
            <w:gridSpan w:val="2"/>
          </w:tcPr>
          <w:p w:rsidR="002121E7" w:rsidRPr="00B27EC9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квартал 2010 - 156</w:t>
            </w: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271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уникальн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обращений к сайту</w:t>
            </w:r>
          </w:p>
          <w:p w:rsidR="002121E7" w:rsidRPr="00B27EC9" w:rsidRDefault="002121E7" w:rsidP="002121E7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IV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квартал 2011</w:t>
            </w:r>
            <w:r>
              <w:rPr>
                <w:rFonts w:ascii="Arial" w:hAnsi="Arial"/>
                <w:bCs/>
                <w:sz w:val="18"/>
                <w:szCs w:val="18"/>
                <w:lang w:val="fr-FR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г. - 216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 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290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уникальн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ых обращений к сайту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B27EC9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стран, имеющих доступ к специализированным базам данных и взаимосвязанным вспомогательным услугам в развивающихся странах и НРС</w:t>
            </w:r>
          </w:p>
        </w:tc>
        <w:tc>
          <w:tcPr>
            <w:tcW w:w="3101" w:type="dxa"/>
            <w:gridSpan w:val="2"/>
          </w:tcPr>
          <w:p w:rsidR="002121E7" w:rsidRPr="00B27EC9" w:rsidRDefault="002121E7" w:rsidP="002121E7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Программа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ARDI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предоставляет доступ к 200 (в 4 раза больше чем в 2010 году) научно-техническим журналам бесплатно для 77 развивающихся стран и по сниженной ставке для 28 стран. В программе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ARDI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возможность увеличить количество журналов появилась с присоединением к партнерству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Research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4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Life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R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4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L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), 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 xml:space="preserve">которое предоставляет доступ к более чем 8 000 отобранных экспертами журналам в программе ВОЗ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HINARI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(биомедицина и здравоохранение), программе ФАО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AGORA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(журналы по с/х тематике), и программе ЮНЕП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OARE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(вопросы экологии); программа </w:t>
            </w:r>
            <w:r w:rsidRPr="0076160C">
              <w:rPr>
                <w:rFonts w:ascii="Arial" w:hAnsi="Arial"/>
                <w:bCs/>
                <w:sz w:val="18"/>
                <w:szCs w:val="18"/>
                <w:lang w:val="fr-CH"/>
              </w:rPr>
              <w:t>ASPI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предоставляет доступ к 6 основным глобальным коммерческим базам данных бесплатно 49 НРС и по значительно сниженной ставке 66 другим развивающимся странам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B27EC9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Число пользователей, которые считают центры поддержки технологии и инновации (ЦПТИ) главными источниками патентной и технической информации, в разбивке по странам</w:t>
            </w:r>
          </w:p>
        </w:tc>
        <w:tc>
          <w:tcPr>
            <w:tcW w:w="3101" w:type="dxa"/>
            <w:gridSpan w:val="2"/>
          </w:tcPr>
          <w:p w:rsidR="002121E7" w:rsidRPr="00B27EC9" w:rsidRDefault="002121E7" w:rsidP="002121E7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>За отчетный период сети ЦПТИ созданы в 20 странах: Алжир, Республика Конго, Демократическая Республика Конго, Куба, Доминиканская Республика, Эквадор, Египет, Грузия, Гватемала, Гондурас, Кения, Кыргызстан, Мадагаскар, Марокко, Мозамбик, Нигерия, Филиппины, Сенегал, Тунис и Вьетнам</w:t>
            </w:r>
          </w:p>
        </w:tc>
      </w:tr>
      <w:tr w:rsidR="002121E7" w:rsidRPr="00F453B0" w:rsidTr="00C45359">
        <w:trPr>
          <w:trHeight w:val="1880"/>
          <w:jc w:val="center"/>
        </w:trPr>
        <w:tc>
          <w:tcPr>
            <w:tcW w:w="1801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B27EC9" w:rsidRDefault="002121E7" w:rsidP="002121E7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76160C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Доля (%) 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пользователей глобальных и сервисных баз данных по ИС, которые считают, что они помогают повышать эффективность и производительность их работы</w:t>
            </w:r>
          </w:p>
        </w:tc>
        <w:tc>
          <w:tcPr>
            <w:tcW w:w="3101" w:type="dxa"/>
            <w:gridSpan w:val="2"/>
          </w:tcPr>
          <w:p w:rsidR="002121E7" w:rsidRDefault="002121E7" w:rsidP="006D421B">
            <w:pPr>
              <w:spacing w:after="120" w:line="240" w:lineRule="auto"/>
              <w:rPr>
                <w:rStyle w:val="Hyperlink"/>
                <w:rFonts w:ascii="Arial" w:hAnsi="Arial"/>
                <w:bCs/>
                <w:iCs/>
                <w:sz w:val="18"/>
                <w:szCs w:val="18"/>
                <w:lang w:val="ru-RU"/>
              </w:rPr>
            </w:pPr>
            <w:r w:rsidRPr="00B27EC9">
              <w:rPr>
                <w:rFonts w:ascii="Arial" w:eastAsia="Batang" w:hAnsi="Arial"/>
                <w:sz w:val="18"/>
                <w:szCs w:val="18"/>
                <w:lang w:val="ru-RU" w:eastAsia="ja-JP"/>
              </w:rPr>
              <w:t xml:space="preserve">См. обзорный доклад «Вопросник по развитию центров поддержки технологии и инновации (ЦПТИ) и оценке их потребностей» - декабрь 2011 года </w:t>
            </w:r>
            <w:hyperlink r:id="rId135" w:history="1">
              <w:r w:rsidR="0075699E" w:rsidRPr="0075699E">
                <w:rPr>
                  <w:rStyle w:val="Hyperlink"/>
                </w:rPr>
                <w:t>http</w:t>
              </w:r>
              <w:r w:rsidR="0075699E" w:rsidRPr="0075699E">
                <w:rPr>
                  <w:rStyle w:val="Hyperlink"/>
                  <w:lang w:val="ru-RU"/>
                </w:rPr>
                <w:t>://</w:t>
              </w:r>
              <w:r w:rsidR="0075699E" w:rsidRPr="0075699E">
                <w:rPr>
                  <w:rStyle w:val="Hyperlink"/>
                </w:rPr>
                <w:t>www</w:t>
              </w:r>
              <w:r w:rsidR="0075699E" w:rsidRPr="0075699E">
                <w:rPr>
                  <w:rStyle w:val="Hyperlink"/>
                  <w:lang w:val="ru-RU"/>
                </w:rPr>
                <w:t>.</w:t>
              </w:r>
              <w:r w:rsidR="0075699E" w:rsidRPr="0075699E">
                <w:rPr>
                  <w:rStyle w:val="Hyperlink"/>
                </w:rPr>
                <w:t>wipo</w:t>
              </w:r>
              <w:r w:rsidR="0075699E" w:rsidRPr="0075699E">
                <w:rPr>
                  <w:rStyle w:val="Hyperlink"/>
                  <w:lang w:val="ru-RU"/>
                </w:rPr>
                <w:t>.</w:t>
              </w:r>
              <w:r w:rsidR="0075699E" w:rsidRPr="0075699E">
                <w:rPr>
                  <w:rStyle w:val="Hyperlink"/>
                </w:rPr>
                <w:t>int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export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sites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www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patentscope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en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programs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tisc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doc</w:t>
              </w:r>
              <w:r w:rsidR="0075699E" w:rsidRPr="0075699E">
                <w:rPr>
                  <w:rStyle w:val="Hyperlink"/>
                  <w:lang w:val="ru-RU"/>
                </w:rPr>
                <w:t>/</w:t>
              </w:r>
              <w:r w:rsidR="0075699E" w:rsidRPr="0075699E">
                <w:rPr>
                  <w:rStyle w:val="Hyperlink"/>
                </w:rPr>
                <w:t>TISC</w:t>
              </w:r>
              <w:r w:rsidR="0075699E" w:rsidRPr="0075699E">
                <w:rPr>
                  <w:rStyle w:val="Hyperlink"/>
                  <w:lang w:val="ru-RU"/>
                </w:rPr>
                <w:t>_2011_2012_</w:t>
              </w:r>
              <w:r w:rsidR="0075699E" w:rsidRPr="0075699E">
                <w:rPr>
                  <w:rStyle w:val="Hyperlink"/>
                </w:rPr>
                <w:t>Survey</w:t>
              </w:r>
              <w:r w:rsidR="0075699E" w:rsidRPr="0075699E">
                <w:rPr>
                  <w:rStyle w:val="Hyperlink"/>
                  <w:lang w:val="ru-RU"/>
                </w:rPr>
                <w:t>_</w:t>
              </w:r>
              <w:r w:rsidR="0075699E" w:rsidRPr="0075699E">
                <w:rPr>
                  <w:rStyle w:val="Hyperlink"/>
                </w:rPr>
                <w:t>Summary</w:t>
              </w:r>
              <w:r w:rsidR="0075699E" w:rsidRPr="0075699E">
                <w:rPr>
                  <w:rStyle w:val="Hyperlink"/>
                  <w:lang w:val="ru-RU"/>
                </w:rPr>
                <w:t>_</w:t>
              </w:r>
              <w:r w:rsidR="0075699E" w:rsidRPr="0075699E">
                <w:rPr>
                  <w:rStyle w:val="Hyperlink"/>
                </w:rPr>
                <w:t>Report</w:t>
              </w:r>
              <w:r w:rsidR="0075699E" w:rsidRPr="0075699E">
                <w:rPr>
                  <w:rStyle w:val="Hyperlink"/>
                  <w:lang w:val="ru-RU"/>
                </w:rPr>
                <w:t>.</w:t>
              </w:r>
              <w:r w:rsidR="0075699E" w:rsidRPr="0075699E">
                <w:rPr>
                  <w:rStyle w:val="Hyperlink"/>
                </w:rPr>
                <w:t>pdf</w:t>
              </w:r>
            </w:hyperlink>
          </w:p>
          <w:p w:rsidR="006D421B" w:rsidRPr="00D64F81" w:rsidRDefault="00B3549B" w:rsidP="006D421B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hyperlink r:id="rId136" w:history="1"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http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://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www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wipo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int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export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sites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www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patentscope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en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programs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tisc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doc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/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TISC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_2011_2012_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Survey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Summary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_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Report</w:t>
              </w:r>
              <w:r w:rsidR="006D421B" w:rsidRPr="00D64F81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  <w:lang w:val="ru-RU"/>
                </w:rPr>
                <w:t>.</w:t>
              </w:r>
              <w:r w:rsidR="006D421B" w:rsidRPr="00240B33">
                <w:rPr>
                  <w:rStyle w:val="Hyperlink"/>
                  <w:rFonts w:ascii="Arial" w:hAnsi="Arial"/>
                  <w:bCs/>
                  <w:iCs/>
                  <w:sz w:val="18"/>
                  <w:szCs w:val="18"/>
                </w:rPr>
                <w:t>pdf</w:t>
              </w:r>
            </w:hyperlink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2121E7" w:rsidRPr="00B27EC9" w:rsidRDefault="002121E7" w:rsidP="00452C53">
            <w:pPr>
              <w:spacing w:after="12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15BCC">
              <w:rPr>
                <w:rFonts w:ascii="Arial" w:hAnsi="Arial"/>
                <w:sz w:val="18"/>
                <w:szCs w:val="18"/>
                <w:lang w:val="ru-RU"/>
              </w:rPr>
              <w:t>Результат</w:t>
            </w:r>
            <w:r w:rsidRPr="00B27EC9">
              <w:rPr>
                <w:rFonts w:ascii="Arial" w:hAnsi="Arial"/>
                <w:sz w:val="18"/>
                <w:szCs w:val="18"/>
                <w:lang w:val="ru-RU"/>
              </w:rPr>
              <w:t xml:space="preserve"> (</w:t>
            </w:r>
            <w:r w:rsidRPr="00547F90">
              <w:rPr>
                <w:rFonts w:ascii="Arial" w:hAnsi="Arial"/>
                <w:sz w:val="18"/>
                <w:szCs w:val="18"/>
                <w:lang w:val="fr-CH"/>
              </w:rPr>
              <w:t>iii</w:t>
            </w:r>
            <w:r w:rsidRPr="00B27EC9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515BCC">
              <w:rPr>
                <w:rFonts w:ascii="Arial" w:hAnsi="Arial"/>
                <w:sz w:val="18"/>
                <w:szCs w:val="18"/>
                <w:lang w:val="ru-RU"/>
              </w:rPr>
              <w:t xml:space="preserve">Более активное распространение оцифрованных патентных фондов национальных/региональных патентных ведомств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государств-членов ВОИС</w:t>
            </w:r>
          </w:p>
        </w:tc>
        <w:tc>
          <w:tcPr>
            <w:tcW w:w="2410" w:type="dxa"/>
          </w:tcPr>
          <w:p w:rsidR="002121E7" w:rsidRPr="00B27EC9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новых патентных фондов в интерактивных базах данных в интернете</w:t>
            </w:r>
            <w:r w:rsidRPr="00B27EC9"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3101" w:type="dxa"/>
            <w:gridSpan w:val="2"/>
          </w:tcPr>
          <w:p w:rsidR="002121E7" w:rsidRPr="002121E7" w:rsidRDefault="002121E7" w:rsidP="004523A5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 конец 2011 </w:t>
            </w:r>
            <w:r w:rsidR="004523A5">
              <w:rPr>
                <w:rFonts w:ascii="Arial" w:hAnsi="Arial"/>
                <w:bCs/>
                <w:sz w:val="18"/>
                <w:szCs w:val="18"/>
                <w:lang w:val="ru-RU"/>
              </w:rPr>
              <w:t>г.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такие базы включали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28 фондов в дополнение к </w:t>
            </w:r>
            <w:r w:rsidRPr="002121E7">
              <w:rPr>
                <w:rFonts w:ascii="Arial" w:hAnsi="Arial"/>
                <w:bCs/>
                <w:sz w:val="18"/>
                <w:szCs w:val="18"/>
              </w:rPr>
              <w:t>PCT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260541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260541">
              <w:rPr>
                <w:rFonts w:ascii="Arial" w:hAnsi="Arial"/>
                <w:sz w:val="18"/>
                <w:szCs w:val="18"/>
                <w:lang w:val="ru-RU"/>
              </w:rPr>
              <w:t>) Расширение услуг ВОИС по проведению патентного поиска для ведомств государств-членов.</w:t>
            </w:r>
          </w:p>
          <w:p w:rsidR="002121E7" w:rsidRPr="00260541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260541" w:rsidRDefault="002121E7" w:rsidP="00452C53">
            <w:pPr>
              <w:keepNext/>
              <w:keepLines/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Число местных изобретателей в развивающихся странах и НРС, которые воспользовались программой наращивания потенциала для установления уровня техники</w:t>
            </w:r>
          </w:p>
        </w:tc>
        <w:tc>
          <w:tcPr>
            <w:tcW w:w="3101" w:type="dxa"/>
            <w:gridSpan w:val="2"/>
          </w:tcPr>
          <w:p w:rsidR="002121E7" w:rsidRPr="00260541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Активность продвижения услуг ВОИС в области патентной информации (</w:t>
            </w:r>
            <w:r>
              <w:rPr>
                <w:rFonts w:ascii="Arial" w:hAnsi="Arial"/>
                <w:bCs/>
                <w:sz w:val="18"/>
                <w:szCs w:val="18"/>
              </w:rPr>
              <w:t>WPIS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) снизилась, так как их постепенно заменяют услуги, предлагаемые ЦПТИ.  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260541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260541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2121E7" w:rsidRDefault="002121E7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Изменение структуры услуг системы МСПЭИ для дальнейшего совершенствования системы </w:t>
            </w:r>
            <w:r w:rsidRPr="002121E7">
              <w:rPr>
                <w:rFonts w:ascii="Arial" w:hAnsi="Arial"/>
                <w:bCs/>
                <w:sz w:val="18"/>
                <w:szCs w:val="18"/>
              </w:rPr>
              <w:t>PCT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улучшения доступа к ней 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для изобретателей из развивающихся стран и НРС</w:t>
            </w:r>
          </w:p>
        </w:tc>
        <w:tc>
          <w:tcPr>
            <w:tcW w:w="3101" w:type="dxa"/>
            <w:gridSpan w:val="2"/>
          </w:tcPr>
          <w:p w:rsidR="002121E7" w:rsidRPr="002121E7" w:rsidRDefault="002121E7" w:rsidP="002121E7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 xml:space="preserve">Началось изменение структуры услуг системы МСПЭИ (теперь называется МСЭ – Международное сотрудничество в области экспертизы - ICE) и был расширен набор услуг для </w:t>
            </w: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 xml:space="preserve">специализации патентных экспертов в использовании результатов поисков других патентных ведомств. </w:t>
            </w:r>
          </w:p>
          <w:p w:rsidR="002121E7" w:rsidRPr="002121E7" w:rsidRDefault="002121E7" w:rsidP="002121E7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 2011 году в Куала-Лумпуре состоялся первый субрегиональный семинар для ведомств ИС стран АТР. </w:t>
            </w:r>
          </w:p>
          <w:p w:rsidR="002121E7" w:rsidRPr="002121E7" w:rsidRDefault="002121E7" w:rsidP="002121E7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Швейцарское ведомство (IGE) стала новым донором, согласившись бесплатно предоставить отчеты о поиске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v</w:t>
            </w:r>
            <w:r w:rsidRPr="002121E7">
              <w:rPr>
                <w:rFonts w:ascii="Arial" w:hAnsi="Arial"/>
                <w:sz w:val="18"/>
                <w:szCs w:val="18"/>
                <w:lang w:val="ru-RU"/>
              </w:rPr>
              <w:t>) Повышение эффективности работы ведомств ИС за счет автоматизации делопроизводства.</w:t>
            </w:r>
          </w:p>
          <w:p w:rsidR="002121E7" w:rsidRPr="002121E7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452C53" w:rsidRDefault="002121E7" w:rsidP="002121E7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2121E7">
              <w:rPr>
                <w:rFonts w:ascii="Arial" w:hAnsi="Arial"/>
                <w:sz w:val="18"/>
                <w:szCs w:val="18"/>
                <w:lang w:val="ru-RU"/>
              </w:rPr>
              <w:t>Повысить в течение двухлетнего периода 2010/11 эффективность работы в 42 ведомствах за счет пакета помощи по автоматизации и подготовки сотрудников. Эффективность будет измеряться на основе согласованных критериев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За два года оказано содействие 91 ведомству, некоторым неоднократно</w:t>
            </w: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Повысилась эффективность работы в 58 ведомствах в регионах за счет предоставления средств модернизации продуктов и услуг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547F90" w:rsidRDefault="002121E7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121E7">
              <w:rPr>
                <w:rFonts w:ascii="Arial" w:hAnsi="Arial"/>
                <w:bCs/>
                <w:sz w:val="18"/>
                <w:szCs w:val="18"/>
                <w:lang w:val="ru-RU"/>
              </w:rPr>
              <w:t>В число 42 ведомств, которым будет оказана помощь в течение этого двухлетнего периода, войдут 12 новых ведомств и 30 ведомств, которые все еще нуждаются в дальнейшей помощи для достижения желаемых результатов</w:t>
            </w:r>
          </w:p>
          <w:p w:rsidR="002121E7" w:rsidRPr="00547F90" w:rsidRDefault="002121E7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3101" w:type="dxa"/>
            <w:gridSpan w:val="2"/>
          </w:tcPr>
          <w:p w:rsidR="002121E7" w:rsidRPr="00547F90" w:rsidRDefault="001E6DFE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1E6DFE">
              <w:rPr>
                <w:rFonts w:ascii="Arial" w:hAnsi="Arial"/>
                <w:bCs/>
                <w:sz w:val="18"/>
                <w:szCs w:val="18"/>
                <w:lang w:val="ru-RU"/>
              </w:rPr>
              <w:t>Из 58 ведомств, которые получили помощь в модернизации услуг, 14</w:t>
            </w:r>
            <w:r w:rsidRPr="001E6DFE">
              <w:rPr>
                <w:rFonts w:ascii="Arial" w:hAnsi="Arial"/>
                <w:bCs/>
                <w:sz w:val="18"/>
                <w:szCs w:val="18"/>
              </w:rPr>
              <w:t> </w:t>
            </w:r>
            <w:r w:rsidRPr="001E6DFE">
              <w:rPr>
                <w:rFonts w:ascii="Arial" w:hAnsi="Arial"/>
                <w:bCs/>
                <w:sz w:val="18"/>
                <w:szCs w:val="18"/>
                <w:lang w:val="ru-RU"/>
              </w:rPr>
              <w:t>стали новыми проектами, а 44 все еще нуждаются в дальнейшей помощи для достижения желаемых результатов</w:t>
            </w: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>
              <w:rPr>
                <w:rFonts w:ascii="Arial" w:hAnsi="Arial"/>
                <w:i/>
                <w:sz w:val="18"/>
                <w:szCs w:val="18"/>
                <w:lang w:val="ru-RU"/>
              </w:rPr>
              <w:t>Цель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>:</w:t>
            </w:r>
            <w:r w:rsidRPr="00547F90">
              <w:rPr>
                <w:rFonts w:ascii="Arial" w:hAnsi="Arial"/>
                <w:i/>
                <w:sz w:val="18"/>
                <w:szCs w:val="18"/>
                <w:lang w:val="ru-RU"/>
              </w:rPr>
              <w:tab/>
              <w:t xml:space="preserve"> Международное сотрудничество, направленное на обеспечение уважения ИС</w:t>
            </w:r>
          </w:p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2121E7" w:rsidRPr="00547F90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76160C">
              <w:rPr>
                <w:rFonts w:ascii="Arial" w:hAnsi="Arial"/>
                <w:sz w:val="18"/>
                <w:szCs w:val="18"/>
                <w:lang w:val="ru-RU"/>
              </w:rPr>
              <w:t>Прогресс в международном политическом диалоге между государствами-членами ВОИС по вопросу об обеспечении уважения ИС во исполнение Рекомендации 45 Повестки дня ВОИС в области развития</w:t>
            </w:r>
          </w:p>
        </w:tc>
        <w:tc>
          <w:tcPr>
            <w:tcW w:w="2410" w:type="dxa"/>
          </w:tcPr>
          <w:p w:rsidR="002121E7" w:rsidRPr="00547F90" w:rsidRDefault="00FF6274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Число проведенных исследований в рамках двух сессий Консультативного комитета по защите прав (ККПЗ) для выявления элементов, которые являются препятствием для соблюдения прав ИС, и объективной оценки ущерба от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контрафакции и пиратства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, а также социально-экономического влияния этих явлений</w:t>
            </w:r>
          </w:p>
        </w:tc>
        <w:tc>
          <w:tcPr>
            <w:tcW w:w="3101" w:type="dxa"/>
            <w:gridSpan w:val="2"/>
          </w:tcPr>
          <w:p w:rsidR="00FF6274" w:rsidRPr="00FF6274" w:rsidRDefault="00FF6274" w:rsidP="00FF6274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После стратегической переориентации планов работы ККПЗ на 6 и 7 сессиях комитета было представлено 14 документов на основе Стратегической Цели VI для продолжения работы на 8 сессии ККПЗ. </w:t>
            </w:r>
          </w:p>
          <w:p w:rsidR="002121E7" w:rsidRPr="00547F90" w:rsidRDefault="00FF6274" w:rsidP="00FF6274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Результатом 7 сессии была существенная экономия расходов на поездки третьих сторон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 w:val="restart"/>
          </w:tcPr>
          <w:p w:rsidR="002121E7" w:rsidRPr="00583FCF" w:rsidRDefault="002121E7" w:rsidP="00452C53">
            <w:pPr>
              <w:spacing w:after="0" w:line="240" w:lineRule="auto"/>
              <w:rPr>
                <w:rFonts w:ascii="Arial" w:hAnsi="Arial"/>
                <w:i/>
                <w:sz w:val="18"/>
                <w:szCs w:val="18"/>
                <w:lang w:val="ru-RU"/>
              </w:rPr>
            </w:pP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 xml:space="preserve">Цель </w:t>
            </w:r>
            <w:r w:rsidRPr="00452C53">
              <w:rPr>
                <w:rFonts w:ascii="Arial" w:hAnsi="Arial"/>
                <w:i/>
                <w:sz w:val="18"/>
                <w:szCs w:val="18"/>
              </w:rPr>
              <w:t>VII</w:t>
            </w:r>
            <w:r w:rsidRPr="00583FCF">
              <w:rPr>
                <w:rFonts w:ascii="Arial" w:hAnsi="Arial"/>
                <w:i/>
                <w:sz w:val="18"/>
                <w:szCs w:val="18"/>
                <w:lang w:val="ru-RU"/>
              </w:rPr>
              <w:t>: Решение вопросов ИС в контексте глобальных стратегических задач</w:t>
            </w:r>
          </w:p>
          <w:p w:rsidR="002121E7" w:rsidRPr="00583FCF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2121E7" w:rsidRPr="00FF6274" w:rsidRDefault="002121E7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6274">
              <w:rPr>
                <w:rFonts w:ascii="Arial" w:hAnsi="Arial"/>
                <w:sz w:val="18"/>
                <w:szCs w:val="18"/>
                <w:lang w:val="ru-RU"/>
              </w:rPr>
              <w:t>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FF6274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="00FF6274" w:rsidRPr="00FF6274">
              <w:rPr>
                <w:rFonts w:ascii="Arial" w:hAnsi="Arial"/>
                <w:sz w:val="18"/>
                <w:szCs w:val="18"/>
                <w:lang w:val="ru-RU"/>
              </w:rPr>
              <w:t>Расширение сотрудничества и координации между деятельностью ВОИС и другими международными процедурами относительно ТЗ, ТВК и генетических ресурсов</w:t>
            </w:r>
          </w:p>
          <w:p w:rsidR="002121E7" w:rsidRPr="00FF6274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2121E7" w:rsidRPr="00452C53" w:rsidRDefault="002121E7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Число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процесс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ов других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международн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ых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форумов и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учреждений,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прямо признающих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экспертные знания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 вклад ВОИС в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решени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е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техническ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их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вопрос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ов,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касающи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хся ИС.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="00F74112"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 w:rsid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="00FF6274">
              <w:rPr>
                <w:rFonts w:ascii="Arial" w:hAnsi="Arial"/>
                <w:bCs/>
                <w:sz w:val="18"/>
                <w:szCs w:val="18"/>
              </w:rPr>
              <w:t xml:space="preserve"> Ч</w:t>
            </w:r>
            <w:r>
              <w:rPr>
                <w:rFonts w:ascii="Arial" w:hAnsi="Arial"/>
                <w:bCs/>
                <w:sz w:val="18"/>
                <w:szCs w:val="18"/>
              </w:rPr>
              <w:t>етыре</w:t>
            </w:r>
            <w:r w:rsidRPr="00452C53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01" w:type="dxa"/>
            <w:gridSpan w:val="2"/>
          </w:tcPr>
          <w:p w:rsidR="002121E7" w:rsidRPr="00FF6274" w:rsidRDefault="002121E7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9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процесс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ов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течение </w:t>
            </w:r>
            <w:r w:rsidR="00FF6274">
              <w:rPr>
                <w:rFonts w:ascii="Arial" w:hAnsi="Arial"/>
                <w:bCs/>
                <w:sz w:val="18"/>
                <w:szCs w:val="18"/>
                <w:lang w:val="ru-RU"/>
              </w:rPr>
              <w:t>двух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летнего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а 2010-2011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> 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>гг.</w:t>
            </w:r>
            <w:r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: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ВОИС было предложено участвовать и предоставить информацию по вопросам ИС в заседаниях и мероприятиях Конвенции по биологическому разнообразию (КБР), ВТО, ФАО, УВКПЧ, ВОЗ, Постоянного форума ООН по вопросам коренных народов, Группы экспертов ООН по правам коренных народов, ЮНЕСКО и межучрежденческой группы </w:t>
            </w:r>
            <w:r w:rsidR="00FF6274" w:rsidRPr="00FF6274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поддержки ООН по проблемам коренных народов</w:t>
            </w:r>
          </w:p>
        </w:tc>
      </w:tr>
      <w:tr w:rsidR="002121E7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2121E7" w:rsidRPr="00FF6274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2121E7" w:rsidRPr="00FF6274" w:rsidRDefault="002121E7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F74112" w:rsidRDefault="002121E7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Число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публикаций или мероприяти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>й,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подготовленных или проведенных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ВОИС </w:t>
            </w:r>
            <w:r w:rsidR="00F74112" w:rsidRPr="00F74112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о с другими 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международн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ыми </w:t>
            </w:r>
            <w:r w:rsidR="00F74112" w:rsidRPr="00F74112">
              <w:rPr>
                <w:rFonts w:ascii="Arial" w:hAnsi="Arial"/>
                <w:bCs/>
                <w:sz w:val="18"/>
                <w:szCs w:val="18"/>
                <w:lang w:val="ru-RU"/>
              </w:rPr>
              <w:t>организаци</w:t>
            </w:r>
            <w:r w:rsidR="00F74112">
              <w:rPr>
                <w:rFonts w:ascii="Arial" w:hAnsi="Arial"/>
                <w:bCs/>
                <w:sz w:val="18"/>
                <w:szCs w:val="18"/>
                <w:lang w:val="ru-RU"/>
              </w:rPr>
              <w:t>ями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 </w:t>
            </w:r>
          </w:p>
          <w:p w:rsidR="002121E7" w:rsidRPr="00587C35" w:rsidRDefault="00F74112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: </w:t>
            </w:r>
            <w:r w:rsidR="002121E7" w:rsidRPr="00587C35">
              <w:rPr>
                <w:rFonts w:ascii="Arial" w:hAnsi="Arial"/>
                <w:bCs/>
                <w:sz w:val="18"/>
                <w:szCs w:val="18"/>
                <w:lang w:val="ru-RU"/>
              </w:rPr>
              <w:t>Три</w:t>
            </w:r>
          </w:p>
        </w:tc>
        <w:tc>
          <w:tcPr>
            <w:tcW w:w="3101" w:type="dxa"/>
            <w:gridSpan w:val="2"/>
          </w:tcPr>
          <w:p w:rsidR="002121E7" w:rsidRPr="00547F90" w:rsidRDefault="002121E7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5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935D4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ых публикаций или мероприятий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течение 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двухлетнего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период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а </w:t>
            </w:r>
            <w:r w:rsidR="00E935D4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2010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-20</w:t>
            </w:r>
            <w:r w:rsidR="00E935D4"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>11</w:t>
            </w:r>
            <w:r w:rsidR="00E935D4">
              <w:rPr>
                <w:rFonts w:ascii="Arial" w:hAnsi="Arial"/>
                <w:bCs/>
                <w:sz w:val="18"/>
                <w:szCs w:val="18"/>
                <w:lang w:val="ru-RU"/>
              </w:rPr>
              <w:t> гг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</w:t>
            </w:r>
            <w:r w:rsidR="00F74112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ВОИС участвовала в подготовке публикаци</w:t>
            </w:r>
            <w:r w:rsidR="00E935D4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й</w:t>
            </w:r>
            <w:r w:rsidR="00F74112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ВОЗ и ВТО (совместная с ВОИС публикация) и ЮНКТАД и продолжала </w:t>
            </w:r>
            <w:r w:rsidR="00E935D4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участвовать в многосторонних проектах</w:t>
            </w:r>
            <w:r w:rsidR="00F74112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 w:rsidR="00E935D4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 </w:t>
            </w:r>
            <w:r w:rsidR="00F74112"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Глобальным экологическим фондом, секретариатом Форума Тихоокеанских островных государств и секретариатом Тихоокеанского сообщества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935D4" w:rsidRPr="00547F90" w:rsidRDefault="00E935D4" w:rsidP="00452C53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547F90">
              <w:rPr>
                <w:rFonts w:ascii="Arial" w:hAnsi="Arial"/>
                <w:sz w:val="18"/>
                <w:szCs w:val="18"/>
                <w:lang w:val="ru-RU"/>
              </w:rPr>
              <w:t>Результат (</w:t>
            </w:r>
            <w:r w:rsidRPr="00452C53">
              <w:rPr>
                <w:rFonts w:ascii="Arial" w:hAnsi="Arial"/>
                <w:sz w:val="18"/>
                <w:szCs w:val="18"/>
              </w:rPr>
              <w:t>i</w:t>
            </w:r>
            <w:r w:rsidRPr="00547F90">
              <w:rPr>
                <w:rFonts w:ascii="Arial" w:hAnsi="Arial"/>
                <w:sz w:val="18"/>
                <w:szCs w:val="18"/>
                <w:lang w:val="ru-RU"/>
              </w:rPr>
              <w:t xml:space="preserve">) </w:t>
            </w:r>
            <w:r w:rsidRPr="00260541">
              <w:rPr>
                <w:rFonts w:ascii="Arial" w:hAnsi="Arial"/>
                <w:sz w:val="18"/>
                <w:szCs w:val="18"/>
                <w:lang w:val="ru-RU"/>
              </w:rPr>
              <w:t>Более активный, эмпирически обоснованный политический диалог между правительствами, международными организациями, представителями гражданского общества и частного сектора по текущим и новым глобальным вопросам, связанным с использованием ИС</w:t>
            </w:r>
          </w:p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Pr="00260541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Степень и диапазон участия в организованных ВОИС форумах по разработке политики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br/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Организация одного крупного форума по разработке политики и четырех форумов по конкретным вопросам каждый год</w:t>
            </w:r>
          </w:p>
        </w:tc>
        <w:tc>
          <w:tcPr>
            <w:tcW w:w="3101" w:type="dxa"/>
            <w:gridSpan w:val="2"/>
          </w:tcPr>
          <w:p w:rsidR="00E935D4" w:rsidRPr="00260541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Конференция ВОИС по инновациям и изменению климата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Параллельные мероприятия на сессиях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UNFCCC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 вопросам инноваций и диффузии технологий</w:t>
            </w:r>
          </w:p>
          <w:p w:rsidR="00E935D4" w:rsidRPr="00547F90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Совместные мероприятия ВОЗ и ВОИС:</w:t>
            </w:r>
          </w:p>
          <w:p w:rsidR="00E935D4" w:rsidRPr="00547F90" w:rsidRDefault="00E935D4" w:rsidP="00E935D4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Цены и практика закупки</w:t>
            </w:r>
          </w:p>
          <w:p w:rsidR="00E935D4" w:rsidRPr="00547F90" w:rsidRDefault="00E935D4" w:rsidP="00E935D4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Совместный технический симпозиум по доступу к лекарствам: Патентная информация и свобода выбора действий</w:t>
            </w:r>
          </w:p>
          <w:p w:rsidR="00E935D4" w:rsidRPr="00260541" w:rsidRDefault="00E935D4" w:rsidP="00E935D4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патентным поискам и свободе выбора действий</w:t>
            </w:r>
          </w:p>
          <w:p w:rsidR="00E935D4" w:rsidRPr="00260541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Семинар в сотрудничестве с 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патентным пулом лекарственных средств по условиям лицензирования и условиям работы сотрудников патентного пула</w:t>
            </w:r>
          </w:p>
          <w:p w:rsidR="00E935D4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Запуск программы ВОИС «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» 26 октября 2011 года</w:t>
            </w:r>
          </w:p>
          <w:p w:rsidR="00E935D4" w:rsidRPr="00260541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Симпозиум ВОИС по эволюции нормативно-правовой базы по использованию результатов испытаний – от собственности на интеллект к интеллекту собственности</w:t>
            </w:r>
          </w:p>
          <w:p w:rsidR="00E935D4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Семинар по способам использования ИС в государственном и частном секторах для повышения продуктивности сельского хозяйства</w:t>
            </w:r>
          </w:p>
          <w:p w:rsidR="00E935D4" w:rsidRDefault="00E935D4" w:rsidP="00E935D4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547F90" w:rsidRDefault="00E935D4" w:rsidP="00E935D4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Заседание в ходе Международной конференции ФАО по с/х биотехнологиям в развивающихся странах, Мехико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>Расширенное участие ВОИС в других форумах по разработке политики, включая более активные контакты с существующими и новыми партнерами</w:t>
            </w:r>
          </w:p>
          <w:p w:rsidR="00E935D4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547F90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26054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Расширение политического диалога с шестью существующими партнерами и налаживание диалога с шестью новыми партнерами</w:t>
            </w:r>
          </w:p>
        </w:tc>
        <w:tc>
          <w:tcPr>
            <w:tcW w:w="3101" w:type="dxa"/>
            <w:gridSpan w:val="2"/>
          </w:tcPr>
          <w:p w:rsidR="00E935D4" w:rsidRPr="0062255B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Поддержка мероприятий ВОЗ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«Глобальная стратегия и план действий в области инноваций и ИС в здравоохранении» и «Проце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сс подготовки к пандемии гриппа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</w:t>
            </w:r>
          </w:p>
          <w:p w:rsidR="00E935D4" w:rsidRPr="00547F90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Участие в мероприятиях ВТО и семинарах по соглашению ТРИПС и здравоохранению и других связанных с ними встречах</w:t>
            </w:r>
          </w:p>
          <w:p w:rsidR="00E935D4" w:rsidRPr="00547F90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Трехстороннее сотрудничество ВОЗ, ВОИС и ВТО, включая периодические координационные совещания и совместную организацию двух симпозиумов (см. выше)</w:t>
            </w:r>
          </w:p>
          <w:p w:rsidR="00E935D4" w:rsidRPr="0062255B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Участие в заседаниях исполкома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UNITAID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поддержка работы по созданию фонда медицинского пула лекарственных средств (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MPP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  <w:p w:rsidR="00E935D4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Дальнейшее участие в заседаниях РКИК (UNFCCC) и сотрудничество с секретариатом РКИК, ЮНИДО, ЮНЕП, infoDev, НПО и представителями промышленности по вопросам ИС, связанными с изменением климата. </w:t>
            </w:r>
          </w:p>
          <w:p w:rsidR="00E935D4" w:rsidRPr="0062255B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Налажен контакт с </w:t>
            </w:r>
            <w:r w:rsidRPr="0062255B">
              <w:rPr>
                <w:rFonts w:ascii="Arial" w:hAnsi="Arial"/>
                <w:bCs/>
                <w:sz w:val="18"/>
                <w:szCs w:val="18"/>
              </w:rPr>
              <w:t>ESCAP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(комиссия ООН по странам АТР)</w:t>
            </w:r>
          </w:p>
          <w:p w:rsidR="00E935D4" w:rsidRPr="0062255B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Продолжение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участия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работе комитете ООН по биоэтике</w:t>
            </w:r>
          </w:p>
          <w:p w:rsidR="00E935D4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Женевским институтом международных отношений и развития в подготовке 5 симпозиума по глобальной дипломатии здравоохранения (Доха+10) при консультациях с ВОЗ и ВТО</w:t>
            </w:r>
          </w:p>
          <w:p w:rsidR="00E935D4" w:rsidRPr="0062255B" w:rsidRDefault="00E935D4" w:rsidP="00E935D4">
            <w:pPr>
              <w:spacing w:before="120"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547F90" w:rsidRDefault="00E935D4" w:rsidP="00E935D4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Сотрудничество с 30 новыми партнерами по программе ВОИС «Re:Search» и 10 новыми партнерами по программе «</w:t>
            </w:r>
            <w:r w:rsidR="00C45359">
              <w:rPr>
                <w:rFonts w:ascii="Arial" w:hAnsi="Arial"/>
                <w:bCs/>
                <w:sz w:val="18"/>
                <w:szCs w:val="18"/>
                <w:lang w:val="ru-RU"/>
              </w:rPr>
              <w:t>WIPO GREEN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» (см. ниже)</w:t>
            </w:r>
            <w:r w:rsidRPr="00547F90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>Отзывы и сообщения о воздействии по итогам политических форумов, организованных ВОИС.</w:t>
            </w:r>
          </w:p>
          <w:p w:rsidR="00E935D4" w:rsidRPr="00DA115B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Целевой </w:t>
            </w:r>
            <w:r w:rsidRPr="00F74112"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показател</w:t>
            </w:r>
            <w:r>
              <w:rPr>
                <w:rFonts w:ascii="Arial" w:hAnsi="Arial"/>
                <w:bCs/>
                <w:snapToGrid w:val="0"/>
                <w:sz w:val="18"/>
                <w:szCs w:val="18"/>
                <w:lang w:val="ru-RU"/>
              </w:rPr>
              <w:t>ь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Положительные отчеты во внешних публикациях по каждому виду деятельности</w:t>
            </w:r>
          </w:p>
        </w:tc>
        <w:tc>
          <w:tcPr>
            <w:tcW w:w="3101" w:type="dxa"/>
            <w:gridSpan w:val="2"/>
          </w:tcPr>
          <w:p w:rsidR="00E935D4" w:rsidRPr="00547F90" w:rsidRDefault="00E935D4" w:rsidP="00E935D4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Участники мероприятий ВОИС положительно оценили подробное и сбалансированное освещение обсуждавшихся тем и подход на основе эмпирических фактов</w:t>
            </w:r>
          </w:p>
          <w:p w:rsidR="00E935D4" w:rsidRPr="00547F90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62255B" w:rsidRDefault="00E935D4" w:rsidP="00E935D4">
            <w:pPr>
              <w:spacing w:after="0" w:line="240" w:lineRule="auto"/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</w:pP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На открытии программы ВОИС «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Re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:</w:t>
            </w:r>
            <w:r w:rsidRPr="0062255B">
              <w:rPr>
                <w:rFonts w:ascii="Arial" w:eastAsia="MS Mincho" w:hAnsi="Arial"/>
                <w:sz w:val="18"/>
                <w:szCs w:val="18"/>
                <w:lang w:eastAsia="ja-JP" w:bidi="th-TH"/>
              </w:rPr>
              <w:t>Search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» присутствовало 18 журналистов и о событии сообщили около 10</w:t>
            </w:r>
            <w:r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>0</w:t>
            </w:r>
            <w:r w:rsidRPr="0062255B">
              <w:rPr>
                <w:rFonts w:ascii="Arial" w:eastAsia="MS Mincho" w:hAnsi="Arial"/>
                <w:sz w:val="18"/>
                <w:szCs w:val="18"/>
                <w:lang w:val="ru-RU" w:eastAsia="ja-JP" w:bidi="th-TH"/>
              </w:rPr>
              <w:t xml:space="preserve"> новостных агентств и газет</w:t>
            </w:r>
          </w:p>
          <w:p w:rsidR="00E935D4" w:rsidRDefault="00E935D4" w:rsidP="00E935D4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62255B" w:rsidRDefault="00E935D4" w:rsidP="00E935D4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Деятельность ВОИС </w:t>
            </w:r>
            <w:r w:rsidRPr="0062255B">
              <w:rPr>
                <w:rFonts w:ascii="Arial" w:hAnsi="Arial"/>
                <w:bCs/>
                <w:sz w:val="18"/>
                <w:szCs w:val="18"/>
                <w:lang w:val="ru-RU"/>
              </w:rPr>
              <w:lastRenderedPageBreak/>
              <w:t>упоминалась странами-членами на заседаниях органов ВОЗ и ВТО, таких как исполком и Ассамблея ВОЗ и Совет ТРИПС ВТО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E935D4">
              <w:rPr>
                <w:rFonts w:ascii="Arial" w:hAnsi="Arial"/>
                <w:sz w:val="18"/>
                <w:szCs w:val="18"/>
                <w:lang w:val="ru-RU"/>
              </w:rPr>
              <w:t>(</w:t>
            </w:r>
            <w:r w:rsidRPr="00452C53">
              <w:rPr>
                <w:rFonts w:ascii="Arial" w:hAnsi="Arial"/>
                <w:sz w:val="18"/>
                <w:szCs w:val="18"/>
              </w:rPr>
              <w:t>ii</w:t>
            </w:r>
            <w:r w:rsidRPr="00E935D4">
              <w:rPr>
                <w:rFonts w:ascii="Arial" w:hAnsi="Arial"/>
                <w:sz w:val="18"/>
                <w:szCs w:val="18"/>
                <w:lang w:val="ru-RU"/>
              </w:rPr>
              <w:t>) Достижение более глубокого понимания отраслевыми группами и гражданским обществом значения деятельности ВОИС и преимуществ ИС и более активного участия гражданского общества в деятельности ВОИС в контексте развития</w:t>
            </w:r>
          </w:p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E935D4">
              <w:rPr>
                <w:rFonts w:ascii="Arial" w:hAnsi="Arial"/>
                <w:bCs/>
                <w:sz w:val="18"/>
                <w:szCs w:val="18"/>
                <w:lang w:val="ru-RU"/>
              </w:rPr>
              <w:t>Отражение в сообщениях, отчетах и публикациях государственных и НПО более информированного взгляда на ИС</w:t>
            </w:r>
          </w:p>
        </w:tc>
        <w:tc>
          <w:tcPr>
            <w:tcW w:w="3101" w:type="dxa"/>
            <w:gridSpan w:val="2"/>
          </w:tcPr>
          <w:p w:rsidR="00E935D4" w:rsidRDefault="00E935D4" w:rsidP="00452C53">
            <w:pPr>
              <w:spacing w:after="0" w:line="240" w:lineRule="auto"/>
              <w:rPr>
                <w:rFonts w:ascii="Arial" w:hAnsi="Arial"/>
                <w:iCs/>
                <w:sz w:val="18"/>
                <w:szCs w:val="18"/>
                <w:lang w:val="ru-RU"/>
              </w:rPr>
            </w:pP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24 (10 в 2010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г.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и 14 в 2011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> г.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) самостоятельных документ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>а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или участие в подготовке докладов и процессов в ООН, из которых 20 (9 в 2010 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г. 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и 11 в 2011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г.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) нашли отражение в докладах Генерального Секретаря ООН или в других документах учреждений ООН и межправительственных процессах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>.</w:t>
            </w:r>
          </w:p>
          <w:p w:rsidR="00E935D4" w:rsidRDefault="00E935D4" w:rsidP="00452C53">
            <w:pPr>
              <w:spacing w:after="120" w:line="240" w:lineRule="auto"/>
              <w:rPr>
                <w:rFonts w:ascii="Arial" w:hAnsi="Arial"/>
                <w:iCs/>
                <w:sz w:val="18"/>
                <w:szCs w:val="18"/>
                <w:lang w:val="ru-RU"/>
              </w:rPr>
            </w:pP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Координация ответов на 311 приглашений (121 в 2010 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>г. и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190 в 2011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>г.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) на заседания ООН и НПО и участие ВОИС в более чем 224 таких заседаниях (105 в 2010 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г. 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и 119 в 2011</w:t>
            </w:r>
            <w:r>
              <w:rPr>
                <w:rFonts w:ascii="Arial" w:hAnsi="Arial"/>
                <w:iCs/>
                <w:sz w:val="18"/>
                <w:szCs w:val="18"/>
                <w:lang w:val="ru-RU"/>
              </w:rPr>
              <w:t xml:space="preserve"> г.</w:t>
            </w:r>
            <w:r w:rsidRPr="00E935D4">
              <w:rPr>
                <w:rFonts w:ascii="Arial" w:hAnsi="Arial"/>
                <w:iCs/>
                <w:sz w:val="18"/>
                <w:szCs w:val="18"/>
                <w:lang w:val="ru-RU"/>
              </w:rPr>
              <w:t>)</w:t>
            </w:r>
          </w:p>
          <w:p w:rsidR="00E935D4" w:rsidRPr="00E935D4" w:rsidRDefault="00E935D4" w:rsidP="00452C53">
            <w:pPr>
              <w:spacing w:after="120" w:line="240" w:lineRule="auto"/>
              <w:rPr>
                <w:rFonts w:ascii="Arial" w:hAnsi="Arial"/>
                <w:iCs/>
                <w:sz w:val="18"/>
                <w:szCs w:val="18"/>
                <w:lang w:val="ru-RU"/>
              </w:rPr>
            </w:pP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935D4" w:rsidRPr="00E935D4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Pr="004C7671" w:rsidRDefault="004C767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НПО, участвующих в работе ВОИС в качестве наблюдателей и вовлеченных в совместную деятельность</w:t>
            </w:r>
          </w:p>
        </w:tc>
        <w:tc>
          <w:tcPr>
            <w:tcW w:w="3101" w:type="dxa"/>
            <w:gridSpan w:val="2"/>
          </w:tcPr>
          <w:p w:rsidR="00E935D4" w:rsidRPr="004C7671" w:rsidRDefault="004C767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223 международных (рост на 13) и 62 национальных НПО (рост на 11)</w:t>
            </w:r>
          </w:p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4C7671" w:rsidRDefault="004C767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Объе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м 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совместной деятельности с НПО указан в соответствующих программах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4C7671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935D4" w:rsidRPr="004C7671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Pr="00547F90" w:rsidRDefault="004C7671" w:rsidP="00452C53">
            <w:pPr>
              <w:spacing w:after="12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Увеличение числа мероприятий, проводимых совместно с региональными, субрегиональными и национальными организациями</w:t>
            </w:r>
          </w:p>
        </w:tc>
        <w:tc>
          <w:tcPr>
            <w:tcW w:w="3101" w:type="dxa"/>
            <w:gridSpan w:val="2"/>
          </w:tcPr>
          <w:p w:rsidR="00E935D4" w:rsidRPr="00547F90" w:rsidRDefault="004C7671" w:rsidP="00452C53">
            <w:pPr>
              <w:spacing w:after="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Полный 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объе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м сведений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 мероприятиях, проводимых совместно с региональными, субрегиональными и национальными организациями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, приводится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в соответствующих программах</w:t>
            </w:r>
          </w:p>
        </w:tc>
      </w:tr>
      <w:tr w:rsidR="00E935D4" w:rsidRPr="00F453B0" w:rsidTr="00C45359">
        <w:trPr>
          <w:trHeight w:val="195"/>
          <w:jc w:val="center"/>
        </w:trPr>
        <w:tc>
          <w:tcPr>
            <w:tcW w:w="1801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E935D4" w:rsidRPr="00547F90" w:rsidRDefault="00E935D4" w:rsidP="00452C5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E935D4" w:rsidRPr="00547F90" w:rsidRDefault="004C767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Расширение партнерств в государств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енном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частном секторе</w:t>
            </w:r>
          </w:p>
        </w:tc>
        <w:tc>
          <w:tcPr>
            <w:tcW w:w="3101" w:type="dxa"/>
            <w:gridSpan w:val="2"/>
          </w:tcPr>
          <w:p w:rsidR="00E935D4" w:rsidRPr="004C7671" w:rsidRDefault="004C7671" w:rsidP="00452C53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Проект рекомендаций подготовлен и прошел внутренне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е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рецензирование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. 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О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кончательная версия 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проект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>а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будет использоваться 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в качестве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основы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для консультаций </w:t>
            </w:r>
            <w:r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с </w:t>
            </w:r>
            <w:r w:rsidRPr="004C7671">
              <w:rPr>
                <w:rFonts w:ascii="Arial" w:hAnsi="Arial"/>
                <w:bCs/>
                <w:sz w:val="18"/>
                <w:lang w:val="ru-RU"/>
              </w:rPr>
              <w:t>государствами-членами</w:t>
            </w:r>
          </w:p>
          <w:p w:rsidR="00E935D4" w:rsidRPr="004C7671" w:rsidRDefault="00E935D4" w:rsidP="00452C53">
            <w:pPr>
              <w:spacing w:after="0" w:line="240" w:lineRule="auto"/>
              <w:ind w:firstLine="567"/>
              <w:rPr>
                <w:rFonts w:ascii="Arial" w:hAnsi="Arial"/>
                <w:bCs/>
                <w:sz w:val="18"/>
                <w:szCs w:val="18"/>
                <w:lang w:val="ru-RU"/>
              </w:rPr>
            </w:pPr>
          </w:p>
          <w:p w:rsidR="00E935D4" w:rsidRPr="004C7671" w:rsidRDefault="004C7671" w:rsidP="00452C53">
            <w:pPr>
              <w:spacing w:after="120" w:line="240" w:lineRule="auto"/>
              <w:rPr>
                <w:rFonts w:ascii="Arial" w:hAnsi="Arial"/>
                <w:sz w:val="18"/>
                <w:szCs w:val="18"/>
                <w:lang w:val="ru-RU"/>
              </w:rPr>
            </w:pP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3 партнерства (</w:t>
            </w:r>
            <w:r w:rsidRPr="004C7671">
              <w:rPr>
                <w:rFonts w:ascii="Arial" w:hAnsi="Arial"/>
                <w:bCs/>
                <w:sz w:val="18"/>
                <w:szCs w:val="18"/>
              </w:rPr>
              <w:t>ARDI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, </w:t>
            </w:r>
            <w:r w:rsidR="00C45359">
              <w:rPr>
                <w:rFonts w:ascii="Arial" w:hAnsi="Arial"/>
                <w:bCs/>
                <w:sz w:val="18"/>
                <w:szCs w:val="18"/>
                <w:lang w:val="ru-RU"/>
              </w:rPr>
              <w:t>WIPO GREEN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 xml:space="preserve"> и программа ВОИС </w:t>
            </w:r>
            <w:r w:rsidRPr="004C7671">
              <w:rPr>
                <w:rFonts w:ascii="Arial" w:hAnsi="Arial"/>
                <w:bCs/>
                <w:sz w:val="18"/>
                <w:szCs w:val="18"/>
              </w:rPr>
              <w:t>Re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:</w:t>
            </w:r>
            <w:r w:rsidRPr="004C7671">
              <w:rPr>
                <w:rFonts w:ascii="Arial" w:hAnsi="Arial"/>
                <w:bCs/>
                <w:sz w:val="18"/>
                <w:szCs w:val="18"/>
              </w:rPr>
              <w:t>Search</w:t>
            </w:r>
            <w:r w:rsidRPr="004C7671">
              <w:rPr>
                <w:rFonts w:ascii="Arial" w:hAnsi="Arial"/>
                <w:bCs/>
                <w:sz w:val="18"/>
                <w:szCs w:val="18"/>
                <w:lang w:val="ru-RU"/>
              </w:rPr>
              <w:t>)</w:t>
            </w:r>
          </w:p>
        </w:tc>
      </w:tr>
    </w:tbl>
    <w:p w:rsidR="00ED1AE3" w:rsidRPr="004C7671" w:rsidRDefault="00ED1AE3">
      <w:pPr>
        <w:rPr>
          <w:rFonts w:cs="Times New Roman"/>
          <w:b/>
          <w:lang w:val="ru-RU"/>
        </w:rPr>
      </w:pPr>
    </w:p>
    <w:p w:rsidR="00ED1AE3" w:rsidRPr="00547F90" w:rsidRDefault="00C45359" w:rsidP="001D2A9E">
      <w:pPr>
        <w:rPr>
          <w:rFonts w:ascii="Arial" w:hAnsi="Arial"/>
          <w:b/>
          <w:lang w:val="ru-RU"/>
        </w:rPr>
      </w:pPr>
      <w:r>
        <w:rPr>
          <w:rFonts w:cs="Times New Roman"/>
          <w:b/>
          <w:lang w:val="ru-RU"/>
        </w:rPr>
        <w:br w:type="page"/>
      </w:r>
      <w:r w:rsidR="00547F90" w:rsidRPr="00547F90">
        <w:rPr>
          <w:rFonts w:ascii="Arial" w:hAnsi="Arial"/>
          <w:b/>
          <w:lang w:val="ru-RU"/>
        </w:rPr>
        <w:lastRenderedPageBreak/>
        <w:t>РАЗДЕЛ</w:t>
      </w:r>
      <w:r w:rsidR="00ED1AE3" w:rsidRPr="00547F90">
        <w:rPr>
          <w:rFonts w:ascii="Arial" w:hAnsi="Arial"/>
          <w:b/>
          <w:lang w:val="ru-RU"/>
        </w:rPr>
        <w:t xml:space="preserve"> </w:t>
      </w:r>
      <w:r w:rsidR="00ED1AE3">
        <w:rPr>
          <w:rFonts w:ascii="Arial" w:hAnsi="Arial"/>
          <w:b/>
        </w:rPr>
        <w:t>II</w:t>
      </w:r>
    </w:p>
    <w:p w:rsidR="00ED1AE3" w:rsidRPr="00547F90" w:rsidRDefault="00793298" w:rsidP="001D2A9E">
      <w:pPr>
        <w:rPr>
          <w:rFonts w:ascii="Arial" w:hAnsi="Arial"/>
          <w:b/>
          <w:lang w:val="ru-RU"/>
        </w:rPr>
      </w:pPr>
      <w:r>
        <w:rPr>
          <w:rFonts w:ascii="Arial" w:hAnsi="Arial"/>
          <w:b/>
          <w:lang w:val="ru-RU"/>
        </w:rPr>
        <w:t>ВКЛАД</w:t>
      </w:r>
      <w:r w:rsidRPr="00547F90">
        <w:rPr>
          <w:rFonts w:ascii="Arial" w:hAnsi="Arial"/>
          <w:b/>
          <w:lang w:val="ru-RU"/>
        </w:rPr>
        <w:t xml:space="preserve"> ВОИС </w:t>
      </w:r>
      <w:r>
        <w:rPr>
          <w:rFonts w:ascii="Arial" w:hAnsi="Arial"/>
          <w:b/>
          <w:lang w:val="ru-RU"/>
        </w:rPr>
        <w:t xml:space="preserve">В </w:t>
      </w:r>
      <w:r w:rsidRPr="00793298">
        <w:rPr>
          <w:rFonts w:ascii="Arial" w:hAnsi="Arial"/>
          <w:b/>
          <w:lang w:val="ru-RU"/>
        </w:rPr>
        <w:t>ВЫПОЛНЕНИ</w:t>
      </w:r>
      <w:r>
        <w:rPr>
          <w:rFonts w:ascii="Arial" w:hAnsi="Arial"/>
          <w:b/>
          <w:lang w:val="ru-RU"/>
        </w:rPr>
        <w:t>Е ЦРТ</w:t>
      </w:r>
      <w:r w:rsidRPr="00547F90">
        <w:rPr>
          <w:rFonts w:ascii="Arial" w:hAnsi="Arial"/>
          <w:b/>
          <w:lang w:val="ru-RU"/>
        </w:rPr>
        <w:t xml:space="preserve"> 2, 3, 4, 5, И 7 В 2012 </w:t>
      </w:r>
      <w:r>
        <w:rPr>
          <w:rFonts w:ascii="Arial" w:hAnsi="Arial"/>
          <w:b/>
          <w:lang w:val="ru-RU"/>
        </w:rPr>
        <w:t>Г.</w:t>
      </w:r>
    </w:p>
    <w:p w:rsidR="00ED1AE3" w:rsidRPr="00547F90" w:rsidRDefault="00793298" w:rsidP="001D2A9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</w:t>
      </w:r>
      <w:r w:rsidRPr="00793298">
        <w:rPr>
          <w:rFonts w:ascii="Arial" w:hAnsi="Arial"/>
          <w:lang w:val="ru-RU"/>
        </w:rPr>
        <w:t>настоящ</w:t>
      </w:r>
      <w:r>
        <w:rPr>
          <w:rFonts w:ascii="Arial" w:hAnsi="Arial"/>
          <w:lang w:val="ru-RU"/>
        </w:rPr>
        <w:t>ем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раздел</w:t>
      </w:r>
      <w:r>
        <w:rPr>
          <w:rFonts w:ascii="Arial" w:hAnsi="Arial"/>
          <w:lang w:val="ru-RU"/>
        </w:rPr>
        <w:t xml:space="preserve">е </w:t>
      </w:r>
      <w:r w:rsidRPr="00793298">
        <w:rPr>
          <w:rFonts w:ascii="Arial" w:hAnsi="Arial"/>
          <w:lang w:val="ru-RU"/>
        </w:rPr>
        <w:t>рассматрива</w:t>
      </w:r>
      <w:r>
        <w:rPr>
          <w:rFonts w:ascii="Arial" w:hAnsi="Arial"/>
          <w:lang w:val="ru-RU"/>
        </w:rPr>
        <w:t xml:space="preserve">ются в описательном </w:t>
      </w:r>
      <w:r w:rsidR="00547F90" w:rsidRPr="00547F90">
        <w:rPr>
          <w:rFonts w:ascii="Arial" w:hAnsi="Arial"/>
          <w:lang w:val="ru-RU"/>
        </w:rPr>
        <w:t>формат</w:t>
      </w:r>
      <w:r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взаимосвязи</w:t>
      </w:r>
      <w:r w:rsidR="00547F90" w:rsidRPr="00547F90">
        <w:rPr>
          <w:rFonts w:ascii="Arial" w:hAnsi="Arial"/>
          <w:lang w:val="ru-RU"/>
        </w:rPr>
        <w:t xml:space="preserve"> между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соответствующ</w:t>
      </w:r>
      <w:r>
        <w:rPr>
          <w:rFonts w:ascii="Arial" w:hAnsi="Arial"/>
          <w:lang w:val="ru-RU"/>
        </w:rPr>
        <w:t xml:space="preserve">ими </w:t>
      </w:r>
      <w:r w:rsidRPr="00793298">
        <w:rPr>
          <w:rFonts w:ascii="Arial" w:hAnsi="Arial"/>
          <w:lang w:val="ru-RU"/>
        </w:rPr>
        <w:t>направлени</w:t>
      </w:r>
      <w:r>
        <w:rPr>
          <w:rFonts w:ascii="Arial" w:hAnsi="Arial"/>
          <w:lang w:val="ru-RU"/>
        </w:rPr>
        <w:t xml:space="preserve">ями </w:t>
      </w:r>
      <w:r w:rsidRPr="00793298">
        <w:rPr>
          <w:rFonts w:ascii="Arial" w:hAnsi="Arial"/>
          <w:lang w:val="ru-RU"/>
        </w:rPr>
        <w:t>деятельност</w:t>
      </w:r>
      <w:r>
        <w:rPr>
          <w:rFonts w:ascii="Arial" w:hAnsi="Arial"/>
          <w:lang w:val="ru-RU"/>
        </w:rPr>
        <w:t>и ВОИС</w:t>
      </w:r>
      <w:r w:rsidRPr="00793298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(на примере </w:t>
      </w:r>
      <w:r w:rsidRPr="00793298">
        <w:rPr>
          <w:rFonts w:ascii="Arial" w:hAnsi="Arial"/>
          <w:snapToGrid w:val="0"/>
          <w:lang w:val="ru-RU"/>
        </w:rPr>
        <w:t>данн</w:t>
      </w:r>
      <w:r>
        <w:rPr>
          <w:rFonts w:ascii="Arial" w:hAnsi="Arial"/>
          <w:lang w:val="ru-RU"/>
        </w:rPr>
        <w:t xml:space="preserve">ых за </w:t>
      </w:r>
      <w:r w:rsidR="00547F90" w:rsidRPr="00547F90">
        <w:rPr>
          <w:rFonts w:ascii="Arial" w:hAnsi="Arial"/>
          <w:lang w:val="ru-RU"/>
        </w:rPr>
        <w:t>2012</w:t>
      </w:r>
      <w:r>
        <w:rPr>
          <w:rFonts w:ascii="Arial" w:hAnsi="Arial"/>
          <w:lang w:val="ru-RU"/>
        </w:rPr>
        <w:t> </w:t>
      </w:r>
      <w:r w:rsidR="00547F90" w:rsidRPr="00547F90">
        <w:rPr>
          <w:rFonts w:ascii="Arial" w:hAnsi="Arial"/>
          <w:lang w:val="ru-RU"/>
        </w:rPr>
        <w:t>г.</w:t>
      </w:r>
      <w:r>
        <w:rPr>
          <w:rFonts w:ascii="Arial" w:hAnsi="Arial"/>
          <w:lang w:val="ru-RU"/>
        </w:rPr>
        <w:t>)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2E3EF9">
        <w:rPr>
          <w:rFonts w:ascii="Arial" w:hAnsi="Arial"/>
          <w:lang w:val="ru-RU"/>
        </w:rPr>
        <w:t>ЦРТ</w:t>
      </w:r>
      <w:r w:rsidR="00ED1AE3" w:rsidRPr="00547F90">
        <w:rPr>
          <w:rFonts w:ascii="Arial" w:hAnsi="Arial"/>
          <w:lang w:val="ru-RU"/>
        </w:rPr>
        <w:t xml:space="preserve"> 2, 3, 4, 5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7.</w:t>
      </w:r>
    </w:p>
    <w:p w:rsidR="00ED1AE3" w:rsidRPr="003F5A7C" w:rsidRDefault="00793298" w:rsidP="001D2A9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упоминаемых ниже уже завершенных исследованиях</w:t>
      </w:r>
      <w:r w:rsidR="00ED1AE3" w:rsidRPr="00547F90">
        <w:rPr>
          <w:rFonts w:ascii="Arial" w:hAnsi="Arial"/>
          <w:lang w:val="ru-RU"/>
        </w:rPr>
        <w:t xml:space="preserve">, </w:t>
      </w:r>
      <w:r w:rsidRPr="00793298">
        <w:rPr>
          <w:rFonts w:ascii="Arial" w:hAnsi="Arial"/>
          <w:lang w:val="ru-RU"/>
        </w:rPr>
        <w:t>котор</w:t>
      </w:r>
      <w:r w:rsidR="003F5A7C">
        <w:rPr>
          <w:rFonts w:ascii="Arial" w:hAnsi="Arial"/>
          <w:lang w:val="ru-RU"/>
        </w:rPr>
        <w:t xml:space="preserve">ые описаны в </w:t>
      </w:r>
      <w:r w:rsidRPr="00793298">
        <w:rPr>
          <w:rFonts w:ascii="Arial" w:hAnsi="Arial"/>
          <w:lang w:val="ru-RU"/>
        </w:rPr>
        <w:t>документ</w:t>
      </w:r>
      <w:r w:rsidR="003F5A7C">
        <w:rPr>
          <w:rFonts w:ascii="Arial" w:hAnsi="Arial"/>
          <w:lang w:val="ru-RU"/>
        </w:rPr>
        <w:t>ах</w:t>
      </w:r>
      <w:r>
        <w:rPr>
          <w:rFonts w:ascii="Arial" w:hAnsi="Arial"/>
          <w:lang w:val="ru-RU"/>
        </w:rPr>
        <w:t xml:space="preserve"> </w:t>
      </w:r>
      <w:r w:rsidR="00547F90">
        <w:rPr>
          <w:rFonts w:ascii="Arial" w:hAnsi="Arial"/>
        </w:rPr>
        <w:t>CDIP</w:t>
      </w:r>
      <w:r w:rsidR="00547F90" w:rsidRPr="00547F90">
        <w:rPr>
          <w:rFonts w:ascii="Arial" w:hAnsi="Arial"/>
          <w:lang w:val="ru-RU"/>
        </w:rPr>
        <w:t>/</w:t>
      </w:r>
      <w:r w:rsidR="00ED1AE3" w:rsidRPr="00547F90">
        <w:rPr>
          <w:rFonts w:ascii="Arial" w:hAnsi="Arial"/>
          <w:lang w:val="ru-RU"/>
        </w:rPr>
        <w:t>10/9 (</w:t>
      </w:r>
      <w:hyperlink r:id="rId137" w:history="1">
        <w:r w:rsidR="00ED1AE3" w:rsidRPr="00CE5803">
          <w:rPr>
            <w:rStyle w:val="Hyperlink"/>
            <w:rFonts w:ascii="Arial" w:hAnsi="Arial"/>
          </w:rPr>
          <w:t>http</w:t>
        </w:r>
        <w:r w:rsidR="00ED1AE3" w:rsidRPr="00547F90">
          <w:rPr>
            <w:rStyle w:val="Hyperlink"/>
            <w:rFonts w:ascii="Arial" w:hAnsi="Arial"/>
            <w:lang w:val="ru-RU"/>
          </w:rPr>
          <w:t>://</w:t>
        </w:r>
        <w:r w:rsidR="00ED1AE3" w:rsidRPr="00CE5803">
          <w:rPr>
            <w:rStyle w:val="Hyperlink"/>
            <w:rFonts w:ascii="Arial" w:hAnsi="Arial"/>
          </w:rPr>
          <w:t>www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wipo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int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en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_10/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_10_9.</w:t>
        </w:r>
        <w:r w:rsidR="00ED1AE3" w:rsidRPr="00CE5803">
          <w:rPr>
            <w:rStyle w:val="Hyperlink"/>
            <w:rFonts w:ascii="Arial" w:hAnsi="Arial"/>
          </w:rPr>
          <w:t>pdf</w:t>
        </w:r>
      </w:hyperlink>
      <w:r w:rsidR="00ED1AE3" w:rsidRPr="00547F90">
        <w:rPr>
          <w:rFonts w:ascii="Arial" w:hAnsi="Arial"/>
          <w:lang w:val="ru-RU"/>
        </w:rPr>
        <w:t xml:space="preserve">)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547F90">
        <w:rPr>
          <w:rFonts w:ascii="Arial" w:hAnsi="Arial"/>
        </w:rPr>
        <w:t>CDIP</w:t>
      </w:r>
      <w:r w:rsidR="00547F90" w:rsidRPr="00547F90">
        <w:rPr>
          <w:rFonts w:ascii="Arial" w:hAnsi="Arial"/>
          <w:lang w:val="ru-RU"/>
        </w:rPr>
        <w:t>/</w:t>
      </w:r>
      <w:r w:rsidR="00ED1AE3" w:rsidRPr="00547F90">
        <w:rPr>
          <w:rFonts w:ascii="Arial" w:hAnsi="Arial"/>
          <w:lang w:val="ru-RU"/>
        </w:rPr>
        <w:t>5/3 (</w:t>
      </w:r>
      <w:hyperlink r:id="rId138" w:history="1">
        <w:r w:rsidR="00ED1AE3" w:rsidRPr="00CE5803">
          <w:rPr>
            <w:rStyle w:val="Hyperlink"/>
            <w:rFonts w:ascii="Arial" w:hAnsi="Arial"/>
          </w:rPr>
          <w:t>http</w:t>
        </w:r>
        <w:r w:rsidR="00ED1AE3" w:rsidRPr="00547F90">
          <w:rPr>
            <w:rStyle w:val="Hyperlink"/>
            <w:rFonts w:ascii="Arial" w:hAnsi="Arial"/>
            <w:lang w:val="ru-RU"/>
          </w:rPr>
          <w:t>://</w:t>
        </w:r>
        <w:r w:rsidR="00ED1AE3" w:rsidRPr="00CE5803">
          <w:rPr>
            <w:rStyle w:val="Hyperlink"/>
            <w:rFonts w:ascii="Arial" w:hAnsi="Arial"/>
          </w:rPr>
          <w:t>www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wipo</w:t>
        </w:r>
        <w:r w:rsidR="00ED1AE3" w:rsidRPr="00547F90">
          <w:rPr>
            <w:rStyle w:val="Hyperlink"/>
            <w:rFonts w:ascii="Arial" w:hAnsi="Arial"/>
            <w:lang w:val="ru-RU"/>
          </w:rPr>
          <w:t>.</w:t>
        </w:r>
        <w:r w:rsidR="00ED1AE3" w:rsidRPr="00CE5803">
          <w:rPr>
            <w:rStyle w:val="Hyperlink"/>
            <w:rFonts w:ascii="Arial" w:hAnsi="Arial"/>
          </w:rPr>
          <w:t>int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mdocs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en</w:t>
        </w:r>
        <w:r w:rsidR="00ED1AE3" w:rsidRPr="00547F90">
          <w:rPr>
            <w:rStyle w:val="Hyperlink"/>
            <w:rFonts w:ascii="Arial" w:hAnsi="Arial"/>
            <w:lang w:val="ru-RU"/>
          </w:rPr>
          <w:t>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_5/</w:t>
        </w:r>
        <w:r w:rsidR="00ED1AE3" w:rsidRPr="00CE5803">
          <w:rPr>
            <w:rStyle w:val="Hyperlink"/>
            <w:rFonts w:ascii="Arial" w:hAnsi="Arial"/>
          </w:rPr>
          <w:t>cdip</w:t>
        </w:r>
        <w:r w:rsidR="00ED1AE3" w:rsidRPr="00547F90">
          <w:rPr>
            <w:rStyle w:val="Hyperlink"/>
            <w:rFonts w:ascii="Arial" w:hAnsi="Arial"/>
            <w:lang w:val="ru-RU"/>
          </w:rPr>
          <w:t>_5_3.</w:t>
        </w:r>
        <w:r w:rsidR="00ED1AE3" w:rsidRPr="00CE5803">
          <w:rPr>
            <w:rStyle w:val="Hyperlink"/>
            <w:rFonts w:ascii="Arial" w:hAnsi="Arial"/>
          </w:rPr>
          <w:t>pdf</w:t>
        </w:r>
      </w:hyperlink>
      <w:r w:rsidR="00ED1AE3" w:rsidRPr="00547F90">
        <w:rPr>
          <w:rFonts w:ascii="Arial" w:hAnsi="Arial"/>
          <w:lang w:val="ru-RU"/>
        </w:rPr>
        <w:t xml:space="preserve">), </w:t>
      </w:r>
      <w:r w:rsidR="00C45359" w:rsidRPr="00C45359">
        <w:rPr>
          <w:rFonts w:ascii="Arial" w:hAnsi="Arial"/>
          <w:lang w:val="ru-RU"/>
        </w:rPr>
        <w:t>содерж</w:t>
      </w:r>
      <w:r w:rsidR="00C45359">
        <w:rPr>
          <w:rFonts w:ascii="Arial" w:hAnsi="Arial"/>
          <w:lang w:val="ru-RU"/>
        </w:rPr>
        <w:t>ится</w:t>
      </w:r>
      <w:r>
        <w:rPr>
          <w:rFonts w:ascii="Arial" w:hAnsi="Arial"/>
          <w:lang w:val="ru-RU"/>
        </w:rPr>
        <w:t xml:space="preserve"> матрица</w:t>
      </w:r>
      <w:r w:rsidR="00ED1AE3" w:rsidRPr="00547F90">
        <w:rPr>
          <w:rFonts w:ascii="Arial" w:hAnsi="Arial"/>
          <w:lang w:val="ru-RU"/>
        </w:rPr>
        <w:t xml:space="preserve">, </w:t>
      </w:r>
      <w:r w:rsidRPr="00793298">
        <w:rPr>
          <w:rFonts w:ascii="Arial" w:hAnsi="Arial"/>
          <w:lang w:val="ru-RU"/>
        </w:rPr>
        <w:t xml:space="preserve">в которой соответствующие программы и мероприятия ВОИС </w:t>
      </w:r>
      <w:r w:rsidR="00C45359">
        <w:rPr>
          <w:rFonts w:ascii="Arial" w:hAnsi="Arial"/>
          <w:lang w:val="ru-RU"/>
        </w:rPr>
        <w:t xml:space="preserve">приводятся </w:t>
      </w:r>
      <w:r w:rsidRPr="00793298">
        <w:rPr>
          <w:rFonts w:ascii="Arial" w:hAnsi="Arial"/>
          <w:lang w:val="ru-RU"/>
        </w:rPr>
        <w:t>в сопоставлении с соответствующими ЦРТ</w:t>
      </w:r>
      <w:r w:rsidR="00C45359">
        <w:rPr>
          <w:rFonts w:ascii="Arial" w:hAnsi="Arial"/>
          <w:lang w:val="ru-RU"/>
        </w:rPr>
        <w:t>;</w:t>
      </w:r>
      <w:r w:rsidR="003F5A7C">
        <w:rPr>
          <w:rFonts w:ascii="Arial" w:hAnsi="Arial"/>
          <w:lang w:val="ru-RU"/>
        </w:rPr>
        <w:t xml:space="preserve"> этот </w:t>
      </w:r>
      <w:r w:rsidR="003F5A7C" w:rsidRPr="003F5A7C">
        <w:rPr>
          <w:rFonts w:ascii="Arial" w:hAnsi="Arial"/>
          <w:lang w:val="ru-RU"/>
        </w:rPr>
        <w:t>материал</w:t>
      </w:r>
      <w:r w:rsidR="003F5A7C">
        <w:rPr>
          <w:rFonts w:ascii="Arial" w:hAnsi="Arial"/>
          <w:lang w:val="ru-RU"/>
        </w:rPr>
        <w:t xml:space="preserve"> был взят за основу при </w:t>
      </w:r>
      <w:r w:rsidR="003F5A7C" w:rsidRPr="003F5A7C">
        <w:rPr>
          <w:rFonts w:ascii="Arial" w:hAnsi="Arial"/>
          <w:lang w:val="ru-RU"/>
        </w:rPr>
        <w:t>подготовк</w:t>
      </w:r>
      <w:r w:rsidR="003F5A7C">
        <w:rPr>
          <w:rFonts w:ascii="Arial" w:hAnsi="Arial"/>
          <w:lang w:val="ru-RU"/>
        </w:rPr>
        <w:t xml:space="preserve">е </w:t>
      </w:r>
      <w:r w:rsidR="003F5A7C" w:rsidRPr="003F5A7C">
        <w:rPr>
          <w:rFonts w:ascii="Arial" w:hAnsi="Arial"/>
          <w:lang w:val="ru-RU"/>
        </w:rPr>
        <w:t>настоящ</w:t>
      </w:r>
      <w:r w:rsidR="003F5A7C">
        <w:rPr>
          <w:rFonts w:ascii="Arial" w:hAnsi="Arial"/>
          <w:lang w:val="ru-RU"/>
        </w:rPr>
        <w:t xml:space="preserve">его </w:t>
      </w:r>
      <w:r w:rsidR="00423730" w:rsidRPr="00547F90">
        <w:rPr>
          <w:rFonts w:ascii="Arial" w:hAnsi="Arial"/>
          <w:lang w:val="ru-RU"/>
        </w:rPr>
        <w:t>р</w:t>
      </w:r>
      <w:r w:rsidR="00547F90" w:rsidRPr="00547F90">
        <w:rPr>
          <w:rFonts w:ascii="Arial" w:hAnsi="Arial"/>
          <w:lang w:val="ru-RU"/>
        </w:rPr>
        <w:t>аздел</w:t>
      </w:r>
      <w:r w:rsidR="003F5A7C">
        <w:rPr>
          <w:rFonts w:ascii="Arial" w:hAnsi="Arial"/>
          <w:lang w:val="ru-RU"/>
        </w:rPr>
        <w:t>а</w:t>
      </w:r>
      <w:r w:rsidR="00ED1AE3" w:rsidRPr="003F5A7C">
        <w:rPr>
          <w:rFonts w:ascii="Arial" w:hAnsi="Arial"/>
          <w:lang w:val="ru-RU"/>
        </w:rPr>
        <w:t>.</w:t>
      </w:r>
    </w:p>
    <w:p w:rsidR="00ED1AE3" w:rsidRPr="00423730" w:rsidRDefault="00547F90" w:rsidP="001D2A9E">
      <w:pPr>
        <w:rPr>
          <w:rFonts w:ascii="Arial" w:hAnsi="Arial"/>
          <w:b/>
          <w:lang w:val="ru-RU"/>
        </w:rPr>
      </w:pPr>
      <w:r w:rsidRPr="00423730">
        <w:rPr>
          <w:rFonts w:ascii="Arial" w:hAnsi="Arial"/>
          <w:b/>
          <w:lang w:val="ru-RU"/>
        </w:rPr>
        <w:t>ЦРТ</w:t>
      </w:r>
      <w:r w:rsidR="00ED1AE3" w:rsidRPr="00423730">
        <w:rPr>
          <w:rFonts w:ascii="Arial" w:hAnsi="Arial"/>
          <w:b/>
          <w:lang w:val="ru-RU"/>
        </w:rPr>
        <w:t xml:space="preserve"> 2:  </w:t>
      </w:r>
      <w:r w:rsidR="00423730" w:rsidRPr="00423730">
        <w:rPr>
          <w:rFonts w:ascii="Arial" w:hAnsi="Arial"/>
          <w:b/>
          <w:lang w:val="ru-RU"/>
        </w:rPr>
        <w:t>Обеспечение всеобщего начального образования</w:t>
      </w:r>
    </w:p>
    <w:p w:rsidR="00ED1AE3" w:rsidRPr="007D28BE" w:rsidRDefault="00547F90" w:rsidP="001D2A9E">
      <w:pPr>
        <w:rPr>
          <w:rFonts w:ascii="Arial" w:hAnsi="Arial"/>
          <w:lang w:val="ru-RU"/>
        </w:rPr>
      </w:pPr>
      <w:r w:rsidRPr="00423730">
        <w:rPr>
          <w:rFonts w:ascii="Arial" w:hAnsi="Arial"/>
          <w:lang w:val="ru-RU"/>
        </w:rPr>
        <w:t>Ряд</w:t>
      </w:r>
      <w:r w:rsidR="00ED1AE3" w:rsidRP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направлени</w:t>
      </w:r>
      <w:r w:rsidR="00423730">
        <w:rPr>
          <w:rFonts w:ascii="Arial" w:hAnsi="Arial"/>
          <w:lang w:val="ru-RU"/>
        </w:rPr>
        <w:t xml:space="preserve">й </w:t>
      </w:r>
      <w:r w:rsidR="00423730" w:rsidRPr="00423730">
        <w:rPr>
          <w:rFonts w:ascii="Arial" w:hAnsi="Arial"/>
          <w:lang w:val="ru-RU"/>
        </w:rPr>
        <w:t>деятельност</w:t>
      </w:r>
      <w:r w:rsidR="00423730">
        <w:rPr>
          <w:rFonts w:ascii="Arial" w:hAnsi="Arial"/>
          <w:lang w:val="ru-RU"/>
        </w:rPr>
        <w:t xml:space="preserve">и </w:t>
      </w:r>
      <w:r w:rsidRPr="00423730">
        <w:rPr>
          <w:rFonts w:ascii="Arial" w:hAnsi="Arial"/>
          <w:lang w:val="ru-RU"/>
        </w:rPr>
        <w:t>ВОИС</w:t>
      </w:r>
      <w:r w:rsidR="00ED1AE3" w:rsidRPr="00423730">
        <w:rPr>
          <w:rFonts w:ascii="Arial" w:hAnsi="Arial"/>
          <w:lang w:val="ru-RU"/>
        </w:rPr>
        <w:t xml:space="preserve"> </w:t>
      </w:r>
      <w:r w:rsidR="00423730">
        <w:rPr>
          <w:rFonts w:ascii="Arial" w:hAnsi="Arial"/>
          <w:lang w:val="ru-RU"/>
        </w:rPr>
        <w:t xml:space="preserve">могут </w:t>
      </w:r>
      <w:r w:rsidR="00C45359" w:rsidRPr="00C45359">
        <w:rPr>
          <w:rFonts w:ascii="Arial" w:hAnsi="Arial"/>
          <w:szCs w:val="20"/>
          <w:lang w:val="ru-RU"/>
        </w:rPr>
        <w:t>содейст</w:t>
      </w:r>
      <w:r w:rsidR="00C45359" w:rsidRPr="00C45359">
        <w:rPr>
          <w:rFonts w:ascii="Arial" w:hAnsi="Arial"/>
          <w:lang w:val="ru-RU"/>
        </w:rPr>
        <w:t>в</w:t>
      </w:r>
      <w:r w:rsidR="00C45359">
        <w:rPr>
          <w:rFonts w:ascii="Arial" w:hAnsi="Arial"/>
          <w:lang w:val="ru-RU"/>
        </w:rPr>
        <w:t xml:space="preserve">овать </w:t>
      </w:r>
      <w:r w:rsidR="00423730" w:rsidRPr="00423730">
        <w:rPr>
          <w:rFonts w:ascii="Arial" w:hAnsi="Arial"/>
          <w:lang w:val="ru-RU"/>
        </w:rPr>
        <w:t>обеспечени</w:t>
      </w:r>
      <w:r w:rsidR="00C45359">
        <w:rPr>
          <w:rFonts w:ascii="Arial" w:hAnsi="Arial"/>
          <w:lang w:val="ru-RU"/>
        </w:rPr>
        <w:t>ю</w:t>
      </w:r>
      <w:r w:rsid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всеобщего начального образования</w:t>
      </w:r>
      <w:r w:rsidR="00ED1AE3" w:rsidRPr="00423730">
        <w:rPr>
          <w:rFonts w:ascii="Arial" w:hAnsi="Arial"/>
          <w:lang w:val="ru-RU"/>
        </w:rPr>
        <w:t xml:space="preserve"> </w:t>
      </w:r>
      <w:r w:rsidR="00423730">
        <w:rPr>
          <w:rFonts w:ascii="Arial" w:hAnsi="Arial"/>
          <w:lang w:val="ru-RU"/>
        </w:rPr>
        <w:t xml:space="preserve">путем </w:t>
      </w:r>
      <w:r w:rsidR="00423730" w:rsidRPr="00423730">
        <w:rPr>
          <w:rFonts w:ascii="Arial" w:hAnsi="Arial"/>
          <w:lang w:val="ru-RU"/>
        </w:rPr>
        <w:t>расширени</w:t>
      </w:r>
      <w:r w:rsidR="00423730">
        <w:rPr>
          <w:rFonts w:ascii="Arial" w:hAnsi="Arial"/>
          <w:lang w:val="ru-RU"/>
        </w:rPr>
        <w:t xml:space="preserve">я </w:t>
      </w:r>
      <w:r w:rsidRPr="00423730">
        <w:rPr>
          <w:rFonts w:ascii="Arial" w:hAnsi="Arial"/>
          <w:lang w:val="ru-RU"/>
        </w:rPr>
        <w:t>доступ</w:t>
      </w:r>
      <w:r w:rsidR="00423730">
        <w:rPr>
          <w:rFonts w:ascii="Arial" w:hAnsi="Arial"/>
          <w:lang w:val="ru-RU"/>
        </w:rPr>
        <w:t>а к информации</w:t>
      </w:r>
      <w:r w:rsidR="00ED1AE3" w:rsidRPr="00423730">
        <w:rPr>
          <w:rFonts w:ascii="Arial" w:hAnsi="Arial"/>
          <w:lang w:val="ru-RU"/>
        </w:rPr>
        <w:t xml:space="preserve"> </w:t>
      </w:r>
      <w:r w:rsidRPr="00423730">
        <w:rPr>
          <w:rFonts w:ascii="Arial" w:hAnsi="Arial"/>
          <w:lang w:val="ru-RU"/>
        </w:rPr>
        <w:t>и</w:t>
      </w:r>
      <w:r w:rsidR="00ED1AE3" w:rsidRPr="00423730">
        <w:rPr>
          <w:rFonts w:ascii="Arial" w:hAnsi="Arial"/>
          <w:lang w:val="ru-RU"/>
        </w:rPr>
        <w:t xml:space="preserve"> </w:t>
      </w:r>
      <w:r w:rsidRPr="00423730">
        <w:rPr>
          <w:rFonts w:ascii="Arial" w:hAnsi="Arial"/>
          <w:lang w:val="ru-RU"/>
        </w:rPr>
        <w:t>знания</w:t>
      </w:r>
      <w:r w:rsidR="00423730">
        <w:rPr>
          <w:rFonts w:ascii="Arial" w:hAnsi="Arial"/>
          <w:lang w:val="ru-RU"/>
        </w:rPr>
        <w:t xml:space="preserve">м, которые могут </w:t>
      </w:r>
      <w:r w:rsidR="00423730" w:rsidRPr="00423730">
        <w:rPr>
          <w:rFonts w:ascii="Arial" w:hAnsi="Arial"/>
          <w:lang w:val="ru-RU"/>
        </w:rPr>
        <w:t>использова</w:t>
      </w:r>
      <w:r w:rsidR="00423730">
        <w:rPr>
          <w:rFonts w:ascii="Arial" w:hAnsi="Arial"/>
          <w:lang w:val="ru-RU"/>
        </w:rPr>
        <w:t xml:space="preserve">ться для предоставления </w:t>
      </w:r>
      <w:r w:rsidR="00423730" w:rsidRPr="00423730">
        <w:rPr>
          <w:rFonts w:ascii="Arial" w:hAnsi="Arial"/>
          <w:lang w:val="ru-RU"/>
        </w:rPr>
        <w:t>начального образования</w:t>
      </w:r>
      <w:r w:rsidR="00ED1AE3" w:rsidRPr="00423730">
        <w:rPr>
          <w:rFonts w:ascii="Arial" w:hAnsi="Arial"/>
          <w:lang w:val="ru-RU"/>
        </w:rPr>
        <w:t xml:space="preserve">, </w:t>
      </w:r>
      <w:r w:rsidR="00423730">
        <w:rPr>
          <w:rFonts w:ascii="Arial" w:hAnsi="Arial"/>
          <w:lang w:val="ru-RU"/>
        </w:rPr>
        <w:t xml:space="preserve">как </w:t>
      </w:r>
      <w:r w:rsidR="00AE68F4" w:rsidRPr="00AE68F4">
        <w:rPr>
          <w:rFonts w:ascii="Arial" w:hAnsi="Arial"/>
          <w:lang w:val="ru-RU"/>
        </w:rPr>
        <w:t>населени</w:t>
      </w:r>
      <w:r w:rsidR="00AE68F4">
        <w:rPr>
          <w:rFonts w:ascii="Arial" w:hAnsi="Arial"/>
          <w:lang w:val="ru-RU"/>
        </w:rPr>
        <w:t xml:space="preserve">ю </w:t>
      </w:r>
      <w:r w:rsidRPr="00423730">
        <w:rPr>
          <w:rFonts w:ascii="Arial" w:hAnsi="Arial"/>
          <w:lang w:val="ru-RU"/>
        </w:rPr>
        <w:t>в целом</w:t>
      </w:r>
      <w:r w:rsidR="00423730">
        <w:rPr>
          <w:rFonts w:ascii="Arial" w:hAnsi="Arial"/>
          <w:lang w:val="ru-RU"/>
        </w:rPr>
        <w:t xml:space="preserve">, так и, </w:t>
      </w:r>
      <w:r w:rsidR="00423730" w:rsidRPr="00423730">
        <w:rPr>
          <w:rFonts w:ascii="Arial" w:hAnsi="Arial"/>
          <w:lang w:val="ru-RU"/>
        </w:rPr>
        <w:t xml:space="preserve">в частности, </w:t>
      </w:r>
      <w:r w:rsidR="00423730">
        <w:rPr>
          <w:rFonts w:ascii="Arial" w:hAnsi="Arial"/>
          <w:lang w:val="ru-RU"/>
        </w:rPr>
        <w:t xml:space="preserve">незрячим </w:t>
      </w:r>
      <w:r w:rsidRPr="00423730">
        <w:rPr>
          <w:rFonts w:ascii="Arial" w:hAnsi="Arial"/>
          <w:lang w:val="ru-RU"/>
        </w:rPr>
        <w:t>лица</w:t>
      </w:r>
      <w:r w:rsidR="00423730">
        <w:rPr>
          <w:rFonts w:ascii="Arial" w:hAnsi="Arial"/>
          <w:lang w:val="ru-RU"/>
        </w:rPr>
        <w:t>м</w:t>
      </w:r>
      <w:r w:rsidR="00ED1AE3" w:rsidRPr="00423730">
        <w:rPr>
          <w:rFonts w:ascii="Arial" w:hAnsi="Arial"/>
          <w:lang w:val="ru-RU"/>
        </w:rPr>
        <w:t xml:space="preserve">, </w:t>
      </w:r>
      <w:r w:rsidRPr="00423730">
        <w:rPr>
          <w:rFonts w:ascii="Arial" w:hAnsi="Arial"/>
          <w:lang w:val="ru-RU"/>
        </w:rPr>
        <w:t>лиц</w:t>
      </w:r>
      <w:r w:rsidR="00423730">
        <w:rPr>
          <w:rFonts w:ascii="Arial" w:hAnsi="Arial"/>
          <w:lang w:val="ru-RU"/>
        </w:rPr>
        <w:t>ам</w:t>
      </w:r>
      <w:r w:rsidRPr="00423730">
        <w:rPr>
          <w:rFonts w:ascii="Arial" w:hAnsi="Arial"/>
          <w:lang w:val="ru-RU"/>
        </w:rPr>
        <w:t xml:space="preserve"> с нарушениями зрения или</w:t>
      </w:r>
      <w:r w:rsidR="00ED1AE3" w:rsidRPr="00423730">
        <w:rPr>
          <w:rFonts w:ascii="Arial" w:hAnsi="Arial"/>
          <w:lang w:val="ru-RU"/>
        </w:rPr>
        <w:t xml:space="preserve"> </w:t>
      </w:r>
      <w:r w:rsidRPr="00423730">
        <w:rPr>
          <w:rFonts w:ascii="Arial" w:hAnsi="Arial"/>
          <w:lang w:val="ru-RU"/>
        </w:rPr>
        <w:t>лиц</w:t>
      </w:r>
      <w:r w:rsidR="00423730">
        <w:rPr>
          <w:rFonts w:ascii="Arial" w:hAnsi="Arial"/>
          <w:lang w:val="ru-RU"/>
        </w:rPr>
        <w:t>ам</w:t>
      </w:r>
      <w:r w:rsidRPr="00423730">
        <w:rPr>
          <w:rFonts w:ascii="Arial" w:hAnsi="Arial"/>
          <w:lang w:val="ru-RU"/>
        </w:rPr>
        <w:t xml:space="preserve"> с ограниченной способностью в</w:t>
      </w:r>
      <w:r w:rsidR="00423730">
        <w:rPr>
          <w:rFonts w:ascii="Arial" w:hAnsi="Arial"/>
          <w:lang w:val="ru-RU"/>
        </w:rPr>
        <w:t xml:space="preserve">оспринимать печатную информацию. </w:t>
      </w:r>
      <w:r w:rsidRPr="00423730">
        <w:rPr>
          <w:rFonts w:ascii="Arial" w:hAnsi="Arial"/>
          <w:lang w:val="ru-RU"/>
        </w:rPr>
        <w:t>Прогресс</w:t>
      </w:r>
      <w:r w:rsidR="00ED1AE3" w:rsidRPr="00423730">
        <w:rPr>
          <w:rFonts w:ascii="Arial" w:hAnsi="Arial"/>
          <w:lang w:val="ru-RU"/>
        </w:rPr>
        <w:t xml:space="preserve"> </w:t>
      </w:r>
      <w:r w:rsidRPr="00423730">
        <w:rPr>
          <w:rFonts w:ascii="Arial" w:hAnsi="Arial"/>
          <w:lang w:val="ru-RU"/>
        </w:rPr>
        <w:t xml:space="preserve">в данной области </w:t>
      </w:r>
      <w:r w:rsidR="00423730">
        <w:rPr>
          <w:rFonts w:ascii="Arial" w:hAnsi="Arial"/>
          <w:lang w:val="ru-RU"/>
        </w:rPr>
        <w:t>был достигнут Постоянным комитетом</w:t>
      </w:r>
      <w:r w:rsidRPr="00423730">
        <w:rPr>
          <w:rFonts w:ascii="Arial" w:hAnsi="Arial"/>
          <w:lang w:val="ru-RU"/>
        </w:rPr>
        <w:t xml:space="preserve"> по авторскому праву и смежным правам (ПКАП)</w:t>
      </w:r>
      <w:r w:rsidR="00ED1AE3" w:rsidRPr="00423730">
        <w:rPr>
          <w:rFonts w:ascii="Arial" w:hAnsi="Arial"/>
          <w:lang w:val="ru-RU"/>
        </w:rPr>
        <w:t xml:space="preserve"> </w:t>
      </w:r>
      <w:r w:rsidR="00423730">
        <w:rPr>
          <w:rFonts w:ascii="Arial" w:hAnsi="Arial"/>
          <w:lang w:val="ru-RU"/>
        </w:rPr>
        <w:t xml:space="preserve">путем </w:t>
      </w:r>
      <w:r w:rsidRPr="00423730">
        <w:rPr>
          <w:rFonts w:ascii="Arial" w:hAnsi="Arial"/>
          <w:lang w:val="ru-RU"/>
        </w:rPr>
        <w:t>реализаци</w:t>
      </w:r>
      <w:r w:rsidR="00423730">
        <w:rPr>
          <w:rFonts w:ascii="Arial" w:hAnsi="Arial"/>
          <w:lang w:val="ru-RU"/>
        </w:rPr>
        <w:t>и</w:t>
      </w:r>
      <w:r w:rsidRP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п</w:t>
      </w:r>
      <w:r w:rsidRPr="00423730">
        <w:rPr>
          <w:rFonts w:ascii="Arial" w:hAnsi="Arial"/>
          <w:lang w:val="ru-RU"/>
        </w:rPr>
        <w:t>роектов</w:t>
      </w:r>
      <w:r w:rsidR="00B631C4">
        <w:rPr>
          <w:rFonts w:ascii="Arial" w:hAnsi="Arial"/>
          <w:lang w:val="ru-RU"/>
        </w:rPr>
        <w:t xml:space="preserve"> </w:t>
      </w:r>
      <w:r w:rsidRPr="00423730">
        <w:rPr>
          <w:rFonts w:ascii="Arial" w:hAnsi="Arial"/>
          <w:lang w:val="ru-RU"/>
        </w:rPr>
        <w:t>Повестки дня в области развития и</w:t>
      </w:r>
      <w:r w:rsidR="00ED1AE3" w:rsidRP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Инициатив</w:t>
      </w:r>
      <w:r w:rsidR="00423730">
        <w:rPr>
          <w:rFonts w:ascii="Arial" w:hAnsi="Arial"/>
          <w:lang w:val="ru-RU"/>
        </w:rPr>
        <w:t xml:space="preserve">ы </w:t>
      </w:r>
      <w:r w:rsidRPr="00423730">
        <w:rPr>
          <w:rFonts w:ascii="Arial" w:hAnsi="Arial"/>
          <w:lang w:val="ru-RU"/>
        </w:rPr>
        <w:t>ВОИС</w:t>
      </w:r>
      <w:r w:rsidR="00ED1AE3" w:rsidRP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в интересах</w:t>
      </w:r>
      <w:r w:rsidR="00423730">
        <w:rPr>
          <w:rFonts w:ascii="Arial" w:hAnsi="Arial"/>
          <w:lang w:val="ru-RU"/>
        </w:rPr>
        <w:t xml:space="preserve"> </w:t>
      </w:r>
      <w:r w:rsidR="00423730" w:rsidRPr="00423730">
        <w:rPr>
          <w:rFonts w:ascii="Arial" w:hAnsi="Arial"/>
          <w:lang w:val="ru-RU"/>
        </w:rPr>
        <w:t>л</w:t>
      </w:r>
      <w:r w:rsidRPr="00423730">
        <w:rPr>
          <w:rFonts w:ascii="Arial" w:hAnsi="Arial"/>
          <w:lang w:val="ru-RU"/>
        </w:rPr>
        <w:t xml:space="preserve">иц с нарушениями зрения </w:t>
      </w:r>
      <w:r w:rsidR="00ED1AE3" w:rsidRPr="00423730">
        <w:rPr>
          <w:rFonts w:ascii="Arial" w:hAnsi="Arial"/>
          <w:lang w:val="ru-RU"/>
        </w:rPr>
        <w:t>(</w:t>
      </w:r>
      <w:r w:rsidR="00423730">
        <w:rPr>
          <w:rFonts w:ascii="Arial" w:hAnsi="Arial"/>
          <w:lang w:val="ru-RU"/>
        </w:rPr>
        <w:t>ЛНЗ</w:t>
      </w:r>
      <w:r w:rsidR="00ED1AE3" w:rsidRPr="00423730">
        <w:rPr>
          <w:rFonts w:ascii="Arial" w:hAnsi="Arial"/>
          <w:lang w:val="ru-RU"/>
        </w:rPr>
        <w:t>)</w:t>
      </w:r>
      <w:r w:rsidR="00423730">
        <w:rPr>
          <w:rFonts w:ascii="Arial" w:hAnsi="Arial"/>
          <w:lang w:val="ru-RU"/>
        </w:rPr>
        <w:t xml:space="preserve">. </w:t>
      </w:r>
      <w:r w:rsidR="00423730" w:rsidRPr="00547F90">
        <w:rPr>
          <w:rFonts w:ascii="Arial" w:hAnsi="Arial"/>
          <w:lang w:val="ru-RU"/>
        </w:rPr>
        <w:t>В</w:t>
      </w:r>
      <w:r w:rsidRPr="00547F90">
        <w:rPr>
          <w:rFonts w:ascii="Arial" w:hAnsi="Arial"/>
          <w:lang w:val="ru-RU"/>
        </w:rPr>
        <w:t xml:space="preserve"> частности, </w:t>
      </w:r>
      <w:r w:rsidR="00423730">
        <w:rPr>
          <w:rFonts w:ascii="Arial" w:hAnsi="Arial"/>
          <w:lang w:val="ru-RU"/>
        </w:rPr>
        <w:t>в июне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2013 г.</w:t>
      </w:r>
      <w:r w:rsidR="00ED1AE3" w:rsidRPr="00547F90">
        <w:rPr>
          <w:rFonts w:ascii="Arial" w:hAnsi="Arial"/>
          <w:lang w:val="ru-RU"/>
        </w:rPr>
        <w:t xml:space="preserve"> </w:t>
      </w:r>
      <w:r w:rsidR="00423730" w:rsidRPr="00547F90">
        <w:rPr>
          <w:rFonts w:ascii="Arial" w:hAnsi="Arial"/>
          <w:lang w:val="ru-RU"/>
        </w:rPr>
        <w:t>г</w:t>
      </w:r>
      <w:r w:rsidRPr="00547F90">
        <w:rPr>
          <w:rFonts w:ascii="Arial" w:hAnsi="Arial"/>
          <w:lang w:val="ru-RU"/>
        </w:rPr>
        <w:t>осударства-члены</w:t>
      </w:r>
      <w:r w:rsidR="00ED1AE3" w:rsidRPr="00547F90">
        <w:rPr>
          <w:rFonts w:ascii="Arial" w:hAnsi="Arial"/>
          <w:lang w:val="ru-RU"/>
        </w:rPr>
        <w:t xml:space="preserve"> </w:t>
      </w:r>
      <w:r w:rsidR="00423730" w:rsidRPr="00547F90">
        <w:rPr>
          <w:rFonts w:ascii="Arial" w:hAnsi="Arial"/>
          <w:lang w:val="ru-RU"/>
        </w:rPr>
        <w:t xml:space="preserve">ВОИС </w:t>
      </w:r>
      <w:r w:rsidR="00423730">
        <w:rPr>
          <w:rFonts w:ascii="Arial" w:hAnsi="Arial"/>
          <w:lang w:val="ru-RU"/>
        </w:rPr>
        <w:t xml:space="preserve">приняли </w:t>
      </w:r>
      <w:r w:rsidRPr="00547F90">
        <w:rPr>
          <w:rFonts w:ascii="Arial" w:hAnsi="Arial"/>
          <w:lang w:val="ru-RU"/>
        </w:rPr>
        <w:t>историческ</w:t>
      </w:r>
      <w:r w:rsidR="00423730">
        <w:rPr>
          <w:rFonts w:ascii="Arial" w:hAnsi="Arial"/>
          <w:lang w:val="ru-RU"/>
        </w:rPr>
        <w:t xml:space="preserve">ий </w:t>
      </w:r>
      <w:hyperlink r:id="rId139" w:tgtFrame="_self" w:history="1">
        <w:r w:rsidRPr="00547F90">
          <w:rPr>
            <w:rStyle w:val="Hyperlink"/>
            <w:rFonts w:ascii="Arial" w:hAnsi="Arial"/>
            <w:lang w:val="ru-RU"/>
          </w:rPr>
          <w:t>Марракешск</w:t>
        </w:r>
        <w:r w:rsidR="00423730">
          <w:rPr>
            <w:rStyle w:val="Hyperlink"/>
            <w:rFonts w:ascii="Arial" w:hAnsi="Arial"/>
            <w:lang w:val="ru-RU"/>
          </w:rPr>
          <w:t xml:space="preserve">ий </w:t>
        </w:r>
        <w:r w:rsidRPr="00547F90">
          <w:rPr>
            <w:rStyle w:val="Hyperlink"/>
            <w:rFonts w:ascii="Arial" w:hAnsi="Arial"/>
            <w:lang w:val="ru-RU"/>
          </w:rPr>
          <w:t xml:space="preserve">договор об облегчении доступа </w:t>
        </w:r>
        <w:r w:rsidR="00A86EFD">
          <w:rPr>
            <w:rStyle w:val="Hyperlink"/>
            <w:rFonts w:ascii="Arial" w:hAnsi="Arial"/>
            <w:lang w:val="ru-RU"/>
          </w:rPr>
          <w:t>слепых и</w:t>
        </w:r>
        <w:r w:rsidRPr="00547F90">
          <w:rPr>
            <w:rStyle w:val="Hyperlink"/>
            <w:rFonts w:ascii="Arial" w:hAnsi="Arial"/>
            <w:lang w:val="ru-RU"/>
          </w:rPr>
          <w:t xml:space="preserve"> лиц с нарушениями зрения или иными ограниченными способностями воспринимать печатную информацию к опубликованным произведениям</w:t>
        </w:r>
      </w:hyperlink>
      <w:r w:rsidR="00ED1AE3" w:rsidRPr="00547F90">
        <w:rPr>
          <w:rFonts w:ascii="Arial" w:hAnsi="Arial"/>
          <w:lang w:val="ru-RU"/>
        </w:rPr>
        <w:t xml:space="preserve">.  </w:t>
      </w:r>
      <w:r w:rsidRPr="00547F90">
        <w:rPr>
          <w:rFonts w:ascii="Arial" w:hAnsi="Arial"/>
          <w:lang w:val="ru-RU"/>
        </w:rPr>
        <w:t>Договор</w:t>
      </w:r>
      <w:r w:rsidR="00ED1AE3" w:rsidRPr="00547F90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>направлен на решение</w:t>
      </w:r>
      <w:r w:rsidR="00BB23CC">
        <w:rPr>
          <w:rFonts w:ascii="Arial" w:hAnsi="Arial"/>
          <w:lang w:val="ru-RU"/>
        </w:rPr>
        <w:t xml:space="preserve"> </w:t>
      </w:r>
      <w:r w:rsidR="00BB23CC" w:rsidRPr="00BB23CC">
        <w:rPr>
          <w:rFonts w:ascii="Arial" w:hAnsi="Arial"/>
          <w:lang w:val="ru-RU"/>
        </w:rPr>
        <w:t>проблем</w:t>
      </w:r>
      <w:r w:rsidR="00B631C4">
        <w:rPr>
          <w:rFonts w:ascii="Arial" w:hAnsi="Arial"/>
          <w:lang w:val="ru-RU"/>
        </w:rPr>
        <w:t xml:space="preserve">ы дефицита </w:t>
      </w:r>
      <w:r w:rsidRPr="00547F90">
        <w:rPr>
          <w:rFonts w:ascii="Arial" w:hAnsi="Arial"/>
          <w:lang w:val="ru-RU"/>
        </w:rPr>
        <w:t>книг</w:t>
      </w:r>
      <w:r w:rsidR="00ED1AE3" w:rsidRPr="00547F90">
        <w:rPr>
          <w:rFonts w:ascii="Arial" w:hAnsi="Arial"/>
          <w:lang w:val="ru-RU"/>
        </w:rPr>
        <w:t xml:space="preserve"> </w:t>
      </w:r>
      <w:r w:rsidR="00BB23CC">
        <w:rPr>
          <w:rFonts w:ascii="Arial" w:hAnsi="Arial"/>
          <w:lang w:val="ru-RU"/>
        </w:rPr>
        <w:t>в форматах,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доступн</w:t>
      </w:r>
      <w:r w:rsidR="00BB23CC">
        <w:rPr>
          <w:rFonts w:ascii="Arial" w:hAnsi="Arial"/>
          <w:lang w:val="ru-RU"/>
        </w:rPr>
        <w:t>ых для его бенефициаров,</w:t>
      </w:r>
      <w:r w:rsidR="00ED1AE3" w:rsidRPr="00547F90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>и обязывает</w:t>
      </w:r>
      <w:r w:rsidR="00BB23CC">
        <w:rPr>
          <w:rFonts w:ascii="Arial" w:hAnsi="Arial"/>
          <w:lang w:val="ru-RU"/>
        </w:rPr>
        <w:t xml:space="preserve"> </w:t>
      </w:r>
      <w:r w:rsidR="00BB23CC" w:rsidRPr="00547F90">
        <w:rPr>
          <w:rFonts w:ascii="Arial" w:hAnsi="Arial"/>
          <w:lang w:val="ru-RU"/>
        </w:rPr>
        <w:t>д</w:t>
      </w:r>
      <w:r w:rsidRPr="00547F90">
        <w:rPr>
          <w:rFonts w:ascii="Arial" w:hAnsi="Arial"/>
          <w:lang w:val="ru-RU"/>
        </w:rPr>
        <w:t>оговаривающиеся стороны</w:t>
      </w:r>
      <w:r w:rsidR="00ED1AE3" w:rsidRPr="00547F90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>вводить в свое национальное законодательство нормы</w:t>
      </w:r>
      <w:r w:rsidR="00BB23CC">
        <w:rPr>
          <w:rFonts w:ascii="Arial" w:hAnsi="Arial"/>
          <w:lang w:val="ru-RU"/>
        </w:rPr>
        <w:t xml:space="preserve">, </w:t>
      </w:r>
      <w:r w:rsidR="00B631C4">
        <w:rPr>
          <w:rFonts w:ascii="Arial" w:hAnsi="Arial"/>
          <w:lang w:val="ru-RU"/>
        </w:rPr>
        <w:t>допускающие</w:t>
      </w:r>
      <w:r w:rsidR="00BB23CC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воспроизведение</w:t>
      </w:r>
      <w:r w:rsidR="00ED1AE3" w:rsidRPr="00547F90">
        <w:rPr>
          <w:rFonts w:ascii="Arial" w:hAnsi="Arial"/>
          <w:lang w:val="ru-RU"/>
        </w:rPr>
        <w:t xml:space="preserve">, </w:t>
      </w:r>
      <w:r w:rsidR="00BB23CC" w:rsidRPr="00BB23CC">
        <w:rPr>
          <w:rFonts w:ascii="Arial" w:hAnsi="Arial"/>
          <w:lang w:val="ru-RU"/>
        </w:rPr>
        <w:t>распространени</w:t>
      </w:r>
      <w:r w:rsidR="00BB23CC"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BB23CC">
        <w:rPr>
          <w:rFonts w:ascii="Arial" w:hAnsi="Arial"/>
          <w:lang w:val="ru-RU"/>
        </w:rPr>
        <w:t xml:space="preserve">предоставление </w:t>
      </w:r>
      <w:r w:rsidR="00BB23CC" w:rsidRPr="00BB23CC">
        <w:rPr>
          <w:rFonts w:ascii="Arial" w:hAnsi="Arial"/>
          <w:lang w:val="ru-RU"/>
        </w:rPr>
        <w:t>опубликованн</w:t>
      </w:r>
      <w:r w:rsidR="00BB23CC">
        <w:rPr>
          <w:rFonts w:ascii="Arial" w:hAnsi="Arial"/>
          <w:lang w:val="ru-RU"/>
        </w:rPr>
        <w:t xml:space="preserve">ых </w:t>
      </w:r>
      <w:r w:rsidR="00BB23CC" w:rsidRPr="00BB23CC">
        <w:rPr>
          <w:rFonts w:ascii="Arial" w:hAnsi="Arial"/>
          <w:snapToGrid w:val="0"/>
          <w:szCs w:val="20"/>
          <w:lang w:val="ru-RU"/>
        </w:rPr>
        <w:t>произведени</w:t>
      </w:r>
      <w:r w:rsidR="00BB23CC">
        <w:rPr>
          <w:rFonts w:ascii="Arial" w:hAnsi="Arial"/>
          <w:lang w:val="ru-RU"/>
        </w:rPr>
        <w:t>й</w:t>
      </w:r>
      <w:r w:rsidR="00ED1AE3" w:rsidRPr="00547F90">
        <w:rPr>
          <w:rFonts w:ascii="Arial" w:hAnsi="Arial"/>
          <w:lang w:val="ru-RU"/>
        </w:rPr>
        <w:t xml:space="preserve"> </w:t>
      </w:r>
      <w:r w:rsidR="000E372D" w:rsidRPr="000E372D">
        <w:rPr>
          <w:rFonts w:ascii="Arial" w:hAnsi="Arial"/>
          <w:lang w:val="ru-RU"/>
        </w:rPr>
        <w:t>в доступных форматах</w:t>
      </w:r>
      <w:r w:rsidR="00ED1AE3" w:rsidRPr="00547F90">
        <w:rPr>
          <w:rFonts w:ascii="Arial" w:hAnsi="Arial"/>
          <w:lang w:val="ru-RU"/>
        </w:rPr>
        <w:t xml:space="preserve"> </w:t>
      </w:r>
      <w:r w:rsidR="00BB23CC">
        <w:rPr>
          <w:rFonts w:ascii="Arial" w:hAnsi="Arial"/>
          <w:lang w:val="ru-RU"/>
        </w:rPr>
        <w:t xml:space="preserve">путем </w:t>
      </w:r>
      <w:r w:rsidR="00BB23CC" w:rsidRPr="00BB23CC">
        <w:rPr>
          <w:rFonts w:ascii="Arial" w:hAnsi="Arial"/>
          <w:snapToGrid w:val="0"/>
          <w:lang w:val="ru-RU"/>
        </w:rPr>
        <w:t>применени</w:t>
      </w:r>
      <w:r w:rsidR="00BB23CC">
        <w:rPr>
          <w:rFonts w:ascii="Arial" w:hAnsi="Arial"/>
          <w:lang w:val="ru-RU"/>
        </w:rPr>
        <w:t>я ограничений и исключений из авторских прав</w:t>
      </w:r>
      <w:r w:rsidR="007D28BE">
        <w:rPr>
          <w:rFonts w:ascii="Arial" w:hAnsi="Arial"/>
          <w:lang w:val="ru-RU"/>
        </w:rPr>
        <w:t xml:space="preserve">. Он </w:t>
      </w:r>
      <w:r w:rsidRPr="00547F90">
        <w:rPr>
          <w:rFonts w:ascii="Arial" w:hAnsi="Arial"/>
          <w:lang w:val="ru-RU"/>
        </w:rPr>
        <w:t>также</w:t>
      </w:r>
      <w:r w:rsidR="00ED1AE3" w:rsidRPr="00547F90">
        <w:rPr>
          <w:rFonts w:ascii="Arial" w:hAnsi="Arial"/>
          <w:lang w:val="ru-RU"/>
        </w:rPr>
        <w:t xml:space="preserve"> </w:t>
      </w:r>
      <w:r w:rsidR="007D28BE">
        <w:rPr>
          <w:rFonts w:ascii="Arial" w:hAnsi="Arial"/>
          <w:lang w:val="ru-RU"/>
        </w:rPr>
        <w:t xml:space="preserve">создает </w:t>
      </w:r>
      <w:r w:rsidR="007D28BE" w:rsidRPr="007D28BE">
        <w:rPr>
          <w:rFonts w:ascii="Arial" w:hAnsi="Arial"/>
          <w:lang w:val="ru-RU"/>
        </w:rPr>
        <w:t>услови</w:t>
      </w:r>
      <w:r w:rsidR="007D28BE">
        <w:rPr>
          <w:rFonts w:ascii="Arial" w:hAnsi="Arial"/>
          <w:lang w:val="ru-RU"/>
        </w:rPr>
        <w:t xml:space="preserve">я для </w:t>
      </w:r>
      <w:r w:rsidR="00B631C4" w:rsidRPr="007D28BE">
        <w:rPr>
          <w:rFonts w:ascii="Arial" w:hAnsi="Arial"/>
          <w:lang w:val="ru-RU"/>
        </w:rPr>
        <w:t>международн</w:t>
      </w:r>
      <w:r w:rsidR="00B631C4">
        <w:rPr>
          <w:rFonts w:ascii="Arial" w:hAnsi="Arial"/>
          <w:lang w:val="ru-RU"/>
        </w:rPr>
        <w:t xml:space="preserve">ого </w:t>
      </w:r>
      <w:r w:rsidRPr="00547F90">
        <w:rPr>
          <w:rFonts w:ascii="Arial" w:hAnsi="Arial"/>
          <w:lang w:val="ru-RU"/>
        </w:rPr>
        <w:t>обмен</w:t>
      </w:r>
      <w:r w:rsidR="007D28BE"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 w:rsidR="007D28BE">
        <w:rPr>
          <w:rFonts w:ascii="Arial" w:hAnsi="Arial"/>
          <w:lang w:val="ru-RU"/>
        </w:rPr>
        <w:t xml:space="preserve">такими </w:t>
      </w:r>
      <w:r w:rsidRPr="00547F90">
        <w:rPr>
          <w:rFonts w:ascii="Arial" w:hAnsi="Arial"/>
          <w:lang w:val="ru-RU"/>
        </w:rPr>
        <w:t>произведения</w:t>
      </w:r>
      <w:r w:rsidR="007D28BE">
        <w:rPr>
          <w:rFonts w:ascii="Arial" w:hAnsi="Arial"/>
          <w:lang w:val="ru-RU"/>
        </w:rPr>
        <w:t xml:space="preserve">ми в </w:t>
      </w:r>
      <w:r w:rsidR="007D28BE" w:rsidRPr="00547F90">
        <w:rPr>
          <w:rFonts w:ascii="Arial" w:hAnsi="Arial"/>
          <w:lang w:val="ru-RU"/>
        </w:rPr>
        <w:t>доступн</w:t>
      </w:r>
      <w:r w:rsidR="007D28BE">
        <w:rPr>
          <w:rFonts w:ascii="Arial" w:hAnsi="Arial"/>
          <w:lang w:val="ru-RU"/>
        </w:rPr>
        <w:t>ых</w:t>
      </w:r>
      <w:r w:rsidR="007D28BE" w:rsidRPr="00547F90">
        <w:rPr>
          <w:rFonts w:ascii="Arial" w:hAnsi="Arial"/>
          <w:lang w:val="ru-RU"/>
        </w:rPr>
        <w:t xml:space="preserve"> формат</w:t>
      </w:r>
      <w:r w:rsidR="007D28BE">
        <w:rPr>
          <w:rFonts w:ascii="Arial" w:hAnsi="Arial"/>
          <w:lang w:val="ru-RU"/>
        </w:rPr>
        <w:t xml:space="preserve">ах организациями, действующими в </w:t>
      </w:r>
      <w:r w:rsidR="007D28BE" w:rsidRPr="007D28BE">
        <w:rPr>
          <w:rFonts w:ascii="Arial" w:hAnsi="Arial"/>
          <w:lang w:val="ru-RU"/>
        </w:rPr>
        <w:t>интерес</w:t>
      </w:r>
      <w:r w:rsidR="007D28BE">
        <w:rPr>
          <w:rFonts w:ascii="Arial" w:hAnsi="Arial"/>
          <w:lang w:val="ru-RU"/>
        </w:rPr>
        <w:t>ах незрячих лиц</w:t>
      </w:r>
      <w:r w:rsidR="00ED1AE3" w:rsidRPr="00547F90">
        <w:rPr>
          <w:rFonts w:ascii="Arial" w:hAnsi="Arial"/>
          <w:lang w:val="ru-RU"/>
        </w:rPr>
        <w:t xml:space="preserve">, </w:t>
      </w:r>
      <w:r w:rsidRPr="00547F90">
        <w:rPr>
          <w:rFonts w:ascii="Arial" w:hAnsi="Arial"/>
          <w:lang w:val="ru-RU"/>
        </w:rPr>
        <w:t>лиц с нарушениями зрения 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лиц с ограниченной способностью воспринимать печатную информацию</w:t>
      </w:r>
      <w:r w:rsidR="007D28BE">
        <w:rPr>
          <w:rFonts w:ascii="Arial" w:hAnsi="Arial"/>
          <w:lang w:val="ru-RU"/>
        </w:rPr>
        <w:t xml:space="preserve">. </w:t>
      </w:r>
      <w:r w:rsidR="007D28BE" w:rsidRPr="007D28BE">
        <w:rPr>
          <w:rFonts w:ascii="Arial" w:hAnsi="Arial"/>
          <w:lang w:val="ru-RU"/>
        </w:rPr>
        <w:t>Договор</w:t>
      </w:r>
      <w:r w:rsidR="007D28BE">
        <w:rPr>
          <w:rFonts w:ascii="Arial" w:hAnsi="Arial"/>
          <w:lang w:val="ru-RU"/>
        </w:rPr>
        <w:t xml:space="preserve"> позволит гармонизировать </w:t>
      </w:r>
      <w:r w:rsidR="007D28BE" w:rsidRPr="007D28BE">
        <w:rPr>
          <w:rFonts w:ascii="Arial" w:hAnsi="Arial"/>
          <w:lang w:val="ru-RU"/>
        </w:rPr>
        <w:t>режим</w:t>
      </w:r>
      <w:r w:rsidR="007D28BE">
        <w:rPr>
          <w:rFonts w:ascii="Arial" w:hAnsi="Arial"/>
          <w:lang w:val="ru-RU"/>
        </w:rPr>
        <w:t xml:space="preserve"> </w:t>
      </w:r>
      <w:r w:rsidR="007D28BE" w:rsidRPr="007D28BE">
        <w:rPr>
          <w:rFonts w:ascii="Arial" w:hAnsi="Arial"/>
          <w:snapToGrid w:val="0"/>
          <w:lang w:val="ru-RU"/>
        </w:rPr>
        <w:t>применени</w:t>
      </w:r>
      <w:r w:rsidR="007D28BE">
        <w:rPr>
          <w:rFonts w:ascii="Arial" w:hAnsi="Arial"/>
          <w:lang w:val="ru-RU"/>
        </w:rPr>
        <w:t xml:space="preserve">я таких ограничений и исключений, </w:t>
      </w:r>
      <w:r w:rsidR="007D28BE" w:rsidRPr="007D28BE">
        <w:rPr>
          <w:rFonts w:ascii="Arial" w:hAnsi="Arial"/>
          <w:szCs w:val="20"/>
          <w:lang w:val="ru-RU"/>
        </w:rPr>
        <w:t>с тем, чтобы</w:t>
      </w:r>
      <w:r w:rsidR="007D28BE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 xml:space="preserve">такие </w:t>
      </w:r>
      <w:r w:rsidR="007D28BE">
        <w:rPr>
          <w:rFonts w:ascii="Arial" w:hAnsi="Arial"/>
          <w:lang w:val="ru-RU"/>
        </w:rPr>
        <w:t xml:space="preserve">организации могли действовать на </w:t>
      </w:r>
      <w:r w:rsidR="007D28BE" w:rsidRPr="007D28BE">
        <w:rPr>
          <w:rFonts w:ascii="Arial" w:hAnsi="Arial"/>
          <w:lang w:val="ru-RU"/>
        </w:rPr>
        <w:t>международн</w:t>
      </w:r>
      <w:r w:rsidR="007D28BE">
        <w:rPr>
          <w:rFonts w:ascii="Arial" w:hAnsi="Arial"/>
          <w:lang w:val="ru-RU"/>
        </w:rPr>
        <w:t xml:space="preserve">ом уровне. Такой обмен </w:t>
      </w:r>
      <w:r w:rsidRPr="007D28BE">
        <w:rPr>
          <w:rFonts w:ascii="Arial" w:hAnsi="Arial"/>
          <w:lang w:val="ru-RU"/>
        </w:rPr>
        <w:t>произведения</w:t>
      </w:r>
      <w:r w:rsidR="007D28BE">
        <w:rPr>
          <w:rFonts w:ascii="Arial" w:hAnsi="Arial"/>
          <w:lang w:val="ru-RU"/>
        </w:rPr>
        <w:t>ми</w:t>
      </w:r>
      <w:r w:rsidRPr="007D28BE">
        <w:rPr>
          <w:rFonts w:ascii="Arial" w:hAnsi="Arial"/>
          <w:lang w:val="ru-RU"/>
        </w:rPr>
        <w:t xml:space="preserve"> </w:t>
      </w:r>
      <w:r w:rsidR="000E372D" w:rsidRPr="007D28BE">
        <w:rPr>
          <w:rFonts w:ascii="Arial" w:hAnsi="Arial"/>
          <w:lang w:val="ru-RU"/>
        </w:rPr>
        <w:t>в доступных форматах</w:t>
      </w:r>
      <w:r w:rsidR="00ED1AE3" w:rsidRPr="007D28BE">
        <w:rPr>
          <w:rFonts w:ascii="Arial" w:hAnsi="Arial"/>
          <w:lang w:val="ru-RU"/>
        </w:rPr>
        <w:t xml:space="preserve"> </w:t>
      </w:r>
      <w:r w:rsidR="007D28BE">
        <w:rPr>
          <w:rFonts w:ascii="Arial" w:hAnsi="Arial"/>
          <w:lang w:val="ru-RU"/>
        </w:rPr>
        <w:t xml:space="preserve">позволит увеличить общее </w:t>
      </w:r>
      <w:r w:rsidR="007D28BE" w:rsidRPr="007D28BE">
        <w:rPr>
          <w:rFonts w:ascii="Arial" w:hAnsi="Arial"/>
          <w:lang w:val="ru-RU"/>
        </w:rPr>
        <w:t>ч</w:t>
      </w:r>
      <w:r w:rsidR="00A44EFB" w:rsidRPr="007D28BE">
        <w:rPr>
          <w:rFonts w:ascii="Arial" w:hAnsi="Arial"/>
          <w:lang w:val="ru-RU"/>
        </w:rPr>
        <w:t>исло</w:t>
      </w:r>
      <w:r w:rsidR="00ED1AE3" w:rsidRPr="007D28BE">
        <w:rPr>
          <w:rFonts w:ascii="Arial" w:hAnsi="Arial"/>
          <w:lang w:val="ru-RU"/>
        </w:rPr>
        <w:t xml:space="preserve"> </w:t>
      </w:r>
      <w:r w:rsidR="007D28BE">
        <w:rPr>
          <w:rFonts w:ascii="Arial" w:hAnsi="Arial"/>
          <w:lang w:val="ru-RU"/>
        </w:rPr>
        <w:t xml:space="preserve">доступных произведений путем устранения дублирования усилий </w:t>
      </w:r>
      <w:r w:rsidRPr="007D28BE">
        <w:rPr>
          <w:rFonts w:ascii="Arial" w:hAnsi="Arial"/>
          <w:lang w:val="ru-RU"/>
        </w:rPr>
        <w:t>и</w:t>
      </w:r>
      <w:r w:rsidR="00ED1AE3" w:rsidRPr="007D28BE">
        <w:rPr>
          <w:rFonts w:ascii="Arial" w:hAnsi="Arial"/>
          <w:lang w:val="ru-RU"/>
        </w:rPr>
        <w:t xml:space="preserve"> </w:t>
      </w:r>
      <w:r w:rsidR="007D28BE">
        <w:rPr>
          <w:rFonts w:ascii="Arial" w:hAnsi="Arial"/>
          <w:lang w:val="ru-RU"/>
        </w:rPr>
        <w:t xml:space="preserve">повышения </w:t>
      </w:r>
      <w:r w:rsidR="007D28BE" w:rsidRPr="007D28BE">
        <w:rPr>
          <w:rFonts w:ascii="Arial" w:hAnsi="Arial"/>
          <w:lang w:val="ru-RU"/>
        </w:rPr>
        <w:t>эффективн</w:t>
      </w:r>
      <w:r w:rsidR="007D28BE">
        <w:rPr>
          <w:rFonts w:ascii="Arial" w:hAnsi="Arial"/>
          <w:lang w:val="ru-RU"/>
        </w:rPr>
        <w:t xml:space="preserve">ости </w:t>
      </w:r>
      <w:r w:rsidR="00B631C4" w:rsidRPr="00B631C4">
        <w:rPr>
          <w:rFonts w:ascii="Arial" w:hAnsi="Arial"/>
          <w:lang w:val="ru-RU"/>
        </w:rPr>
        <w:t>работ</w:t>
      </w:r>
      <w:r w:rsidR="00B631C4">
        <w:rPr>
          <w:rFonts w:ascii="Arial" w:hAnsi="Arial"/>
          <w:lang w:val="ru-RU"/>
        </w:rPr>
        <w:t>ы</w:t>
      </w:r>
      <w:r w:rsidR="00ED1AE3" w:rsidRPr="007D28BE">
        <w:rPr>
          <w:rFonts w:ascii="Arial" w:hAnsi="Arial"/>
          <w:lang w:val="ru-RU"/>
        </w:rPr>
        <w:t>.</w:t>
      </w:r>
    </w:p>
    <w:p w:rsidR="00ED1AE3" w:rsidRPr="00547F90" w:rsidRDefault="007D28BE" w:rsidP="001D2A9E">
      <w:pPr>
        <w:rPr>
          <w:rFonts w:ascii="Arial" w:hAnsi="Arial"/>
          <w:lang w:val="ru-RU"/>
        </w:rPr>
      </w:pPr>
      <w:r w:rsidRPr="007D28BE">
        <w:rPr>
          <w:rFonts w:ascii="Arial" w:hAnsi="Arial"/>
          <w:lang w:val="ru-RU"/>
        </w:rPr>
        <w:t>Прогресс</w:t>
      </w:r>
      <w:r>
        <w:rPr>
          <w:rFonts w:ascii="Arial" w:hAnsi="Arial"/>
          <w:lang w:val="ru-RU"/>
        </w:rPr>
        <w:t xml:space="preserve"> достигнут также по другим пунктам </w:t>
      </w:r>
      <w:r w:rsidR="00547F90" w:rsidRPr="00547F90">
        <w:rPr>
          <w:rFonts w:ascii="Arial" w:hAnsi="Arial"/>
          <w:lang w:val="ru-RU"/>
        </w:rPr>
        <w:t>повестки дня</w:t>
      </w:r>
      <w:r>
        <w:rPr>
          <w:rFonts w:ascii="Arial" w:hAnsi="Arial"/>
          <w:lang w:val="ru-RU"/>
        </w:rPr>
        <w:t xml:space="preserve"> ПКАП</w:t>
      </w:r>
      <w:r w:rsidR="00ED1AE3" w:rsidRPr="00547F90">
        <w:rPr>
          <w:rFonts w:ascii="Arial" w:hAnsi="Arial"/>
          <w:lang w:val="ru-RU"/>
        </w:rPr>
        <w:t xml:space="preserve">, </w:t>
      </w:r>
      <w:r w:rsidR="00547F90" w:rsidRPr="00547F90">
        <w:rPr>
          <w:rFonts w:ascii="Arial" w:hAnsi="Arial"/>
          <w:lang w:val="ru-RU"/>
        </w:rPr>
        <w:t>включая</w:t>
      </w:r>
      <w:r w:rsidR="00ED1AE3" w:rsidRPr="00547F90">
        <w:rPr>
          <w:rFonts w:ascii="Arial" w:hAnsi="Arial"/>
          <w:lang w:val="ru-RU"/>
        </w:rPr>
        <w:t xml:space="preserve"> </w:t>
      </w:r>
      <w:r w:rsidR="00583FCF">
        <w:rPr>
          <w:rFonts w:ascii="Arial" w:hAnsi="Arial"/>
          <w:lang w:val="ru-RU"/>
        </w:rPr>
        <w:t>ограничения и исключения</w:t>
      </w:r>
      <w:r w:rsidR="00ED1AE3" w:rsidRPr="00547F90">
        <w:rPr>
          <w:rFonts w:ascii="Arial" w:hAnsi="Arial"/>
          <w:lang w:val="ru-RU"/>
        </w:rPr>
        <w:t xml:space="preserve"> </w:t>
      </w:r>
      <w:r w:rsidR="00B631C4" w:rsidRPr="00B631C4">
        <w:rPr>
          <w:rFonts w:ascii="Arial" w:hAnsi="Arial"/>
          <w:lang w:val="ru-RU"/>
        </w:rPr>
        <w:t>в пользу</w:t>
      </w:r>
      <w:r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библиотек и архивов</w:t>
      </w:r>
      <w:r>
        <w:rPr>
          <w:rFonts w:ascii="Arial" w:hAnsi="Arial"/>
          <w:lang w:val="ru-RU"/>
        </w:rPr>
        <w:t>,</w:t>
      </w:r>
      <w:r w:rsidR="00ED1AE3" w:rsidRPr="00547F90">
        <w:rPr>
          <w:rFonts w:ascii="Arial" w:hAnsi="Arial"/>
          <w:lang w:val="ru-RU"/>
        </w:rPr>
        <w:t xml:space="preserve"> </w:t>
      </w:r>
      <w:r w:rsidRPr="007D28BE">
        <w:rPr>
          <w:rFonts w:ascii="Arial" w:hAnsi="Arial"/>
          <w:lang w:val="ru-RU"/>
        </w:rPr>
        <w:t>а также</w:t>
      </w:r>
      <w:r>
        <w:rPr>
          <w:rFonts w:ascii="Arial" w:hAnsi="Arial"/>
          <w:lang w:val="ru-RU"/>
        </w:rPr>
        <w:t xml:space="preserve"> </w:t>
      </w:r>
      <w:r w:rsidR="00583FCF">
        <w:rPr>
          <w:rFonts w:ascii="Arial" w:hAnsi="Arial"/>
          <w:lang w:val="ru-RU"/>
        </w:rPr>
        <w:t>ограничения и исключения</w:t>
      </w:r>
      <w:r w:rsidR="00ED1AE3" w:rsidRPr="00547F90">
        <w:rPr>
          <w:rFonts w:ascii="Arial" w:hAnsi="Arial"/>
          <w:lang w:val="ru-RU"/>
        </w:rPr>
        <w:t xml:space="preserve"> </w:t>
      </w:r>
      <w:r w:rsidR="00583FCF" w:rsidRPr="00583FCF">
        <w:rPr>
          <w:rFonts w:ascii="Arial" w:hAnsi="Arial"/>
          <w:lang w:val="ru-RU"/>
        </w:rPr>
        <w:t>в пользу образовательных</w:t>
      </w:r>
      <w:r w:rsidR="00547F90" w:rsidRPr="00547F90">
        <w:rPr>
          <w:rFonts w:ascii="Arial" w:hAnsi="Arial"/>
          <w:lang w:val="ru-RU"/>
        </w:rPr>
        <w:t xml:space="preserve"> и научно-исследовательских учреждений</w:t>
      </w:r>
      <w:r>
        <w:rPr>
          <w:rFonts w:ascii="Arial" w:hAnsi="Arial"/>
          <w:lang w:val="ru-RU"/>
        </w:rPr>
        <w:t>. Девяти</w:t>
      </w:r>
      <w:r w:rsidRPr="00547F90">
        <w:rPr>
          <w:rFonts w:ascii="Arial" w:hAnsi="Arial"/>
          <w:lang w:val="ru-RU"/>
        </w:rPr>
        <w:t xml:space="preserve"> государства</w:t>
      </w:r>
      <w:r>
        <w:rPr>
          <w:rFonts w:ascii="Arial" w:hAnsi="Arial"/>
          <w:lang w:val="ru-RU"/>
        </w:rPr>
        <w:t xml:space="preserve">м-членам были предоставлены </w:t>
      </w:r>
      <w:r w:rsidRPr="00547F90">
        <w:rPr>
          <w:rFonts w:ascii="Arial" w:hAnsi="Arial"/>
          <w:lang w:val="ru-RU"/>
        </w:rPr>
        <w:t>законодательн</w:t>
      </w:r>
      <w:r>
        <w:rPr>
          <w:rFonts w:ascii="Arial" w:hAnsi="Arial"/>
          <w:lang w:val="ru-RU"/>
        </w:rPr>
        <w:t>ые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консультации по </w:t>
      </w:r>
      <w:r w:rsidRPr="007D28BE">
        <w:rPr>
          <w:rFonts w:ascii="Arial" w:hAnsi="Arial"/>
          <w:lang w:val="ru-RU"/>
        </w:rPr>
        <w:t>проблем</w:t>
      </w:r>
      <w:r>
        <w:rPr>
          <w:rFonts w:ascii="Arial" w:hAnsi="Arial"/>
          <w:lang w:val="ru-RU"/>
        </w:rPr>
        <w:t>ам</w:t>
      </w:r>
      <w:r w:rsidRPr="00547F90">
        <w:rPr>
          <w:rFonts w:ascii="Arial" w:hAnsi="Arial"/>
          <w:lang w:val="ru-RU"/>
        </w:rPr>
        <w:t xml:space="preserve"> а</w:t>
      </w:r>
      <w:r>
        <w:rPr>
          <w:rFonts w:ascii="Arial" w:hAnsi="Arial"/>
          <w:lang w:val="ru-RU"/>
        </w:rPr>
        <w:t>вторского права</w:t>
      </w:r>
      <w:r w:rsidR="00ED1AE3" w:rsidRPr="00547F90">
        <w:rPr>
          <w:rFonts w:ascii="Arial" w:hAnsi="Arial"/>
          <w:lang w:val="ru-RU"/>
        </w:rPr>
        <w:t xml:space="preserve"> </w:t>
      </w:r>
    </w:p>
    <w:p w:rsidR="00ED1AE3" w:rsidRPr="00547F90" w:rsidRDefault="007D28BE" w:rsidP="001D2A9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В 2012 г. была проведена оценка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двух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п</w:t>
      </w:r>
      <w:r w:rsidR="00547F90" w:rsidRPr="00547F90">
        <w:rPr>
          <w:rFonts w:ascii="Arial" w:hAnsi="Arial"/>
          <w:lang w:val="ru-RU"/>
        </w:rPr>
        <w:t>роектов ПДР</w:t>
      </w:r>
      <w:r>
        <w:rPr>
          <w:rFonts w:ascii="Arial" w:hAnsi="Arial"/>
          <w:lang w:val="ru-RU"/>
        </w:rPr>
        <w:t>, способных внести вклад в достижение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ЦРТ</w:t>
      </w:r>
      <w:r w:rsidR="00ED1AE3" w:rsidRPr="00547F90">
        <w:rPr>
          <w:rFonts w:ascii="Arial" w:hAnsi="Arial"/>
          <w:lang w:val="ru-RU"/>
        </w:rPr>
        <w:t xml:space="preserve"> 2 </w:t>
      </w:r>
      <w:r>
        <w:rPr>
          <w:rFonts w:ascii="Arial" w:hAnsi="Arial"/>
          <w:lang w:val="ru-RU"/>
        </w:rPr>
        <w:t xml:space="preserve">путем </w:t>
      </w:r>
      <w:r w:rsidRPr="007D28BE">
        <w:rPr>
          <w:rFonts w:ascii="Arial" w:hAnsi="Arial"/>
          <w:lang w:val="ru-RU"/>
        </w:rPr>
        <w:t>расширени</w:t>
      </w:r>
      <w:r>
        <w:rPr>
          <w:rFonts w:ascii="Arial" w:hAnsi="Arial"/>
          <w:lang w:val="ru-RU"/>
        </w:rPr>
        <w:t xml:space="preserve">я </w:t>
      </w:r>
      <w:r w:rsidR="00547F90" w:rsidRPr="00547F90">
        <w:rPr>
          <w:rFonts w:ascii="Arial" w:hAnsi="Arial"/>
          <w:lang w:val="ru-RU"/>
        </w:rPr>
        <w:t>доступ</w:t>
      </w:r>
      <w:r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 произведениям, охраняемым</w:t>
      </w:r>
      <w:r w:rsidR="00547F90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lastRenderedPageBreak/>
        <w:t>авторским правом</w:t>
      </w:r>
      <w:r>
        <w:rPr>
          <w:rFonts w:ascii="Arial" w:hAnsi="Arial"/>
          <w:lang w:val="ru-RU"/>
        </w:rPr>
        <w:t>.</w:t>
      </w:r>
      <w:r w:rsidR="00547F90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Была </w:t>
      </w:r>
      <w:r w:rsidRPr="007D28BE">
        <w:rPr>
          <w:rFonts w:ascii="Arial" w:hAnsi="Arial"/>
          <w:lang w:val="ru-RU"/>
        </w:rPr>
        <w:t>выполнен</w:t>
      </w:r>
      <w:r>
        <w:rPr>
          <w:rFonts w:ascii="Arial" w:hAnsi="Arial"/>
          <w:lang w:val="ru-RU"/>
        </w:rPr>
        <w:t xml:space="preserve">а </w:t>
      </w:r>
      <w:r w:rsidR="00547F90" w:rsidRPr="00547F90">
        <w:rPr>
          <w:rFonts w:ascii="Arial" w:hAnsi="Arial"/>
          <w:lang w:val="ru-RU"/>
        </w:rPr>
        <w:t>оценка проект</w:t>
      </w:r>
      <w:r>
        <w:rPr>
          <w:rFonts w:ascii="Arial" w:hAnsi="Arial"/>
          <w:lang w:val="ru-RU"/>
        </w:rPr>
        <w:t>а ПДР</w:t>
      </w:r>
      <w:r w:rsidR="00B631C4">
        <w:rPr>
          <w:rFonts w:ascii="Arial" w:hAnsi="Arial"/>
          <w:lang w:val="ru-RU"/>
        </w:rPr>
        <w:t xml:space="preserve"> </w:t>
      </w:r>
      <w:r w:rsidRPr="007D28BE">
        <w:rPr>
          <w:rFonts w:ascii="Arial" w:hAnsi="Arial"/>
          <w:lang w:val="ru-RU"/>
        </w:rPr>
        <w:t>«</w:t>
      </w:r>
      <w:r w:rsidR="00547F90" w:rsidRPr="00547F90">
        <w:rPr>
          <w:rFonts w:ascii="Arial" w:hAnsi="Arial"/>
          <w:lang w:val="ru-RU"/>
        </w:rPr>
        <w:t>Интеллектуальная собственность и общественное достояние</w:t>
      </w:r>
      <w:r w:rsidRPr="007D28BE">
        <w:rPr>
          <w:rFonts w:ascii="Arial" w:hAnsi="Arial"/>
          <w:lang w:val="ru-RU"/>
        </w:rPr>
        <w:t>»</w:t>
      </w:r>
      <w:r>
        <w:rPr>
          <w:rFonts w:ascii="Arial" w:hAnsi="Arial"/>
          <w:lang w:val="ru-RU"/>
        </w:rPr>
        <w:t xml:space="preserve">, </w:t>
      </w:r>
      <w:r w:rsidRPr="007D28BE">
        <w:rPr>
          <w:rFonts w:ascii="Arial" w:hAnsi="Arial"/>
          <w:lang w:val="ru-RU"/>
        </w:rPr>
        <w:t>а также</w:t>
      </w:r>
      <w:r>
        <w:rPr>
          <w:rFonts w:ascii="Arial" w:hAnsi="Arial"/>
          <w:lang w:val="ru-RU"/>
        </w:rPr>
        <w:t xml:space="preserve"> дополнения к нему в форме обзорного исследования</w:t>
      </w:r>
      <w:r w:rsidR="00ED1AE3" w:rsidRPr="00547F90">
        <w:rPr>
          <w:rFonts w:ascii="Arial" w:hAnsi="Arial"/>
          <w:lang w:val="ru-RU"/>
        </w:rPr>
        <w:t xml:space="preserve"> </w:t>
      </w:r>
      <w:r w:rsidR="00B631C4" w:rsidRPr="00B631C4">
        <w:rPr>
          <w:rFonts w:ascii="Arial" w:hAnsi="Arial"/>
          <w:lang w:val="ru-RU"/>
        </w:rPr>
        <w:t>«Авторское право и смежные права и общественное достояние»</w:t>
      </w:r>
      <w:r>
        <w:rPr>
          <w:rFonts w:ascii="Arial" w:hAnsi="Arial"/>
          <w:lang w:val="ru-RU"/>
        </w:rPr>
        <w:t>,</w:t>
      </w:r>
      <w:r w:rsidRPr="007D28BE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по</w:t>
      </w:r>
      <w:r w:rsidR="00B631C4">
        <w:rPr>
          <w:rFonts w:ascii="Arial" w:hAnsi="Arial"/>
          <w:lang w:val="ru-RU"/>
        </w:rPr>
        <w:t xml:space="preserve"> </w:t>
      </w:r>
      <w:r w:rsidR="00B631C4" w:rsidRPr="00B631C4">
        <w:rPr>
          <w:rFonts w:ascii="Arial" w:hAnsi="Arial"/>
          <w:lang w:val="ru-RU"/>
        </w:rPr>
        <w:t>результат</w:t>
      </w:r>
      <w:r w:rsidR="00B631C4">
        <w:rPr>
          <w:rFonts w:ascii="Arial" w:hAnsi="Arial"/>
          <w:lang w:val="ru-RU"/>
        </w:rPr>
        <w:t xml:space="preserve">ам </w:t>
      </w:r>
      <w:r w:rsidRPr="007D28BE">
        <w:rPr>
          <w:rFonts w:ascii="Arial" w:hAnsi="Arial"/>
          <w:lang w:val="ru-RU"/>
        </w:rPr>
        <w:t>котор</w:t>
      </w:r>
      <w:r w:rsidR="00B631C4">
        <w:rPr>
          <w:rFonts w:ascii="Arial" w:hAnsi="Arial"/>
          <w:lang w:val="ru-RU"/>
        </w:rPr>
        <w:t>ого было подготовлен</w:t>
      </w:r>
      <w:r>
        <w:rPr>
          <w:rFonts w:ascii="Arial" w:hAnsi="Arial"/>
          <w:lang w:val="ru-RU"/>
        </w:rPr>
        <w:t xml:space="preserve"> </w:t>
      </w:r>
      <w:r w:rsidR="00B631C4" w:rsidRPr="00B631C4">
        <w:rPr>
          <w:rFonts w:ascii="Arial" w:hAnsi="Arial"/>
          <w:lang w:val="ru-RU"/>
        </w:rPr>
        <w:t>анализ</w:t>
      </w:r>
      <w:r w:rsidR="00B631C4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сценариев и возможных вариантов</w:t>
      </w:r>
      <w:r w:rsidRPr="007D28BE">
        <w:rPr>
          <w:rFonts w:ascii="Arial" w:hAnsi="Arial"/>
          <w:lang w:val="ru-RU"/>
        </w:rPr>
        <w:t xml:space="preserve"> действий </w:t>
      </w:r>
      <w:r w:rsidR="00B631C4">
        <w:rPr>
          <w:rFonts w:ascii="Arial" w:hAnsi="Arial"/>
          <w:lang w:val="ru-RU"/>
        </w:rPr>
        <w:t xml:space="preserve">по </w:t>
      </w:r>
      <w:r w:rsidR="00B631C4" w:rsidRPr="00B631C4">
        <w:rPr>
          <w:rFonts w:ascii="Arial" w:hAnsi="Arial"/>
          <w:lang w:val="ru-RU"/>
        </w:rPr>
        <w:t>выполнени</w:t>
      </w:r>
      <w:r w:rsidR="00B631C4">
        <w:rPr>
          <w:rFonts w:ascii="Arial" w:hAnsi="Arial"/>
          <w:lang w:val="ru-RU"/>
        </w:rPr>
        <w:t>ю</w:t>
      </w:r>
      <w:r w:rsidRPr="007D28BE">
        <w:rPr>
          <w:rFonts w:ascii="Arial" w:hAnsi="Arial"/>
          <w:lang w:val="ru-RU"/>
        </w:rPr>
        <w:t xml:space="preserve"> Рекомендаций 1c, 1f и 2a О</w:t>
      </w:r>
      <w:r>
        <w:rPr>
          <w:rFonts w:ascii="Arial" w:hAnsi="Arial"/>
          <w:lang w:val="ru-RU"/>
        </w:rPr>
        <w:t>бзорного исследования</w:t>
      </w:r>
      <w:r w:rsidR="00B631C4">
        <w:rPr>
          <w:rFonts w:ascii="Arial" w:hAnsi="Arial"/>
          <w:lang w:val="ru-RU"/>
        </w:rPr>
        <w:t xml:space="preserve">. </w:t>
      </w:r>
      <w:r w:rsidR="00547F90" w:rsidRPr="00547F90">
        <w:rPr>
          <w:rFonts w:ascii="Arial" w:hAnsi="Arial"/>
          <w:lang w:val="ru-RU"/>
        </w:rPr>
        <w:t>Кроме того,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Комитет</w:t>
      </w:r>
      <w:r w:rsidRPr="007D28BE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подготовил и обсудил </w:t>
      </w:r>
      <w:r w:rsidR="00B631C4">
        <w:rPr>
          <w:rFonts w:ascii="Arial" w:hAnsi="Arial"/>
          <w:lang w:val="ru-RU"/>
        </w:rPr>
        <w:t xml:space="preserve">цели сопоставительного </w:t>
      </w:r>
      <w:r w:rsidRPr="007D28BE">
        <w:rPr>
          <w:rFonts w:ascii="Arial" w:hAnsi="Arial"/>
          <w:lang w:val="ru-RU"/>
        </w:rPr>
        <w:t xml:space="preserve">исследования по </w:t>
      </w:r>
      <w:r w:rsidR="00B631C4" w:rsidRPr="00B631C4">
        <w:rPr>
          <w:rFonts w:ascii="Arial" w:hAnsi="Arial"/>
          <w:lang w:val="ru-RU"/>
        </w:rPr>
        <w:t>проблем</w:t>
      </w:r>
      <w:r w:rsidR="00B631C4">
        <w:rPr>
          <w:rFonts w:ascii="Arial" w:hAnsi="Arial"/>
          <w:lang w:val="ru-RU"/>
        </w:rPr>
        <w:t>е отказа</w:t>
      </w:r>
      <w:r w:rsidRPr="007D28BE">
        <w:rPr>
          <w:rFonts w:ascii="Arial" w:hAnsi="Arial"/>
          <w:lang w:val="ru-RU"/>
        </w:rPr>
        <w:t xml:space="preserve"> от авторских прав</w:t>
      </w:r>
      <w:r w:rsidR="00ED1AE3" w:rsidRPr="00547F90">
        <w:rPr>
          <w:rFonts w:ascii="Arial" w:hAnsi="Arial"/>
          <w:lang w:val="ru-RU"/>
        </w:rPr>
        <w:t xml:space="preserve">. </w:t>
      </w:r>
    </w:p>
    <w:p w:rsidR="00ED1AE3" w:rsidRPr="00547F90" w:rsidRDefault="007D28BE" w:rsidP="001D2A9E">
      <w:pPr>
        <w:rPr>
          <w:rFonts w:ascii="Arial" w:hAnsi="Arial"/>
          <w:lang w:val="ru-RU"/>
        </w:rPr>
      </w:pPr>
      <w:r w:rsidRPr="007D28BE">
        <w:rPr>
          <w:rFonts w:ascii="Arial" w:hAnsi="Arial"/>
          <w:lang w:val="ru-RU"/>
        </w:rPr>
        <w:t xml:space="preserve">Кроме того, </w:t>
      </w:r>
      <w:r>
        <w:rPr>
          <w:rFonts w:ascii="Arial" w:hAnsi="Arial"/>
          <w:lang w:val="ru-RU"/>
        </w:rPr>
        <w:t xml:space="preserve">в 2012 г. был завершен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9F0D22">
        <w:rPr>
          <w:rFonts w:ascii="Arial" w:hAnsi="Arial"/>
          <w:lang w:val="ru-RU"/>
        </w:rPr>
        <w:t>получил оценку</w:t>
      </w:r>
      <w:r w:rsidR="00547F90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проект</w:t>
      </w:r>
      <w:r w:rsidR="00547F90" w:rsidRPr="00547F90">
        <w:rPr>
          <w:rFonts w:ascii="Arial" w:hAnsi="Arial"/>
          <w:lang w:val="ru-RU"/>
        </w:rPr>
        <w:t xml:space="preserve"> </w:t>
      </w:r>
      <w:r w:rsidR="009F0D22" w:rsidRPr="009F0D22">
        <w:rPr>
          <w:rFonts w:ascii="Arial" w:hAnsi="Arial"/>
          <w:lang w:val="ru-RU"/>
        </w:rPr>
        <w:t>«ИКТ в сфере интеллектуальной собственности, «цифровой разрыв» и доступ к знаниям»</w:t>
      </w:r>
      <w:r w:rsidR="000E372D">
        <w:rPr>
          <w:rFonts w:ascii="Arial" w:hAnsi="Arial"/>
          <w:lang w:val="ru-RU"/>
        </w:rPr>
        <w:t>.</w:t>
      </w:r>
      <w:r>
        <w:rPr>
          <w:rFonts w:ascii="Arial" w:hAnsi="Arial"/>
          <w:lang w:val="ru-RU"/>
        </w:rPr>
        <w:t xml:space="preserve"> </w:t>
      </w:r>
      <w:r w:rsidRPr="007D28BE">
        <w:rPr>
          <w:rFonts w:ascii="Arial" w:hAnsi="Arial"/>
          <w:lang w:val="ru-RU"/>
        </w:rPr>
        <w:t>В рамках</w:t>
      </w:r>
      <w:r>
        <w:rPr>
          <w:rFonts w:ascii="Arial" w:hAnsi="Arial"/>
          <w:lang w:val="ru-RU"/>
        </w:rPr>
        <w:t xml:space="preserve"> </w:t>
      </w:r>
      <w:r w:rsidR="00B631C4" w:rsidRPr="00B631C4">
        <w:rPr>
          <w:rFonts w:ascii="Arial" w:hAnsi="Arial"/>
          <w:lang w:val="ru-RU"/>
        </w:rPr>
        <w:t>реализаци</w:t>
      </w:r>
      <w:r w:rsidR="00B631C4">
        <w:rPr>
          <w:rFonts w:ascii="Arial" w:hAnsi="Arial"/>
          <w:lang w:val="ru-RU"/>
        </w:rPr>
        <w:t xml:space="preserve">и </w:t>
      </w:r>
      <w:r w:rsidRPr="007D28BE">
        <w:rPr>
          <w:rFonts w:ascii="Arial" w:hAnsi="Arial"/>
          <w:snapToGrid w:val="0"/>
          <w:lang w:val="ru-RU"/>
        </w:rPr>
        <w:t>данн</w:t>
      </w:r>
      <w:r>
        <w:rPr>
          <w:rFonts w:ascii="Arial" w:hAnsi="Arial"/>
          <w:lang w:val="ru-RU"/>
        </w:rPr>
        <w:t xml:space="preserve">ого </w:t>
      </w:r>
      <w:r w:rsidR="00547F90" w:rsidRPr="00547F90">
        <w:rPr>
          <w:rFonts w:ascii="Arial" w:hAnsi="Arial"/>
          <w:lang w:val="ru-RU"/>
        </w:rPr>
        <w:t>проект</w:t>
      </w:r>
      <w:r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группа внешн</w:t>
      </w:r>
      <w:r>
        <w:rPr>
          <w:rFonts w:ascii="Arial" w:hAnsi="Arial"/>
          <w:lang w:val="ru-RU"/>
        </w:rPr>
        <w:t>их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экспертов подготовила </w:t>
      </w:r>
      <w:r w:rsidRPr="00547F90">
        <w:rPr>
          <w:rFonts w:ascii="Arial" w:hAnsi="Arial"/>
          <w:lang w:val="ru-RU"/>
        </w:rPr>
        <w:t>исследовани</w:t>
      </w:r>
      <w:r w:rsidRPr="007D28BE">
        <w:rPr>
          <w:rFonts w:ascii="Arial" w:hAnsi="Arial"/>
          <w:lang w:val="ru-RU"/>
        </w:rPr>
        <w:t>е «Использование авторского права для содействия доступу к информационному и творческому контенту»</w:t>
      </w:r>
      <w:r>
        <w:rPr>
          <w:rFonts w:ascii="Arial" w:hAnsi="Arial"/>
          <w:lang w:val="ru-RU"/>
        </w:rPr>
        <w:t xml:space="preserve">, </w:t>
      </w:r>
      <w:r w:rsidRPr="007D28BE">
        <w:rPr>
          <w:rFonts w:ascii="Arial" w:hAnsi="Arial"/>
          <w:lang w:val="ru-RU"/>
        </w:rPr>
        <w:t>котор</w:t>
      </w:r>
      <w:r w:rsidR="00B631C4">
        <w:rPr>
          <w:rFonts w:ascii="Arial" w:hAnsi="Arial"/>
          <w:lang w:val="ru-RU"/>
        </w:rPr>
        <w:t>ое</w:t>
      </w:r>
      <w:r>
        <w:rPr>
          <w:rFonts w:ascii="Arial" w:hAnsi="Arial"/>
          <w:lang w:val="ru-RU"/>
        </w:rPr>
        <w:t xml:space="preserve"> был</w:t>
      </w:r>
      <w:r w:rsidR="00B631C4">
        <w:rPr>
          <w:rFonts w:ascii="Arial" w:hAnsi="Arial"/>
          <w:lang w:val="ru-RU"/>
        </w:rPr>
        <w:t>о</w:t>
      </w:r>
      <w:r>
        <w:rPr>
          <w:rFonts w:ascii="Arial" w:hAnsi="Arial"/>
          <w:lang w:val="ru-RU"/>
        </w:rPr>
        <w:t xml:space="preserve"> представлен</w:t>
      </w:r>
      <w:r w:rsidR="00B631C4">
        <w:rPr>
          <w:rFonts w:ascii="Arial" w:hAnsi="Arial"/>
          <w:lang w:val="ru-RU"/>
        </w:rPr>
        <w:t xml:space="preserve">о на </w:t>
      </w:r>
      <w:r w:rsidR="00B631C4" w:rsidRPr="00B631C4">
        <w:rPr>
          <w:rFonts w:ascii="Arial" w:hAnsi="Arial"/>
          <w:lang w:val="ru-RU"/>
        </w:rPr>
        <w:t>рассмотрени</w:t>
      </w:r>
      <w:r w:rsidR="00B631C4">
        <w:rPr>
          <w:rFonts w:ascii="Arial" w:hAnsi="Arial"/>
          <w:lang w:val="ru-RU"/>
        </w:rPr>
        <w:t>е</w:t>
      </w:r>
      <w:r>
        <w:rPr>
          <w:rFonts w:ascii="Arial" w:hAnsi="Arial"/>
          <w:lang w:val="ru-RU"/>
        </w:rPr>
        <w:t xml:space="preserve"> Девятой сессии</w:t>
      </w:r>
      <w:r w:rsidR="00547F90" w:rsidRPr="00547F90">
        <w:rPr>
          <w:rFonts w:ascii="Arial" w:hAnsi="Arial"/>
          <w:lang w:val="ru-RU"/>
        </w:rPr>
        <w:t xml:space="preserve"> КРИС</w:t>
      </w:r>
      <w:r w:rsidR="00ED1AE3" w:rsidRPr="00547F90">
        <w:rPr>
          <w:rFonts w:ascii="Arial" w:hAnsi="Arial"/>
          <w:lang w:val="ru-RU"/>
        </w:rPr>
        <w:t>.</w:t>
      </w:r>
    </w:p>
    <w:p w:rsidR="00ED1AE3" w:rsidRPr="00547F90" w:rsidRDefault="00547F90" w:rsidP="001D2A9E">
      <w:pPr>
        <w:rPr>
          <w:rFonts w:ascii="Arial" w:hAnsi="Arial"/>
          <w:b/>
          <w:lang w:val="ru-RU"/>
        </w:rPr>
      </w:pPr>
      <w:r w:rsidRPr="00547F90">
        <w:rPr>
          <w:rFonts w:ascii="Arial" w:hAnsi="Arial"/>
          <w:b/>
          <w:lang w:val="ru-RU"/>
        </w:rPr>
        <w:t>ЦРТ</w:t>
      </w:r>
      <w:r w:rsidR="00ED1AE3" w:rsidRPr="00547F90">
        <w:rPr>
          <w:rFonts w:ascii="Arial" w:hAnsi="Arial"/>
          <w:b/>
          <w:lang w:val="ru-RU"/>
        </w:rPr>
        <w:t xml:space="preserve"> 3:  </w:t>
      </w:r>
      <w:r w:rsidR="00423730" w:rsidRPr="00423730">
        <w:rPr>
          <w:rFonts w:ascii="Arial" w:hAnsi="Arial"/>
          <w:b/>
          <w:lang w:val="ru-RU"/>
        </w:rPr>
        <w:t>Содействие достижению гендерного равенства и расширение прав и возможностей женщин</w:t>
      </w:r>
    </w:p>
    <w:p w:rsidR="00ED1AE3" w:rsidRPr="00547F90" w:rsidRDefault="00547F90" w:rsidP="001D2A9E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ВОИС</w:t>
      </w:r>
      <w:r w:rsidR="00ED1AE3" w:rsidRPr="00740A97">
        <w:rPr>
          <w:rFonts w:ascii="Arial" w:hAnsi="Arial"/>
          <w:lang w:val="ru-RU"/>
        </w:rPr>
        <w:t xml:space="preserve"> </w:t>
      </w:r>
      <w:r w:rsidR="00740A97">
        <w:rPr>
          <w:rFonts w:ascii="Arial" w:hAnsi="Arial"/>
          <w:lang w:val="ru-RU"/>
        </w:rPr>
        <w:t>стремится</w:t>
      </w:r>
      <w:r w:rsidR="00740A97" w:rsidRPr="00740A97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 xml:space="preserve">учитывать </w:t>
      </w:r>
      <w:r w:rsidR="00B631C4" w:rsidRPr="00B631C4">
        <w:rPr>
          <w:rFonts w:ascii="Arial" w:hAnsi="Arial"/>
          <w:lang w:val="ru-RU"/>
        </w:rPr>
        <w:t>требовани</w:t>
      </w:r>
      <w:r w:rsidR="00B631C4">
        <w:rPr>
          <w:rFonts w:ascii="Arial" w:hAnsi="Arial"/>
          <w:lang w:val="ru-RU"/>
        </w:rPr>
        <w:t xml:space="preserve">я </w:t>
      </w:r>
      <w:r w:rsidR="00B631C4" w:rsidRPr="00B631C4">
        <w:rPr>
          <w:rFonts w:ascii="Arial" w:hAnsi="Arial"/>
          <w:lang w:val="ru-RU"/>
        </w:rPr>
        <w:t>обеспечени</w:t>
      </w:r>
      <w:r w:rsidR="00B631C4">
        <w:rPr>
          <w:rFonts w:ascii="Arial" w:hAnsi="Arial"/>
          <w:lang w:val="ru-RU"/>
        </w:rPr>
        <w:t xml:space="preserve">я </w:t>
      </w:r>
      <w:r w:rsidR="00740A97">
        <w:rPr>
          <w:rFonts w:ascii="Arial" w:hAnsi="Arial"/>
          <w:lang w:val="ru-RU"/>
        </w:rPr>
        <w:t xml:space="preserve">гендерного равенства в своей </w:t>
      </w:r>
      <w:r w:rsidR="00740A97" w:rsidRPr="00740A97">
        <w:rPr>
          <w:rFonts w:ascii="Arial" w:hAnsi="Arial"/>
          <w:lang w:val="ru-RU"/>
        </w:rPr>
        <w:t>программ</w:t>
      </w:r>
      <w:r w:rsidR="00740A97">
        <w:rPr>
          <w:rFonts w:ascii="Arial" w:hAnsi="Arial"/>
          <w:lang w:val="ru-RU"/>
        </w:rPr>
        <w:t xml:space="preserve">ной </w:t>
      </w:r>
      <w:r w:rsidRPr="00547F90">
        <w:rPr>
          <w:rFonts w:ascii="Arial" w:hAnsi="Arial"/>
          <w:lang w:val="ru-RU"/>
        </w:rPr>
        <w:t>и</w:t>
      </w:r>
      <w:r w:rsidR="00ED1AE3" w:rsidRPr="00740A97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проект</w:t>
      </w:r>
      <w:r w:rsidR="00740A97">
        <w:rPr>
          <w:rFonts w:ascii="Arial" w:hAnsi="Arial"/>
          <w:lang w:val="ru-RU"/>
        </w:rPr>
        <w:t>ной</w:t>
      </w:r>
      <w:r w:rsidR="00ED1AE3" w:rsidRPr="00740A97">
        <w:rPr>
          <w:rFonts w:ascii="Arial" w:hAnsi="Arial"/>
          <w:lang w:val="ru-RU"/>
        </w:rPr>
        <w:t xml:space="preserve"> </w:t>
      </w:r>
      <w:r w:rsidR="00740A97">
        <w:rPr>
          <w:rFonts w:ascii="Arial" w:hAnsi="Arial"/>
          <w:lang w:val="ru-RU"/>
        </w:rPr>
        <w:t>работе</w:t>
      </w:r>
      <w:r w:rsidR="00ED1AE3" w:rsidRPr="00740A97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740A97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 xml:space="preserve">принимает на себя </w:t>
      </w:r>
      <w:r w:rsidR="00B2593C" w:rsidRPr="00B2593C">
        <w:rPr>
          <w:rFonts w:ascii="Arial" w:hAnsi="Arial"/>
          <w:lang w:val="ru-RU"/>
        </w:rPr>
        <w:t>обязательств</w:t>
      </w:r>
      <w:r w:rsidR="00B2593C">
        <w:rPr>
          <w:rFonts w:ascii="Arial" w:hAnsi="Arial"/>
          <w:lang w:val="ru-RU"/>
        </w:rPr>
        <w:t>о дости</w:t>
      </w:r>
      <w:r w:rsidR="00B631C4">
        <w:rPr>
          <w:rFonts w:ascii="Arial" w:hAnsi="Arial"/>
          <w:lang w:val="ru-RU"/>
        </w:rPr>
        <w:t xml:space="preserve">чь </w:t>
      </w:r>
      <w:r w:rsidR="00B2593C">
        <w:rPr>
          <w:rFonts w:ascii="Arial" w:hAnsi="Arial"/>
          <w:lang w:val="ru-RU"/>
        </w:rPr>
        <w:t xml:space="preserve">гендерного </w:t>
      </w:r>
      <w:r w:rsidRPr="00547F90">
        <w:rPr>
          <w:rFonts w:ascii="Arial" w:hAnsi="Arial"/>
          <w:lang w:val="ru-RU"/>
        </w:rPr>
        <w:t>баланс</w:t>
      </w:r>
      <w:r w:rsidR="00B2593C">
        <w:rPr>
          <w:rFonts w:ascii="Arial" w:hAnsi="Arial"/>
          <w:lang w:val="ru-RU"/>
        </w:rPr>
        <w:t xml:space="preserve">а в составе своего </w:t>
      </w:r>
      <w:r w:rsidRPr="00547F90">
        <w:rPr>
          <w:rFonts w:ascii="Arial" w:hAnsi="Arial"/>
          <w:lang w:val="ru-RU"/>
        </w:rPr>
        <w:t>персонал</w:t>
      </w:r>
      <w:r w:rsidR="00B2593C">
        <w:rPr>
          <w:rFonts w:ascii="Arial" w:hAnsi="Arial"/>
          <w:lang w:val="ru-RU"/>
        </w:rPr>
        <w:t>а</w:t>
      </w:r>
      <w:r w:rsidR="00ED1AE3" w:rsidRPr="00740A97">
        <w:rPr>
          <w:rFonts w:ascii="Arial" w:hAnsi="Arial"/>
          <w:lang w:val="ru-RU"/>
        </w:rPr>
        <w:t xml:space="preserve"> </w:t>
      </w:r>
      <w:r w:rsidR="00B2593C">
        <w:rPr>
          <w:rFonts w:ascii="Arial" w:hAnsi="Arial"/>
          <w:lang w:val="ru-RU"/>
        </w:rPr>
        <w:t xml:space="preserve">на всех уровнях к </w:t>
      </w:r>
      <w:r w:rsidR="00ED1AE3" w:rsidRPr="00740A97">
        <w:rPr>
          <w:rFonts w:ascii="Arial" w:hAnsi="Arial"/>
          <w:lang w:val="ru-RU"/>
        </w:rPr>
        <w:t>2020</w:t>
      </w:r>
      <w:r w:rsidR="00B2593C">
        <w:rPr>
          <w:rFonts w:ascii="Arial" w:hAnsi="Arial"/>
          <w:lang w:val="ru-RU"/>
        </w:rPr>
        <w:t xml:space="preserve"> г</w:t>
      </w:r>
      <w:r w:rsidR="00ED1AE3" w:rsidRPr="00740A97">
        <w:rPr>
          <w:rFonts w:ascii="Arial" w:hAnsi="Arial"/>
          <w:lang w:val="ru-RU"/>
        </w:rPr>
        <w:t xml:space="preserve">.  </w:t>
      </w:r>
      <w:r w:rsidR="00B2593C" w:rsidRPr="00547F90">
        <w:rPr>
          <w:rFonts w:ascii="Arial" w:hAnsi="Arial"/>
          <w:lang w:val="ru-RU"/>
        </w:rPr>
        <w:t>В</w:t>
      </w:r>
      <w:r w:rsidRPr="00547F90">
        <w:rPr>
          <w:rFonts w:ascii="Arial" w:hAnsi="Arial"/>
          <w:lang w:val="ru-RU"/>
        </w:rPr>
        <w:t xml:space="preserve"> 2012 </w:t>
      </w:r>
      <w:r w:rsidR="00231D2E">
        <w:rPr>
          <w:rFonts w:ascii="Arial" w:hAnsi="Arial"/>
          <w:lang w:val="ru-RU"/>
        </w:rPr>
        <w:t>г.</w:t>
      </w:r>
      <w:r w:rsidR="00ED1AE3" w:rsidRPr="00547F90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 xml:space="preserve">в этой </w:t>
      </w:r>
      <w:r w:rsidR="00B631C4" w:rsidRPr="00B631C4">
        <w:rPr>
          <w:rFonts w:ascii="Arial" w:hAnsi="Arial"/>
          <w:lang w:val="ru-RU"/>
        </w:rPr>
        <w:t>работ</w:t>
      </w:r>
      <w:r w:rsidR="00B631C4">
        <w:rPr>
          <w:rFonts w:ascii="Arial" w:hAnsi="Arial"/>
          <w:lang w:val="ru-RU"/>
        </w:rPr>
        <w:t xml:space="preserve">е были </w:t>
      </w:r>
      <w:r w:rsidR="00B2593C" w:rsidRPr="00547F90">
        <w:rPr>
          <w:rFonts w:ascii="Arial" w:hAnsi="Arial"/>
          <w:lang w:val="ru-RU"/>
        </w:rPr>
        <w:t>достигнут</w:t>
      </w:r>
      <w:r w:rsidR="00B2593C">
        <w:rPr>
          <w:rFonts w:ascii="Arial" w:hAnsi="Arial"/>
          <w:lang w:val="ru-RU"/>
        </w:rPr>
        <w:t>ы</w:t>
      </w:r>
      <w:r w:rsidR="00B2593C" w:rsidRPr="00547F90">
        <w:rPr>
          <w:rFonts w:ascii="Arial" w:hAnsi="Arial"/>
          <w:lang w:val="ru-RU"/>
        </w:rPr>
        <w:t xml:space="preserve"> </w:t>
      </w:r>
      <w:r w:rsidR="00B631C4">
        <w:rPr>
          <w:rFonts w:ascii="Arial" w:hAnsi="Arial"/>
          <w:lang w:val="ru-RU"/>
        </w:rPr>
        <w:t>дальнейшие успехи</w:t>
      </w:r>
      <w:r w:rsidR="00B2593C">
        <w:rPr>
          <w:rFonts w:ascii="Arial" w:hAnsi="Arial"/>
          <w:lang w:val="ru-RU"/>
        </w:rPr>
        <w:t xml:space="preserve">. </w:t>
      </w:r>
    </w:p>
    <w:p w:rsidR="00ED1AE3" w:rsidRPr="00B2593C" w:rsidRDefault="009A52F2" w:rsidP="001D2A9E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В</w:t>
      </w:r>
      <w:r w:rsidR="00547F90" w:rsidRPr="00547F90">
        <w:rPr>
          <w:rFonts w:ascii="Arial" w:hAnsi="Arial"/>
          <w:lang w:val="ru-RU"/>
        </w:rPr>
        <w:t xml:space="preserve"> настоящее время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женщин</w:t>
      </w:r>
      <w:r>
        <w:rPr>
          <w:rFonts w:ascii="Arial" w:hAnsi="Arial"/>
          <w:lang w:val="ru-RU"/>
        </w:rPr>
        <w:t>ы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составляют </w:t>
      </w:r>
      <w:r w:rsidR="00ED1AE3" w:rsidRPr="00547F90">
        <w:rPr>
          <w:rFonts w:ascii="Arial" w:hAnsi="Arial"/>
          <w:lang w:val="ru-RU"/>
        </w:rPr>
        <w:t>53</w:t>
      </w:r>
      <w:r w:rsidR="00B2593C">
        <w:rPr>
          <w:rFonts w:ascii="Arial" w:hAnsi="Arial"/>
          <w:lang w:val="ru-RU"/>
        </w:rPr>
        <w:t>,</w:t>
      </w:r>
      <w:r w:rsidR="00ED1AE3" w:rsidRPr="00547F90">
        <w:rPr>
          <w:rFonts w:ascii="Arial" w:hAnsi="Arial"/>
          <w:lang w:val="ru-RU"/>
        </w:rPr>
        <w:t>9</w:t>
      </w:r>
      <w:r w:rsidR="00B2593C">
        <w:rPr>
          <w:rFonts w:ascii="Arial" w:hAnsi="Arial"/>
          <w:lang w:val="ru-RU"/>
        </w:rPr>
        <w:t xml:space="preserve">% </w:t>
      </w:r>
      <w:r>
        <w:rPr>
          <w:rFonts w:ascii="Arial" w:hAnsi="Arial"/>
          <w:lang w:val="ru-RU"/>
        </w:rPr>
        <w:t xml:space="preserve">всех </w:t>
      </w:r>
      <w:r w:rsidR="00B2593C" w:rsidRPr="00B2593C">
        <w:rPr>
          <w:rFonts w:ascii="Arial" w:hAnsi="Arial"/>
          <w:lang w:val="ru-RU"/>
        </w:rPr>
        <w:t>сотрудник</w:t>
      </w:r>
      <w:r w:rsidR="00B2593C">
        <w:rPr>
          <w:rFonts w:ascii="Arial" w:hAnsi="Arial"/>
          <w:lang w:val="ru-RU"/>
        </w:rPr>
        <w:t>ов</w:t>
      </w:r>
      <w:r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Секретариат</w:t>
      </w:r>
      <w:r>
        <w:rPr>
          <w:rFonts w:ascii="Arial" w:hAnsi="Arial"/>
          <w:lang w:val="ru-RU"/>
        </w:rPr>
        <w:t xml:space="preserve">а </w:t>
      </w:r>
      <w:r w:rsidRPr="00B2593C">
        <w:rPr>
          <w:rFonts w:ascii="Arial" w:hAnsi="Arial"/>
          <w:lang w:val="ru-RU"/>
        </w:rPr>
        <w:t>ВОИС</w:t>
      </w:r>
      <w:r>
        <w:rPr>
          <w:rFonts w:ascii="Arial" w:hAnsi="Arial"/>
          <w:lang w:val="ru-RU"/>
        </w:rPr>
        <w:t xml:space="preserve">, </w:t>
      </w:r>
      <w:r w:rsidRPr="009A52F2">
        <w:rPr>
          <w:rFonts w:ascii="Arial" w:hAnsi="Arial"/>
          <w:lang w:val="ru-RU"/>
        </w:rPr>
        <w:t>однако</w:t>
      </w:r>
      <w:r>
        <w:rPr>
          <w:rFonts w:ascii="Arial" w:hAnsi="Arial"/>
          <w:lang w:val="ru-RU"/>
        </w:rPr>
        <w:t xml:space="preserve"> дисбаланс </w:t>
      </w:r>
      <w:r w:rsidR="00B2593C">
        <w:rPr>
          <w:rFonts w:ascii="Arial" w:hAnsi="Arial"/>
          <w:lang w:val="ru-RU"/>
        </w:rPr>
        <w:t xml:space="preserve">в гендерном </w:t>
      </w:r>
      <w:r w:rsidR="00B2593C" w:rsidRPr="00B2593C">
        <w:rPr>
          <w:rFonts w:ascii="Arial" w:hAnsi="Arial"/>
          <w:lang w:val="ru-RU"/>
        </w:rPr>
        <w:t>представител</w:t>
      </w:r>
      <w:r w:rsidR="00B2593C">
        <w:rPr>
          <w:rFonts w:ascii="Arial" w:hAnsi="Arial"/>
          <w:lang w:val="ru-RU"/>
        </w:rPr>
        <w:t xml:space="preserve">ьстве все </w:t>
      </w:r>
      <w:r w:rsidR="00547F90" w:rsidRPr="00547F90">
        <w:rPr>
          <w:rFonts w:ascii="Arial" w:hAnsi="Arial"/>
          <w:lang w:val="ru-RU"/>
        </w:rPr>
        <w:t>еще</w:t>
      </w:r>
      <w:r w:rsidR="00ED1AE3" w:rsidRPr="00547F90">
        <w:rPr>
          <w:rFonts w:ascii="Arial" w:hAnsi="Arial"/>
          <w:lang w:val="ru-RU"/>
        </w:rPr>
        <w:t xml:space="preserve"> </w:t>
      </w:r>
      <w:r w:rsidR="00B2593C">
        <w:rPr>
          <w:rFonts w:ascii="Arial" w:hAnsi="Arial"/>
          <w:lang w:val="ru-RU"/>
        </w:rPr>
        <w:t xml:space="preserve">существует на уровне </w:t>
      </w:r>
      <w:r w:rsidR="00547F90" w:rsidRPr="00547F90">
        <w:rPr>
          <w:rFonts w:ascii="Arial" w:hAnsi="Arial"/>
          <w:lang w:val="ru-RU"/>
        </w:rPr>
        <w:t>старш</w:t>
      </w:r>
      <w:r w:rsidR="00B2593C">
        <w:rPr>
          <w:rFonts w:ascii="Arial" w:hAnsi="Arial"/>
          <w:lang w:val="ru-RU"/>
        </w:rPr>
        <w:t xml:space="preserve">их </w:t>
      </w:r>
      <w:r w:rsidR="00B2593C" w:rsidRPr="00B2593C">
        <w:rPr>
          <w:rFonts w:ascii="Arial" w:hAnsi="Arial"/>
          <w:lang w:val="ru-RU"/>
        </w:rPr>
        <w:t>должност</w:t>
      </w:r>
      <w:r w:rsidR="00B2593C">
        <w:rPr>
          <w:rFonts w:ascii="Arial" w:hAnsi="Arial"/>
          <w:lang w:val="ru-RU"/>
        </w:rPr>
        <w:t>ей</w:t>
      </w:r>
      <w:r w:rsidR="00ED1AE3" w:rsidRPr="00547F90">
        <w:rPr>
          <w:rFonts w:ascii="Arial" w:hAnsi="Arial"/>
          <w:lang w:val="ru-RU"/>
        </w:rPr>
        <w:t>.</w:t>
      </w:r>
      <w:r w:rsidR="00ED1AE3" w:rsidRPr="00641EBE">
        <w:rPr>
          <w:rStyle w:val="FootnoteReference"/>
          <w:rFonts w:ascii="Arial" w:hAnsi="Arial"/>
        </w:rPr>
        <w:footnoteReference w:id="26"/>
      </w:r>
      <w:r w:rsidR="00ED1AE3" w:rsidRPr="00547F90">
        <w:rPr>
          <w:rFonts w:ascii="Arial" w:hAnsi="Arial"/>
          <w:lang w:val="ru-RU"/>
        </w:rPr>
        <w:t xml:space="preserve"> </w:t>
      </w:r>
      <w:r w:rsidR="00B2593C">
        <w:rPr>
          <w:rFonts w:ascii="Arial" w:hAnsi="Arial"/>
          <w:lang w:val="ru-RU"/>
        </w:rPr>
        <w:t xml:space="preserve">Для </w:t>
      </w:r>
      <w:r>
        <w:rPr>
          <w:rFonts w:ascii="Arial" w:hAnsi="Arial"/>
          <w:lang w:val="ru-RU"/>
        </w:rPr>
        <w:t>преодоления</w:t>
      </w:r>
      <w:r w:rsidR="00B2593C">
        <w:rPr>
          <w:rFonts w:ascii="Arial" w:hAnsi="Arial"/>
          <w:lang w:val="ru-RU"/>
        </w:rPr>
        <w:t xml:space="preserve"> этого </w:t>
      </w:r>
      <w:r w:rsidR="00547F90" w:rsidRPr="00547F90">
        <w:rPr>
          <w:rFonts w:ascii="Arial" w:hAnsi="Arial"/>
          <w:lang w:val="ru-RU"/>
        </w:rPr>
        <w:t>дисбаланс</w:t>
      </w:r>
      <w:r w:rsidR="00B2593C"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B2593C">
        <w:rPr>
          <w:rFonts w:ascii="Arial" w:hAnsi="Arial"/>
          <w:lang w:val="ru-RU"/>
        </w:rPr>
        <w:t xml:space="preserve">общего </w:t>
      </w:r>
      <w:r w:rsidR="00547F90" w:rsidRPr="00547F90">
        <w:rPr>
          <w:rFonts w:ascii="Arial" w:hAnsi="Arial"/>
          <w:lang w:val="ru-RU"/>
        </w:rPr>
        <w:t>повышен</w:t>
      </w:r>
      <w:r w:rsidR="00B2593C">
        <w:rPr>
          <w:rFonts w:ascii="Arial" w:hAnsi="Arial"/>
          <w:lang w:val="ru-RU"/>
        </w:rPr>
        <w:t xml:space="preserve">ия уровня работы </w:t>
      </w:r>
      <w:r w:rsidR="00B2593C" w:rsidRPr="00B2593C">
        <w:rPr>
          <w:rFonts w:ascii="Arial" w:hAnsi="Arial"/>
          <w:lang w:val="ru-RU"/>
        </w:rPr>
        <w:t xml:space="preserve">в </w:t>
      </w:r>
      <w:r>
        <w:rPr>
          <w:rFonts w:ascii="Arial" w:hAnsi="Arial"/>
          <w:lang w:val="ru-RU"/>
        </w:rPr>
        <w:t xml:space="preserve">сфере </w:t>
      </w:r>
      <w:r w:rsidRPr="009A52F2">
        <w:rPr>
          <w:rFonts w:ascii="Arial" w:hAnsi="Arial"/>
          <w:lang w:val="ru-RU"/>
        </w:rPr>
        <w:t>обеспечени</w:t>
      </w:r>
      <w:r>
        <w:rPr>
          <w:rFonts w:ascii="Arial" w:hAnsi="Arial"/>
          <w:lang w:val="ru-RU"/>
        </w:rPr>
        <w:t>я</w:t>
      </w:r>
      <w:r w:rsidR="00B2593C">
        <w:rPr>
          <w:rFonts w:ascii="Arial" w:hAnsi="Arial"/>
          <w:lang w:val="ru-RU"/>
        </w:rPr>
        <w:t xml:space="preserve"> </w:t>
      </w:r>
      <w:r w:rsidR="00231D2E" w:rsidRPr="00231D2E">
        <w:rPr>
          <w:rFonts w:ascii="Arial" w:hAnsi="Arial"/>
          <w:lang w:val="ru-RU"/>
        </w:rPr>
        <w:t>гендерного равенства</w:t>
      </w:r>
      <w:r w:rsidR="00B2593C">
        <w:rPr>
          <w:rFonts w:ascii="Arial" w:hAnsi="Arial"/>
          <w:lang w:val="ru-RU"/>
        </w:rPr>
        <w:t xml:space="preserve"> </w:t>
      </w:r>
      <w:r w:rsidR="00B2593C" w:rsidRPr="00B2593C">
        <w:rPr>
          <w:rFonts w:ascii="Arial" w:hAnsi="Arial"/>
          <w:lang w:val="ru-RU"/>
        </w:rPr>
        <w:t>Организаци</w:t>
      </w:r>
      <w:r w:rsidR="00B2593C">
        <w:rPr>
          <w:rFonts w:ascii="Arial" w:hAnsi="Arial"/>
          <w:lang w:val="ru-RU"/>
        </w:rPr>
        <w:t xml:space="preserve">я недавно </w:t>
      </w:r>
      <w:r w:rsidR="00B2593C" w:rsidRPr="00B2593C">
        <w:rPr>
          <w:rFonts w:ascii="Arial" w:hAnsi="Arial"/>
          <w:lang w:val="ru-RU"/>
        </w:rPr>
        <w:t>(</w:t>
      </w:r>
      <w:r w:rsidR="00B2593C" w:rsidRPr="00547F90">
        <w:rPr>
          <w:rFonts w:ascii="Arial" w:hAnsi="Arial"/>
          <w:lang w:val="ru-RU"/>
        </w:rPr>
        <w:t xml:space="preserve">в 2013 </w:t>
      </w:r>
      <w:r w:rsidR="00B2593C">
        <w:rPr>
          <w:rFonts w:ascii="Arial" w:hAnsi="Arial"/>
          <w:lang w:val="ru-RU"/>
        </w:rPr>
        <w:t>г.</w:t>
      </w:r>
      <w:r w:rsidR="00B2593C" w:rsidRPr="00B2593C">
        <w:rPr>
          <w:rFonts w:ascii="Arial" w:hAnsi="Arial"/>
          <w:lang w:val="ru-RU"/>
        </w:rPr>
        <w:t xml:space="preserve">) </w:t>
      </w:r>
      <w:r w:rsidR="00B2593C">
        <w:rPr>
          <w:rFonts w:ascii="Arial" w:hAnsi="Arial"/>
          <w:lang w:val="ru-RU"/>
        </w:rPr>
        <w:t xml:space="preserve">приняла на </w:t>
      </w:r>
      <w:r w:rsidR="00B2593C" w:rsidRPr="00B2593C">
        <w:rPr>
          <w:rFonts w:ascii="Arial" w:hAnsi="Arial"/>
          <w:lang w:val="ru-RU"/>
        </w:rPr>
        <w:t>работ</w:t>
      </w:r>
      <w:r w:rsidR="00B2593C">
        <w:rPr>
          <w:rFonts w:ascii="Arial" w:hAnsi="Arial"/>
          <w:lang w:val="ru-RU"/>
        </w:rPr>
        <w:t xml:space="preserve">у </w:t>
      </w:r>
      <w:r w:rsidRPr="009A52F2">
        <w:rPr>
          <w:rFonts w:ascii="Arial" w:hAnsi="Arial"/>
          <w:lang w:val="ru-RU"/>
        </w:rPr>
        <w:t>эксперт</w:t>
      </w:r>
      <w:r>
        <w:rPr>
          <w:rFonts w:ascii="Arial" w:hAnsi="Arial"/>
          <w:lang w:val="ru-RU"/>
        </w:rPr>
        <w:t>а</w:t>
      </w:r>
      <w:r w:rsidR="00547F90" w:rsidRPr="00547F90">
        <w:rPr>
          <w:rFonts w:ascii="Arial" w:hAnsi="Arial"/>
          <w:lang w:val="ru-RU"/>
        </w:rPr>
        <w:t xml:space="preserve"> по гендерным вопросам и разнообразию</w:t>
      </w:r>
      <w:r w:rsidR="00B2593C">
        <w:rPr>
          <w:rFonts w:ascii="Arial" w:hAnsi="Arial"/>
          <w:lang w:val="ru-RU"/>
        </w:rPr>
        <w:t>. Для</w:t>
      </w:r>
      <w:r w:rsidR="00B2593C" w:rsidRPr="00B2593C">
        <w:rPr>
          <w:rFonts w:ascii="Arial" w:hAnsi="Arial"/>
          <w:lang w:val="ru-RU"/>
        </w:rPr>
        <w:t xml:space="preserve"> обеспечени</w:t>
      </w:r>
      <w:r w:rsidR="00B2593C">
        <w:rPr>
          <w:rFonts w:ascii="Arial" w:hAnsi="Arial"/>
          <w:lang w:val="ru-RU"/>
        </w:rPr>
        <w:t>я</w:t>
      </w:r>
      <w:r w:rsidR="00B2593C" w:rsidRPr="00B2593C">
        <w:rPr>
          <w:rFonts w:ascii="Arial" w:hAnsi="Arial"/>
          <w:lang w:val="ru-RU"/>
        </w:rPr>
        <w:t xml:space="preserve"> дальнейш</w:t>
      </w:r>
      <w:r w:rsidR="00B2593C">
        <w:rPr>
          <w:rFonts w:ascii="Arial" w:hAnsi="Arial"/>
          <w:lang w:val="ru-RU"/>
        </w:rPr>
        <w:t>его</w:t>
      </w:r>
      <w:r w:rsidR="00ED1AE3" w:rsidRPr="00B2593C">
        <w:rPr>
          <w:rFonts w:ascii="Arial" w:hAnsi="Arial"/>
          <w:lang w:val="ru-RU"/>
        </w:rPr>
        <w:t xml:space="preserve"> </w:t>
      </w:r>
      <w:r w:rsidR="00547F90" w:rsidRPr="00B2593C">
        <w:rPr>
          <w:rFonts w:ascii="Arial" w:hAnsi="Arial"/>
          <w:lang w:val="ru-RU"/>
        </w:rPr>
        <w:t>прогресс</w:t>
      </w:r>
      <w:r w:rsidR="00B2593C">
        <w:rPr>
          <w:rFonts w:ascii="Arial" w:hAnsi="Arial"/>
          <w:lang w:val="ru-RU"/>
        </w:rPr>
        <w:t>а</w:t>
      </w:r>
      <w:r w:rsidR="00ED1AE3" w:rsidRPr="00B2593C">
        <w:rPr>
          <w:rFonts w:ascii="Arial" w:hAnsi="Arial"/>
          <w:lang w:val="ru-RU"/>
        </w:rPr>
        <w:t xml:space="preserve"> </w:t>
      </w:r>
      <w:r w:rsidR="00B2593C">
        <w:rPr>
          <w:rFonts w:ascii="Arial" w:hAnsi="Arial"/>
          <w:lang w:val="ru-RU"/>
        </w:rPr>
        <w:t xml:space="preserve">в </w:t>
      </w:r>
      <w:r w:rsidR="00B2593C" w:rsidRPr="00B2593C">
        <w:rPr>
          <w:rFonts w:ascii="Arial" w:hAnsi="Arial"/>
          <w:snapToGrid w:val="0"/>
          <w:lang w:val="ru-RU"/>
        </w:rPr>
        <w:t>данн</w:t>
      </w:r>
      <w:r w:rsidR="00B2593C">
        <w:rPr>
          <w:rFonts w:ascii="Arial" w:hAnsi="Arial"/>
          <w:lang w:val="ru-RU"/>
        </w:rPr>
        <w:t xml:space="preserve">ой </w:t>
      </w:r>
      <w:r w:rsidR="00B2593C" w:rsidRPr="00B2593C">
        <w:rPr>
          <w:rFonts w:ascii="Arial" w:hAnsi="Arial"/>
          <w:lang w:val="ru-RU"/>
        </w:rPr>
        <w:t>области</w:t>
      </w:r>
      <w:r w:rsidR="00B2593C">
        <w:rPr>
          <w:rFonts w:ascii="Arial" w:hAnsi="Arial"/>
          <w:lang w:val="ru-RU"/>
        </w:rPr>
        <w:t xml:space="preserve"> до конца </w:t>
      </w:r>
      <w:r w:rsidR="00B2593C" w:rsidRPr="00B2593C">
        <w:rPr>
          <w:rFonts w:ascii="Arial" w:hAnsi="Arial"/>
          <w:lang w:val="ru-RU"/>
        </w:rPr>
        <w:t>2013 г.</w:t>
      </w:r>
      <w:r w:rsidR="00B2593C">
        <w:rPr>
          <w:rFonts w:ascii="Arial" w:hAnsi="Arial"/>
          <w:lang w:val="ru-RU"/>
        </w:rPr>
        <w:t xml:space="preserve"> </w:t>
      </w:r>
      <w:r w:rsidR="00B2593C" w:rsidRPr="00B2593C">
        <w:rPr>
          <w:rFonts w:ascii="Arial" w:hAnsi="Arial"/>
          <w:lang w:val="ru-RU"/>
        </w:rPr>
        <w:t>Организаци</w:t>
      </w:r>
      <w:r w:rsidR="00B2593C">
        <w:rPr>
          <w:rFonts w:ascii="Arial" w:hAnsi="Arial"/>
          <w:lang w:val="ru-RU"/>
        </w:rPr>
        <w:t xml:space="preserve">я примет основные </w:t>
      </w:r>
      <w:r w:rsidR="00B2593C" w:rsidRPr="00B2593C">
        <w:rPr>
          <w:rFonts w:ascii="Arial" w:hAnsi="Arial"/>
          <w:lang w:val="ru-RU"/>
        </w:rPr>
        <w:t>принцип</w:t>
      </w:r>
      <w:r w:rsidR="00B2593C">
        <w:rPr>
          <w:rFonts w:ascii="Arial" w:hAnsi="Arial"/>
          <w:lang w:val="ru-RU"/>
        </w:rPr>
        <w:t xml:space="preserve">ы </w:t>
      </w:r>
      <w:r w:rsidR="00B2593C" w:rsidRPr="00B2593C">
        <w:rPr>
          <w:rFonts w:ascii="Arial" w:hAnsi="Arial"/>
          <w:lang w:val="ru-RU"/>
        </w:rPr>
        <w:t>деятельност</w:t>
      </w:r>
      <w:r w:rsidR="00B2593C">
        <w:rPr>
          <w:rFonts w:ascii="Arial" w:hAnsi="Arial"/>
          <w:lang w:val="ru-RU"/>
        </w:rPr>
        <w:t xml:space="preserve">и и </w:t>
      </w:r>
      <w:r w:rsidR="00547F90" w:rsidRPr="00B2593C">
        <w:rPr>
          <w:rFonts w:ascii="Arial" w:hAnsi="Arial"/>
          <w:lang w:val="ru-RU"/>
        </w:rPr>
        <w:t>план</w:t>
      </w:r>
      <w:r w:rsidR="00ED1AE3" w:rsidRPr="00B2593C">
        <w:rPr>
          <w:rFonts w:ascii="Arial" w:hAnsi="Arial"/>
          <w:lang w:val="ru-RU"/>
        </w:rPr>
        <w:t xml:space="preserve"> </w:t>
      </w:r>
      <w:r w:rsidR="00B2593C" w:rsidRPr="00B2593C">
        <w:rPr>
          <w:rFonts w:ascii="Arial" w:hAnsi="Arial"/>
          <w:lang w:val="ru-RU"/>
        </w:rPr>
        <w:t>мероприяти</w:t>
      </w:r>
      <w:r w:rsidR="00B2593C">
        <w:rPr>
          <w:rFonts w:ascii="Arial" w:hAnsi="Arial"/>
          <w:lang w:val="ru-RU"/>
        </w:rPr>
        <w:t xml:space="preserve">й в </w:t>
      </w:r>
      <w:r w:rsidR="00B2593C" w:rsidRPr="00B2593C">
        <w:rPr>
          <w:rFonts w:ascii="Arial" w:hAnsi="Arial"/>
          <w:snapToGrid w:val="0"/>
          <w:lang w:val="ru-RU"/>
        </w:rPr>
        <w:t>данн</w:t>
      </w:r>
      <w:r w:rsidR="00B2593C">
        <w:rPr>
          <w:rFonts w:ascii="Arial" w:hAnsi="Arial"/>
          <w:lang w:val="ru-RU"/>
        </w:rPr>
        <w:t xml:space="preserve">ой </w:t>
      </w:r>
      <w:r w:rsidR="00B2593C" w:rsidRPr="00B2593C">
        <w:rPr>
          <w:rFonts w:ascii="Arial" w:hAnsi="Arial"/>
          <w:lang w:val="ru-RU"/>
        </w:rPr>
        <w:t>области</w:t>
      </w:r>
      <w:r w:rsidR="00B2593C">
        <w:rPr>
          <w:rFonts w:ascii="Arial" w:hAnsi="Arial"/>
          <w:lang w:val="ru-RU"/>
        </w:rPr>
        <w:t xml:space="preserve">. </w:t>
      </w:r>
    </w:p>
    <w:p w:rsidR="00ED1AE3" w:rsidRPr="00547F90" w:rsidRDefault="003D3B73" w:rsidP="001D2A9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Реализуя</w:t>
      </w:r>
      <w:r w:rsidR="00547F90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свои</w:t>
      </w:r>
      <w:r w:rsidR="00A941DE">
        <w:rPr>
          <w:rFonts w:ascii="Arial" w:hAnsi="Arial"/>
          <w:lang w:val="ru-RU"/>
        </w:rPr>
        <w:t xml:space="preserve"> </w:t>
      </w:r>
      <w:r w:rsidR="00A941DE" w:rsidRPr="00A941DE">
        <w:rPr>
          <w:rFonts w:ascii="Arial" w:hAnsi="Arial"/>
          <w:lang w:val="ru-RU"/>
        </w:rPr>
        <w:t>программ</w:t>
      </w:r>
      <w:r>
        <w:rPr>
          <w:rFonts w:ascii="Arial" w:hAnsi="Arial"/>
          <w:lang w:val="ru-RU"/>
        </w:rPr>
        <w:t>ы,</w:t>
      </w:r>
      <w:r w:rsidR="00A941DE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ВОИС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продолжает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 xml:space="preserve">работу по повышению осознания роли </w:t>
      </w:r>
      <w:r w:rsidR="00547F90" w:rsidRPr="00547F90">
        <w:rPr>
          <w:rFonts w:ascii="Arial" w:hAnsi="Arial"/>
          <w:lang w:val="ru-RU"/>
        </w:rPr>
        <w:t>женщин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 xml:space="preserve">в </w:t>
      </w:r>
      <w:r>
        <w:rPr>
          <w:rFonts w:ascii="Arial" w:hAnsi="Arial"/>
          <w:lang w:val="ru-RU"/>
        </w:rPr>
        <w:t>создании</w:t>
      </w:r>
      <w:r w:rsidR="00A941DE">
        <w:rPr>
          <w:rFonts w:ascii="Arial" w:hAnsi="Arial"/>
          <w:lang w:val="ru-RU"/>
        </w:rPr>
        <w:t xml:space="preserve"> и </w:t>
      </w:r>
      <w:r w:rsidRPr="003D3B73">
        <w:rPr>
          <w:rFonts w:ascii="Arial" w:hAnsi="Arial"/>
          <w:lang w:val="ru-RU"/>
        </w:rPr>
        <w:t>обеспечени</w:t>
      </w:r>
      <w:r>
        <w:rPr>
          <w:rFonts w:ascii="Arial" w:hAnsi="Arial"/>
          <w:lang w:val="ru-RU"/>
        </w:rPr>
        <w:t xml:space="preserve">и </w:t>
      </w:r>
      <w:r w:rsidR="00A941DE" w:rsidRPr="00A941DE">
        <w:rPr>
          <w:rFonts w:ascii="Arial" w:hAnsi="Arial"/>
          <w:lang w:val="ru-RU"/>
        </w:rPr>
        <w:t>охран</w:t>
      </w:r>
      <w:r w:rsidR="00A941DE">
        <w:rPr>
          <w:rFonts w:ascii="Arial" w:hAnsi="Arial"/>
          <w:lang w:val="ru-RU"/>
        </w:rPr>
        <w:t xml:space="preserve">ы </w:t>
      </w:r>
      <w:r w:rsidR="00547F90" w:rsidRPr="00547F90">
        <w:rPr>
          <w:rFonts w:ascii="Arial" w:hAnsi="Arial"/>
          <w:lang w:val="ru-RU"/>
        </w:rPr>
        <w:t>изобретений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A941DE" w:rsidRPr="00547F90">
        <w:rPr>
          <w:rFonts w:ascii="Arial" w:hAnsi="Arial"/>
          <w:lang w:val="ru-RU"/>
        </w:rPr>
        <w:t>п</w:t>
      </w:r>
      <w:r w:rsidR="00547F90" w:rsidRPr="00547F90">
        <w:rPr>
          <w:rFonts w:ascii="Arial" w:hAnsi="Arial"/>
          <w:lang w:val="ru-RU"/>
        </w:rPr>
        <w:t xml:space="preserve">рав ИС </w:t>
      </w:r>
      <w:r w:rsidR="00A941DE">
        <w:rPr>
          <w:rFonts w:ascii="Arial" w:hAnsi="Arial"/>
          <w:lang w:val="ru-RU"/>
        </w:rPr>
        <w:t xml:space="preserve">(ПИС)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созданию условий для </w:t>
      </w:r>
      <w:r w:rsidR="00A941DE">
        <w:rPr>
          <w:rFonts w:ascii="Arial" w:hAnsi="Arial"/>
          <w:lang w:val="ru-RU"/>
        </w:rPr>
        <w:t xml:space="preserve">равенства </w:t>
      </w:r>
      <w:r>
        <w:rPr>
          <w:rFonts w:ascii="Arial" w:hAnsi="Arial"/>
          <w:lang w:val="ru-RU"/>
        </w:rPr>
        <w:t>женщин,</w:t>
      </w:r>
      <w:r w:rsidR="00A941DE">
        <w:rPr>
          <w:rFonts w:ascii="Arial" w:hAnsi="Arial"/>
          <w:lang w:val="ru-RU"/>
        </w:rPr>
        <w:t xml:space="preserve"> как </w:t>
      </w:r>
      <w:r w:rsidR="00A941DE" w:rsidRPr="00A941DE">
        <w:rPr>
          <w:rFonts w:ascii="Arial" w:hAnsi="Arial"/>
          <w:lang w:val="ru-RU"/>
        </w:rPr>
        <w:t>с точки зрения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 xml:space="preserve">создания </w:t>
      </w:r>
      <w:r>
        <w:rPr>
          <w:rFonts w:ascii="Arial" w:hAnsi="Arial"/>
          <w:lang w:val="ru-RU"/>
        </w:rPr>
        <w:t xml:space="preserve">для них </w:t>
      </w:r>
      <w:r w:rsidR="00A941DE" w:rsidRPr="00A941DE">
        <w:rPr>
          <w:rFonts w:ascii="Arial" w:hAnsi="Arial"/>
          <w:lang w:val="ru-RU"/>
        </w:rPr>
        <w:t>дополнительн</w:t>
      </w:r>
      <w:r w:rsidR="00A941DE">
        <w:rPr>
          <w:rFonts w:ascii="Arial" w:hAnsi="Arial"/>
          <w:lang w:val="ru-RU"/>
        </w:rPr>
        <w:t xml:space="preserve">ых </w:t>
      </w:r>
      <w:r w:rsidR="00547F90" w:rsidRPr="00547F90">
        <w:rPr>
          <w:rFonts w:ascii="Arial" w:hAnsi="Arial"/>
          <w:lang w:val="ru-RU"/>
        </w:rPr>
        <w:t>возможностей</w:t>
      </w:r>
      <w:r w:rsidR="00A941DE">
        <w:rPr>
          <w:rFonts w:ascii="Arial" w:hAnsi="Arial"/>
          <w:lang w:val="ru-RU"/>
        </w:rPr>
        <w:t xml:space="preserve">, так и </w:t>
      </w:r>
      <w:r w:rsidR="00A941DE" w:rsidRPr="00A941DE">
        <w:rPr>
          <w:rFonts w:ascii="Arial" w:hAnsi="Arial"/>
          <w:lang w:val="ru-RU"/>
        </w:rPr>
        <w:t>с точки зрения</w:t>
      </w:r>
      <w:r w:rsidR="00A941DE">
        <w:rPr>
          <w:rFonts w:ascii="Arial" w:hAnsi="Arial"/>
          <w:lang w:val="ru-RU"/>
        </w:rPr>
        <w:t xml:space="preserve"> </w:t>
      </w:r>
      <w:r w:rsidR="00A941DE" w:rsidRPr="00547F90">
        <w:rPr>
          <w:rFonts w:ascii="Arial" w:hAnsi="Arial"/>
          <w:lang w:val="ru-RU"/>
        </w:rPr>
        <w:t>признани</w:t>
      </w:r>
      <w:r w:rsidR="00A941DE">
        <w:rPr>
          <w:rFonts w:ascii="Arial" w:hAnsi="Arial"/>
          <w:lang w:val="ru-RU"/>
        </w:rPr>
        <w:t xml:space="preserve">я их прав. </w:t>
      </w:r>
      <w:r w:rsidR="00A941DE" w:rsidRPr="00A941DE">
        <w:rPr>
          <w:rFonts w:ascii="Arial" w:hAnsi="Arial"/>
          <w:lang w:val="ru-RU"/>
        </w:rPr>
        <w:t xml:space="preserve">В частности, </w:t>
      </w:r>
      <w:r w:rsidRPr="00547F90">
        <w:rPr>
          <w:rFonts w:ascii="Arial" w:hAnsi="Arial"/>
          <w:lang w:val="ru-RU"/>
        </w:rPr>
        <w:t>в 2012</w:t>
      </w:r>
      <w:r>
        <w:rPr>
          <w:rFonts w:ascii="Arial" w:hAnsi="Arial"/>
          <w:lang w:val="ru-RU"/>
        </w:rPr>
        <w:t> г.,</w:t>
      </w:r>
      <w:r w:rsidRPr="00547F90">
        <w:rPr>
          <w:rFonts w:ascii="Arial" w:hAnsi="Arial"/>
          <w:lang w:val="ru-RU"/>
        </w:rPr>
        <w:t xml:space="preserve"> </w:t>
      </w:r>
      <w:r w:rsidRPr="003D3B73">
        <w:rPr>
          <w:rFonts w:ascii="Arial" w:hAnsi="Arial"/>
          <w:lang w:val="ru-RU"/>
        </w:rPr>
        <w:t>в рамках</w:t>
      </w:r>
      <w:r>
        <w:rPr>
          <w:rFonts w:ascii="Arial" w:hAnsi="Arial"/>
          <w:lang w:val="ru-RU"/>
        </w:rPr>
        <w:t xml:space="preserve"> своей </w:t>
      </w:r>
      <w:r w:rsidR="00B91CA9">
        <w:rPr>
          <w:rFonts w:ascii="Arial" w:hAnsi="Arial"/>
          <w:lang w:val="ru-RU"/>
        </w:rPr>
        <w:t>П</w:t>
      </w:r>
      <w:r>
        <w:rPr>
          <w:rFonts w:ascii="Arial" w:hAnsi="Arial"/>
          <w:lang w:val="ru-RU"/>
        </w:rPr>
        <w:t>рограммы</w:t>
      </w:r>
      <w:r w:rsidR="00B91CA9">
        <w:rPr>
          <w:rFonts w:ascii="Arial" w:hAnsi="Arial"/>
          <w:lang w:val="ru-RU"/>
        </w:rPr>
        <w:t xml:space="preserve"> премий</w:t>
      </w:r>
      <w:r w:rsidR="00A941DE">
        <w:rPr>
          <w:rFonts w:ascii="Arial" w:hAnsi="Arial"/>
          <w:lang w:val="ru-RU"/>
        </w:rPr>
        <w:t>,</w:t>
      </w:r>
      <w:r w:rsidR="00A941DE" w:rsidRPr="00A941DE">
        <w:rPr>
          <w:rFonts w:ascii="Arial" w:hAnsi="Arial"/>
          <w:lang w:val="ru-RU"/>
        </w:rPr>
        <w:t xml:space="preserve"> </w:t>
      </w:r>
      <w:r w:rsidRPr="003D3B73">
        <w:rPr>
          <w:rFonts w:ascii="Arial" w:hAnsi="Arial"/>
          <w:lang w:val="ru-RU"/>
        </w:rPr>
        <w:t>при помощи котор</w:t>
      </w:r>
      <w:r>
        <w:rPr>
          <w:rFonts w:ascii="Arial" w:hAnsi="Arial"/>
          <w:lang w:val="ru-RU"/>
        </w:rPr>
        <w:t xml:space="preserve">ой </w:t>
      </w:r>
      <w:r w:rsidRPr="003D3B73">
        <w:rPr>
          <w:rFonts w:ascii="Arial" w:hAnsi="Arial"/>
          <w:lang w:val="ru-RU"/>
        </w:rPr>
        <w:t>Организаци</w:t>
      </w:r>
      <w:r>
        <w:rPr>
          <w:rFonts w:ascii="Arial" w:hAnsi="Arial"/>
          <w:lang w:val="ru-RU"/>
        </w:rPr>
        <w:t>я отмечает</w:t>
      </w:r>
      <w:r w:rsidR="00A941DE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достижени</w:t>
      </w:r>
      <w:r w:rsidR="00A941DE">
        <w:rPr>
          <w:rFonts w:ascii="Arial" w:hAnsi="Arial"/>
          <w:lang w:val="ru-RU"/>
        </w:rPr>
        <w:t>я</w:t>
      </w:r>
      <w:r w:rsidR="00547F90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>изобретателей</w:t>
      </w:r>
      <w:r w:rsidR="00ED1AE3" w:rsidRPr="00547F90">
        <w:rPr>
          <w:rFonts w:ascii="Arial" w:hAnsi="Arial"/>
          <w:lang w:val="ru-RU"/>
        </w:rPr>
        <w:t xml:space="preserve">, </w:t>
      </w:r>
      <w:r w:rsidR="00A941DE">
        <w:rPr>
          <w:rFonts w:ascii="Arial" w:hAnsi="Arial"/>
          <w:lang w:val="ru-RU"/>
        </w:rPr>
        <w:t>авторов</w:t>
      </w:r>
      <w:r w:rsidR="00A941DE" w:rsidRPr="00A941DE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инновационн</w:t>
      </w:r>
      <w:r w:rsidR="00A941DE">
        <w:rPr>
          <w:rFonts w:ascii="Arial" w:hAnsi="Arial"/>
          <w:lang w:val="ru-RU"/>
        </w:rPr>
        <w:t>ых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компаний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во всем мире</w:t>
      </w:r>
      <w:r w:rsidR="00ED1AE3" w:rsidRPr="00547F90">
        <w:rPr>
          <w:rFonts w:ascii="Arial" w:hAnsi="Arial"/>
          <w:lang w:val="ru-RU"/>
        </w:rPr>
        <w:t xml:space="preserve">, </w:t>
      </w:r>
      <w:r w:rsidR="00547F90" w:rsidRPr="00547F90">
        <w:rPr>
          <w:rFonts w:ascii="Arial" w:hAnsi="Arial"/>
          <w:lang w:val="ru-RU"/>
        </w:rPr>
        <w:t>ВОИС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 xml:space="preserve">присудила премии </w:t>
      </w:r>
      <w:r w:rsidR="00547F90" w:rsidRPr="00547F90">
        <w:rPr>
          <w:rFonts w:ascii="Arial" w:hAnsi="Arial"/>
          <w:lang w:val="ru-RU"/>
        </w:rPr>
        <w:t>более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 xml:space="preserve">чем </w:t>
      </w:r>
      <w:r w:rsidR="00ED1AE3" w:rsidRPr="00547F90">
        <w:rPr>
          <w:rFonts w:ascii="Arial" w:hAnsi="Arial"/>
          <w:lang w:val="ru-RU"/>
        </w:rPr>
        <w:t xml:space="preserve">30 </w:t>
      </w:r>
      <w:r w:rsidR="00547F90" w:rsidRPr="00547F90">
        <w:rPr>
          <w:rFonts w:ascii="Arial" w:hAnsi="Arial"/>
          <w:lang w:val="ru-RU"/>
        </w:rPr>
        <w:t>женщин</w:t>
      </w:r>
      <w:r w:rsidR="00A941DE">
        <w:rPr>
          <w:rFonts w:ascii="Arial" w:hAnsi="Arial"/>
          <w:lang w:val="ru-RU"/>
        </w:rPr>
        <w:t xml:space="preserve">ам из </w:t>
      </w:r>
      <w:r>
        <w:rPr>
          <w:rFonts w:ascii="Arial" w:hAnsi="Arial"/>
          <w:lang w:val="ru-RU"/>
        </w:rPr>
        <w:t xml:space="preserve">более чем </w:t>
      </w:r>
      <w:r w:rsidR="00ED1AE3" w:rsidRPr="00547F90">
        <w:rPr>
          <w:rFonts w:ascii="Arial" w:hAnsi="Arial"/>
          <w:lang w:val="ru-RU"/>
        </w:rPr>
        <w:t xml:space="preserve">20 </w:t>
      </w:r>
      <w:r w:rsidR="00547F90" w:rsidRPr="00547F90">
        <w:rPr>
          <w:rFonts w:ascii="Arial" w:hAnsi="Arial"/>
          <w:lang w:val="ru-RU"/>
        </w:rPr>
        <w:t>стран</w:t>
      </w:r>
      <w:r w:rsidR="00ED1AE3" w:rsidRPr="00547F90">
        <w:rPr>
          <w:rFonts w:ascii="Arial" w:hAnsi="Arial"/>
          <w:lang w:val="ru-RU"/>
        </w:rPr>
        <w:t xml:space="preserve"> (</w:t>
      </w:r>
      <w:r w:rsidR="00547F90" w:rsidRPr="00547F90">
        <w:rPr>
          <w:rFonts w:ascii="Arial" w:hAnsi="Arial"/>
          <w:lang w:val="ru-RU"/>
        </w:rPr>
        <w:t>в основном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>развивающихся стран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>стран</w:t>
      </w:r>
      <w:r w:rsidR="00547F90" w:rsidRPr="00547F90">
        <w:rPr>
          <w:rFonts w:ascii="Arial" w:hAnsi="Arial"/>
          <w:lang w:val="ru-RU"/>
        </w:rPr>
        <w:t xml:space="preserve"> переходной экономики</w:t>
      </w:r>
      <w:r w:rsidR="00A941DE">
        <w:rPr>
          <w:rFonts w:ascii="Arial" w:hAnsi="Arial"/>
          <w:lang w:val="ru-RU"/>
        </w:rPr>
        <w:t xml:space="preserve">). </w:t>
      </w:r>
      <w:r w:rsidR="00547F90" w:rsidRPr="00547F90">
        <w:rPr>
          <w:rFonts w:ascii="Arial" w:hAnsi="Arial"/>
          <w:lang w:val="ru-RU"/>
        </w:rPr>
        <w:t>Большинство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знаков отличия </w:t>
      </w:r>
      <w:r w:rsidR="00A941DE" w:rsidRPr="00A941DE">
        <w:rPr>
          <w:rFonts w:ascii="Arial" w:hAnsi="Arial"/>
          <w:lang w:val="ru-RU"/>
        </w:rPr>
        <w:t>ВОИС</w:t>
      </w:r>
      <w:r w:rsidR="00A941DE">
        <w:rPr>
          <w:rFonts w:ascii="Arial" w:hAnsi="Arial"/>
          <w:lang w:val="ru-RU"/>
        </w:rPr>
        <w:t xml:space="preserve"> было </w:t>
      </w:r>
      <w:r>
        <w:rPr>
          <w:rFonts w:ascii="Arial" w:hAnsi="Arial"/>
          <w:lang w:val="ru-RU"/>
        </w:rPr>
        <w:t>присуждено по представительству</w:t>
      </w:r>
      <w:r w:rsidR="00A941DE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национальн</w:t>
      </w:r>
      <w:r w:rsidR="00A941DE">
        <w:rPr>
          <w:rFonts w:ascii="Arial" w:hAnsi="Arial"/>
          <w:lang w:val="ru-RU"/>
        </w:rPr>
        <w:t>ых</w:t>
      </w:r>
      <w:r w:rsidR="00ED1AE3" w:rsidRPr="00547F90">
        <w:rPr>
          <w:rFonts w:ascii="Arial" w:hAnsi="Arial"/>
          <w:lang w:val="ru-RU"/>
        </w:rPr>
        <w:t xml:space="preserve"> </w:t>
      </w:r>
      <w:r w:rsidR="00A941DE">
        <w:rPr>
          <w:rFonts w:ascii="Arial" w:hAnsi="Arial"/>
          <w:lang w:val="ru-RU"/>
        </w:rPr>
        <w:t>ведомств</w:t>
      </w:r>
      <w:r w:rsidR="00547F90" w:rsidRPr="00547F90">
        <w:rPr>
          <w:rFonts w:ascii="Arial" w:hAnsi="Arial"/>
          <w:lang w:val="ru-RU"/>
        </w:rPr>
        <w:t xml:space="preserve"> ИС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A941DE" w:rsidRPr="00A941DE">
        <w:rPr>
          <w:rFonts w:ascii="Arial" w:hAnsi="Arial"/>
          <w:lang w:val="ru-RU"/>
        </w:rPr>
        <w:t>государств</w:t>
      </w:r>
      <w:r w:rsidR="00A941DE">
        <w:rPr>
          <w:rFonts w:ascii="Arial" w:hAnsi="Arial"/>
          <w:lang w:val="ru-RU"/>
        </w:rPr>
        <w:t xml:space="preserve">енных </w:t>
      </w:r>
      <w:r w:rsidR="00A941DE" w:rsidRPr="00A941DE">
        <w:rPr>
          <w:rFonts w:ascii="Arial" w:hAnsi="Arial"/>
          <w:lang w:val="ru-RU"/>
        </w:rPr>
        <w:t>учреждени</w:t>
      </w:r>
      <w:r w:rsidR="00A941DE">
        <w:rPr>
          <w:rFonts w:ascii="Arial" w:hAnsi="Arial"/>
          <w:lang w:val="ru-RU"/>
        </w:rPr>
        <w:t>й</w:t>
      </w:r>
      <w:r w:rsidR="00ED1AE3" w:rsidRPr="00547F90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 xml:space="preserve">специализирующихся на </w:t>
      </w:r>
      <w:r w:rsidR="00A941DE" w:rsidRPr="00A941DE">
        <w:rPr>
          <w:rFonts w:ascii="Arial" w:hAnsi="Arial"/>
          <w:szCs w:val="20"/>
          <w:lang w:val="ru-RU"/>
        </w:rPr>
        <w:t>содейст</w:t>
      </w:r>
      <w:r w:rsidR="00A941DE" w:rsidRPr="00A941DE">
        <w:rPr>
          <w:rFonts w:ascii="Arial" w:hAnsi="Arial"/>
          <w:lang w:val="ru-RU"/>
        </w:rPr>
        <w:t>в</w:t>
      </w:r>
      <w:r>
        <w:rPr>
          <w:rFonts w:ascii="Arial" w:hAnsi="Arial"/>
          <w:lang w:val="ru-RU"/>
        </w:rPr>
        <w:t>ии</w:t>
      </w:r>
      <w:r w:rsidR="00A941DE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инновационн</w:t>
      </w:r>
      <w:r w:rsidR="00A941DE">
        <w:rPr>
          <w:rFonts w:ascii="Arial" w:hAnsi="Arial"/>
          <w:lang w:val="ru-RU"/>
        </w:rPr>
        <w:t xml:space="preserve">ой </w:t>
      </w:r>
      <w:r w:rsidR="00A941DE" w:rsidRPr="00A941DE">
        <w:rPr>
          <w:rFonts w:ascii="Arial" w:hAnsi="Arial"/>
          <w:lang w:val="ru-RU"/>
        </w:rPr>
        <w:t>деятельност</w:t>
      </w:r>
      <w:r w:rsidR="00A941DE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>.</w:t>
      </w:r>
    </w:p>
    <w:p w:rsidR="00ED1AE3" w:rsidRPr="00547F90" w:rsidRDefault="00A941DE" w:rsidP="001D2A9E">
      <w:pPr>
        <w:rPr>
          <w:rFonts w:ascii="Arial" w:hAnsi="Arial"/>
          <w:lang w:val="ru-RU"/>
        </w:rPr>
      </w:pPr>
      <w:r w:rsidRPr="00A941DE">
        <w:rPr>
          <w:rFonts w:ascii="Arial" w:hAnsi="Arial"/>
          <w:lang w:val="ru-RU"/>
        </w:rPr>
        <w:t xml:space="preserve">Кроме того, </w:t>
      </w:r>
      <w:r w:rsidRPr="00547F90">
        <w:rPr>
          <w:rFonts w:ascii="Arial" w:hAnsi="Arial"/>
          <w:lang w:val="ru-RU"/>
        </w:rPr>
        <w:t>ж</w:t>
      </w:r>
      <w:r w:rsidR="00547F90" w:rsidRPr="00547F90">
        <w:rPr>
          <w:rFonts w:ascii="Arial" w:hAnsi="Arial"/>
          <w:lang w:val="ru-RU"/>
        </w:rPr>
        <w:t>енщин</w:t>
      </w:r>
      <w:r>
        <w:rPr>
          <w:rFonts w:ascii="Arial" w:hAnsi="Arial"/>
          <w:lang w:val="ru-RU"/>
        </w:rPr>
        <w:t>ы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 xml:space="preserve">по-прежнему </w:t>
      </w:r>
      <w:r>
        <w:rPr>
          <w:rFonts w:ascii="Arial" w:hAnsi="Arial"/>
          <w:lang w:val="ru-RU"/>
        </w:rPr>
        <w:t>играют важную роль в составе целевой аудитории Академии ВОИС</w:t>
      </w:r>
      <w:r w:rsidR="00ED1AE3" w:rsidRPr="00547F90">
        <w:rPr>
          <w:rFonts w:ascii="Arial" w:hAnsi="Arial"/>
          <w:lang w:val="ru-RU"/>
        </w:rPr>
        <w:t xml:space="preserve">.  </w:t>
      </w:r>
      <w:r w:rsidR="00547F90" w:rsidRPr="00547F90">
        <w:rPr>
          <w:rFonts w:ascii="Arial" w:hAnsi="Arial"/>
          <w:lang w:val="ru-RU"/>
        </w:rPr>
        <w:t>Согласно ежегодн</w:t>
      </w:r>
      <w:r>
        <w:rPr>
          <w:rFonts w:ascii="Arial" w:hAnsi="Arial"/>
          <w:lang w:val="ru-RU"/>
        </w:rPr>
        <w:t>ому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статистическ</w:t>
      </w:r>
      <w:r>
        <w:rPr>
          <w:rFonts w:ascii="Arial" w:hAnsi="Arial"/>
          <w:lang w:val="ru-RU"/>
        </w:rPr>
        <w:t xml:space="preserve">ому </w:t>
      </w:r>
      <w:r w:rsidR="00547F90" w:rsidRPr="00547F90">
        <w:rPr>
          <w:rFonts w:ascii="Arial" w:hAnsi="Arial"/>
          <w:lang w:val="ru-RU"/>
        </w:rPr>
        <w:t>отчет</w:t>
      </w:r>
      <w:r>
        <w:rPr>
          <w:rFonts w:ascii="Arial" w:hAnsi="Arial"/>
          <w:lang w:val="ru-RU"/>
        </w:rPr>
        <w:t>у Академии</w:t>
      </w:r>
      <w:r w:rsidR="00ED1AE3" w:rsidRPr="00547F90">
        <w:rPr>
          <w:rFonts w:ascii="Arial" w:hAnsi="Arial"/>
          <w:lang w:val="ru-RU"/>
        </w:rPr>
        <w:t xml:space="preserve">, </w:t>
      </w:r>
      <w:r w:rsidR="002121E7">
        <w:rPr>
          <w:rFonts w:ascii="Arial" w:hAnsi="Arial"/>
          <w:lang w:val="ru-RU"/>
        </w:rPr>
        <w:t>«</w:t>
      </w:r>
      <w:r w:rsidR="00547F90" w:rsidRPr="00547F90">
        <w:rPr>
          <w:rFonts w:ascii="Arial" w:hAnsi="Arial"/>
          <w:lang w:val="ru-RU"/>
        </w:rPr>
        <w:t xml:space="preserve">в 2012 </w:t>
      </w:r>
      <w:r w:rsidR="00231D2E">
        <w:rPr>
          <w:rFonts w:ascii="Arial" w:hAnsi="Arial"/>
          <w:lang w:val="ru-RU"/>
        </w:rPr>
        <w:t>г.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женщины составляли </w:t>
      </w:r>
      <w:r w:rsidR="00ED1AE3" w:rsidRPr="00547F90">
        <w:rPr>
          <w:rFonts w:ascii="Arial" w:hAnsi="Arial"/>
          <w:lang w:val="ru-RU"/>
        </w:rPr>
        <w:t>45</w:t>
      </w:r>
      <w:r>
        <w:rPr>
          <w:rFonts w:ascii="Arial" w:hAnsi="Arial"/>
          <w:lang w:val="ru-RU"/>
        </w:rPr>
        <w:t xml:space="preserve">% участников курсов, </w:t>
      </w:r>
      <w:r w:rsidR="00547F90" w:rsidRPr="00547F90">
        <w:rPr>
          <w:rFonts w:ascii="Arial" w:hAnsi="Arial"/>
          <w:lang w:val="ru-RU"/>
        </w:rPr>
        <w:t>организованн</w:t>
      </w:r>
      <w:r>
        <w:rPr>
          <w:rFonts w:ascii="Arial" w:hAnsi="Arial"/>
          <w:lang w:val="ru-RU"/>
        </w:rPr>
        <w:t>ых</w:t>
      </w:r>
      <w:r w:rsidR="00547F90" w:rsidRPr="00547F90">
        <w:rPr>
          <w:rFonts w:ascii="Arial" w:hAnsi="Arial"/>
          <w:lang w:val="ru-RU"/>
        </w:rPr>
        <w:t xml:space="preserve"> Академи</w:t>
      </w:r>
      <w:r>
        <w:rPr>
          <w:rFonts w:ascii="Arial" w:hAnsi="Arial"/>
          <w:lang w:val="ru-RU"/>
        </w:rPr>
        <w:t>ей</w:t>
      </w:r>
      <w:r w:rsidR="00ED1AE3" w:rsidRPr="00547F90">
        <w:rPr>
          <w:rFonts w:ascii="Arial" w:hAnsi="Arial"/>
          <w:lang w:val="ru-RU"/>
        </w:rPr>
        <w:t xml:space="preserve"> </w:t>
      </w:r>
      <w:r w:rsidRPr="00A941DE">
        <w:rPr>
          <w:rFonts w:ascii="Arial" w:hAnsi="Arial"/>
          <w:lang w:val="ru-RU"/>
        </w:rPr>
        <w:t>в рамках</w:t>
      </w:r>
      <w:r>
        <w:rPr>
          <w:rFonts w:ascii="Arial" w:hAnsi="Arial"/>
          <w:lang w:val="ru-RU"/>
        </w:rPr>
        <w:t xml:space="preserve"> ее программы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профессионального </w:t>
      </w:r>
      <w:r w:rsidRPr="00547F90">
        <w:rPr>
          <w:rFonts w:ascii="Arial" w:hAnsi="Arial"/>
          <w:lang w:val="ru-RU"/>
        </w:rPr>
        <w:t>развити</w:t>
      </w:r>
      <w:r>
        <w:rPr>
          <w:rFonts w:ascii="Arial" w:hAnsi="Arial"/>
          <w:lang w:val="ru-RU"/>
        </w:rPr>
        <w:t>я</w:t>
      </w:r>
      <w:r w:rsidRPr="00547F90">
        <w:rPr>
          <w:rFonts w:ascii="Arial" w:hAnsi="Arial"/>
          <w:lang w:val="ru-RU"/>
        </w:rPr>
        <w:t xml:space="preserve"> </w:t>
      </w:r>
      <w:r w:rsidR="00ED1AE3" w:rsidRPr="00547F90">
        <w:rPr>
          <w:rFonts w:ascii="Arial" w:hAnsi="Arial"/>
          <w:lang w:val="ru-RU"/>
        </w:rPr>
        <w:t>(</w:t>
      </w:r>
      <w:r w:rsidR="00ED1AE3" w:rsidRPr="00641EBE">
        <w:rPr>
          <w:rFonts w:ascii="Arial" w:hAnsi="Arial"/>
        </w:rPr>
        <w:t>PDF</w:t>
      </w:r>
      <w:r w:rsidR="00ED1AE3" w:rsidRPr="00547F90">
        <w:rPr>
          <w:rFonts w:ascii="Arial" w:hAnsi="Arial"/>
          <w:lang w:val="ru-RU"/>
        </w:rPr>
        <w:t>)</w:t>
      </w:r>
      <w:r>
        <w:rPr>
          <w:rFonts w:ascii="Arial" w:hAnsi="Arial"/>
          <w:lang w:val="ru-RU"/>
        </w:rPr>
        <w:t xml:space="preserve">, мужчины </w:t>
      </w:r>
      <w:r w:rsidRPr="00A941DE">
        <w:rPr>
          <w:rFonts w:ascii="Arial" w:hAnsi="Arial"/>
          <w:lang w:val="ru-RU"/>
        </w:rPr>
        <w:t>–</w:t>
      </w:r>
      <w:r>
        <w:rPr>
          <w:rFonts w:ascii="Arial" w:hAnsi="Arial"/>
          <w:lang w:val="ru-RU"/>
        </w:rPr>
        <w:t xml:space="preserve"> </w:t>
      </w:r>
      <w:r w:rsidR="00ED1AE3" w:rsidRPr="00547F90">
        <w:rPr>
          <w:rFonts w:ascii="Arial" w:hAnsi="Arial"/>
          <w:lang w:val="ru-RU"/>
        </w:rPr>
        <w:t>55</w:t>
      </w:r>
      <w:r>
        <w:rPr>
          <w:rFonts w:ascii="Arial" w:hAnsi="Arial"/>
          <w:lang w:val="ru-RU"/>
        </w:rPr>
        <w:t>% (для сравнения,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в </w:t>
      </w:r>
      <w:r w:rsidRPr="00547F90">
        <w:rPr>
          <w:rFonts w:ascii="Arial" w:hAnsi="Arial"/>
          <w:lang w:val="ru-RU"/>
        </w:rPr>
        <w:lastRenderedPageBreak/>
        <w:t>2011</w:t>
      </w:r>
      <w:r>
        <w:rPr>
          <w:rFonts w:ascii="Arial" w:hAnsi="Arial"/>
        </w:rPr>
        <w:t> </w:t>
      </w:r>
      <w:r>
        <w:rPr>
          <w:rFonts w:ascii="Arial" w:hAnsi="Arial"/>
          <w:lang w:val="ru-RU"/>
        </w:rPr>
        <w:t xml:space="preserve">г. это соотношение составляло </w:t>
      </w:r>
      <w:r w:rsidR="00ED1AE3" w:rsidRPr="00547F90">
        <w:rPr>
          <w:rFonts w:ascii="Arial" w:hAnsi="Arial"/>
          <w:lang w:val="ru-RU"/>
        </w:rPr>
        <w:t>48</w:t>
      </w:r>
      <w:r>
        <w:rPr>
          <w:rFonts w:ascii="Arial" w:hAnsi="Arial"/>
          <w:lang w:val="ru-RU"/>
        </w:rPr>
        <w:t>/</w:t>
      </w:r>
      <w:r w:rsidR="00ED1AE3" w:rsidRPr="00547F90">
        <w:rPr>
          <w:rFonts w:ascii="Arial" w:hAnsi="Arial"/>
          <w:lang w:val="ru-RU"/>
        </w:rPr>
        <w:t>52.</w:t>
      </w:r>
      <w:r w:rsidR="00ED1AE3" w:rsidRPr="00641EBE">
        <w:rPr>
          <w:rStyle w:val="FootnoteReference"/>
          <w:rFonts w:ascii="Arial" w:hAnsi="Arial"/>
        </w:rPr>
        <w:footnoteReference w:id="27"/>
      </w:r>
      <w:r w:rsidR="002121E7">
        <w:rPr>
          <w:rFonts w:ascii="Arial" w:hAnsi="Arial"/>
          <w:lang w:val="ru-RU"/>
        </w:rPr>
        <w:t>»</w:t>
      </w:r>
      <w:r w:rsidRPr="00C10E51">
        <w:rPr>
          <w:rFonts w:ascii="Arial" w:hAnsi="Arial"/>
          <w:lang w:val="ru-RU"/>
        </w:rPr>
        <w:t xml:space="preserve">. </w:t>
      </w:r>
      <w:r w:rsidR="00B91CA9" w:rsidRPr="00B91CA9">
        <w:rPr>
          <w:rFonts w:ascii="Arial" w:hAnsi="Arial"/>
          <w:lang w:val="ru-RU"/>
        </w:rPr>
        <w:t xml:space="preserve">Что касается </w:t>
      </w:r>
      <w:r w:rsidR="00B91CA9">
        <w:rPr>
          <w:rFonts w:ascii="Arial" w:hAnsi="Arial"/>
          <w:lang w:val="ru-RU"/>
        </w:rPr>
        <w:t>Л</w:t>
      </w:r>
      <w:r>
        <w:rPr>
          <w:rFonts w:ascii="Arial" w:hAnsi="Arial"/>
          <w:lang w:val="ru-RU"/>
        </w:rPr>
        <w:t>етней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школы Академии</w:t>
      </w:r>
      <w:r w:rsidR="00B91CA9">
        <w:rPr>
          <w:rFonts w:ascii="Arial" w:hAnsi="Arial"/>
          <w:lang w:val="ru-RU"/>
        </w:rPr>
        <w:t>, то</w:t>
      </w:r>
      <w:r>
        <w:rPr>
          <w:rFonts w:ascii="Arial" w:hAnsi="Arial"/>
          <w:lang w:val="ru-RU"/>
        </w:rPr>
        <w:t xml:space="preserve"> </w:t>
      </w:r>
      <w:r w:rsidR="002121E7">
        <w:rPr>
          <w:rFonts w:ascii="Arial" w:hAnsi="Arial"/>
          <w:lang w:val="ru-RU"/>
        </w:rPr>
        <w:t>«</w:t>
      </w:r>
      <w:r>
        <w:rPr>
          <w:rFonts w:ascii="Arial" w:hAnsi="Arial"/>
          <w:lang w:val="ru-RU"/>
        </w:rPr>
        <w:t>гендерное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распределение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слушателей </w:t>
      </w:r>
      <w:r w:rsidR="00B91CA9">
        <w:rPr>
          <w:rFonts w:ascii="Arial" w:hAnsi="Arial"/>
          <w:lang w:val="ru-RU"/>
        </w:rPr>
        <w:t>Л</w:t>
      </w:r>
      <w:r>
        <w:rPr>
          <w:rFonts w:ascii="Arial" w:hAnsi="Arial"/>
          <w:lang w:val="ru-RU"/>
        </w:rPr>
        <w:t>етней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школы Академии </w:t>
      </w:r>
      <w:r w:rsidR="00547F90" w:rsidRPr="00547F90">
        <w:rPr>
          <w:rFonts w:ascii="Arial" w:hAnsi="Arial"/>
          <w:lang w:val="ru-RU"/>
        </w:rPr>
        <w:t>ВОИС</w:t>
      </w:r>
      <w:r w:rsidR="00ED1AE3" w:rsidRPr="00547F90">
        <w:rPr>
          <w:rFonts w:ascii="Arial" w:hAnsi="Arial"/>
          <w:lang w:val="ru-RU"/>
        </w:rPr>
        <w:t xml:space="preserve"> </w:t>
      </w:r>
      <w:r w:rsidR="00B91CA9" w:rsidRPr="00B91CA9">
        <w:rPr>
          <w:rFonts w:ascii="Arial" w:hAnsi="Arial"/>
          <w:lang w:val="ru-RU"/>
        </w:rPr>
        <w:t>по-прежнему</w:t>
      </w:r>
      <w:r w:rsidR="00B91CA9">
        <w:rPr>
          <w:rFonts w:ascii="Arial" w:hAnsi="Arial"/>
          <w:lang w:val="ru-RU"/>
        </w:rPr>
        <w:t xml:space="preserve"> было</w:t>
      </w:r>
      <w:r>
        <w:rPr>
          <w:rFonts w:ascii="Arial" w:hAnsi="Arial"/>
          <w:lang w:val="ru-RU"/>
        </w:rPr>
        <w:t xml:space="preserve"> достаточно </w:t>
      </w:r>
      <w:r w:rsidR="00547F90" w:rsidRPr="00547F90">
        <w:rPr>
          <w:rFonts w:ascii="Arial" w:hAnsi="Arial"/>
          <w:lang w:val="ru-RU"/>
        </w:rPr>
        <w:t>сбалансированн</w:t>
      </w:r>
      <w:r>
        <w:rPr>
          <w:rFonts w:ascii="Arial" w:hAnsi="Arial"/>
          <w:lang w:val="ru-RU"/>
        </w:rPr>
        <w:t xml:space="preserve">ым: среди слушателей было </w:t>
      </w:r>
      <w:r w:rsidRPr="00547F90">
        <w:rPr>
          <w:rFonts w:ascii="Arial" w:hAnsi="Arial"/>
          <w:lang w:val="ru-RU"/>
        </w:rPr>
        <w:t xml:space="preserve">174 </w:t>
      </w:r>
      <w:r>
        <w:rPr>
          <w:rFonts w:ascii="Arial" w:hAnsi="Arial"/>
          <w:lang w:val="ru-RU"/>
        </w:rPr>
        <w:t xml:space="preserve">женщины </w:t>
      </w:r>
      <w:r w:rsidRPr="00547F90">
        <w:rPr>
          <w:rFonts w:ascii="Arial" w:hAnsi="Arial"/>
          <w:lang w:val="ru-RU"/>
        </w:rPr>
        <w:t>(58</w:t>
      </w:r>
      <w:r>
        <w:rPr>
          <w:rFonts w:ascii="Arial" w:hAnsi="Arial"/>
          <w:lang w:val="ru-RU"/>
        </w:rPr>
        <w:t>%)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и </w:t>
      </w:r>
      <w:r w:rsidR="00ED1AE3" w:rsidRPr="00547F90">
        <w:rPr>
          <w:rFonts w:ascii="Arial" w:hAnsi="Arial"/>
          <w:lang w:val="ru-RU"/>
        </w:rPr>
        <w:t xml:space="preserve">127 </w:t>
      </w:r>
      <w:r>
        <w:rPr>
          <w:rFonts w:ascii="Arial" w:hAnsi="Arial"/>
          <w:lang w:val="ru-RU"/>
        </w:rPr>
        <w:t xml:space="preserve">мужчин </w:t>
      </w:r>
      <w:r w:rsidRPr="00547F90">
        <w:rPr>
          <w:rFonts w:ascii="Arial" w:hAnsi="Arial"/>
          <w:lang w:val="ru-RU"/>
        </w:rPr>
        <w:t>(42</w:t>
      </w:r>
      <w:r>
        <w:rPr>
          <w:rFonts w:ascii="Arial" w:hAnsi="Arial"/>
          <w:lang w:val="ru-RU"/>
        </w:rPr>
        <w:t>%</w:t>
      </w:r>
      <w:r w:rsidRPr="00547F90">
        <w:rPr>
          <w:rFonts w:ascii="Arial" w:hAnsi="Arial"/>
          <w:lang w:val="ru-RU"/>
        </w:rPr>
        <w:t xml:space="preserve">) </w:t>
      </w:r>
      <w:r>
        <w:rPr>
          <w:rFonts w:ascii="Arial" w:hAnsi="Arial"/>
          <w:lang w:val="ru-RU"/>
        </w:rPr>
        <w:t xml:space="preserve">(для сравнения, </w:t>
      </w:r>
      <w:r w:rsidRPr="00547F90">
        <w:rPr>
          <w:rFonts w:ascii="Arial" w:hAnsi="Arial"/>
          <w:lang w:val="ru-RU"/>
        </w:rPr>
        <w:t>в 2011</w:t>
      </w:r>
      <w:r>
        <w:rPr>
          <w:rFonts w:ascii="Arial" w:hAnsi="Arial"/>
        </w:rPr>
        <w:t> </w:t>
      </w:r>
      <w:r>
        <w:rPr>
          <w:rFonts w:ascii="Arial" w:hAnsi="Arial"/>
          <w:lang w:val="ru-RU"/>
        </w:rPr>
        <w:t>г.</w:t>
      </w:r>
      <w:r w:rsidR="00547F90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эти цифры составляли, </w:t>
      </w:r>
      <w:r w:rsidRPr="00547F90">
        <w:rPr>
          <w:rFonts w:ascii="Arial" w:hAnsi="Arial"/>
          <w:lang w:val="ru-RU"/>
        </w:rPr>
        <w:t>соответственно</w:t>
      </w:r>
      <w:r>
        <w:rPr>
          <w:rFonts w:ascii="Arial" w:hAnsi="Arial"/>
          <w:lang w:val="ru-RU"/>
        </w:rPr>
        <w:t>,</w:t>
      </w:r>
      <w:r w:rsidRPr="00547F90">
        <w:rPr>
          <w:rFonts w:ascii="Arial" w:hAnsi="Arial"/>
          <w:lang w:val="ru-RU"/>
        </w:rPr>
        <w:t xml:space="preserve"> </w:t>
      </w:r>
      <w:r w:rsidR="00ED1AE3" w:rsidRPr="00547F90">
        <w:rPr>
          <w:rFonts w:ascii="Arial" w:hAnsi="Arial"/>
          <w:lang w:val="ru-RU"/>
        </w:rPr>
        <w:t>61</w:t>
      </w:r>
      <w:r>
        <w:rPr>
          <w:rFonts w:ascii="Arial" w:hAnsi="Arial"/>
          <w:lang w:val="ru-RU"/>
        </w:rPr>
        <w:t xml:space="preserve">%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39</w:t>
      </w:r>
      <w:r>
        <w:rPr>
          <w:rFonts w:ascii="Arial" w:hAnsi="Arial"/>
          <w:lang w:val="ru-RU"/>
        </w:rPr>
        <w:t>%)</w:t>
      </w:r>
      <w:r w:rsidR="00ED1AE3" w:rsidRPr="00547F90">
        <w:rPr>
          <w:rFonts w:ascii="Arial" w:hAnsi="Arial"/>
          <w:lang w:val="ru-RU"/>
        </w:rPr>
        <w:t>.</w:t>
      </w:r>
      <w:r w:rsidR="00ED1AE3" w:rsidRPr="00641EBE">
        <w:rPr>
          <w:rStyle w:val="FootnoteReference"/>
          <w:rFonts w:ascii="Arial" w:hAnsi="Arial"/>
        </w:rPr>
        <w:footnoteReference w:id="28"/>
      </w:r>
      <w:r w:rsidR="00ED1AE3" w:rsidRPr="00547F90">
        <w:rPr>
          <w:rFonts w:ascii="Arial" w:hAnsi="Arial"/>
          <w:lang w:val="ru-RU"/>
        </w:rPr>
        <w:t xml:space="preserve"> </w:t>
      </w:r>
      <w:r w:rsidR="0016366D" w:rsidRPr="00A941DE">
        <w:rPr>
          <w:rFonts w:ascii="Arial" w:hAnsi="Arial"/>
          <w:lang w:val="ru-RU"/>
        </w:rPr>
        <w:t>Г</w:t>
      </w:r>
      <w:r w:rsidR="0016366D">
        <w:rPr>
          <w:rFonts w:ascii="Arial" w:hAnsi="Arial"/>
          <w:lang w:val="ru-RU"/>
        </w:rPr>
        <w:t>ендерное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распределение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 xml:space="preserve">в </w:t>
      </w:r>
      <w:r w:rsidR="0016366D">
        <w:rPr>
          <w:rFonts w:ascii="Arial" w:hAnsi="Arial"/>
          <w:lang w:val="ru-RU"/>
        </w:rPr>
        <w:t xml:space="preserve">составе </w:t>
      </w:r>
      <w:r w:rsidR="00B91CA9">
        <w:rPr>
          <w:rFonts w:ascii="Arial" w:hAnsi="Arial"/>
          <w:lang w:val="ru-RU"/>
        </w:rPr>
        <w:t xml:space="preserve">пользователей </w:t>
      </w:r>
      <w:r w:rsidR="0016366D">
        <w:rPr>
          <w:rFonts w:ascii="Arial" w:hAnsi="Arial"/>
          <w:lang w:val="ru-RU"/>
        </w:rPr>
        <w:t xml:space="preserve">курсов </w:t>
      </w:r>
      <w:r w:rsidR="0016366D" w:rsidRPr="00547F90">
        <w:rPr>
          <w:rFonts w:ascii="Arial" w:hAnsi="Arial"/>
          <w:lang w:val="ru-RU"/>
        </w:rPr>
        <w:t>программ</w:t>
      </w:r>
      <w:r w:rsidR="0016366D">
        <w:rPr>
          <w:rFonts w:ascii="Arial" w:hAnsi="Arial"/>
          <w:lang w:val="ru-RU"/>
        </w:rPr>
        <w:t>ы</w:t>
      </w:r>
      <w:r w:rsidR="0016366D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>дистанционного обучения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также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оставалось достаточно </w:t>
      </w:r>
      <w:r w:rsidR="00547F90" w:rsidRPr="00547F90">
        <w:rPr>
          <w:rFonts w:ascii="Arial" w:hAnsi="Arial"/>
          <w:lang w:val="ru-RU"/>
        </w:rPr>
        <w:t>сбалансированн</w:t>
      </w:r>
      <w:r w:rsidR="0016366D">
        <w:rPr>
          <w:rFonts w:ascii="Arial" w:hAnsi="Arial"/>
          <w:lang w:val="ru-RU"/>
        </w:rPr>
        <w:t>ым:</w:t>
      </w:r>
      <w:r w:rsidR="00ED1AE3" w:rsidRPr="00547F90">
        <w:rPr>
          <w:rFonts w:ascii="Arial" w:hAnsi="Arial"/>
          <w:lang w:val="ru-RU"/>
        </w:rPr>
        <w:t xml:space="preserve"> </w:t>
      </w:r>
      <w:r w:rsidR="002121E7">
        <w:rPr>
          <w:rFonts w:ascii="Arial" w:hAnsi="Arial"/>
          <w:lang w:val="ru-RU"/>
        </w:rPr>
        <w:t>«</w:t>
      </w:r>
      <w:r w:rsidR="00547F90" w:rsidRPr="00547F90">
        <w:rPr>
          <w:rFonts w:ascii="Arial" w:hAnsi="Arial"/>
          <w:lang w:val="ru-RU"/>
        </w:rPr>
        <w:t xml:space="preserve">в 2012 </w:t>
      </w:r>
      <w:r w:rsidR="00231D2E">
        <w:rPr>
          <w:rFonts w:ascii="Arial" w:hAnsi="Arial"/>
          <w:lang w:val="ru-RU"/>
        </w:rPr>
        <w:t>г.</w:t>
      </w:r>
      <w:r w:rsidR="00ED1AE3" w:rsidRPr="00547F90">
        <w:rPr>
          <w:rFonts w:ascii="Arial" w:hAnsi="Arial"/>
          <w:lang w:val="ru-RU"/>
        </w:rPr>
        <w:t xml:space="preserve"> </w:t>
      </w:r>
      <w:r w:rsidR="0016366D" w:rsidRPr="00A941DE">
        <w:rPr>
          <w:rFonts w:ascii="Arial" w:hAnsi="Arial"/>
          <w:lang w:val="ru-RU"/>
        </w:rPr>
        <w:t xml:space="preserve">женщины </w:t>
      </w:r>
      <w:r w:rsidR="0016366D">
        <w:rPr>
          <w:rFonts w:ascii="Arial" w:hAnsi="Arial"/>
          <w:lang w:val="ru-RU"/>
        </w:rPr>
        <w:t xml:space="preserve">составляли </w:t>
      </w:r>
      <w:r w:rsidR="00ED1AE3" w:rsidRPr="00547F90">
        <w:rPr>
          <w:rFonts w:ascii="Arial" w:hAnsi="Arial"/>
          <w:lang w:val="ru-RU"/>
        </w:rPr>
        <w:t>49</w:t>
      </w:r>
      <w:r w:rsidR="0016366D">
        <w:rPr>
          <w:rFonts w:ascii="Arial" w:hAnsi="Arial"/>
          <w:lang w:val="ru-RU"/>
        </w:rPr>
        <w:t xml:space="preserve">% </w:t>
      </w:r>
      <w:r w:rsidR="00B91CA9">
        <w:rPr>
          <w:rFonts w:ascii="Arial" w:hAnsi="Arial"/>
          <w:lang w:val="ru-RU"/>
        </w:rPr>
        <w:t>пользователей</w:t>
      </w:r>
      <w:r w:rsidR="0016366D">
        <w:rPr>
          <w:rFonts w:ascii="Arial" w:hAnsi="Arial"/>
          <w:lang w:val="ru-RU"/>
        </w:rPr>
        <w:t xml:space="preserve">, мужчины </w:t>
      </w:r>
      <w:r w:rsidR="0016366D" w:rsidRPr="0016366D">
        <w:rPr>
          <w:rFonts w:ascii="Arial" w:hAnsi="Arial"/>
          <w:lang w:val="ru-RU"/>
        </w:rPr>
        <w:t>–</w:t>
      </w:r>
      <w:r w:rsidR="0016366D">
        <w:rPr>
          <w:rFonts w:ascii="Arial" w:hAnsi="Arial"/>
          <w:lang w:val="ru-RU"/>
        </w:rPr>
        <w:t xml:space="preserve"> </w:t>
      </w:r>
      <w:r w:rsidR="00ED1AE3" w:rsidRPr="00547F90">
        <w:rPr>
          <w:rFonts w:ascii="Arial" w:hAnsi="Arial"/>
          <w:lang w:val="ru-RU"/>
        </w:rPr>
        <w:t>51</w:t>
      </w:r>
      <w:r w:rsidR="0016366D">
        <w:rPr>
          <w:rFonts w:ascii="Arial" w:hAnsi="Arial"/>
          <w:lang w:val="ru-RU"/>
        </w:rPr>
        <w:t>%</w:t>
      </w:r>
      <w:r w:rsidR="002121E7">
        <w:rPr>
          <w:rFonts w:ascii="Arial" w:hAnsi="Arial"/>
          <w:lang w:val="ru-RU"/>
        </w:rPr>
        <w:t>»</w:t>
      </w:r>
      <w:r w:rsidR="0016366D">
        <w:rPr>
          <w:rFonts w:ascii="Arial" w:hAnsi="Arial"/>
          <w:lang w:val="ru-RU"/>
        </w:rPr>
        <w:t>.</w:t>
      </w:r>
      <w:r w:rsidR="00ED1AE3" w:rsidRPr="00641EBE">
        <w:rPr>
          <w:rStyle w:val="FootnoteReference"/>
          <w:rFonts w:ascii="Arial" w:hAnsi="Arial"/>
        </w:rPr>
        <w:footnoteReference w:id="29"/>
      </w:r>
      <w:r w:rsidR="00ED1AE3" w:rsidRPr="00547F90">
        <w:rPr>
          <w:rFonts w:ascii="Arial" w:hAnsi="Arial"/>
          <w:lang w:val="ru-RU"/>
        </w:rPr>
        <w:t xml:space="preserve"> </w:t>
      </w:r>
    </w:p>
    <w:p w:rsidR="00ED1AE3" w:rsidRPr="00547F90" w:rsidRDefault="00547F90" w:rsidP="001D2A9E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Что касается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сферы </w:t>
      </w:r>
      <w:r w:rsidRPr="00547F90">
        <w:rPr>
          <w:rFonts w:ascii="Arial" w:hAnsi="Arial"/>
          <w:lang w:val="ru-RU"/>
        </w:rPr>
        <w:t>традиционных знаний (ТЗ)</w:t>
      </w:r>
      <w:r w:rsidR="00ED1AE3" w:rsidRPr="00547F90">
        <w:rPr>
          <w:rFonts w:ascii="Arial" w:hAnsi="Arial"/>
          <w:lang w:val="ru-RU"/>
        </w:rPr>
        <w:t xml:space="preserve">, </w:t>
      </w:r>
      <w:r w:rsidRPr="00547F90">
        <w:rPr>
          <w:rFonts w:ascii="Arial" w:hAnsi="Arial"/>
          <w:lang w:val="ru-RU"/>
        </w:rPr>
        <w:t>традиционных выражений культуры (ТВК)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генетических ресурсов (ГР)</w:t>
      </w:r>
      <w:r w:rsidR="00ED1AE3" w:rsidRPr="00547F90">
        <w:rPr>
          <w:rFonts w:ascii="Arial" w:hAnsi="Arial"/>
          <w:lang w:val="ru-RU"/>
        </w:rPr>
        <w:t xml:space="preserve">, </w:t>
      </w:r>
      <w:r w:rsidR="0016366D">
        <w:rPr>
          <w:rFonts w:ascii="Arial" w:hAnsi="Arial"/>
          <w:lang w:val="ru-RU"/>
        </w:rPr>
        <w:t xml:space="preserve">главными хранителями </w:t>
      </w:r>
      <w:r w:rsidR="0016366D" w:rsidRPr="0016366D">
        <w:rPr>
          <w:rFonts w:ascii="Arial" w:hAnsi="Arial"/>
          <w:lang w:val="ru-RU"/>
        </w:rPr>
        <w:t>котор</w:t>
      </w:r>
      <w:r w:rsidR="0016366D">
        <w:rPr>
          <w:rFonts w:ascii="Arial" w:hAnsi="Arial"/>
          <w:lang w:val="ru-RU"/>
        </w:rPr>
        <w:t xml:space="preserve">ых были и остаются </w:t>
      </w:r>
      <w:r w:rsidR="0016366D" w:rsidRPr="00547F90">
        <w:rPr>
          <w:rFonts w:ascii="Arial" w:hAnsi="Arial"/>
          <w:lang w:val="ru-RU"/>
        </w:rPr>
        <w:t>женщин</w:t>
      </w:r>
      <w:r w:rsidR="00B91CA9">
        <w:rPr>
          <w:rFonts w:ascii="Arial" w:hAnsi="Arial"/>
          <w:lang w:val="ru-RU"/>
        </w:rPr>
        <w:t>ы</w:t>
      </w:r>
      <w:r w:rsidR="00ED1AE3" w:rsidRPr="00547F90">
        <w:rPr>
          <w:rFonts w:ascii="Arial" w:hAnsi="Arial"/>
          <w:lang w:val="ru-RU"/>
        </w:rPr>
        <w:t xml:space="preserve">, </w:t>
      </w:r>
      <w:r w:rsidR="0016366D">
        <w:rPr>
          <w:rFonts w:ascii="Arial" w:hAnsi="Arial"/>
          <w:lang w:val="ru-RU"/>
        </w:rPr>
        <w:t>Межправительственный комитет</w:t>
      </w:r>
      <w:r w:rsidRPr="00547F90">
        <w:rPr>
          <w:rFonts w:ascii="Arial" w:hAnsi="Arial"/>
          <w:lang w:val="ru-RU"/>
        </w:rPr>
        <w:t xml:space="preserve"> </w:t>
      </w:r>
      <w:r w:rsidR="0016366D" w:rsidRPr="00547F90">
        <w:rPr>
          <w:rFonts w:ascii="Arial" w:hAnsi="Arial"/>
          <w:lang w:val="ru-RU"/>
        </w:rPr>
        <w:t xml:space="preserve">ВОИС </w:t>
      </w:r>
      <w:r w:rsidRPr="00547F90">
        <w:rPr>
          <w:rFonts w:ascii="Arial" w:hAnsi="Arial"/>
          <w:lang w:val="ru-RU"/>
        </w:rPr>
        <w:t xml:space="preserve">по интеллектуальной собственности, генетическим ресурсам, традиционным знаниям и фольклору </w:t>
      </w:r>
      <w:r w:rsidR="00ED1AE3" w:rsidRPr="00547F90">
        <w:rPr>
          <w:rFonts w:ascii="Arial" w:hAnsi="Arial"/>
          <w:lang w:val="ru-RU"/>
        </w:rPr>
        <w:t>(</w:t>
      </w:r>
      <w:r w:rsidR="0016366D">
        <w:rPr>
          <w:rFonts w:ascii="Arial" w:hAnsi="Arial"/>
          <w:lang w:val="ru-RU"/>
        </w:rPr>
        <w:t>МКГР</w:t>
      </w:r>
      <w:r w:rsidR="00ED1AE3" w:rsidRPr="00547F90">
        <w:rPr>
          <w:rFonts w:ascii="Arial" w:hAnsi="Arial"/>
          <w:lang w:val="ru-RU"/>
        </w:rPr>
        <w:t xml:space="preserve">) </w:t>
      </w:r>
      <w:r w:rsidR="0016366D">
        <w:rPr>
          <w:rFonts w:ascii="Arial" w:hAnsi="Arial"/>
          <w:lang w:val="ru-RU"/>
        </w:rPr>
        <w:t xml:space="preserve">продолжает </w:t>
      </w:r>
      <w:r w:rsidR="00B91CA9">
        <w:rPr>
          <w:rFonts w:ascii="Arial" w:hAnsi="Arial"/>
          <w:lang w:val="ru-RU"/>
        </w:rPr>
        <w:t>переговоры, направленные на достижение</w:t>
      </w:r>
      <w:r w:rsidRPr="00547F90">
        <w:rPr>
          <w:rFonts w:ascii="Arial" w:hAnsi="Arial"/>
          <w:lang w:val="ru-RU"/>
        </w:rPr>
        <w:t xml:space="preserve"> </w:t>
      </w:r>
      <w:r w:rsidR="0016366D" w:rsidRPr="0016366D">
        <w:rPr>
          <w:rFonts w:ascii="Arial" w:hAnsi="Arial"/>
          <w:lang w:val="ru-RU"/>
        </w:rPr>
        <w:t>договоренност</w:t>
      </w:r>
      <w:r w:rsidR="0016366D">
        <w:rPr>
          <w:rFonts w:ascii="Arial" w:hAnsi="Arial"/>
          <w:lang w:val="ru-RU"/>
        </w:rPr>
        <w:t xml:space="preserve">ей по </w:t>
      </w:r>
      <w:r w:rsidRPr="00547F90">
        <w:rPr>
          <w:rFonts w:ascii="Arial" w:hAnsi="Arial"/>
          <w:lang w:val="ru-RU"/>
        </w:rPr>
        <w:t>текст</w:t>
      </w:r>
      <w:r w:rsidR="0016366D">
        <w:rPr>
          <w:rFonts w:ascii="Arial" w:hAnsi="Arial"/>
          <w:lang w:val="ru-RU"/>
        </w:rPr>
        <w:t>у (</w:t>
      </w:r>
      <w:r w:rsidR="0016366D" w:rsidRPr="00547F90">
        <w:rPr>
          <w:rFonts w:ascii="Arial" w:hAnsi="Arial"/>
          <w:lang w:val="ru-RU"/>
        </w:rPr>
        <w:t>текст</w:t>
      </w:r>
      <w:r w:rsidR="0016366D">
        <w:rPr>
          <w:rFonts w:ascii="Arial" w:hAnsi="Arial"/>
          <w:lang w:val="ru-RU"/>
        </w:rPr>
        <w:t>ам) международного правового</w:t>
      </w:r>
      <w:r w:rsidRPr="00547F90">
        <w:rPr>
          <w:rFonts w:ascii="Arial" w:hAnsi="Arial"/>
          <w:lang w:val="ru-RU"/>
        </w:rPr>
        <w:t xml:space="preserve"> документ</w:t>
      </w:r>
      <w:r w:rsidR="0016366D"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>(</w:t>
      </w:r>
      <w:r w:rsidR="0016366D" w:rsidRPr="00547F90">
        <w:rPr>
          <w:rFonts w:ascii="Arial" w:hAnsi="Arial"/>
          <w:lang w:val="ru-RU"/>
        </w:rPr>
        <w:t>документ</w:t>
      </w:r>
      <w:r w:rsidR="0016366D">
        <w:rPr>
          <w:rFonts w:ascii="Arial" w:hAnsi="Arial"/>
          <w:lang w:val="ru-RU"/>
        </w:rPr>
        <w:t xml:space="preserve">ов), </w:t>
      </w:r>
      <w:r w:rsidR="0016366D" w:rsidRPr="0016366D">
        <w:rPr>
          <w:rFonts w:ascii="Arial" w:hAnsi="Arial"/>
          <w:lang w:val="ru-RU"/>
        </w:rPr>
        <w:t>котор</w:t>
      </w:r>
      <w:r w:rsidR="0016366D">
        <w:rPr>
          <w:rFonts w:ascii="Arial" w:hAnsi="Arial"/>
          <w:lang w:val="ru-RU"/>
        </w:rPr>
        <w:t>ый обеспечил</w:t>
      </w:r>
      <w:r w:rsidR="00B91CA9">
        <w:rPr>
          <w:rFonts w:ascii="Arial" w:hAnsi="Arial"/>
          <w:lang w:val="ru-RU"/>
        </w:rPr>
        <w:t xml:space="preserve"> бы</w:t>
      </w:r>
      <w:r w:rsidR="0016366D">
        <w:rPr>
          <w:rFonts w:ascii="Arial" w:hAnsi="Arial"/>
          <w:lang w:val="ru-RU"/>
        </w:rPr>
        <w:t xml:space="preserve"> (обеспечили</w:t>
      </w:r>
      <w:r w:rsidR="00B91CA9">
        <w:rPr>
          <w:rFonts w:ascii="Arial" w:hAnsi="Arial"/>
          <w:lang w:val="ru-RU"/>
        </w:rPr>
        <w:t xml:space="preserve"> бы</w:t>
      </w:r>
      <w:r w:rsidR="0016366D">
        <w:rPr>
          <w:rFonts w:ascii="Arial" w:hAnsi="Arial"/>
          <w:lang w:val="ru-RU"/>
        </w:rPr>
        <w:t>) эффективную охрану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ГР, ТЗ и ТВК</w:t>
      </w:r>
      <w:r w:rsidR="0016366D">
        <w:rPr>
          <w:rFonts w:ascii="Arial" w:hAnsi="Arial"/>
          <w:lang w:val="ru-RU"/>
        </w:rPr>
        <w:t xml:space="preserve">. </w:t>
      </w:r>
      <w:r w:rsidR="0016366D" w:rsidRPr="0016366D">
        <w:rPr>
          <w:rFonts w:ascii="Arial" w:hAnsi="Arial"/>
          <w:lang w:val="ru-RU"/>
        </w:rPr>
        <w:t>Организаци</w:t>
      </w:r>
      <w:r w:rsidR="0016366D">
        <w:rPr>
          <w:rFonts w:ascii="Arial" w:hAnsi="Arial"/>
          <w:lang w:val="ru-RU"/>
        </w:rPr>
        <w:t>я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также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выпустила серию кратких </w:t>
      </w:r>
      <w:r w:rsidRPr="00547F90">
        <w:rPr>
          <w:rFonts w:ascii="Arial" w:hAnsi="Arial"/>
          <w:lang w:val="ru-RU"/>
        </w:rPr>
        <w:t>публикаций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в </w:t>
      </w:r>
      <w:r w:rsidR="0016366D" w:rsidRPr="00547F90">
        <w:rPr>
          <w:rFonts w:ascii="Arial" w:hAnsi="Arial"/>
          <w:lang w:val="ru-RU"/>
        </w:rPr>
        <w:t>доступн</w:t>
      </w:r>
      <w:r w:rsidR="0016366D">
        <w:rPr>
          <w:rFonts w:ascii="Arial" w:hAnsi="Arial"/>
          <w:lang w:val="ru-RU"/>
        </w:rPr>
        <w:t xml:space="preserve">ом изложении, </w:t>
      </w:r>
      <w:r w:rsidR="0016366D" w:rsidRPr="0016366D">
        <w:rPr>
          <w:rFonts w:ascii="Arial" w:hAnsi="Arial"/>
          <w:lang w:val="ru-RU"/>
        </w:rPr>
        <w:t>посвященн</w:t>
      </w:r>
      <w:r w:rsidR="0016366D">
        <w:rPr>
          <w:rFonts w:ascii="Arial" w:hAnsi="Arial"/>
          <w:lang w:val="ru-RU"/>
        </w:rPr>
        <w:t xml:space="preserve">ых </w:t>
      </w:r>
      <w:r w:rsidRPr="00547F90">
        <w:rPr>
          <w:rFonts w:ascii="Arial" w:hAnsi="Arial"/>
          <w:lang w:val="ru-RU"/>
        </w:rPr>
        <w:t>ключев</w:t>
      </w:r>
      <w:r w:rsidR="0016366D">
        <w:rPr>
          <w:rFonts w:ascii="Arial" w:hAnsi="Arial"/>
          <w:lang w:val="ru-RU"/>
        </w:rPr>
        <w:t>ым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вопросам </w:t>
      </w:r>
      <w:r w:rsidR="0016366D" w:rsidRPr="0016366D">
        <w:rPr>
          <w:rFonts w:ascii="Arial" w:hAnsi="Arial"/>
          <w:lang w:val="ru-RU"/>
        </w:rPr>
        <w:t>повестки дня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>МКГР</w:t>
      </w:r>
      <w:r w:rsidR="00B91CA9">
        <w:rPr>
          <w:rFonts w:ascii="Arial" w:hAnsi="Arial"/>
          <w:lang w:val="ru-RU"/>
        </w:rPr>
        <w:t>,</w:t>
      </w:r>
      <w:r w:rsidR="0016366D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разместила для публичного </w:t>
      </w:r>
      <w:r w:rsidR="0016366D" w:rsidRPr="0016366D">
        <w:rPr>
          <w:rFonts w:ascii="Arial" w:hAnsi="Arial"/>
          <w:lang w:val="ru-RU"/>
        </w:rPr>
        <w:t>обсуждени</w:t>
      </w:r>
      <w:r w:rsidR="0016366D">
        <w:rPr>
          <w:rFonts w:ascii="Arial" w:hAnsi="Arial"/>
          <w:lang w:val="ru-RU"/>
        </w:rPr>
        <w:t xml:space="preserve">я </w:t>
      </w:r>
      <w:r w:rsidR="0016366D" w:rsidRPr="0016366D">
        <w:rPr>
          <w:rFonts w:ascii="Arial" w:hAnsi="Arial"/>
          <w:lang w:val="ru-RU"/>
        </w:rPr>
        <w:t>предварительн</w:t>
      </w:r>
      <w:r w:rsidR="0016366D">
        <w:rPr>
          <w:rFonts w:ascii="Arial" w:hAnsi="Arial"/>
          <w:lang w:val="ru-RU"/>
        </w:rPr>
        <w:t xml:space="preserve">ый </w:t>
      </w:r>
      <w:r w:rsidR="0016366D" w:rsidRPr="0016366D">
        <w:rPr>
          <w:rFonts w:ascii="Arial" w:hAnsi="Arial"/>
          <w:lang w:val="ru-RU"/>
        </w:rPr>
        <w:t>вариант</w:t>
      </w:r>
      <w:r w:rsidR="0016366D">
        <w:rPr>
          <w:rFonts w:ascii="Arial" w:hAnsi="Arial"/>
          <w:lang w:val="ru-RU"/>
        </w:rPr>
        <w:t xml:space="preserve"> </w:t>
      </w:r>
      <w:r w:rsidR="00A63DA6">
        <w:rPr>
          <w:rFonts w:ascii="Arial" w:hAnsi="Arial"/>
          <w:lang w:val="ru-RU"/>
        </w:rPr>
        <w:t>инструментария</w:t>
      </w:r>
      <w:r w:rsidR="0016366D">
        <w:rPr>
          <w:rFonts w:ascii="Arial" w:hAnsi="Arial"/>
          <w:lang w:val="ru-RU"/>
        </w:rPr>
        <w:t xml:space="preserve"> </w:t>
      </w:r>
      <w:r w:rsidR="0016366D" w:rsidRPr="0016366D">
        <w:rPr>
          <w:rFonts w:ascii="Arial" w:hAnsi="Arial"/>
          <w:lang w:val="ru-RU"/>
        </w:rPr>
        <w:t>ВОИС</w:t>
      </w:r>
      <w:r w:rsidR="0016366D">
        <w:rPr>
          <w:rFonts w:ascii="Arial" w:hAnsi="Arial"/>
          <w:lang w:val="ru-RU"/>
        </w:rPr>
        <w:t xml:space="preserve"> для </w:t>
      </w:r>
      <w:r w:rsidR="0016366D" w:rsidRPr="00547F90">
        <w:rPr>
          <w:rFonts w:ascii="Arial" w:hAnsi="Arial"/>
          <w:lang w:val="ru-RU"/>
        </w:rPr>
        <w:t>д</w:t>
      </w:r>
      <w:r w:rsidR="0016366D">
        <w:rPr>
          <w:rFonts w:ascii="Arial" w:hAnsi="Arial"/>
          <w:lang w:val="ru-RU"/>
        </w:rPr>
        <w:t xml:space="preserve">окументирования ТЗ. Все эти </w:t>
      </w:r>
      <w:r w:rsidRPr="00547F90">
        <w:rPr>
          <w:rFonts w:ascii="Arial" w:hAnsi="Arial"/>
          <w:lang w:val="ru-RU"/>
        </w:rPr>
        <w:t xml:space="preserve">мероприятия </w:t>
      </w:r>
      <w:r w:rsidR="0016366D">
        <w:rPr>
          <w:rFonts w:ascii="Arial" w:hAnsi="Arial"/>
          <w:lang w:val="ru-RU"/>
        </w:rPr>
        <w:t xml:space="preserve">способствовали лучшему осознанию этой </w:t>
      </w:r>
      <w:r w:rsidR="0016366D" w:rsidRPr="0016366D">
        <w:rPr>
          <w:rFonts w:ascii="Arial" w:hAnsi="Arial"/>
          <w:lang w:val="ru-RU"/>
        </w:rPr>
        <w:t>проблем</w:t>
      </w:r>
      <w:r w:rsidR="0016366D">
        <w:rPr>
          <w:rFonts w:ascii="Arial" w:hAnsi="Arial"/>
          <w:lang w:val="ru-RU"/>
        </w:rPr>
        <w:t>атики</w:t>
      </w:r>
      <w:r w:rsidR="00ED1AE3" w:rsidRPr="00547F90">
        <w:rPr>
          <w:rFonts w:ascii="Arial" w:hAnsi="Arial"/>
          <w:lang w:val="ru-RU"/>
        </w:rPr>
        <w:t xml:space="preserve">, </w:t>
      </w:r>
      <w:r w:rsidR="0016366D" w:rsidRPr="0016366D">
        <w:rPr>
          <w:rFonts w:ascii="Arial" w:hAnsi="Arial"/>
          <w:lang w:val="ru-RU"/>
        </w:rPr>
        <w:t>разработк</w:t>
      </w:r>
      <w:r w:rsidR="0016366D">
        <w:rPr>
          <w:rFonts w:ascii="Arial" w:hAnsi="Arial"/>
          <w:lang w:val="ru-RU"/>
        </w:rPr>
        <w:t xml:space="preserve">е </w:t>
      </w:r>
      <w:r w:rsidRPr="00547F90">
        <w:rPr>
          <w:rFonts w:ascii="Arial" w:hAnsi="Arial"/>
          <w:lang w:val="ru-RU"/>
        </w:rPr>
        <w:t>национальн</w:t>
      </w:r>
      <w:r w:rsidR="0016366D">
        <w:rPr>
          <w:rFonts w:ascii="Arial" w:hAnsi="Arial"/>
          <w:lang w:val="ru-RU"/>
        </w:rPr>
        <w:t>ого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региональн</w:t>
      </w:r>
      <w:r w:rsidR="0016366D">
        <w:rPr>
          <w:rFonts w:ascii="Arial" w:hAnsi="Arial"/>
          <w:lang w:val="ru-RU"/>
        </w:rPr>
        <w:t>ого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>законодательства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мер </w:t>
      </w:r>
      <w:r w:rsidR="0016366D" w:rsidRPr="0016366D">
        <w:rPr>
          <w:rFonts w:ascii="Arial" w:hAnsi="Arial"/>
          <w:lang w:val="ru-RU"/>
        </w:rPr>
        <w:t>регулир</w:t>
      </w:r>
      <w:r w:rsidR="0016366D">
        <w:rPr>
          <w:rFonts w:ascii="Arial" w:hAnsi="Arial"/>
          <w:lang w:val="ru-RU"/>
        </w:rPr>
        <w:t>ования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16366D">
        <w:rPr>
          <w:rFonts w:ascii="Arial" w:hAnsi="Arial"/>
          <w:lang w:val="ru-RU"/>
        </w:rPr>
        <w:t xml:space="preserve"> </w:t>
      </w:r>
      <w:r w:rsidR="0016366D" w:rsidRPr="0016366D">
        <w:rPr>
          <w:rFonts w:ascii="Arial" w:hAnsi="Arial"/>
          <w:lang w:val="ru-RU"/>
        </w:rPr>
        <w:t>выработк</w:t>
      </w:r>
      <w:r w:rsidR="0016366D">
        <w:rPr>
          <w:rFonts w:ascii="Arial" w:hAnsi="Arial"/>
          <w:lang w:val="ru-RU"/>
        </w:rPr>
        <w:t xml:space="preserve">е </w:t>
      </w:r>
      <w:r w:rsidRPr="00547F90">
        <w:rPr>
          <w:rFonts w:ascii="Arial" w:hAnsi="Arial"/>
          <w:lang w:val="ru-RU"/>
        </w:rPr>
        <w:t>практическ</w:t>
      </w:r>
      <w:r w:rsidR="0016366D">
        <w:rPr>
          <w:rFonts w:ascii="Arial" w:hAnsi="Arial"/>
          <w:lang w:val="ru-RU"/>
        </w:rPr>
        <w:t>их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 xml:space="preserve">решений </w:t>
      </w:r>
      <w:r w:rsidR="0016366D">
        <w:rPr>
          <w:rFonts w:ascii="Arial" w:hAnsi="Arial"/>
          <w:lang w:val="ru-RU"/>
        </w:rPr>
        <w:t xml:space="preserve">на </w:t>
      </w:r>
      <w:r w:rsidRPr="00547F90">
        <w:rPr>
          <w:rFonts w:ascii="Arial" w:hAnsi="Arial"/>
          <w:lang w:val="ru-RU"/>
        </w:rPr>
        <w:t>региональн</w:t>
      </w:r>
      <w:r w:rsidR="0016366D">
        <w:rPr>
          <w:rFonts w:ascii="Arial" w:hAnsi="Arial"/>
          <w:lang w:val="ru-RU"/>
        </w:rPr>
        <w:t>ом</w:t>
      </w:r>
      <w:r w:rsidR="00ED1AE3" w:rsidRPr="00547F90">
        <w:rPr>
          <w:rFonts w:ascii="Arial" w:hAnsi="Arial"/>
          <w:lang w:val="ru-RU"/>
        </w:rPr>
        <w:t xml:space="preserve"> </w:t>
      </w:r>
      <w:r w:rsidR="009E32DC">
        <w:rPr>
          <w:rFonts w:ascii="Arial" w:hAnsi="Arial"/>
          <w:lang w:val="ru-RU"/>
        </w:rPr>
        <w:t xml:space="preserve">и </w:t>
      </w:r>
      <w:r w:rsidRPr="00547F90">
        <w:rPr>
          <w:rFonts w:ascii="Arial" w:hAnsi="Arial"/>
          <w:lang w:val="ru-RU"/>
        </w:rPr>
        <w:t>национальн</w:t>
      </w:r>
      <w:r w:rsidR="0016366D">
        <w:rPr>
          <w:rFonts w:ascii="Arial" w:hAnsi="Arial"/>
          <w:lang w:val="ru-RU"/>
        </w:rPr>
        <w:t>ом</w:t>
      </w:r>
      <w:r w:rsidR="00ED1AE3" w:rsidRPr="00547F90">
        <w:rPr>
          <w:rFonts w:ascii="Arial" w:hAnsi="Arial"/>
          <w:lang w:val="ru-RU"/>
        </w:rPr>
        <w:t xml:space="preserve"> </w:t>
      </w:r>
      <w:r w:rsidR="0016366D">
        <w:rPr>
          <w:rFonts w:ascii="Arial" w:hAnsi="Arial"/>
          <w:lang w:val="ru-RU"/>
        </w:rPr>
        <w:t xml:space="preserve">уровне и </w:t>
      </w:r>
      <w:r w:rsidR="009E32DC">
        <w:rPr>
          <w:rFonts w:ascii="Arial" w:hAnsi="Arial"/>
          <w:lang w:val="ru-RU"/>
        </w:rPr>
        <w:t xml:space="preserve">на </w:t>
      </w:r>
      <w:r w:rsidR="0016366D">
        <w:rPr>
          <w:rFonts w:ascii="Arial" w:hAnsi="Arial"/>
          <w:lang w:val="ru-RU"/>
        </w:rPr>
        <w:t>уровне местных сообществ</w:t>
      </w:r>
      <w:r w:rsidR="00ED1AE3" w:rsidRPr="00547F90">
        <w:rPr>
          <w:rFonts w:ascii="Arial" w:hAnsi="Arial"/>
          <w:lang w:val="ru-RU"/>
        </w:rPr>
        <w:t xml:space="preserve">, </w:t>
      </w:r>
      <w:r w:rsidR="0016366D">
        <w:rPr>
          <w:rFonts w:ascii="Arial" w:hAnsi="Arial"/>
          <w:lang w:val="ru-RU"/>
        </w:rPr>
        <w:t xml:space="preserve">дополняющих </w:t>
      </w:r>
      <w:r w:rsidRPr="00547F90">
        <w:rPr>
          <w:rFonts w:ascii="Arial" w:hAnsi="Arial"/>
          <w:lang w:val="ru-RU"/>
        </w:rPr>
        <w:t>нормативн</w:t>
      </w:r>
      <w:r w:rsidR="0016366D">
        <w:rPr>
          <w:rFonts w:ascii="Arial" w:hAnsi="Arial"/>
          <w:lang w:val="ru-RU"/>
        </w:rPr>
        <w:t>ую работу МКГР</w:t>
      </w:r>
      <w:r w:rsidR="00ED1AE3" w:rsidRPr="00547F90">
        <w:rPr>
          <w:rFonts w:ascii="Arial" w:hAnsi="Arial"/>
          <w:lang w:val="ru-RU"/>
        </w:rPr>
        <w:t>.</w:t>
      </w:r>
      <w:r w:rsidR="00ED1AE3" w:rsidRPr="00641EBE">
        <w:rPr>
          <w:rStyle w:val="FootnoteReference"/>
          <w:rFonts w:ascii="Arial" w:hAnsi="Arial"/>
        </w:rPr>
        <w:footnoteReference w:id="30"/>
      </w:r>
      <w:r w:rsidR="003A5504" w:rsidRPr="00547F90">
        <w:rPr>
          <w:rFonts w:ascii="Arial" w:hAnsi="Arial"/>
          <w:lang w:val="ru-RU"/>
        </w:rPr>
        <w:t xml:space="preserve"> </w:t>
      </w:r>
    </w:p>
    <w:p w:rsidR="00ED1AE3" w:rsidRPr="00547F90" w:rsidRDefault="00412571" w:rsidP="001D2A9E">
      <w:pPr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В </w:t>
      </w:r>
      <w:r w:rsidRPr="00412571">
        <w:rPr>
          <w:rFonts w:ascii="Arial" w:hAnsi="Arial"/>
          <w:lang w:val="ru-RU"/>
        </w:rPr>
        <w:t>сектор</w:t>
      </w:r>
      <w:r>
        <w:rPr>
          <w:rFonts w:ascii="Arial" w:hAnsi="Arial"/>
          <w:lang w:val="ru-RU"/>
        </w:rPr>
        <w:t xml:space="preserve">е </w:t>
      </w:r>
      <w:r w:rsidRPr="00547F90">
        <w:rPr>
          <w:rFonts w:ascii="Arial" w:hAnsi="Arial"/>
          <w:lang w:val="ru-RU"/>
        </w:rPr>
        <w:t>м</w:t>
      </w:r>
      <w:r>
        <w:rPr>
          <w:rFonts w:ascii="Arial" w:hAnsi="Arial"/>
          <w:lang w:val="ru-RU"/>
        </w:rPr>
        <w:t xml:space="preserve">алых </w:t>
      </w:r>
      <w:r w:rsidR="00547F90" w:rsidRPr="00547F90">
        <w:rPr>
          <w:rFonts w:ascii="Arial" w:hAnsi="Arial"/>
          <w:lang w:val="ru-RU"/>
        </w:rPr>
        <w:t>и</w:t>
      </w:r>
      <w:r>
        <w:rPr>
          <w:rFonts w:ascii="Arial" w:hAnsi="Arial"/>
          <w:lang w:val="ru-RU"/>
        </w:rPr>
        <w:t xml:space="preserve"> средних предприятий </w:t>
      </w:r>
      <w:r w:rsidR="00547F90" w:rsidRPr="00547F90">
        <w:rPr>
          <w:rFonts w:ascii="Arial" w:hAnsi="Arial"/>
          <w:lang w:val="ru-RU"/>
        </w:rPr>
        <w:t xml:space="preserve">мероприятия </w:t>
      </w:r>
      <w:r w:rsidRPr="00547F90">
        <w:rPr>
          <w:rFonts w:ascii="Arial" w:hAnsi="Arial"/>
          <w:lang w:val="ru-RU"/>
        </w:rPr>
        <w:t xml:space="preserve">ВОИС </w:t>
      </w:r>
      <w:r>
        <w:rPr>
          <w:rFonts w:ascii="Arial" w:hAnsi="Arial"/>
          <w:lang w:val="ru-RU"/>
        </w:rPr>
        <w:t xml:space="preserve">по наращиванию </w:t>
      </w:r>
      <w:r w:rsidRPr="00547F90">
        <w:rPr>
          <w:rFonts w:ascii="Arial" w:hAnsi="Arial"/>
          <w:lang w:val="ru-RU"/>
        </w:rPr>
        <w:t>потенциала продолж</w:t>
      </w:r>
      <w:r>
        <w:rPr>
          <w:rFonts w:ascii="Arial" w:hAnsi="Arial"/>
          <w:lang w:val="ru-RU"/>
        </w:rPr>
        <w:t xml:space="preserve">ают способствовать лучшему пониманию </w:t>
      </w:r>
      <w:r w:rsidRPr="00412571">
        <w:rPr>
          <w:rFonts w:ascii="Arial" w:hAnsi="Arial"/>
          <w:lang w:val="ru-RU"/>
        </w:rPr>
        <w:t>механизм</w:t>
      </w:r>
      <w:r>
        <w:rPr>
          <w:rFonts w:ascii="Arial" w:hAnsi="Arial"/>
          <w:lang w:val="ru-RU"/>
        </w:rPr>
        <w:t>ов системы</w:t>
      </w:r>
      <w:r w:rsidR="00547F90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ИС </w:t>
      </w:r>
      <w:r w:rsidR="00547F90" w:rsidRPr="00547F90">
        <w:rPr>
          <w:rFonts w:ascii="Arial" w:hAnsi="Arial"/>
          <w:lang w:val="ru-RU"/>
        </w:rPr>
        <w:t>женщин</w:t>
      </w:r>
      <w:r>
        <w:rPr>
          <w:rFonts w:ascii="Arial" w:hAnsi="Arial"/>
          <w:lang w:val="ru-RU"/>
        </w:rPr>
        <w:t>ами-предпринимател</w:t>
      </w:r>
      <w:r w:rsidRPr="00412571">
        <w:rPr>
          <w:rFonts w:ascii="Arial" w:hAnsi="Arial"/>
          <w:lang w:val="ru-RU"/>
        </w:rPr>
        <w:t>ями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женскими</w:t>
      </w:r>
      <w:r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предпринимательс</w:t>
      </w:r>
      <w:r w:rsidRPr="00412571">
        <w:rPr>
          <w:rFonts w:ascii="Arial" w:hAnsi="Arial"/>
          <w:lang w:val="ru-RU"/>
        </w:rPr>
        <w:t>кими ассоциаци</w:t>
      </w:r>
      <w:r>
        <w:rPr>
          <w:rFonts w:ascii="Arial" w:hAnsi="Arial"/>
          <w:lang w:val="ru-RU"/>
        </w:rPr>
        <w:t>ями, позволяя им вырабатывать стратегии</w:t>
      </w:r>
      <w:r w:rsidR="00A470A3">
        <w:rPr>
          <w:rFonts w:ascii="Arial" w:hAnsi="Arial"/>
          <w:lang w:val="ru-RU"/>
        </w:rPr>
        <w:t xml:space="preserve"> в области ИС</w:t>
      </w:r>
      <w:r>
        <w:rPr>
          <w:rFonts w:ascii="Arial" w:hAnsi="Arial"/>
          <w:lang w:val="ru-RU"/>
        </w:rPr>
        <w:t>,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отвечающие </w:t>
      </w:r>
      <w:r w:rsidRPr="00412571">
        <w:rPr>
          <w:rFonts w:ascii="Arial" w:hAnsi="Arial"/>
          <w:lang w:val="ru-RU"/>
        </w:rPr>
        <w:t>конкретн</w:t>
      </w:r>
      <w:r>
        <w:rPr>
          <w:rFonts w:ascii="Arial" w:hAnsi="Arial"/>
          <w:lang w:val="ru-RU"/>
        </w:rPr>
        <w:t>ым потребностям</w:t>
      </w:r>
      <w:r w:rsidR="009E32DC">
        <w:rPr>
          <w:rFonts w:ascii="Arial" w:hAnsi="Arial"/>
          <w:lang w:val="ru-RU"/>
        </w:rPr>
        <w:t xml:space="preserve"> </w:t>
      </w:r>
      <w:r w:rsidR="009E32DC" w:rsidRPr="009E32DC">
        <w:rPr>
          <w:rFonts w:ascii="Arial" w:hAnsi="Arial"/>
          <w:lang w:val="ru-RU"/>
        </w:rPr>
        <w:t>предприяти</w:t>
      </w:r>
      <w:r w:rsidR="009E32DC">
        <w:rPr>
          <w:rFonts w:ascii="Arial" w:hAnsi="Arial"/>
          <w:lang w:val="ru-RU"/>
        </w:rPr>
        <w:t>й</w:t>
      </w:r>
      <w:r>
        <w:rPr>
          <w:rFonts w:ascii="Arial" w:hAnsi="Arial"/>
          <w:lang w:val="ru-RU"/>
        </w:rPr>
        <w:t xml:space="preserve">. </w:t>
      </w:r>
      <w:r w:rsidR="00547F90" w:rsidRPr="00547F90">
        <w:rPr>
          <w:rFonts w:ascii="Arial" w:hAnsi="Arial"/>
          <w:lang w:val="ru-RU"/>
        </w:rPr>
        <w:t xml:space="preserve">Проект </w:t>
      </w:r>
      <w:r>
        <w:rPr>
          <w:rFonts w:ascii="Arial" w:hAnsi="Arial"/>
          <w:lang w:val="ru-RU"/>
        </w:rPr>
        <w:t xml:space="preserve">ПДР </w:t>
      </w:r>
      <w:r w:rsidRPr="00412571">
        <w:rPr>
          <w:rFonts w:ascii="Arial" w:hAnsi="Arial"/>
          <w:lang w:val="ru-RU"/>
        </w:rPr>
        <w:t>«Интеллектуальная собственность и брендинг продуктов для развития бизнеса в развивающихся странах и наименее развитых странах</w:t>
      </w:r>
      <w:r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(</w:t>
      </w:r>
      <w:r>
        <w:rPr>
          <w:rFonts w:ascii="Arial" w:hAnsi="Arial"/>
          <w:lang w:val="ru-RU"/>
        </w:rPr>
        <w:t>НРС)</w:t>
      </w:r>
      <w:r w:rsidRPr="00412571">
        <w:rPr>
          <w:rFonts w:ascii="Arial" w:hAnsi="Arial"/>
          <w:lang w:val="ru-RU"/>
        </w:rPr>
        <w:t>»</w:t>
      </w:r>
      <w:r>
        <w:rPr>
          <w:rFonts w:ascii="Arial" w:hAnsi="Arial"/>
          <w:lang w:val="ru-RU"/>
        </w:rPr>
        <w:t>,</w:t>
      </w:r>
      <w:r w:rsidRPr="0041257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реализуемый в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Панаме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547F90" w:rsidRPr="00547F90">
        <w:rPr>
          <w:rFonts w:ascii="Arial" w:hAnsi="Arial"/>
          <w:lang w:val="ru-RU"/>
        </w:rPr>
        <w:t>Таиланд</w:t>
      </w:r>
      <w:r>
        <w:rPr>
          <w:rFonts w:ascii="Arial" w:hAnsi="Arial"/>
          <w:lang w:val="ru-RU"/>
        </w:rPr>
        <w:t>е,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играет важнейшую </w:t>
      </w:r>
      <w:r w:rsidR="00547F90" w:rsidRPr="00547F90">
        <w:rPr>
          <w:rFonts w:ascii="Arial" w:hAnsi="Arial"/>
          <w:lang w:val="ru-RU"/>
        </w:rPr>
        <w:t>роль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в </w:t>
      </w:r>
      <w:r w:rsidRPr="00412571">
        <w:rPr>
          <w:rFonts w:ascii="Arial" w:hAnsi="Arial"/>
          <w:lang w:val="ru-RU"/>
        </w:rPr>
        <w:t>расширени</w:t>
      </w:r>
      <w:r>
        <w:rPr>
          <w:rFonts w:ascii="Arial" w:hAnsi="Arial"/>
          <w:lang w:val="ru-RU"/>
        </w:rPr>
        <w:t xml:space="preserve">и прав и </w:t>
      </w:r>
      <w:r w:rsidRPr="00412571">
        <w:rPr>
          <w:rFonts w:ascii="Arial" w:hAnsi="Arial"/>
          <w:lang w:val="ru-RU"/>
        </w:rPr>
        <w:t>возможн</w:t>
      </w:r>
      <w:r>
        <w:rPr>
          <w:rFonts w:ascii="Arial" w:hAnsi="Arial"/>
          <w:lang w:val="ru-RU"/>
        </w:rPr>
        <w:t xml:space="preserve">остей </w:t>
      </w:r>
      <w:r w:rsidR="00547F90" w:rsidRPr="00547F90">
        <w:rPr>
          <w:rFonts w:ascii="Arial" w:hAnsi="Arial"/>
          <w:lang w:val="ru-RU"/>
        </w:rPr>
        <w:t>женщин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местных сообществ</w:t>
      </w:r>
      <w:r w:rsidR="00ED1AE3" w:rsidRPr="00547F90">
        <w:rPr>
          <w:rFonts w:ascii="Arial" w:hAnsi="Arial"/>
          <w:lang w:val="ru-RU"/>
        </w:rPr>
        <w:t xml:space="preserve">. </w:t>
      </w:r>
    </w:p>
    <w:p w:rsidR="00ED1AE3" w:rsidRPr="00423730" w:rsidRDefault="00547F90" w:rsidP="001D2A9E">
      <w:pPr>
        <w:spacing w:after="0"/>
        <w:rPr>
          <w:rFonts w:ascii="Arial" w:hAnsi="Arial"/>
          <w:b/>
          <w:lang w:val="ru-RU"/>
        </w:rPr>
      </w:pPr>
      <w:r w:rsidRPr="00423730">
        <w:rPr>
          <w:rFonts w:ascii="Arial" w:hAnsi="Arial"/>
          <w:b/>
          <w:lang w:val="ru-RU"/>
        </w:rPr>
        <w:t>ЦРТ</w:t>
      </w:r>
      <w:r w:rsidR="00ED1AE3" w:rsidRPr="00423730">
        <w:rPr>
          <w:rFonts w:ascii="Arial" w:hAnsi="Arial"/>
          <w:b/>
          <w:lang w:val="ru-RU"/>
        </w:rPr>
        <w:t xml:space="preserve"> 4:  </w:t>
      </w:r>
      <w:r w:rsidR="00423730" w:rsidRPr="00423730">
        <w:rPr>
          <w:rFonts w:ascii="Arial" w:hAnsi="Arial"/>
          <w:b/>
          <w:lang w:val="ru-RU"/>
        </w:rPr>
        <w:t>Снижение детской смертности</w:t>
      </w:r>
    </w:p>
    <w:p w:rsidR="00ED1AE3" w:rsidRPr="00412571" w:rsidRDefault="00547F90" w:rsidP="001D2A9E">
      <w:pPr>
        <w:spacing w:after="0"/>
        <w:rPr>
          <w:rFonts w:ascii="Arial" w:hAnsi="Arial"/>
          <w:b/>
          <w:lang w:val="ru-RU"/>
        </w:rPr>
      </w:pPr>
      <w:r w:rsidRPr="00423730">
        <w:rPr>
          <w:rFonts w:ascii="Arial" w:hAnsi="Arial"/>
          <w:b/>
          <w:lang w:val="ru-RU"/>
        </w:rPr>
        <w:t>ЦРТ</w:t>
      </w:r>
      <w:r w:rsidR="00ED1AE3" w:rsidRPr="00423730">
        <w:rPr>
          <w:rFonts w:ascii="Arial" w:hAnsi="Arial"/>
          <w:b/>
          <w:lang w:val="ru-RU"/>
        </w:rPr>
        <w:t xml:space="preserve"> 5:  </w:t>
      </w:r>
      <w:r w:rsidR="00423730" w:rsidRPr="00412571">
        <w:rPr>
          <w:rFonts w:ascii="Arial" w:hAnsi="Arial"/>
          <w:b/>
          <w:lang w:val="ru-RU"/>
        </w:rPr>
        <w:t>Улучшение здравоохранения матерей</w:t>
      </w:r>
    </w:p>
    <w:p w:rsidR="00ED1AE3" w:rsidRPr="00412571" w:rsidRDefault="00ED1AE3" w:rsidP="001D2A9E">
      <w:pPr>
        <w:spacing w:after="0"/>
        <w:rPr>
          <w:rFonts w:ascii="Arial" w:hAnsi="Arial"/>
          <w:b/>
          <w:lang w:val="ru-RU"/>
        </w:rPr>
      </w:pPr>
    </w:p>
    <w:p w:rsidR="00ED1AE3" w:rsidRPr="00412571" w:rsidRDefault="00547F90" w:rsidP="009A5A59">
      <w:pPr>
        <w:rPr>
          <w:rFonts w:ascii="Arial" w:hAnsi="Arial"/>
          <w:lang w:val="ru-RU"/>
        </w:rPr>
      </w:pPr>
      <w:r w:rsidRPr="00412571">
        <w:rPr>
          <w:rFonts w:ascii="Arial" w:hAnsi="Arial"/>
          <w:lang w:val="ru-RU"/>
        </w:rPr>
        <w:t>ВОИС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продолжает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играть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важную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роль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в сферах </w:t>
      </w:r>
      <w:r w:rsidR="00412571" w:rsidRPr="00412571">
        <w:rPr>
          <w:rFonts w:ascii="Arial" w:hAnsi="Arial"/>
          <w:lang w:val="ru-RU"/>
        </w:rPr>
        <w:t>деятельност</w:t>
      </w:r>
      <w:r w:rsidR="00412571">
        <w:rPr>
          <w:rFonts w:ascii="Arial" w:hAnsi="Arial"/>
          <w:lang w:val="ru-RU"/>
        </w:rPr>
        <w:t xml:space="preserve">и, связанных со здравоохранением, уделяя большое </w:t>
      </w:r>
      <w:r w:rsidR="00412571" w:rsidRPr="00412571">
        <w:rPr>
          <w:rFonts w:ascii="Arial" w:hAnsi="Arial"/>
          <w:lang w:val="ru-RU"/>
        </w:rPr>
        <w:t>внимани</w:t>
      </w:r>
      <w:r w:rsidR="00412571">
        <w:rPr>
          <w:rFonts w:ascii="Arial" w:hAnsi="Arial"/>
          <w:lang w:val="ru-RU"/>
        </w:rPr>
        <w:t xml:space="preserve">е </w:t>
      </w:r>
      <w:r w:rsidR="00412571" w:rsidRPr="00412571">
        <w:rPr>
          <w:rFonts w:ascii="Arial" w:hAnsi="Arial"/>
          <w:lang w:val="ru-RU"/>
        </w:rPr>
        <w:t>вопрос</w:t>
      </w:r>
      <w:r w:rsidR="00412571">
        <w:rPr>
          <w:rFonts w:ascii="Arial" w:hAnsi="Arial"/>
          <w:lang w:val="ru-RU"/>
        </w:rPr>
        <w:t xml:space="preserve">ам патентной </w:t>
      </w:r>
      <w:r w:rsidR="00412571" w:rsidRPr="00412571">
        <w:rPr>
          <w:rFonts w:ascii="Arial" w:hAnsi="Arial"/>
          <w:lang w:val="ru-RU"/>
        </w:rPr>
        <w:t>охран</w:t>
      </w:r>
      <w:r w:rsidR="00412571">
        <w:rPr>
          <w:rFonts w:ascii="Arial" w:hAnsi="Arial"/>
          <w:lang w:val="ru-RU"/>
        </w:rPr>
        <w:t>ы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и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доступ</w:t>
      </w:r>
      <w:r w:rsidR="00412571">
        <w:rPr>
          <w:rFonts w:ascii="Arial" w:hAnsi="Arial"/>
          <w:lang w:val="ru-RU"/>
        </w:rPr>
        <w:t>а к лекарственным препаратам</w:t>
      </w:r>
      <w:r w:rsidR="00ED1AE3" w:rsidRPr="00412571">
        <w:rPr>
          <w:rFonts w:ascii="Arial" w:hAnsi="Arial"/>
          <w:lang w:val="ru-RU"/>
        </w:rPr>
        <w:t xml:space="preserve">. </w:t>
      </w:r>
      <w:r w:rsidRPr="00412571">
        <w:rPr>
          <w:rFonts w:ascii="Arial" w:hAnsi="Arial"/>
          <w:lang w:val="ru-RU"/>
        </w:rPr>
        <w:t>С целью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повышения</w:t>
      </w:r>
      <w:r w:rsidRPr="00412571">
        <w:rPr>
          <w:rFonts w:ascii="Arial" w:hAnsi="Arial"/>
          <w:lang w:val="ru-RU"/>
        </w:rPr>
        <w:t xml:space="preserve"> уровня сотрудничеств</w:t>
      </w:r>
      <w:r w:rsidR="00412571">
        <w:rPr>
          <w:rFonts w:ascii="Arial" w:hAnsi="Arial"/>
          <w:lang w:val="ru-RU"/>
        </w:rPr>
        <w:t xml:space="preserve">а </w:t>
      </w:r>
      <w:r w:rsidRPr="00412571">
        <w:rPr>
          <w:rFonts w:ascii="Arial" w:hAnsi="Arial"/>
          <w:lang w:val="ru-RU"/>
        </w:rPr>
        <w:t xml:space="preserve">между государствами-членами </w:t>
      </w:r>
      <w:r w:rsidR="00412571" w:rsidRPr="00412571">
        <w:rPr>
          <w:rFonts w:ascii="Arial" w:hAnsi="Arial"/>
          <w:lang w:val="ru-RU"/>
        </w:rPr>
        <w:t>в области</w:t>
      </w:r>
      <w:r w:rsid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дальнейш</w:t>
      </w:r>
      <w:r w:rsidR="00412571">
        <w:rPr>
          <w:rFonts w:ascii="Arial" w:hAnsi="Arial"/>
          <w:lang w:val="ru-RU"/>
        </w:rPr>
        <w:t xml:space="preserve">ей </w:t>
      </w:r>
      <w:r w:rsidR="00412571" w:rsidRPr="00412571">
        <w:rPr>
          <w:rFonts w:ascii="Arial" w:hAnsi="Arial"/>
          <w:lang w:val="ru-RU"/>
        </w:rPr>
        <w:t>разработк</w:t>
      </w:r>
      <w:r w:rsidR="00412571">
        <w:rPr>
          <w:rFonts w:ascii="Arial" w:hAnsi="Arial"/>
          <w:lang w:val="ru-RU"/>
        </w:rPr>
        <w:t xml:space="preserve">и </w:t>
      </w:r>
      <w:r w:rsidRPr="00412571">
        <w:rPr>
          <w:rFonts w:ascii="Arial" w:hAnsi="Arial"/>
          <w:lang w:val="ru-RU"/>
        </w:rPr>
        <w:t>сбалансированн</w:t>
      </w:r>
      <w:r w:rsidR="00412571">
        <w:rPr>
          <w:rFonts w:ascii="Arial" w:hAnsi="Arial"/>
          <w:lang w:val="ru-RU"/>
        </w:rPr>
        <w:t>ой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политики</w:t>
      </w:r>
      <w:r w:rsidRPr="00412571">
        <w:rPr>
          <w:rFonts w:ascii="Arial" w:hAnsi="Arial"/>
          <w:lang w:val="ru-RU"/>
        </w:rPr>
        <w:t xml:space="preserve"> и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правовых </w:t>
      </w:r>
      <w:r w:rsidR="00412571" w:rsidRPr="00412571">
        <w:rPr>
          <w:rFonts w:ascii="Arial" w:hAnsi="Arial"/>
          <w:lang w:val="ru-RU"/>
        </w:rPr>
        <w:t>структур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в рамках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формировани</w:t>
      </w:r>
      <w:r w:rsidR="00412571">
        <w:rPr>
          <w:rFonts w:ascii="Arial" w:hAnsi="Arial"/>
          <w:lang w:val="ru-RU"/>
        </w:rPr>
        <w:t xml:space="preserve">я </w:t>
      </w:r>
      <w:r w:rsidR="00412571" w:rsidRPr="00412571">
        <w:rPr>
          <w:rFonts w:ascii="Arial" w:hAnsi="Arial"/>
          <w:lang w:val="ru-RU"/>
        </w:rPr>
        <w:t>международн</w:t>
      </w:r>
      <w:r w:rsidR="00412571">
        <w:rPr>
          <w:rFonts w:ascii="Arial" w:hAnsi="Arial"/>
          <w:lang w:val="ru-RU"/>
        </w:rPr>
        <w:t xml:space="preserve">ой </w:t>
      </w:r>
      <w:r w:rsidRPr="00412571">
        <w:rPr>
          <w:rFonts w:ascii="Arial" w:hAnsi="Arial"/>
          <w:lang w:val="ru-RU"/>
        </w:rPr>
        <w:t>патент</w:t>
      </w:r>
      <w:r w:rsidR="00412571">
        <w:rPr>
          <w:rFonts w:ascii="Arial" w:hAnsi="Arial"/>
          <w:lang w:val="ru-RU"/>
        </w:rPr>
        <w:t>ной</w:t>
      </w:r>
      <w:r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системы</w:t>
      </w:r>
      <w:r w:rsidR="00ED1AE3" w:rsidRPr="00412571">
        <w:rPr>
          <w:rFonts w:ascii="Arial" w:hAnsi="Arial"/>
          <w:lang w:val="ru-RU"/>
        </w:rPr>
        <w:t xml:space="preserve">, </w:t>
      </w:r>
      <w:r w:rsidR="00412571">
        <w:rPr>
          <w:rFonts w:ascii="Arial" w:hAnsi="Arial"/>
          <w:lang w:val="ru-RU"/>
        </w:rPr>
        <w:t xml:space="preserve">Постоянный </w:t>
      </w:r>
      <w:r w:rsidR="00412571" w:rsidRPr="00412571">
        <w:rPr>
          <w:rFonts w:ascii="Arial" w:hAnsi="Arial"/>
          <w:lang w:val="ru-RU"/>
        </w:rPr>
        <w:t>комитет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по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патентному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праву</w:t>
      </w:r>
      <w:r w:rsid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(ПКПП)</w:t>
      </w:r>
      <w:r w:rsidR="009E32DC">
        <w:rPr>
          <w:rFonts w:ascii="Arial" w:hAnsi="Arial"/>
          <w:lang w:val="ru-RU"/>
        </w:rPr>
        <w:t xml:space="preserve">, </w:t>
      </w:r>
      <w:r w:rsidR="009E32DC" w:rsidRPr="009E32DC">
        <w:rPr>
          <w:rFonts w:ascii="Arial" w:hAnsi="Arial"/>
          <w:lang w:val="ru-RU"/>
        </w:rPr>
        <w:t>в рамках</w:t>
      </w:r>
      <w:r w:rsidR="009E32DC">
        <w:rPr>
          <w:rFonts w:ascii="Arial" w:hAnsi="Arial"/>
          <w:lang w:val="ru-RU"/>
        </w:rPr>
        <w:t xml:space="preserve"> своей </w:t>
      </w:r>
      <w:r w:rsidR="009E32DC" w:rsidRPr="00412571">
        <w:rPr>
          <w:rFonts w:ascii="Arial" w:hAnsi="Arial"/>
          <w:lang w:val="ru-RU"/>
        </w:rPr>
        <w:t>девятнадцат</w:t>
      </w:r>
      <w:r w:rsidR="009E32DC">
        <w:rPr>
          <w:rFonts w:ascii="Arial" w:hAnsi="Arial"/>
          <w:lang w:val="ru-RU"/>
        </w:rPr>
        <w:t>ой сессии,</w:t>
      </w:r>
      <w:r w:rsidR="009E32DC" w:rsidRPr="00412571">
        <w:rPr>
          <w:rFonts w:ascii="Arial" w:hAnsi="Arial"/>
          <w:lang w:val="ru-RU"/>
        </w:rPr>
        <w:t xml:space="preserve"> </w:t>
      </w:r>
      <w:r w:rsidR="009E32DC">
        <w:rPr>
          <w:rFonts w:ascii="Arial" w:hAnsi="Arial"/>
          <w:lang w:val="ru-RU"/>
        </w:rPr>
        <w:t xml:space="preserve">состоявшейся в феврале </w:t>
      </w:r>
      <w:r w:rsidR="009E32DC" w:rsidRPr="00412571">
        <w:rPr>
          <w:rFonts w:ascii="Arial" w:hAnsi="Arial"/>
          <w:lang w:val="ru-RU"/>
        </w:rPr>
        <w:t xml:space="preserve">2013 г., </w:t>
      </w:r>
      <w:r w:rsidR="00412571">
        <w:rPr>
          <w:rFonts w:ascii="Arial" w:hAnsi="Arial"/>
          <w:lang w:val="ru-RU"/>
        </w:rPr>
        <w:t xml:space="preserve">продолжил </w:t>
      </w:r>
      <w:r w:rsidR="00412571" w:rsidRPr="00412571">
        <w:rPr>
          <w:rFonts w:ascii="Arial" w:hAnsi="Arial"/>
          <w:lang w:val="ru-RU"/>
        </w:rPr>
        <w:t>рассмотрени</w:t>
      </w:r>
      <w:r w:rsidR="00412571">
        <w:rPr>
          <w:rFonts w:ascii="Arial" w:hAnsi="Arial"/>
          <w:lang w:val="ru-RU"/>
        </w:rPr>
        <w:t xml:space="preserve">е </w:t>
      </w:r>
      <w:r w:rsidR="00412571">
        <w:rPr>
          <w:rFonts w:ascii="Arial" w:hAnsi="Arial"/>
          <w:lang w:val="ru-RU"/>
        </w:rPr>
        <w:lastRenderedPageBreak/>
        <w:t>пяти</w:t>
      </w:r>
      <w:r w:rsidR="00ED1AE3" w:rsidRP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вопрос</w:t>
      </w:r>
      <w:r w:rsidR="00412571">
        <w:rPr>
          <w:rFonts w:ascii="Arial" w:hAnsi="Arial"/>
          <w:lang w:val="ru-RU"/>
        </w:rPr>
        <w:t>ов его повестки</w:t>
      </w:r>
      <w:r w:rsidRPr="00412571">
        <w:rPr>
          <w:rFonts w:ascii="Arial" w:hAnsi="Arial"/>
          <w:lang w:val="ru-RU"/>
        </w:rPr>
        <w:t xml:space="preserve"> дня</w:t>
      </w:r>
      <w:r w:rsidR="00ED1AE3" w:rsidRPr="00412571">
        <w:rPr>
          <w:rFonts w:ascii="Arial" w:hAnsi="Arial"/>
          <w:lang w:val="ru-RU"/>
        </w:rPr>
        <w:t xml:space="preserve">; </w:t>
      </w:r>
      <w:r w:rsidRPr="00412571">
        <w:rPr>
          <w:rFonts w:ascii="Arial" w:hAnsi="Arial"/>
          <w:lang w:val="ru-RU"/>
        </w:rPr>
        <w:t>три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из пяти </w:t>
      </w:r>
      <w:r w:rsidR="009E32DC">
        <w:rPr>
          <w:rFonts w:ascii="Arial" w:hAnsi="Arial"/>
          <w:lang w:val="ru-RU"/>
        </w:rPr>
        <w:t xml:space="preserve">этих </w:t>
      </w:r>
      <w:r w:rsidR="00412571" w:rsidRPr="00412571">
        <w:rPr>
          <w:rFonts w:ascii="Arial" w:hAnsi="Arial"/>
          <w:lang w:val="ru-RU"/>
        </w:rPr>
        <w:t>вопрос</w:t>
      </w:r>
      <w:r w:rsidR="00412571">
        <w:rPr>
          <w:rFonts w:ascii="Arial" w:hAnsi="Arial"/>
          <w:lang w:val="ru-RU"/>
        </w:rPr>
        <w:t>ов</w:t>
      </w:r>
      <w:r w:rsidR="009E32DC">
        <w:rPr>
          <w:rFonts w:ascii="Arial" w:hAnsi="Arial"/>
          <w:lang w:val="ru-RU"/>
        </w:rPr>
        <w:t xml:space="preserve"> (</w:t>
      </w:r>
      <w:r w:rsidR="00412571" w:rsidRPr="00412571">
        <w:rPr>
          <w:rFonts w:ascii="Arial" w:hAnsi="Arial"/>
          <w:lang w:val="ru-RU"/>
        </w:rPr>
        <w:t>(</w:t>
      </w:r>
      <w:r w:rsidR="00412571" w:rsidRPr="00641EBE">
        <w:rPr>
          <w:rFonts w:ascii="Arial" w:hAnsi="Arial"/>
        </w:rPr>
        <w:t>i</w:t>
      </w:r>
      <w:r w:rsidR="00412571" w:rsidRPr="00412571">
        <w:rPr>
          <w:rFonts w:ascii="Arial" w:hAnsi="Arial"/>
          <w:lang w:val="ru-RU"/>
        </w:rPr>
        <w:t>) ограничения</w:t>
      </w:r>
      <w:r w:rsidR="00412571">
        <w:rPr>
          <w:rFonts w:ascii="Arial" w:hAnsi="Arial"/>
          <w:lang w:val="ru-RU"/>
        </w:rPr>
        <w:t xml:space="preserve"> и исключения из патентных прав,</w:t>
      </w:r>
      <w:r w:rsidR="00412571" w:rsidRPr="00412571">
        <w:rPr>
          <w:rFonts w:ascii="Arial" w:hAnsi="Arial"/>
          <w:lang w:val="ru-RU"/>
        </w:rPr>
        <w:t xml:space="preserve"> (</w:t>
      </w:r>
      <w:r w:rsidR="00412571" w:rsidRPr="00641EBE">
        <w:rPr>
          <w:rFonts w:ascii="Arial" w:hAnsi="Arial"/>
        </w:rPr>
        <w:t>iii</w:t>
      </w:r>
      <w:r w:rsidR="00412571" w:rsidRPr="00412571">
        <w:rPr>
          <w:rFonts w:ascii="Arial" w:hAnsi="Arial"/>
          <w:lang w:val="ru-RU"/>
        </w:rPr>
        <w:t xml:space="preserve">) патенты и </w:t>
      </w:r>
      <w:r w:rsidR="00412571">
        <w:rPr>
          <w:rFonts w:ascii="Arial" w:hAnsi="Arial"/>
          <w:lang w:val="ru-RU"/>
        </w:rPr>
        <w:t>здравоохранение</w:t>
      </w:r>
      <w:r w:rsidR="00412571" w:rsidRPr="00412571">
        <w:rPr>
          <w:rFonts w:ascii="Arial" w:hAnsi="Arial"/>
          <w:lang w:val="ru-RU"/>
        </w:rPr>
        <w:t xml:space="preserve"> и (</w:t>
      </w:r>
      <w:r w:rsidR="00412571" w:rsidRPr="00641EBE">
        <w:rPr>
          <w:rFonts w:ascii="Arial" w:hAnsi="Arial"/>
        </w:rPr>
        <w:t>v</w:t>
      </w:r>
      <w:r w:rsidR="00412571" w:rsidRPr="00412571">
        <w:rPr>
          <w:rFonts w:ascii="Arial" w:hAnsi="Arial"/>
          <w:lang w:val="ru-RU"/>
        </w:rPr>
        <w:t>) передача технологии</w:t>
      </w:r>
      <w:r w:rsidR="009E32DC">
        <w:rPr>
          <w:rFonts w:ascii="Arial" w:hAnsi="Arial"/>
          <w:lang w:val="ru-RU"/>
        </w:rPr>
        <w:t>)</w:t>
      </w:r>
      <w:r w:rsidR="00412571">
        <w:rPr>
          <w:rFonts w:ascii="Arial" w:hAnsi="Arial"/>
          <w:lang w:val="ru-RU"/>
        </w:rPr>
        <w:t xml:space="preserve"> тесно связаны с </w:t>
      </w:r>
      <w:r w:rsidR="00412571" w:rsidRPr="00412571">
        <w:rPr>
          <w:rFonts w:ascii="Arial" w:hAnsi="Arial"/>
          <w:lang w:val="ru-RU"/>
        </w:rPr>
        <w:t>проблем</w:t>
      </w:r>
      <w:r w:rsidR="00412571">
        <w:rPr>
          <w:rFonts w:ascii="Arial" w:hAnsi="Arial"/>
          <w:lang w:val="ru-RU"/>
        </w:rPr>
        <w:t xml:space="preserve">атикой </w:t>
      </w:r>
      <w:r w:rsidR="00412571" w:rsidRPr="00412571">
        <w:rPr>
          <w:rFonts w:ascii="Arial" w:hAnsi="Arial"/>
          <w:lang w:val="ru-RU"/>
        </w:rPr>
        <w:t>здравоохранения</w:t>
      </w:r>
      <w:r w:rsidR="00ED1AE3" w:rsidRPr="00412571">
        <w:rPr>
          <w:rFonts w:ascii="Arial" w:hAnsi="Arial"/>
          <w:lang w:val="ru-RU"/>
        </w:rPr>
        <w:t>.</w:t>
      </w:r>
    </w:p>
    <w:p w:rsidR="00ED1AE3" w:rsidRPr="00547F90" w:rsidRDefault="00547F90" w:rsidP="001D2A9E">
      <w:pPr>
        <w:rPr>
          <w:rFonts w:ascii="Arial" w:hAnsi="Arial"/>
          <w:lang w:val="ru-RU"/>
        </w:rPr>
      </w:pPr>
      <w:r w:rsidRPr="00412571">
        <w:rPr>
          <w:rFonts w:ascii="Arial" w:hAnsi="Arial"/>
          <w:lang w:val="ru-RU"/>
        </w:rPr>
        <w:t>Кроме того,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ВОИС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 xml:space="preserve">все чаще </w:t>
      </w:r>
      <w:r w:rsidR="00412571">
        <w:rPr>
          <w:rFonts w:ascii="Arial" w:hAnsi="Arial"/>
          <w:lang w:val="ru-RU"/>
        </w:rPr>
        <w:t xml:space="preserve">признается надежным </w:t>
      </w:r>
      <w:r w:rsidRPr="00412571">
        <w:rPr>
          <w:rFonts w:ascii="Arial" w:hAnsi="Arial"/>
          <w:lang w:val="ru-RU"/>
        </w:rPr>
        <w:t>источник</w:t>
      </w:r>
      <w:r w:rsidR="00412571">
        <w:rPr>
          <w:rFonts w:ascii="Arial" w:hAnsi="Arial"/>
          <w:lang w:val="ru-RU"/>
        </w:rPr>
        <w:t>ом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поддержки</w:t>
      </w:r>
      <w:r w:rsidR="00ED1AE3" w:rsidRPr="00412571">
        <w:rPr>
          <w:rFonts w:ascii="Arial" w:hAnsi="Arial"/>
          <w:lang w:val="ru-RU"/>
        </w:rPr>
        <w:t xml:space="preserve">, </w:t>
      </w:r>
      <w:r w:rsidR="00412571">
        <w:rPr>
          <w:rFonts w:ascii="Arial" w:hAnsi="Arial"/>
          <w:lang w:val="ru-RU"/>
        </w:rPr>
        <w:t>сотрудничества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и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справочной информации </w:t>
      </w:r>
      <w:r w:rsidR="00412571" w:rsidRPr="00412571">
        <w:rPr>
          <w:rFonts w:ascii="Arial" w:hAnsi="Arial"/>
          <w:lang w:val="ru-RU"/>
        </w:rPr>
        <w:t>по вопросам</w:t>
      </w:r>
      <w:r w:rsid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инноваций и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 xml:space="preserve">ИС </w:t>
      </w:r>
      <w:r w:rsidR="00412571">
        <w:rPr>
          <w:rFonts w:ascii="Arial" w:hAnsi="Arial"/>
          <w:lang w:val="ru-RU"/>
        </w:rPr>
        <w:t xml:space="preserve">в </w:t>
      </w:r>
      <w:r w:rsidR="00412571" w:rsidRPr="00412571">
        <w:rPr>
          <w:rFonts w:ascii="Arial" w:hAnsi="Arial"/>
          <w:lang w:val="ru-RU"/>
        </w:rPr>
        <w:t>контекст</w:t>
      </w:r>
      <w:r w:rsidR="00412571">
        <w:rPr>
          <w:rFonts w:ascii="Arial" w:hAnsi="Arial"/>
          <w:lang w:val="ru-RU"/>
        </w:rPr>
        <w:t xml:space="preserve">е </w:t>
      </w:r>
      <w:r w:rsidR="009E32DC" w:rsidRPr="009E32DC">
        <w:rPr>
          <w:rFonts w:ascii="Arial" w:hAnsi="Arial"/>
          <w:lang w:val="ru-RU"/>
        </w:rPr>
        <w:t>борьб</w:t>
      </w:r>
      <w:r w:rsidR="009E32DC">
        <w:rPr>
          <w:rFonts w:ascii="Arial" w:hAnsi="Arial"/>
          <w:lang w:val="ru-RU"/>
        </w:rPr>
        <w:t xml:space="preserve">ы за </w:t>
      </w:r>
      <w:r w:rsidR="009E32DC" w:rsidRPr="009E32DC">
        <w:rPr>
          <w:rFonts w:ascii="Arial" w:hAnsi="Arial"/>
          <w:lang w:val="ru-RU"/>
        </w:rPr>
        <w:t>решени</w:t>
      </w:r>
      <w:r w:rsidR="009E32DC">
        <w:rPr>
          <w:rFonts w:ascii="Arial" w:hAnsi="Arial"/>
          <w:lang w:val="ru-RU"/>
        </w:rPr>
        <w:t xml:space="preserve">е </w:t>
      </w:r>
      <w:r w:rsidR="00412571">
        <w:rPr>
          <w:rFonts w:ascii="Arial" w:hAnsi="Arial"/>
          <w:lang w:val="ru-RU"/>
        </w:rPr>
        <w:t xml:space="preserve">насущных </w:t>
      </w:r>
      <w:r w:rsidRPr="00412571">
        <w:rPr>
          <w:rFonts w:ascii="Arial" w:hAnsi="Arial"/>
          <w:lang w:val="ru-RU"/>
        </w:rPr>
        <w:t>глобальн</w:t>
      </w:r>
      <w:r w:rsidR="00412571">
        <w:rPr>
          <w:rFonts w:ascii="Arial" w:hAnsi="Arial"/>
          <w:lang w:val="ru-RU"/>
        </w:rPr>
        <w:t xml:space="preserve">ых </w:t>
      </w:r>
      <w:r w:rsidR="00412571" w:rsidRPr="00412571">
        <w:rPr>
          <w:rFonts w:ascii="Arial" w:hAnsi="Arial"/>
          <w:lang w:val="ru-RU"/>
        </w:rPr>
        <w:t>проблем</w:t>
      </w:r>
      <w:r w:rsidR="00ED1AE3" w:rsidRPr="00412571">
        <w:rPr>
          <w:rFonts w:ascii="Arial" w:hAnsi="Arial"/>
          <w:lang w:val="ru-RU"/>
        </w:rPr>
        <w:t xml:space="preserve">, </w:t>
      </w:r>
      <w:r w:rsidRPr="00412571">
        <w:rPr>
          <w:rFonts w:ascii="Arial" w:hAnsi="Arial"/>
          <w:lang w:val="ru-RU"/>
        </w:rPr>
        <w:t>включая</w:t>
      </w:r>
      <w:r w:rsidR="00ED1AE3" w:rsidRP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проблем</w:t>
      </w:r>
      <w:r w:rsidR="00412571">
        <w:rPr>
          <w:rFonts w:ascii="Arial" w:hAnsi="Arial"/>
          <w:lang w:val="ru-RU"/>
        </w:rPr>
        <w:t xml:space="preserve">у </w:t>
      </w:r>
      <w:r w:rsidR="00412571" w:rsidRPr="00412571">
        <w:rPr>
          <w:rFonts w:ascii="Arial" w:hAnsi="Arial"/>
          <w:lang w:val="ru-RU"/>
        </w:rPr>
        <w:t>охран</w:t>
      </w:r>
      <w:r w:rsidR="00412571">
        <w:rPr>
          <w:rFonts w:ascii="Arial" w:hAnsi="Arial"/>
          <w:lang w:val="ru-RU"/>
        </w:rPr>
        <w:t xml:space="preserve">ы здоровья </w:t>
      </w:r>
      <w:r w:rsidR="00412571" w:rsidRPr="00412571">
        <w:rPr>
          <w:rFonts w:ascii="Arial" w:hAnsi="Arial"/>
          <w:lang w:val="ru-RU"/>
        </w:rPr>
        <w:t>населени</w:t>
      </w:r>
      <w:r w:rsidR="00412571">
        <w:rPr>
          <w:rFonts w:ascii="Arial" w:hAnsi="Arial"/>
          <w:lang w:val="ru-RU"/>
        </w:rPr>
        <w:t xml:space="preserve">я планеты. Выполняя </w:t>
      </w:r>
      <w:r w:rsidR="00412571" w:rsidRPr="00412571">
        <w:rPr>
          <w:rFonts w:ascii="Arial" w:hAnsi="Arial"/>
          <w:snapToGrid w:val="0"/>
          <w:lang w:val="ru-RU"/>
        </w:rPr>
        <w:t>данн</w:t>
      </w:r>
      <w:r w:rsidR="00412571">
        <w:rPr>
          <w:rFonts w:ascii="Arial" w:hAnsi="Arial"/>
          <w:lang w:val="ru-RU"/>
        </w:rPr>
        <w:t xml:space="preserve">ую </w:t>
      </w:r>
      <w:r w:rsidRPr="00412571">
        <w:rPr>
          <w:rFonts w:ascii="Arial" w:hAnsi="Arial"/>
          <w:lang w:val="ru-RU"/>
        </w:rPr>
        <w:t>роль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и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стремясь вносить свой вклад в </w:t>
      </w:r>
      <w:r w:rsidR="009E32DC" w:rsidRPr="009E32DC">
        <w:rPr>
          <w:rFonts w:ascii="Arial" w:hAnsi="Arial"/>
          <w:lang w:val="ru-RU"/>
        </w:rPr>
        <w:t>достижени</w:t>
      </w:r>
      <w:r w:rsidR="009E32DC">
        <w:rPr>
          <w:rFonts w:ascii="Arial" w:hAnsi="Arial"/>
          <w:lang w:val="ru-RU"/>
        </w:rPr>
        <w:t>е</w:t>
      </w:r>
      <w:r w:rsidR="00412571">
        <w:rPr>
          <w:rFonts w:ascii="Arial" w:hAnsi="Arial"/>
          <w:lang w:val="ru-RU"/>
        </w:rPr>
        <w:t xml:space="preserve"> </w:t>
      </w:r>
      <w:r w:rsidR="002E3EF9" w:rsidRPr="00412571">
        <w:rPr>
          <w:rFonts w:ascii="Arial" w:hAnsi="Arial"/>
          <w:lang w:val="ru-RU"/>
        </w:rPr>
        <w:t>ЦРТ</w:t>
      </w:r>
      <w:r w:rsidR="00ED1AE3" w:rsidRPr="00412571">
        <w:rPr>
          <w:rFonts w:ascii="Arial" w:hAnsi="Arial"/>
          <w:lang w:val="ru-RU"/>
        </w:rPr>
        <w:t xml:space="preserve">, </w:t>
      </w:r>
      <w:r w:rsidR="00412571" w:rsidRPr="00412571">
        <w:rPr>
          <w:rFonts w:ascii="Arial" w:hAnsi="Arial"/>
          <w:lang w:val="ru-RU"/>
        </w:rPr>
        <w:t>касающи</w:t>
      </w:r>
      <w:r w:rsidR="00412571">
        <w:rPr>
          <w:rFonts w:ascii="Arial" w:hAnsi="Arial"/>
          <w:lang w:val="ru-RU"/>
        </w:rPr>
        <w:t xml:space="preserve">хся </w:t>
      </w:r>
      <w:r w:rsidR="00412571" w:rsidRPr="00412571">
        <w:rPr>
          <w:rFonts w:ascii="Arial" w:hAnsi="Arial"/>
          <w:lang w:val="ru-RU"/>
        </w:rPr>
        <w:t>здравоохранения</w:t>
      </w:r>
      <w:r w:rsidR="00412571">
        <w:rPr>
          <w:rFonts w:ascii="Arial" w:hAnsi="Arial"/>
          <w:lang w:val="ru-RU"/>
        </w:rPr>
        <w:t xml:space="preserve">, </w:t>
      </w:r>
      <w:r w:rsidRPr="00412571">
        <w:rPr>
          <w:rFonts w:ascii="Arial" w:hAnsi="Arial"/>
          <w:lang w:val="ru-RU"/>
        </w:rPr>
        <w:t>ВОИС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продолжала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участвовать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в </w:t>
      </w:r>
      <w:r w:rsidRPr="00412571">
        <w:rPr>
          <w:rFonts w:ascii="Arial" w:hAnsi="Arial"/>
          <w:lang w:val="ru-RU"/>
        </w:rPr>
        <w:t>соответствующ</w:t>
      </w:r>
      <w:r w:rsidR="00412571">
        <w:rPr>
          <w:rFonts w:ascii="Arial" w:hAnsi="Arial"/>
          <w:lang w:val="ru-RU"/>
        </w:rPr>
        <w:t>их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публичн</w:t>
      </w:r>
      <w:r w:rsidR="00412571">
        <w:rPr>
          <w:rFonts w:ascii="Arial" w:hAnsi="Arial"/>
          <w:lang w:val="ru-RU"/>
        </w:rPr>
        <w:t xml:space="preserve">ых </w:t>
      </w:r>
      <w:r w:rsidR="00412571" w:rsidRPr="00412571">
        <w:rPr>
          <w:rFonts w:ascii="Arial" w:hAnsi="Arial"/>
          <w:lang w:val="ru-RU"/>
        </w:rPr>
        <w:t>мероприяти</w:t>
      </w:r>
      <w:r w:rsidR="00412571">
        <w:rPr>
          <w:rFonts w:ascii="Arial" w:hAnsi="Arial"/>
          <w:lang w:val="ru-RU"/>
        </w:rPr>
        <w:t>ях</w:t>
      </w:r>
      <w:r w:rsidR="00ED1AE3" w:rsidRPr="00412571">
        <w:rPr>
          <w:rFonts w:ascii="Arial" w:hAnsi="Arial"/>
          <w:lang w:val="ru-RU"/>
        </w:rPr>
        <w:t xml:space="preserve">, </w:t>
      </w:r>
      <w:r w:rsidR="00412571">
        <w:rPr>
          <w:rFonts w:ascii="Arial" w:hAnsi="Arial"/>
          <w:lang w:val="ru-RU"/>
        </w:rPr>
        <w:t>семинарах,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практикумах</w:t>
      </w:r>
      <w:r w:rsidRPr="00412571">
        <w:rPr>
          <w:rFonts w:ascii="Arial" w:hAnsi="Arial"/>
          <w:lang w:val="ru-RU"/>
        </w:rPr>
        <w:t xml:space="preserve"> и</w:t>
      </w:r>
      <w:r w:rsidR="00ED1AE3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конференциях,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включая</w:t>
      </w:r>
      <w:r w:rsidR="00ED1AE3" w:rsidRP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мероприяти</w:t>
      </w:r>
      <w:r w:rsidR="009E32DC">
        <w:rPr>
          <w:rFonts w:ascii="Arial" w:hAnsi="Arial"/>
          <w:lang w:val="ru-RU"/>
        </w:rPr>
        <w:t xml:space="preserve">я, организуемые </w:t>
      </w:r>
      <w:r w:rsidR="00412571">
        <w:rPr>
          <w:rFonts w:ascii="Arial" w:hAnsi="Arial"/>
          <w:lang w:val="ru-RU"/>
        </w:rPr>
        <w:t>ВОЗ</w:t>
      </w:r>
      <w:r w:rsidR="00ED1AE3" w:rsidRPr="00412571">
        <w:rPr>
          <w:rFonts w:ascii="Arial" w:hAnsi="Arial"/>
          <w:lang w:val="ru-RU"/>
        </w:rPr>
        <w:t xml:space="preserve">, </w:t>
      </w:r>
      <w:r w:rsidRPr="00412571">
        <w:rPr>
          <w:rFonts w:ascii="Arial" w:hAnsi="Arial"/>
          <w:lang w:val="ru-RU"/>
        </w:rPr>
        <w:t>ВТО</w:t>
      </w:r>
      <w:r w:rsidR="00ED1AE3" w:rsidRPr="00412571">
        <w:rPr>
          <w:rFonts w:ascii="Arial" w:hAnsi="Arial"/>
          <w:lang w:val="ru-RU"/>
        </w:rPr>
        <w:t xml:space="preserve">, </w:t>
      </w:r>
      <w:r w:rsidR="00412571">
        <w:rPr>
          <w:rFonts w:ascii="Arial" w:hAnsi="Arial"/>
          <w:lang w:val="ru-RU"/>
        </w:rPr>
        <w:t>НПО</w:t>
      </w:r>
      <w:r w:rsidR="00ED1AE3" w:rsidRPr="00412571">
        <w:rPr>
          <w:rFonts w:ascii="Arial" w:hAnsi="Arial"/>
          <w:lang w:val="ru-RU"/>
        </w:rPr>
        <w:t xml:space="preserve">, </w:t>
      </w:r>
      <w:r w:rsidR="00412571" w:rsidRPr="00412571">
        <w:rPr>
          <w:rFonts w:ascii="Arial" w:hAnsi="Arial"/>
          <w:lang w:val="ru-RU"/>
        </w:rPr>
        <w:t>университет</w:t>
      </w:r>
      <w:r w:rsidR="00412571">
        <w:rPr>
          <w:rFonts w:ascii="Arial" w:hAnsi="Arial"/>
          <w:lang w:val="ru-RU"/>
        </w:rPr>
        <w:t>ами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и</w:t>
      </w:r>
      <w:r w:rsidR="00ED1AE3" w:rsidRPr="00412571">
        <w:rPr>
          <w:rFonts w:ascii="Arial" w:hAnsi="Arial"/>
          <w:lang w:val="ru-RU"/>
        </w:rPr>
        <w:t xml:space="preserve"> </w:t>
      </w:r>
      <w:r w:rsidR="00412571" w:rsidRPr="00412571">
        <w:rPr>
          <w:rFonts w:ascii="Arial" w:hAnsi="Arial"/>
          <w:lang w:val="ru-RU"/>
        </w:rPr>
        <w:t>государств</w:t>
      </w:r>
      <w:r w:rsidR="00412571">
        <w:rPr>
          <w:rFonts w:ascii="Arial" w:hAnsi="Arial"/>
          <w:lang w:val="ru-RU"/>
        </w:rPr>
        <w:t xml:space="preserve">енными </w:t>
      </w:r>
      <w:r w:rsidR="00412571" w:rsidRPr="00412571">
        <w:rPr>
          <w:rFonts w:ascii="Arial" w:hAnsi="Arial"/>
          <w:lang w:val="ru-RU"/>
        </w:rPr>
        <w:t>учреждени</w:t>
      </w:r>
      <w:r w:rsidR="00412571">
        <w:rPr>
          <w:rFonts w:ascii="Arial" w:hAnsi="Arial"/>
          <w:lang w:val="ru-RU"/>
        </w:rPr>
        <w:t>ями. Важным</w:t>
      </w:r>
      <w:r w:rsidR="00ED1AE3" w:rsidRPr="00412571">
        <w:rPr>
          <w:rFonts w:ascii="Arial" w:hAnsi="Arial"/>
          <w:lang w:val="ru-RU"/>
        </w:rPr>
        <w:t xml:space="preserve"> </w:t>
      </w:r>
      <w:r w:rsidRPr="00412571">
        <w:rPr>
          <w:rFonts w:ascii="Arial" w:hAnsi="Arial"/>
          <w:lang w:val="ru-RU"/>
        </w:rPr>
        <w:t>шаг</w:t>
      </w:r>
      <w:r w:rsidR="00412571">
        <w:rPr>
          <w:rFonts w:ascii="Arial" w:hAnsi="Arial"/>
          <w:lang w:val="ru-RU"/>
        </w:rPr>
        <w:t>ом</w:t>
      </w:r>
      <w:r w:rsidR="00412571" w:rsidRPr="00412571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в</w:t>
      </w:r>
      <w:r w:rsidR="00412571" w:rsidRPr="00412571">
        <w:rPr>
          <w:rFonts w:ascii="Arial" w:hAnsi="Arial"/>
          <w:lang w:val="ru-RU"/>
        </w:rPr>
        <w:t xml:space="preserve"> </w:t>
      </w:r>
      <w:r w:rsidR="009E32DC" w:rsidRPr="009E32DC">
        <w:rPr>
          <w:rFonts w:ascii="Arial" w:hAnsi="Arial"/>
          <w:szCs w:val="20"/>
          <w:lang w:val="ru-RU"/>
        </w:rPr>
        <w:t>содейст</w:t>
      </w:r>
      <w:r w:rsidR="009E32DC" w:rsidRPr="009E32DC">
        <w:rPr>
          <w:rFonts w:ascii="Arial" w:hAnsi="Arial"/>
          <w:lang w:val="ru-RU"/>
        </w:rPr>
        <w:t>в</w:t>
      </w:r>
      <w:r w:rsidR="009E32DC">
        <w:rPr>
          <w:rFonts w:ascii="Arial" w:hAnsi="Arial"/>
          <w:lang w:val="ru-RU"/>
        </w:rPr>
        <w:t xml:space="preserve">ии этой </w:t>
      </w:r>
      <w:r w:rsidR="009E32DC" w:rsidRPr="009E32DC">
        <w:rPr>
          <w:rFonts w:ascii="Arial" w:hAnsi="Arial"/>
          <w:lang w:val="ru-RU"/>
        </w:rPr>
        <w:t>работ</w:t>
      </w:r>
      <w:r w:rsidR="009E32DC">
        <w:rPr>
          <w:rFonts w:ascii="Arial" w:hAnsi="Arial"/>
          <w:lang w:val="ru-RU"/>
        </w:rPr>
        <w:t>е</w:t>
      </w:r>
      <w:r w:rsidR="00412571">
        <w:rPr>
          <w:rFonts w:ascii="Arial" w:hAnsi="Arial"/>
          <w:lang w:val="ru-RU"/>
        </w:rPr>
        <w:t xml:space="preserve"> стало </w:t>
      </w:r>
      <w:r w:rsidR="009E32DC">
        <w:rPr>
          <w:rFonts w:ascii="Arial" w:hAnsi="Arial"/>
          <w:lang w:val="ru-RU"/>
        </w:rPr>
        <w:t xml:space="preserve">начало </w:t>
      </w:r>
      <w:r w:rsidR="00412571">
        <w:rPr>
          <w:rFonts w:ascii="Arial" w:hAnsi="Arial"/>
          <w:lang w:val="ru-RU"/>
        </w:rPr>
        <w:t>в марте</w:t>
      </w:r>
      <w:r w:rsidR="00412571" w:rsidRPr="00412571">
        <w:rPr>
          <w:rFonts w:ascii="Arial" w:hAnsi="Arial"/>
          <w:lang w:val="ru-RU"/>
        </w:rPr>
        <w:t xml:space="preserve"> 2012 </w:t>
      </w:r>
      <w:r w:rsidR="009E32DC">
        <w:rPr>
          <w:rFonts w:ascii="Arial" w:hAnsi="Arial"/>
          <w:lang w:val="ru-RU"/>
        </w:rPr>
        <w:t xml:space="preserve">г. </w:t>
      </w:r>
      <w:r w:rsidR="00412571" w:rsidRPr="00412571">
        <w:rPr>
          <w:rFonts w:ascii="Arial" w:hAnsi="Arial"/>
          <w:lang w:val="ru-RU"/>
        </w:rPr>
        <w:t>серии семинаро</w:t>
      </w:r>
      <w:r w:rsidR="00412571">
        <w:rPr>
          <w:rFonts w:ascii="Arial" w:hAnsi="Arial"/>
          <w:lang w:val="ru-RU"/>
        </w:rPr>
        <w:t>в</w:t>
      </w:r>
      <w:r w:rsidR="00412571" w:rsidRPr="00412571">
        <w:rPr>
          <w:rFonts w:ascii="Arial" w:hAnsi="Arial"/>
          <w:lang w:val="ru-RU"/>
        </w:rPr>
        <w:t xml:space="preserve"> ВОИС «</w:t>
      </w:r>
      <w:r w:rsidRPr="00412571">
        <w:rPr>
          <w:rFonts w:ascii="Arial" w:hAnsi="Arial"/>
          <w:lang w:val="ru-RU"/>
        </w:rPr>
        <w:t>Глобальн</w:t>
      </w:r>
      <w:r w:rsidR="00412571" w:rsidRPr="00412571">
        <w:rPr>
          <w:rFonts w:ascii="Arial" w:hAnsi="Arial"/>
          <w:lang w:val="ru-RU"/>
        </w:rPr>
        <w:t>ые задачи»</w:t>
      </w:r>
      <w:r w:rsidR="00412571">
        <w:rPr>
          <w:rFonts w:ascii="Arial" w:hAnsi="Arial"/>
          <w:lang w:val="ru-RU"/>
        </w:rPr>
        <w:t xml:space="preserve">. </w:t>
      </w:r>
      <w:r w:rsidRPr="00547F90">
        <w:rPr>
          <w:rFonts w:ascii="Arial" w:hAnsi="Arial"/>
          <w:lang w:val="ru-RU"/>
        </w:rPr>
        <w:t>Три</w:t>
      </w:r>
      <w:r w:rsidR="00ED1AE3" w:rsidRPr="00547F90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 xml:space="preserve">таких семинара, состоявшиеся </w:t>
      </w:r>
      <w:r w:rsidR="00412571" w:rsidRPr="00412571">
        <w:rPr>
          <w:rFonts w:ascii="Arial" w:hAnsi="Arial"/>
          <w:lang w:val="ru-RU"/>
        </w:rPr>
        <w:t xml:space="preserve">в </w:t>
      </w:r>
      <w:r w:rsidRPr="00547F90">
        <w:rPr>
          <w:rFonts w:ascii="Arial" w:hAnsi="Arial"/>
          <w:lang w:val="ru-RU"/>
        </w:rPr>
        <w:t xml:space="preserve">2012 </w:t>
      </w:r>
      <w:r w:rsidR="00231D2E">
        <w:rPr>
          <w:rFonts w:ascii="Arial" w:hAnsi="Arial"/>
          <w:lang w:val="ru-RU"/>
        </w:rPr>
        <w:t>г.</w:t>
      </w:r>
      <w:r w:rsidR="00412571">
        <w:rPr>
          <w:rFonts w:ascii="Arial" w:hAnsi="Arial"/>
          <w:lang w:val="ru-RU"/>
        </w:rPr>
        <w:t xml:space="preserve">, стали </w:t>
      </w:r>
      <w:r w:rsidR="00412571" w:rsidRPr="00412571">
        <w:rPr>
          <w:rFonts w:ascii="Arial" w:hAnsi="Arial"/>
          <w:lang w:val="ru-RU"/>
        </w:rPr>
        <w:t>площад</w:t>
      </w:r>
      <w:r w:rsidR="00412571">
        <w:rPr>
          <w:rFonts w:ascii="Arial" w:hAnsi="Arial"/>
          <w:lang w:val="ru-RU"/>
        </w:rPr>
        <w:t xml:space="preserve">кой обмена </w:t>
      </w:r>
      <w:r w:rsidRPr="00547F90">
        <w:rPr>
          <w:rFonts w:ascii="Arial" w:hAnsi="Arial"/>
          <w:lang w:val="ru-RU"/>
        </w:rPr>
        <w:t>иде</w:t>
      </w:r>
      <w:r w:rsidR="00412571">
        <w:rPr>
          <w:rFonts w:ascii="Arial" w:hAnsi="Arial"/>
          <w:lang w:val="ru-RU"/>
        </w:rPr>
        <w:t>ями</w:t>
      </w:r>
      <w:r w:rsidR="00ED1AE3" w:rsidRPr="00547F90">
        <w:rPr>
          <w:rFonts w:ascii="Arial" w:hAnsi="Arial"/>
          <w:lang w:val="ru-RU"/>
        </w:rPr>
        <w:t xml:space="preserve">, </w:t>
      </w:r>
      <w:r w:rsidR="00412571">
        <w:rPr>
          <w:rFonts w:ascii="Arial" w:hAnsi="Arial"/>
          <w:lang w:val="ru-RU"/>
        </w:rPr>
        <w:t>экспертными</w:t>
      </w:r>
      <w:r w:rsidRPr="00547F90">
        <w:rPr>
          <w:rFonts w:ascii="Arial" w:hAnsi="Arial"/>
          <w:lang w:val="ru-RU"/>
        </w:rPr>
        <w:t xml:space="preserve"> знания</w:t>
      </w:r>
      <w:r w:rsidR="00412571">
        <w:rPr>
          <w:rFonts w:ascii="Arial" w:hAnsi="Arial"/>
          <w:lang w:val="ru-RU"/>
        </w:rPr>
        <w:t>ми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информаци</w:t>
      </w:r>
      <w:r w:rsidR="00412571">
        <w:rPr>
          <w:rFonts w:ascii="Arial" w:hAnsi="Arial"/>
          <w:lang w:val="ru-RU"/>
        </w:rPr>
        <w:t>ей</w:t>
      </w:r>
      <w:r w:rsidRPr="00547F90">
        <w:rPr>
          <w:rFonts w:ascii="Arial" w:hAnsi="Arial"/>
          <w:lang w:val="ru-RU"/>
        </w:rPr>
        <w:t xml:space="preserve"> </w:t>
      </w:r>
      <w:r w:rsidR="00412571">
        <w:rPr>
          <w:rFonts w:ascii="Arial" w:hAnsi="Arial"/>
          <w:lang w:val="ru-RU"/>
        </w:rPr>
        <w:t>между их участниками</w:t>
      </w:r>
      <w:r w:rsidR="00ED1AE3" w:rsidRPr="00547F90">
        <w:rPr>
          <w:rFonts w:ascii="Arial" w:hAnsi="Arial"/>
          <w:lang w:val="ru-RU"/>
        </w:rPr>
        <w:t>.</w:t>
      </w:r>
    </w:p>
    <w:p w:rsidR="00ED1AE3" w:rsidRPr="00547F90" w:rsidRDefault="00547F90" w:rsidP="001D2A9E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ВОИС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оказывает своим </w:t>
      </w:r>
      <w:r w:rsidR="008E7DE4" w:rsidRPr="008E7DE4">
        <w:rPr>
          <w:rFonts w:ascii="Arial" w:hAnsi="Arial"/>
          <w:lang w:val="ru-RU"/>
        </w:rPr>
        <w:t>государствам-членам</w:t>
      </w:r>
      <w:r w:rsidR="008E7DE4">
        <w:rPr>
          <w:rFonts w:ascii="Arial" w:hAnsi="Arial"/>
          <w:lang w:val="ru-RU"/>
        </w:rPr>
        <w:t xml:space="preserve"> весьма </w:t>
      </w:r>
      <w:r w:rsidRPr="00547F90">
        <w:rPr>
          <w:rFonts w:ascii="Arial" w:hAnsi="Arial"/>
          <w:lang w:val="ru-RU"/>
        </w:rPr>
        <w:t>активн</w:t>
      </w:r>
      <w:r w:rsidR="008E7DE4">
        <w:rPr>
          <w:rFonts w:ascii="Arial" w:hAnsi="Arial"/>
          <w:lang w:val="ru-RU"/>
        </w:rPr>
        <w:t xml:space="preserve">ую помощь в </w:t>
      </w:r>
      <w:r w:rsidR="008E7DE4" w:rsidRPr="008E7DE4">
        <w:rPr>
          <w:rFonts w:ascii="Arial" w:hAnsi="Arial"/>
          <w:lang w:val="ru-RU"/>
        </w:rPr>
        <w:t>разработк</w:t>
      </w:r>
      <w:r w:rsidR="008E7DE4">
        <w:rPr>
          <w:rFonts w:ascii="Arial" w:hAnsi="Arial"/>
          <w:lang w:val="ru-RU"/>
        </w:rPr>
        <w:t xml:space="preserve">е законодательства и мер </w:t>
      </w:r>
      <w:r w:rsidR="008E7DE4" w:rsidRPr="008E7DE4">
        <w:rPr>
          <w:rFonts w:ascii="Arial" w:hAnsi="Arial"/>
          <w:lang w:val="ru-RU"/>
        </w:rPr>
        <w:t>регулир</w:t>
      </w:r>
      <w:r w:rsidR="008E7DE4">
        <w:rPr>
          <w:rFonts w:ascii="Arial" w:hAnsi="Arial"/>
          <w:lang w:val="ru-RU"/>
        </w:rPr>
        <w:t xml:space="preserve">ования в патентной </w:t>
      </w:r>
      <w:r w:rsidR="008E7DE4" w:rsidRPr="008E7DE4">
        <w:rPr>
          <w:rFonts w:ascii="Arial" w:hAnsi="Arial"/>
          <w:lang w:val="ru-RU"/>
        </w:rPr>
        <w:t>области</w:t>
      </w:r>
      <w:r w:rsidR="008E7DE4">
        <w:rPr>
          <w:rFonts w:ascii="Arial" w:hAnsi="Arial"/>
          <w:lang w:val="ru-RU"/>
        </w:rPr>
        <w:t xml:space="preserve"> и смежных областях</w:t>
      </w:r>
      <w:r w:rsidR="00ED1AE3" w:rsidRPr="00547F90">
        <w:rPr>
          <w:rFonts w:ascii="Arial" w:hAnsi="Arial"/>
          <w:lang w:val="ru-RU"/>
        </w:rPr>
        <w:t xml:space="preserve">. </w:t>
      </w:r>
      <w:r w:rsidR="008E7DE4">
        <w:rPr>
          <w:rFonts w:ascii="Arial" w:hAnsi="Arial"/>
          <w:lang w:val="ru-RU"/>
        </w:rPr>
        <w:t xml:space="preserve">Такое </w:t>
      </w:r>
      <w:r w:rsidRPr="00547F90">
        <w:rPr>
          <w:rFonts w:ascii="Arial" w:hAnsi="Arial"/>
          <w:lang w:val="ru-RU"/>
        </w:rPr>
        <w:t>содействи</w:t>
      </w:r>
      <w:r w:rsidR="008E7DE4">
        <w:rPr>
          <w:rFonts w:ascii="Arial" w:hAnsi="Arial"/>
          <w:lang w:val="ru-RU"/>
        </w:rPr>
        <w:t xml:space="preserve">е охватывает </w:t>
      </w:r>
      <w:r w:rsidRPr="00547F90">
        <w:rPr>
          <w:rFonts w:ascii="Arial" w:hAnsi="Arial"/>
          <w:lang w:val="ru-RU"/>
        </w:rPr>
        <w:t>вопросы</w:t>
      </w:r>
      <w:r w:rsidR="008E7DE4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государств</w:t>
      </w:r>
      <w:r w:rsidR="008E7DE4">
        <w:rPr>
          <w:rFonts w:ascii="Arial" w:hAnsi="Arial"/>
          <w:lang w:val="ru-RU"/>
        </w:rPr>
        <w:t xml:space="preserve">енного </w:t>
      </w:r>
      <w:r w:rsidR="008E7DE4" w:rsidRPr="008E7DE4">
        <w:rPr>
          <w:rFonts w:ascii="Arial" w:hAnsi="Arial"/>
          <w:lang w:val="ru-RU"/>
        </w:rPr>
        <w:t>регулир</w:t>
      </w:r>
      <w:r w:rsidR="008E7DE4">
        <w:rPr>
          <w:rFonts w:ascii="Arial" w:hAnsi="Arial"/>
          <w:lang w:val="ru-RU"/>
        </w:rPr>
        <w:t>ования, прямо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или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косвенно связанные </w:t>
      </w:r>
      <w:r w:rsidRPr="00547F90">
        <w:rPr>
          <w:rFonts w:ascii="Arial" w:hAnsi="Arial"/>
          <w:lang w:val="ru-RU"/>
        </w:rPr>
        <w:t>с</w:t>
      </w:r>
      <w:r w:rsidR="00ED1AE3" w:rsidRPr="00547F90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регулир</w:t>
      </w:r>
      <w:r w:rsidR="008E7DE4">
        <w:rPr>
          <w:rFonts w:ascii="Arial" w:hAnsi="Arial"/>
          <w:lang w:val="ru-RU"/>
        </w:rPr>
        <w:t>ованием</w:t>
      </w:r>
      <w:r w:rsidR="009E32DC">
        <w:rPr>
          <w:rFonts w:ascii="Arial" w:hAnsi="Arial"/>
          <w:lang w:val="ru-RU"/>
        </w:rPr>
        <w:t xml:space="preserve"> других сфер</w:t>
      </w:r>
      <w:r w:rsidR="008E7DE4">
        <w:rPr>
          <w:rFonts w:ascii="Arial" w:hAnsi="Arial"/>
          <w:lang w:val="ru-RU"/>
        </w:rPr>
        <w:t xml:space="preserve">, </w:t>
      </w:r>
      <w:r w:rsidR="008E7DE4" w:rsidRPr="008E7DE4">
        <w:rPr>
          <w:rFonts w:ascii="Arial" w:hAnsi="Arial"/>
          <w:lang w:val="ru-RU"/>
        </w:rPr>
        <w:t>например</w:t>
      </w:r>
      <w:r w:rsidR="008E7DE4">
        <w:rPr>
          <w:rFonts w:ascii="Arial" w:hAnsi="Arial"/>
          <w:lang w:val="ru-RU"/>
        </w:rPr>
        <w:t xml:space="preserve">, </w:t>
      </w:r>
      <w:r w:rsidR="009E32DC">
        <w:rPr>
          <w:rFonts w:ascii="Arial" w:hAnsi="Arial"/>
          <w:lang w:val="ru-RU"/>
        </w:rPr>
        <w:t>сферы</w:t>
      </w:r>
      <w:r w:rsidR="008E7DE4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здравоохранения</w:t>
      </w:r>
      <w:r w:rsidR="008E7DE4">
        <w:rPr>
          <w:rFonts w:ascii="Arial" w:hAnsi="Arial"/>
          <w:lang w:val="ru-RU"/>
        </w:rPr>
        <w:t xml:space="preserve">. Это </w:t>
      </w:r>
      <w:r w:rsidRPr="00547F90">
        <w:rPr>
          <w:rFonts w:ascii="Arial" w:hAnsi="Arial"/>
          <w:lang w:val="ru-RU"/>
        </w:rPr>
        <w:t>содействи</w:t>
      </w:r>
      <w:r w:rsidR="008E7DE4">
        <w:rPr>
          <w:rFonts w:ascii="Arial" w:hAnsi="Arial"/>
          <w:lang w:val="ru-RU"/>
        </w:rPr>
        <w:t>е</w:t>
      </w:r>
      <w:r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помогает бенефициарам, </w:t>
      </w:r>
      <w:r w:rsidR="008E7DE4" w:rsidRPr="008E7DE4">
        <w:rPr>
          <w:rFonts w:ascii="Arial" w:hAnsi="Arial"/>
          <w:lang w:val="ru-RU"/>
        </w:rPr>
        <w:t xml:space="preserve">прежде всего развивающимся </w:t>
      </w:r>
      <w:r w:rsidR="008E7DE4">
        <w:rPr>
          <w:rFonts w:ascii="Arial" w:hAnsi="Arial"/>
          <w:lang w:val="ru-RU"/>
        </w:rPr>
        <w:t xml:space="preserve">и </w:t>
      </w:r>
      <w:r w:rsidR="008E7DE4" w:rsidRPr="008E7DE4">
        <w:rPr>
          <w:rFonts w:ascii="Arial" w:hAnsi="Arial"/>
          <w:lang w:val="ru-RU"/>
        </w:rPr>
        <w:t>наименее развитым странам</w:t>
      </w:r>
      <w:r w:rsidR="008E7DE4">
        <w:rPr>
          <w:rFonts w:ascii="Arial" w:hAnsi="Arial"/>
          <w:lang w:val="ru-RU"/>
        </w:rPr>
        <w:t xml:space="preserve">, разрабатывать </w:t>
      </w:r>
      <w:r w:rsidR="008E7DE4" w:rsidRPr="008E7DE4">
        <w:rPr>
          <w:rFonts w:ascii="Arial" w:hAnsi="Arial"/>
          <w:lang w:val="ru-RU"/>
        </w:rPr>
        <w:t>документ</w:t>
      </w:r>
      <w:r w:rsidR="008E7DE4">
        <w:rPr>
          <w:rFonts w:ascii="Arial" w:hAnsi="Arial"/>
          <w:lang w:val="ru-RU"/>
        </w:rPr>
        <w:t xml:space="preserve">ы, </w:t>
      </w:r>
      <w:r w:rsidR="008E7DE4" w:rsidRPr="008E7DE4">
        <w:rPr>
          <w:rFonts w:ascii="Arial" w:hAnsi="Arial"/>
          <w:lang w:val="ru-RU"/>
        </w:rPr>
        <w:t>касающи</w:t>
      </w:r>
      <w:r w:rsidR="008E7DE4">
        <w:rPr>
          <w:rFonts w:ascii="Arial" w:hAnsi="Arial"/>
          <w:lang w:val="ru-RU"/>
        </w:rPr>
        <w:t xml:space="preserve">еся </w:t>
      </w:r>
      <w:r w:rsidRPr="00547F90">
        <w:rPr>
          <w:rFonts w:ascii="Arial" w:hAnsi="Arial"/>
          <w:lang w:val="ru-RU"/>
        </w:rPr>
        <w:t>многосторонн</w:t>
      </w:r>
      <w:r w:rsidR="008E7DE4">
        <w:rPr>
          <w:rFonts w:ascii="Arial" w:hAnsi="Arial"/>
          <w:lang w:val="ru-RU"/>
        </w:rPr>
        <w:t>их</w:t>
      </w:r>
      <w:r w:rsidR="00ED1AE3" w:rsidRPr="00547F90">
        <w:rPr>
          <w:rFonts w:ascii="Arial" w:hAnsi="Arial"/>
          <w:lang w:val="ru-RU"/>
        </w:rPr>
        <w:t xml:space="preserve">, </w:t>
      </w:r>
      <w:r w:rsidRPr="00547F90">
        <w:rPr>
          <w:rFonts w:ascii="Arial" w:hAnsi="Arial"/>
          <w:lang w:val="ru-RU"/>
        </w:rPr>
        <w:t>региональн</w:t>
      </w:r>
      <w:r w:rsidR="008E7DE4">
        <w:rPr>
          <w:rFonts w:ascii="Arial" w:hAnsi="Arial"/>
          <w:lang w:val="ru-RU"/>
        </w:rPr>
        <w:t>ых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двусторонних </w:t>
      </w:r>
      <w:r w:rsidR="008E7DE4" w:rsidRPr="008E7DE4">
        <w:rPr>
          <w:rFonts w:ascii="Arial" w:hAnsi="Arial"/>
          <w:lang w:val="ru-RU"/>
        </w:rPr>
        <w:t>обязательств</w:t>
      </w:r>
      <w:r w:rsidR="008E7DE4">
        <w:rPr>
          <w:rFonts w:ascii="Arial" w:hAnsi="Arial"/>
          <w:lang w:val="ru-RU"/>
        </w:rPr>
        <w:t xml:space="preserve"> в </w:t>
      </w:r>
      <w:r w:rsidRPr="00547F90">
        <w:rPr>
          <w:rFonts w:ascii="Arial" w:hAnsi="Arial"/>
          <w:lang w:val="ru-RU"/>
        </w:rPr>
        <w:t>патент</w:t>
      </w:r>
      <w:r w:rsidR="008E7DE4">
        <w:rPr>
          <w:rFonts w:ascii="Arial" w:hAnsi="Arial"/>
          <w:lang w:val="ru-RU"/>
        </w:rPr>
        <w:t xml:space="preserve">ной сфере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и смежных областях. </w:t>
      </w:r>
      <w:r w:rsidR="008E7DE4" w:rsidRPr="008E7DE4">
        <w:rPr>
          <w:rFonts w:ascii="Arial" w:hAnsi="Arial"/>
          <w:lang w:val="ru-RU"/>
        </w:rPr>
        <w:t>В рамках</w:t>
      </w:r>
      <w:r w:rsidR="008E7DE4">
        <w:rPr>
          <w:rFonts w:ascii="Arial" w:hAnsi="Arial"/>
          <w:lang w:val="ru-RU"/>
        </w:rPr>
        <w:t xml:space="preserve"> этой </w:t>
      </w:r>
      <w:r w:rsidR="008E7DE4" w:rsidRPr="008E7DE4">
        <w:rPr>
          <w:rFonts w:ascii="Arial" w:hAnsi="Arial"/>
          <w:lang w:val="ru-RU"/>
        </w:rPr>
        <w:t>работ</w:t>
      </w:r>
      <w:r w:rsidR="008E7DE4">
        <w:rPr>
          <w:rFonts w:ascii="Arial" w:hAnsi="Arial"/>
          <w:lang w:val="ru-RU"/>
        </w:rPr>
        <w:t xml:space="preserve">ы </w:t>
      </w:r>
      <w:r w:rsidRPr="00547F90">
        <w:rPr>
          <w:rFonts w:ascii="Arial" w:hAnsi="Arial"/>
          <w:lang w:val="ru-RU"/>
        </w:rPr>
        <w:t>ВОИС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дает </w:t>
      </w:r>
      <w:r w:rsidR="008E7DE4" w:rsidRPr="008E7DE4">
        <w:rPr>
          <w:rFonts w:ascii="Arial" w:hAnsi="Arial"/>
          <w:lang w:val="ru-RU"/>
        </w:rPr>
        <w:t>государствам-членам</w:t>
      </w:r>
      <w:r w:rsidR="008E7DE4">
        <w:rPr>
          <w:rFonts w:ascii="Arial" w:hAnsi="Arial"/>
          <w:lang w:val="ru-RU"/>
        </w:rPr>
        <w:t xml:space="preserve"> советы </w:t>
      </w:r>
      <w:r w:rsidR="008E7DE4" w:rsidRPr="008E7DE4">
        <w:rPr>
          <w:rFonts w:ascii="Arial" w:hAnsi="Arial"/>
          <w:lang w:val="ru-RU"/>
        </w:rPr>
        <w:t>в области</w:t>
      </w:r>
      <w:r w:rsidR="008E7DE4">
        <w:rPr>
          <w:rFonts w:ascii="Arial" w:hAnsi="Arial"/>
          <w:lang w:val="ru-RU"/>
        </w:rPr>
        <w:t xml:space="preserve"> такого </w:t>
      </w:r>
      <w:r w:rsidR="008E7DE4" w:rsidRPr="008E7DE4">
        <w:rPr>
          <w:rFonts w:ascii="Arial" w:hAnsi="Arial"/>
          <w:lang w:val="ru-RU"/>
        </w:rPr>
        <w:t>структур</w:t>
      </w:r>
      <w:r w:rsidR="008E7DE4">
        <w:rPr>
          <w:rFonts w:ascii="Arial" w:hAnsi="Arial"/>
          <w:lang w:val="ru-RU"/>
        </w:rPr>
        <w:t xml:space="preserve">ирования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реализаци</w:t>
      </w:r>
      <w:r w:rsidR="008E7DE4">
        <w:rPr>
          <w:rFonts w:ascii="Arial" w:hAnsi="Arial"/>
          <w:lang w:val="ru-RU"/>
        </w:rPr>
        <w:t>и правовых</w:t>
      </w:r>
      <w:r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>основ</w:t>
      </w:r>
      <w:r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 xml:space="preserve">их </w:t>
      </w:r>
      <w:r w:rsidR="008E7DE4" w:rsidRPr="00547F90">
        <w:rPr>
          <w:rFonts w:ascii="Arial" w:hAnsi="Arial"/>
          <w:lang w:val="ru-RU"/>
        </w:rPr>
        <w:t>патент</w:t>
      </w:r>
      <w:r w:rsidR="008E7DE4">
        <w:rPr>
          <w:rFonts w:ascii="Arial" w:hAnsi="Arial"/>
          <w:lang w:val="ru-RU"/>
        </w:rPr>
        <w:t xml:space="preserve">ных </w:t>
      </w:r>
      <w:r w:rsidR="008E7DE4" w:rsidRPr="008E7DE4">
        <w:rPr>
          <w:rFonts w:ascii="Arial" w:hAnsi="Arial"/>
          <w:lang w:val="ru-RU"/>
        </w:rPr>
        <w:t>систем</w:t>
      </w:r>
      <w:r w:rsidR="008E7DE4">
        <w:rPr>
          <w:rFonts w:ascii="Arial" w:hAnsi="Arial"/>
          <w:lang w:val="ru-RU"/>
        </w:rPr>
        <w:t xml:space="preserve">, которое </w:t>
      </w:r>
      <w:r w:rsidR="008E7DE4" w:rsidRPr="008E7DE4">
        <w:rPr>
          <w:rFonts w:ascii="Arial" w:hAnsi="Arial"/>
          <w:lang w:val="ru-RU"/>
        </w:rPr>
        <w:t>соответств</w:t>
      </w:r>
      <w:r w:rsidR="008E7DE4">
        <w:rPr>
          <w:rFonts w:ascii="Arial" w:hAnsi="Arial"/>
          <w:lang w:val="ru-RU"/>
        </w:rPr>
        <w:t xml:space="preserve">овало </w:t>
      </w:r>
      <w:r w:rsidR="009E32DC">
        <w:rPr>
          <w:rFonts w:ascii="Arial" w:hAnsi="Arial"/>
          <w:lang w:val="ru-RU"/>
        </w:rPr>
        <w:t xml:space="preserve">бы </w:t>
      </w:r>
      <w:r w:rsidR="008E7DE4">
        <w:rPr>
          <w:rFonts w:ascii="Arial" w:hAnsi="Arial"/>
          <w:lang w:val="ru-RU"/>
        </w:rPr>
        <w:t xml:space="preserve">их </w:t>
      </w:r>
      <w:r w:rsidRPr="00547F90">
        <w:rPr>
          <w:rFonts w:ascii="Arial" w:hAnsi="Arial"/>
          <w:lang w:val="ru-RU"/>
        </w:rPr>
        <w:t>национальн</w:t>
      </w:r>
      <w:r w:rsidR="008E7DE4">
        <w:rPr>
          <w:rFonts w:ascii="Arial" w:hAnsi="Arial"/>
          <w:lang w:val="ru-RU"/>
        </w:rPr>
        <w:t>ым</w:t>
      </w:r>
      <w:r w:rsidR="00ED1AE3" w:rsidRPr="00547F90">
        <w:rPr>
          <w:rFonts w:ascii="Arial" w:hAnsi="Arial"/>
          <w:lang w:val="ru-RU"/>
        </w:rPr>
        <w:t xml:space="preserve"> </w:t>
      </w:r>
      <w:r w:rsidR="008E7DE4">
        <w:rPr>
          <w:rFonts w:ascii="Arial" w:hAnsi="Arial"/>
          <w:lang w:val="ru-RU"/>
        </w:rPr>
        <w:t>планам развития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национальн</w:t>
      </w:r>
      <w:r w:rsidR="008E7DE4">
        <w:rPr>
          <w:rFonts w:ascii="Arial" w:hAnsi="Arial"/>
          <w:lang w:val="ru-RU"/>
        </w:rPr>
        <w:t xml:space="preserve">ой </w:t>
      </w:r>
      <w:r w:rsidR="008E7DE4" w:rsidRPr="008E7DE4">
        <w:rPr>
          <w:rFonts w:ascii="Arial" w:hAnsi="Arial"/>
          <w:lang w:val="ru-RU"/>
        </w:rPr>
        <w:t>политик</w:t>
      </w:r>
      <w:r w:rsidR="008E7DE4">
        <w:rPr>
          <w:rFonts w:ascii="Arial" w:hAnsi="Arial"/>
          <w:lang w:val="ru-RU"/>
        </w:rPr>
        <w:t xml:space="preserve">е. </w:t>
      </w:r>
      <w:r w:rsidR="008E7DE4" w:rsidRPr="008E7DE4">
        <w:rPr>
          <w:rFonts w:ascii="Arial" w:hAnsi="Arial"/>
          <w:lang w:val="ru-RU"/>
        </w:rPr>
        <w:t>Определени</w:t>
      </w:r>
      <w:r w:rsidR="008E7DE4">
        <w:rPr>
          <w:rFonts w:ascii="Arial" w:hAnsi="Arial"/>
          <w:lang w:val="ru-RU"/>
        </w:rPr>
        <w:t xml:space="preserve">е </w:t>
      </w:r>
      <w:r w:rsidR="009E32DC">
        <w:rPr>
          <w:rFonts w:ascii="Arial" w:hAnsi="Arial"/>
          <w:lang w:val="ru-RU"/>
        </w:rPr>
        <w:t xml:space="preserve">такого </w:t>
      </w:r>
      <w:r w:rsidR="008E7DE4">
        <w:rPr>
          <w:rFonts w:ascii="Arial" w:hAnsi="Arial"/>
          <w:lang w:val="ru-RU"/>
        </w:rPr>
        <w:t xml:space="preserve">пространства для </w:t>
      </w:r>
      <w:r w:rsidRPr="00547F90">
        <w:rPr>
          <w:rFonts w:ascii="Arial" w:hAnsi="Arial"/>
          <w:lang w:val="ru-RU"/>
        </w:rPr>
        <w:t xml:space="preserve">маневра </w:t>
      </w:r>
      <w:r w:rsidR="008E7DE4" w:rsidRPr="008E7DE4">
        <w:rPr>
          <w:rFonts w:ascii="Arial" w:hAnsi="Arial"/>
          <w:lang w:val="ru-RU"/>
        </w:rPr>
        <w:t>в области</w:t>
      </w:r>
      <w:r w:rsidR="008E7DE4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государств</w:t>
      </w:r>
      <w:r w:rsidR="008E7DE4">
        <w:rPr>
          <w:rFonts w:ascii="Arial" w:hAnsi="Arial"/>
          <w:lang w:val="ru-RU"/>
        </w:rPr>
        <w:t xml:space="preserve">енного </w:t>
      </w:r>
      <w:r w:rsidR="008E7DE4" w:rsidRPr="008E7DE4">
        <w:rPr>
          <w:rFonts w:ascii="Arial" w:hAnsi="Arial"/>
          <w:lang w:val="ru-RU"/>
        </w:rPr>
        <w:t>регулир</w:t>
      </w:r>
      <w:r w:rsidR="008E7DE4">
        <w:rPr>
          <w:rFonts w:ascii="Arial" w:hAnsi="Arial"/>
          <w:lang w:val="ru-RU"/>
        </w:rPr>
        <w:t xml:space="preserve">ования, </w:t>
      </w:r>
      <w:r w:rsidR="008E7DE4" w:rsidRPr="008E7DE4">
        <w:rPr>
          <w:rFonts w:ascii="Arial" w:hAnsi="Arial"/>
          <w:lang w:val="ru-RU"/>
        </w:rPr>
        <w:t>котор</w:t>
      </w:r>
      <w:r w:rsidR="009E32DC">
        <w:rPr>
          <w:rFonts w:ascii="Arial" w:hAnsi="Arial"/>
          <w:lang w:val="ru-RU"/>
        </w:rPr>
        <w:t>ы</w:t>
      </w:r>
      <w:r w:rsidR="008E7DE4">
        <w:rPr>
          <w:rFonts w:ascii="Arial" w:hAnsi="Arial"/>
          <w:lang w:val="ru-RU"/>
        </w:rPr>
        <w:t xml:space="preserve">м могут воспользоваться </w:t>
      </w:r>
      <w:r w:rsidR="008E7DE4" w:rsidRPr="008E7DE4">
        <w:rPr>
          <w:rFonts w:ascii="Arial" w:hAnsi="Arial"/>
          <w:lang w:val="ru-RU"/>
        </w:rPr>
        <w:t>государства-члены</w:t>
      </w:r>
      <w:r w:rsidR="008E7DE4">
        <w:rPr>
          <w:rFonts w:ascii="Arial" w:hAnsi="Arial"/>
          <w:lang w:val="ru-RU"/>
        </w:rPr>
        <w:t xml:space="preserve">, получило название </w:t>
      </w:r>
      <w:r w:rsidR="008E7DE4" w:rsidRPr="008E7DE4">
        <w:rPr>
          <w:rFonts w:ascii="Arial" w:hAnsi="Arial"/>
          <w:lang w:val="ru-RU"/>
        </w:rPr>
        <w:t>«</w:t>
      </w:r>
      <w:r w:rsidR="008E7DE4">
        <w:rPr>
          <w:rFonts w:ascii="Arial" w:hAnsi="Arial"/>
          <w:lang w:val="ru-RU"/>
        </w:rPr>
        <w:t>гибких возможностей</w:t>
      </w:r>
      <w:r w:rsidR="008E7DE4" w:rsidRPr="008E7DE4">
        <w:rPr>
          <w:rFonts w:ascii="Arial" w:hAnsi="Arial"/>
          <w:lang w:val="ru-RU"/>
        </w:rPr>
        <w:t>»</w:t>
      </w:r>
      <w:r w:rsidRPr="00547F90">
        <w:rPr>
          <w:rFonts w:ascii="Arial" w:hAnsi="Arial"/>
          <w:lang w:val="ru-RU"/>
        </w:rPr>
        <w:t xml:space="preserve"> </w:t>
      </w:r>
      <w:r w:rsidR="008E7DE4" w:rsidRPr="00547F90">
        <w:rPr>
          <w:rFonts w:ascii="Arial" w:hAnsi="Arial"/>
          <w:lang w:val="ru-RU"/>
        </w:rPr>
        <w:t>патент</w:t>
      </w:r>
      <w:r w:rsidR="008E7DE4">
        <w:rPr>
          <w:rFonts w:ascii="Arial" w:hAnsi="Arial"/>
          <w:lang w:val="ru-RU"/>
        </w:rPr>
        <w:t xml:space="preserve">ной </w:t>
      </w:r>
      <w:r w:rsidR="008E7DE4" w:rsidRPr="008E7DE4">
        <w:rPr>
          <w:rFonts w:ascii="Arial" w:hAnsi="Arial"/>
          <w:lang w:val="ru-RU"/>
        </w:rPr>
        <w:t>систем</w:t>
      </w:r>
      <w:r w:rsidR="008E7DE4">
        <w:rPr>
          <w:rFonts w:ascii="Arial" w:hAnsi="Arial"/>
          <w:lang w:val="ru-RU"/>
        </w:rPr>
        <w:t xml:space="preserve">ы. </w:t>
      </w:r>
      <w:r w:rsidR="008E7DE4" w:rsidRPr="00547F90">
        <w:rPr>
          <w:rFonts w:ascii="Arial" w:hAnsi="Arial"/>
          <w:lang w:val="ru-RU"/>
        </w:rPr>
        <w:t>В</w:t>
      </w:r>
      <w:r w:rsidRPr="00547F90">
        <w:rPr>
          <w:rFonts w:ascii="Arial" w:hAnsi="Arial"/>
          <w:lang w:val="ru-RU"/>
        </w:rPr>
        <w:t xml:space="preserve"> этом </w:t>
      </w:r>
      <w:r w:rsidR="008E7DE4" w:rsidRPr="008E7DE4">
        <w:rPr>
          <w:rFonts w:ascii="Arial" w:hAnsi="Arial"/>
          <w:lang w:val="ru-RU"/>
        </w:rPr>
        <w:t>контекст</w:t>
      </w:r>
      <w:r w:rsidR="008E7DE4">
        <w:rPr>
          <w:rFonts w:ascii="Arial" w:hAnsi="Arial"/>
          <w:lang w:val="ru-RU"/>
        </w:rPr>
        <w:t>е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Секретариат</w:t>
      </w:r>
      <w:r w:rsidR="00ED1AE3" w:rsidRPr="00547F90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ВОИС</w:t>
      </w:r>
      <w:r w:rsidR="008E7DE4">
        <w:rPr>
          <w:rFonts w:ascii="Arial" w:hAnsi="Arial"/>
          <w:lang w:val="ru-RU"/>
        </w:rPr>
        <w:t xml:space="preserve">, реализуя запрос </w:t>
      </w:r>
      <w:r w:rsidR="008E7DE4" w:rsidRPr="008E7DE4">
        <w:rPr>
          <w:rFonts w:ascii="Arial" w:hAnsi="Arial"/>
          <w:lang w:val="ru-RU"/>
        </w:rPr>
        <w:t>государств</w:t>
      </w:r>
      <w:r w:rsidR="008E7DE4">
        <w:rPr>
          <w:rFonts w:ascii="Arial" w:hAnsi="Arial"/>
          <w:lang w:val="ru-RU"/>
        </w:rPr>
        <w:t xml:space="preserve">-членов </w:t>
      </w:r>
      <w:r w:rsidR="008E7DE4" w:rsidRPr="00547F90">
        <w:rPr>
          <w:rFonts w:ascii="Arial" w:hAnsi="Arial"/>
          <w:lang w:val="ru-RU"/>
        </w:rPr>
        <w:t xml:space="preserve">КРИС, </w:t>
      </w:r>
      <w:r w:rsidR="008E7DE4">
        <w:rPr>
          <w:rFonts w:ascii="Arial" w:hAnsi="Arial"/>
          <w:lang w:val="ru-RU"/>
        </w:rPr>
        <w:t xml:space="preserve">подготовил ряд документов, в </w:t>
      </w:r>
      <w:r w:rsidR="008E7DE4" w:rsidRPr="008E7DE4">
        <w:rPr>
          <w:rFonts w:ascii="Arial" w:hAnsi="Arial"/>
          <w:lang w:val="ru-RU"/>
        </w:rPr>
        <w:t>котор</w:t>
      </w:r>
      <w:r w:rsidR="008E7DE4">
        <w:rPr>
          <w:rFonts w:ascii="Arial" w:hAnsi="Arial"/>
          <w:lang w:val="ru-RU"/>
        </w:rPr>
        <w:t xml:space="preserve">ых приводятся примеры </w:t>
      </w:r>
      <w:r w:rsidR="008E7DE4" w:rsidRPr="008E7DE4">
        <w:rPr>
          <w:rFonts w:ascii="Arial" w:hAnsi="Arial"/>
          <w:snapToGrid w:val="0"/>
          <w:lang w:val="ru-RU"/>
        </w:rPr>
        <w:t>применени</w:t>
      </w:r>
      <w:r w:rsidR="008E7DE4">
        <w:rPr>
          <w:rFonts w:ascii="Arial" w:hAnsi="Arial"/>
          <w:lang w:val="ru-RU"/>
        </w:rPr>
        <w:t xml:space="preserve">я </w:t>
      </w:r>
      <w:r w:rsidR="008E7DE4" w:rsidRPr="008E7DE4">
        <w:rPr>
          <w:rFonts w:ascii="Arial" w:hAnsi="Arial"/>
          <w:lang w:val="ru-RU"/>
        </w:rPr>
        <w:t>некотор</w:t>
      </w:r>
      <w:r w:rsidR="008E7DE4">
        <w:rPr>
          <w:rFonts w:ascii="Arial" w:hAnsi="Arial"/>
          <w:lang w:val="ru-RU"/>
        </w:rPr>
        <w:t xml:space="preserve">ых гибких возможностей в </w:t>
      </w:r>
      <w:r w:rsidR="008E7DE4" w:rsidRPr="008E7DE4">
        <w:rPr>
          <w:rFonts w:ascii="Arial" w:hAnsi="Arial"/>
          <w:lang w:val="ru-RU"/>
        </w:rPr>
        <w:t>различн</w:t>
      </w:r>
      <w:r w:rsidR="008E7DE4">
        <w:rPr>
          <w:rFonts w:ascii="Arial" w:hAnsi="Arial"/>
          <w:lang w:val="ru-RU"/>
        </w:rPr>
        <w:t xml:space="preserve">ых странах </w:t>
      </w:r>
      <w:r w:rsidR="008E7DE4" w:rsidRPr="00547F90">
        <w:rPr>
          <w:rFonts w:ascii="Arial" w:hAnsi="Arial"/>
          <w:lang w:val="ru-RU"/>
        </w:rPr>
        <w:t xml:space="preserve">и </w:t>
      </w:r>
      <w:r w:rsidR="008E7DE4">
        <w:rPr>
          <w:rFonts w:ascii="Arial" w:hAnsi="Arial"/>
          <w:lang w:val="ru-RU"/>
        </w:rPr>
        <w:t xml:space="preserve">дается сопоставление практики </w:t>
      </w:r>
      <w:r w:rsidR="008E7DE4" w:rsidRPr="008E7DE4">
        <w:rPr>
          <w:rFonts w:ascii="Arial" w:hAnsi="Arial"/>
          <w:lang w:val="ru-RU"/>
        </w:rPr>
        <w:t>различн</w:t>
      </w:r>
      <w:r w:rsidR="008E7DE4">
        <w:rPr>
          <w:rFonts w:ascii="Arial" w:hAnsi="Arial"/>
          <w:lang w:val="ru-RU"/>
        </w:rPr>
        <w:t>ых стран</w:t>
      </w:r>
      <w:r w:rsidR="008E7DE4" w:rsidRPr="00547F90">
        <w:rPr>
          <w:rFonts w:ascii="Arial" w:hAnsi="Arial"/>
          <w:lang w:val="ru-RU"/>
        </w:rPr>
        <w:t xml:space="preserve"> </w:t>
      </w:r>
      <w:r w:rsidR="00ED1AE3" w:rsidRPr="00547F90">
        <w:rPr>
          <w:rFonts w:ascii="Arial" w:hAnsi="Arial"/>
          <w:lang w:val="ru-RU"/>
        </w:rPr>
        <w:t>(</w:t>
      </w:r>
      <w:r w:rsidRPr="00547F90">
        <w:rPr>
          <w:rFonts w:ascii="Arial" w:hAnsi="Arial"/>
          <w:lang w:val="ru-RU"/>
        </w:rPr>
        <w:t>см.</w:t>
      </w:r>
      <w:r w:rsidR="00ED1AE3" w:rsidRPr="00547F90">
        <w:rPr>
          <w:rFonts w:ascii="Arial" w:hAnsi="Arial"/>
          <w:lang w:val="ru-RU"/>
        </w:rPr>
        <w:t xml:space="preserve"> </w:t>
      </w:r>
      <w:r w:rsidR="008E7DE4" w:rsidRPr="008E7DE4">
        <w:rPr>
          <w:rFonts w:ascii="Arial" w:hAnsi="Arial"/>
          <w:lang w:val="ru-RU"/>
        </w:rPr>
        <w:t>документ</w:t>
      </w:r>
      <w:r w:rsidR="008E7DE4">
        <w:rPr>
          <w:rFonts w:ascii="Arial" w:hAnsi="Arial"/>
          <w:lang w:val="ru-RU"/>
        </w:rPr>
        <w:t xml:space="preserve">ы </w:t>
      </w:r>
      <w:r>
        <w:rPr>
          <w:rFonts w:ascii="Arial" w:hAnsi="Arial"/>
        </w:rPr>
        <w:t>CDIP</w:t>
      </w:r>
      <w:r w:rsidRPr="00547F90">
        <w:rPr>
          <w:rFonts w:ascii="Arial" w:hAnsi="Arial"/>
          <w:lang w:val="ru-RU"/>
        </w:rPr>
        <w:t>/</w:t>
      </w:r>
      <w:r w:rsidR="00ED1AE3" w:rsidRPr="00547F90">
        <w:rPr>
          <w:rFonts w:ascii="Arial" w:hAnsi="Arial"/>
          <w:lang w:val="ru-RU"/>
        </w:rPr>
        <w:t xml:space="preserve">5/4 </w:t>
      </w:r>
      <w:r w:rsidR="00ED1AE3" w:rsidRPr="00641EBE">
        <w:rPr>
          <w:rFonts w:ascii="Arial" w:hAnsi="Arial"/>
        </w:rPr>
        <w:t>Rev</w:t>
      </w:r>
      <w:r w:rsidR="00ED1AE3" w:rsidRPr="00547F90">
        <w:rPr>
          <w:rFonts w:ascii="Arial" w:hAnsi="Arial"/>
          <w:lang w:val="ru-RU"/>
        </w:rPr>
        <w:t xml:space="preserve">. </w:t>
      </w:r>
      <w:r w:rsidRPr="00547F90">
        <w:rPr>
          <w:rFonts w:ascii="Arial" w:hAnsi="Arial"/>
          <w:lang w:val="ru-RU"/>
        </w:rPr>
        <w:t>и</w:t>
      </w:r>
      <w:r w:rsidR="00ED1AE3" w:rsidRPr="00547F90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CD</w:t>
      </w:r>
      <w:r w:rsidRPr="00547F90">
        <w:rPr>
          <w:rFonts w:ascii="Arial" w:hAnsi="Arial"/>
          <w:lang w:val="ru-RU"/>
        </w:rPr>
        <w:t>7</w:t>
      </w:r>
      <w:r>
        <w:rPr>
          <w:rFonts w:ascii="Arial" w:hAnsi="Arial"/>
        </w:rPr>
        <w:t>IP</w:t>
      </w:r>
      <w:r w:rsidRPr="00547F90">
        <w:rPr>
          <w:rFonts w:ascii="Arial" w:hAnsi="Arial"/>
          <w:lang w:val="ru-RU"/>
        </w:rPr>
        <w:t>/7</w:t>
      </w:r>
      <w:r w:rsidR="00ED1AE3" w:rsidRPr="00547F90">
        <w:rPr>
          <w:rFonts w:ascii="Arial" w:hAnsi="Arial"/>
          <w:lang w:val="ru-RU"/>
        </w:rPr>
        <w:t xml:space="preserve">/3 </w:t>
      </w:r>
      <w:r w:rsidR="00ED1AE3" w:rsidRPr="00641EBE">
        <w:rPr>
          <w:rFonts w:ascii="Arial" w:hAnsi="Arial"/>
        </w:rPr>
        <w:t>Rev</w:t>
      </w:r>
      <w:r w:rsidR="00ED1AE3" w:rsidRPr="00547F90">
        <w:rPr>
          <w:rFonts w:ascii="Arial" w:hAnsi="Arial"/>
          <w:lang w:val="ru-RU"/>
        </w:rPr>
        <w:t>)</w:t>
      </w:r>
    </w:p>
    <w:p w:rsidR="00ED1AE3" w:rsidRPr="00547F90" w:rsidRDefault="00547F90" w:rsidP="001D2A9E">
      <w:pPr>
        <w:rPr>
          <w:rFonts w:ascii="Arial" w:hAnsi="Arial"/>
          <w:lang w:val="ru-RU"/>
        </w:rPr>
      </w:pPr>
      <w:r w:rsidRPr="00547F90">
        <w:rPr>
          <w:rFonts w:ascii="Arial" w:hAnsi="Arial"/>
          <w:lang w:val="ru-RU"/>
        </w:rPr>
        <w:t>Кроме того,</w:t>
      </w:r>
      <w:r w:rsidR="00ED1AE3" w:rsidRPr="00547F90">
        <w:rPr>
          <w:rFonts w:ascii="Arial" w:hAnsi="Arial"/>
          <w:lang w:val="ru-RU"/>
        </w:rPr>
        <w:t xml:space="preserve"> </w:t>
      </w:r>
      <w:r w:rsidR="00DD0961" w:rsidRPr="00547F90">
        <w:rPr>
          <w:rFonts w:ascii="Arial" w:hAnsi="Arial"/>
          <w:lang w:val="ru-RU"/>
        </w:rPr>
        <w:t xml:space="preserve">в 2012 </w:t>
      </w:r>
      <w:r w:rsidR="00DD0961">
        <w:rPr>
          <w:rFonts w:ascii="Arial" w:hAnsi="Arial"/>
          <w:lang w:val="ru-RU"/>
        </w:rPr>
        <w:t>г.</w:t>
      </w:r>
      <w:r w:rsidR="00DD0961" w:rsidRPr="00547F90">
        <w:rPr>
          <w:rFonts w:ascii="Arial" w:hAnsi="Arial"/>
          <w:lang w:val="ru-RU"/>
        </w:rPr>
        <w:t xml:space="preserve"> </w:t>
      </w:r>
      <w:r w:rsidR="00DD0961">
        <w:rPr>
          <w:rFonts w:ascii="Arial" w:hAnsi="Arial"/>
          <w:lang w:val="ru-RU"/>
        </w:rPr>
        <w:t xml:space="preserve">одним из главных </w:t>
      </w:r>
      <w:r w:rsidR="00DD0961" w:rsidRPr="00DD0961">
        <w:rPr>
          <w:rFonts w:ascii="Arial" w:hAnsi="Arial"/>
          <w:lang w:val="ru-RU"/>
        </w:rPr>
        <w:t>направлени</w:t>
      </w:r>
      <w:r w:rsidR="00DD0961">
        <w:rPr>
          <w:rFonts w:ascii="Arial" w:hAnsi="Arial"/>
          <w:lang w:val="ru-RU"/>
        </w:rPr>
        <w:t xml:space="preserve">й </w:t>
      </w:r>
      <w:r w:rsidRPr="00547F90">
        <w:rPr>
          <w:rFonts w:ascii="Arial" w:hAnsi="Arial"/>
          <w:lang w:val="ru-RU"/>
        </w:rPr>
        <w:t>трехсторонн</w:t>
      </w:r>
      <w:r w:rsidR="00DD0961">
        <w:rPr>
          <w:rFonts w:ascii="Arial" w:hAnsi="Arial"/>
          <w:lang w:val="ru-RU"/>
        </w:rPr>
        <w:t>его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сотрудничеств</w:t>
      </w:r>
      <w:r w:rsidR="00DD0961">
        <w:rPr>
          <w:rFonts w:ascii="Arial" w:hAnsi="Arial"/>
          <w:lang w:val="ru-RU"/>
        </w:rPr>
        <w:t>а</w:t>
      </w:r>
      <w:r w:rsidR="00ED1AE3" w:rsidRPr="00547F90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ВОИС</w:t>
      </w:r>
      <w:r w:rsidR="00DD0961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с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ВОЗ 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ВТО</w:t>
      </w:r>
      <w:r w:rsidR="00ED1AE3" w:rsidRPr="00547F90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по вопросам</w:t>
      </w:r>
      <w:r w:rsidR="00DD0961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здравоохранения</w:t>
      </w:r>
      <w:r w:rsidR="00ED1AE3" w:rsidRPr="00547F90">
        <w:rPr>
          <w:rFonts w:ascii="Arial" w:hAnsi="Arial"/>
          <w:lang w:val="ru-RU"/>
        </w:rPr>
        <w:t xml:space="preserve">, </w:t>
      </w:r>
      <w:r w:rsidRPr="00547F90">
        <w:rPr>
          <w:rFonts w:ascii="Arial" w:hAnsi="Arial"/>
          <w:lang w:val="ru-RU"/>
        </w:rPr>
        <w:t>ИС и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торгов</w:t>
      </w:r>
      <w:r w:rsidR="00DD0961">
        <w:rPr>
          <w:rFonts w:ascii="Arial" w:hAnsi="Arial"/>
          <w:lang w:val="ru-RU"/>
        </w:rPr>
        <w:t>ли</w:t>
      </w:r>
      <w:r w:rsidR="00ED1AE3" w:rsidRPr="00547F90">
        <w:rPr>
          <w:rFonts w:ascii="Arial" w:hAnsi="Arial"/>
          <w:lang w:val="ru-RU"/>
        </w:rPr>
        <w:t xml:space="preserve"> </w:t>
      </w:r>
      <w:r w:rsidR="00DD0961">
        <w:rPr>
          <w:rFonts w:ascii="Arial" w:hAnsi="Arial"/>
          <w:lang w:val="ru-RU"/>
        </w:rPr>
        <w:t xml:space="preserve">стала </w:t>
      </w:r>
      <w:r w:rsidR="00DD0961" w:rsidRPr="00DD0961">
        <w:rPr>
          <w:rFonts w:ascii="Arial" w:hAnsi="Arial"/>
          <w:lang w:val="ru-RU"/>
        </w:rPr>
        <w:t>подготовк</w:t>
      </w:r>
      <w:r w:rsidR="00DD0961">
        <w:rPr>
          <w:rFonts w:ascii="Arial" w:hAnsi="Arial"/>
          <w:lang w:val="ru-RU"/>
        </w:rPr>
        <w:t xml:space="preserve">а </w:t>
      </w:r>
      <w:r w:rsidR="00DD0961" w:rsidRPr="00DD0961">
        <w:rPr>
          <w:rFonts w:ascii="Arial" w:hAnsi="Arial"/>
          <w:lang w:val="ru-RU"/>
        </w:rPr>
        <w:t>совместн</w:t>
      </w:r>
      <w:r w:rsidR="00DD0961">
        <w:rPr>
          <w:rFonts w:ascii="Arial" w:hAnsi="Arial"/>
          <w:lang w:val="ru-RU"/>
        </w:rPr>
        <w:t xml:space="preserve">ого </w:t>
      </w:r>
      <w:r w:rsidR="009E32DC">
        <w:rPr>
          <w:rFonts w:ascii="Arial" w:hAnsi="Arial"/>
          <w:lang w:val="ru-RU"/>
        </w:rPr>
        <w:t>специального исследования</w:t>
      </w:r>
      <w:r w:rsidR="00ED1AE3" w:rsidRPr="00547F90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«</w:t>
      </w:r>
      <w:r w:rsidR="009E32DC" w:rsidRPr="009E32DC">
        <w:rPr>
          <w:rFonts w:ascii="Arial" w:hAnsi="Arial"/>
          <w:lang w:val="ru-RU"/>
        </w:rPr>
        <w:t>Расширени</w:t>
      </w:r>
      <w:r w:rsidR="009E32DC">
        <w:rPr>
          <w:rFonts w:ascii="Arial" w:hAnsi="Arial"/>
          <w:lang w:val="ru-RU"/>
        </w:rPr>
        <w:t>е</w:t>
      </w:r>
      <w:r w:rsidR="00DD0961" w:rsidRPr="00DD0961">
        <w:rPr>
          <w:rFonts w:ascii="Arial" w:hAnsi="Arial"/>
          <w:lang w:val="ru-RU"/>
        </w:rPr>
        <w:t xml:space="preserve"> д</w:t>
      </w:r>
      <w:r w:rsidRPr="00DD0961">
        <w:rPr>
          <w:rFonts w:ascii="Arial" w:hAnsi="Arial"/>
          <w:lang w:val="ru-RU"/>
        </w:rPr>
        <w:t>оступ</w:t>
      </w:r>
      <w:r w:rsidR="00DD0961" w:rsidRPr="00DD0961">
        <w:rPr>
          <w:rFonts w:ascii="Arial" w:hAnsi="Arial"/>
          <w:lang w:val="ru-RU"/>
        </w:rPr>
        <w:t>а</w:t>
      </w:r>
      <w:r w:rsidR="00ED1AE3" w:rsidRPr="00DD0961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к м</w:t>
      </w:r>
      <w:r w:rsidRPr="00DD0961">
        <w:rPr>
          <w:rFonts w:ascii="Arial" w:hAnsi="Arial"/>
          <w:lang w:val="ru-RU"/>
        </w:rPr>
        <w:t>едицинск</w:t>
      </w:r>
      <w:r w:rsidR="00DD0961" w:rsidRPr="00DD0961">
        <w:rPr>
          <w:rFonts w:ascii="Arial" w:hAnsi="Arial"/>
          <w:lang w:val="ru-RU"/>
        </w:rPr>
        <w:t>им</w:t>
      </w:r>
      <w:r w:rsidR="00ED1AE3" w:rsidRPr="00DD0961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технологиям</w:t>
      </w:r>
      <w:r w:rsidR="00ED1AE3" w:rsidRPr="00DD0961">
        <w:rPr>
          <w:rFonts w:ascii="Arial" w:hAnsi="Arial"/>
          <w:lang w:val="ru-RU"/>
        </w:rPr>
        <w:t xml:space="preserve"> </w:t>
      </w:r>
      <w:r w:rsidRPr="00DD0961">
        <w:rPr>
          <w:rFonts w:ascii="Arial" w:hAnsi="Arial"/>
          <w:lang w:val="ru-RU"/>
        </w:rPr>
        <w:t>и</w:t>
      </w:r>
      <w:r w:rsidR="00ED1AE3" w:rsidRPr="00DD0961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 xml:space="preserve">инновациям: точки </w:t>
      </w:r>
      <w:r w:rsidR="00110408" w:rsidRPr="00637F56">
        <w:rPr>
          <w:rFonts w:ascii="Arial" w:hAnsi="Arial"/>
          <w:bCs/>
          <w:lang w:val="ru-RU"/>
        </w:rPr>
        <w:t>соприкосновения</w:t>
      </w:r>
      <w:r w:rsidR="00DD0961" w:rsidRPr="00DD0961">
        <w:rPr>
          <w:rFonts w:ascii="Arial" w:hAnsi="Arial"/>
          <w:lang w:val="ru-RU"/>
        </w:rPr>
        <w:t xml:space="preserve"> </w:t>
      </w:r>
      <w:r w:rsidRPr="00DD0961">
        <w:rPr>
          <w:rFonts w:ascii="Arial" w:hAnsi="Arial"/>
          <w:lang w:val="ru-RU"/>
        </w:rPr>
        <w:t>между</w:t>
      </w:r>
      <w:r w:rsidR="00ED1AE3" w:rsidRPr="00DD0961">
        <w:rPr>
          <w:rFonts w:ascii="Arial" w:hAnsi="Arial"/>
          <w:lang w:val="ru-RU"/>
        </w:rPr>
        <w:t xml:space="preserve"> </w:t>
      </w:r>
      <w:r w:rsidR="00DD0961" w:rsidRPr="00DD0961">
        <w:rPr>
          <w:rFonts w:ascii="Arial" w:hAnsi="Arial"/>
          <w:lang w:val="ru-RU"/>
        </w:rPr>
        <w:t>охраной</w:t>
      </w:r>
      <w:r w:rsidRPr="00DD0961">
        <w:rPr>
          <w:rFonts w:ascii="Arial" w:hAnsi="Arial"/>
          <w:lang w:val="ru-RU"/>
        </w:rPr>
        <w:t xml:space="preserve"> здоровья населения</w:t>
      </w:r>
      <w:r w:rsidR="00ED1AE3" w:rsidRPr="00DD0961">
        <w:rPr>
          <w:rFonts w:ascii="Arial" w:hAnsi="Arial"/>
          <w:lang w:val="ru-RU"/>
        </w:rPr>
        <w:t xml:space="preserve">, </w:t>
      </w:r>
      <w:r w:rsidR="00DD0961" w:rsidRPr="00DD0961">
        <w:rPr>
          <w:rFonts w:ascii="Arial" w:hAnsi="Arial"/>
          <w:lang w:val="ru-RU"/>
        </w:rPr>
        <w:t>интеллектуальной</w:t>
      </w:r>
      <w:r w:rsidRPr="00DD0961">
        <w:rPr>
          <w:rFonts w:ascii="Arial" w:hAnsi="Arial"/>
          <w:lang w:val="ru-RU"/>
        </w:rPr>
        <w:t xml:space="preserve"> собственность</w:t>
      </w:r>
      <w:r w:rsidR="00DD0961" w:rsidRPr="00DD0961">
        <w:rPr>
          <w:rFonts w:ascii="Arial" w:hAnsi="Arial"/>
          <w:lang w:val="ru-RU"/>
        </w:rPr>
        <w:t xml:space="preserve">ю и </w:t>
      </w:r>
      <w:r w:rsidRPr="00DD0961">
        <w:rPr>
          <w:rFonts w:ascii="Arial" w:hAnsi="Arial"/>
          <w:lang w:val="ru-RU"/>
        </w:rPr>
        <w:t>торгов</w:t>
      </w:r>
      <w:r w:rsidR="00DD0961" w:rsidRPr="00DD0961">
        <w:rPr>
          <w:rFonts w:ascii="Arial" w:hAnsi="Arial"/>
          <w:lang w:val="ru-RU"/>
        </w:rPr>
        <w:t>лей»</w:t>
      </w:r>
      <w:r w:rsidR="00ED1AE3" w:rsidRPr="00641EBE">
        <w:rPr>
          <w:rStyle w:val="FootnoteReference"/>
          <w:rFonts w:ascii="Arial" w:hAnsi="Arial"/>
          <w:i/>
        </w:rPr>
        <w:footnoteReference w:id="31"/>
      </w:r>
      <w:r w:rsidR="00ED1AE3" w:rsidRPr="00DD0961">
        <w:rPr>
          <w:rFonts w:ascii="Arial" w:hAnsi="Arial"/>
          <w:i/>
          <w:lang w:val="ru-RU"/>
        </w:rPr>
        <w:t xml:space="preserve">, </w:t>
      </w:r>
      <w:r w:rsidR="00DD0961" w:rsidRPr="00DD0961">
        <w:rPr>
          <w:rFonts w:ascii="Arial" w:hAnsi="Arial"/>
          <w:lang w:val="ru-RU"/>
        </w:rPr>
        <w:t xml:space="preserve">опубликованного </w:t>
      </w:r>
      <w:r w:rsidR="00ED1AE3" w:rsidRPr="00DD0961">
        <w:rPr>
          <w:rFonts w:ascii="Arial" w:hAnsi="Arial"/>
          <w:lang w:val="ru-RU"/>
        </w:rPr>
        <w:t>5</w:t>
      </w:r>
      <w:r w:rsidR="00DD0961" w:rsidRPr="00DD0961">
        <w:rPr>
          <w:rFonts w:ascii="Arial" w:hAnsi="Arial"/>
          <w:lang w:val="ru-RU"/>
        </w:rPr>
        <w:t xml:space="preserve"> февраля </w:t>
      </w:r>
      <w:r w:rsidRPr="00DD0961">
        <w:rPr>
          <w:rFonts w:ascii="Arial" w:hAnsi="Arial"/>
          <w:lang w:val="ru-RU"/>
        </w:rPr>
        <w:t>2013 г.</w:t>
      </w:r>
      <w:r w:rsidR="00ED1AE3" w:rsidRPr="00DD0961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lang w:val="ru-RU"/>
        </w:rPr>
        <w:t>Кроме того,</w:t>
      </w:r>
      <w:r w:rsidR="00ED1AE3" w:rsidRPr="00547F90">
        <w:rPr>
          <w:rFonts w:ascii="Arial" w:hAnsi="Arial"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DD0961">
        <w:rPr>
          <w:rFonts w:ascii="Arial" w:hAnsi="Arial"/>
          <w:bCs/>
          <w:noProof/>
          <w:lang w:val="ru-RU"/>
        </w:rPr>
        <w:t xml:space="preserve">участвовала </w:t>
      </w:r>
      <w:r w:rsidR="00DD0961">
        <w:rPr>
          <w:rFonts w:ascii="Arial" w:hAnsi="Arial"/>
          <w:bCs/>
          <w:lang w:val="ru-RU"/>
        </w:rPr>
        <w:t xml:space="preserve">в </w:t>
      </w:r>
      <w:r w:rsidR="00DD0961" w:rsidRPr="00DD0961">
        <w:rPr>
          <w:rFonts w:ascii="Arial" w:hAnsi="Arial"/>
          <w:bCs/>
          <w:lang w:val="ru-RU"/>
        </w:rPr>
        <w:t>организаци</w:t>
      </w:r>
      <w:r w:rsidR="00DD0961">
        <w:rPr>
          <w:rFonts w:ascii="Arial" w:hAnsi="Arial"/>
          <w:bCs/>
          <w:lang w:val="ru-RU"/>
        </w:rPr>
        <w:t>и серии</w:t>
      </w:r>
      <w:r w:rsidRPr="00547F90">
        <w:rPr>
          <w:rFonts w:ascii="Arial" w:hAnsi="Arial"/>
          <w:bCs/>
          <w:lang w:val="ru-RU"/>
        </w:rPr>
        <w:t xml:space="preserve"> </w:t>
      </w:r>
      <w:r w:rsidR="00DD0961" w:rsidRPr="00DD0961">
        <w:rPr>
          <w:rFonts w:ascii="Arial" w:hAnsi="Arial"/>
          <w:bCs/>
          <w:lang w:val="ru-RU"/>
        </w:rPr>
        <w:t>совещани</w:t>
      </w:r>
      <w:r w:rsidR="00DD0961">
        <w:rPr>
          <w:rFonts w:ascii="Arial" w:hAnsi="Arial"/>
          <w:bCs/>
          <w:lang w:val="ru-RU"/>
        </w:rPr>
        <w:t xml:space="preserve">й </w:t>
      </w:r>
      <w:r w:rsidR="00DD0961" w:rsidRPr="00DD0961">
        <w:rPr>
          <w:rFonts w:ascii="Arial" w:hAnsi="Arial"/>
          <w:bCs/>
          <w:lang w:val="ru-RU"/>
        </w:rPr>
        <w:t>по вопросам</w:t>
      </w:r>
      <w:r w:rsidR="00DD0961">
        <w:rPr>
          <w:rFonts w:ascii="Arial" w:hAnsi="Arial"/>
          <w:bCs/>
          <w:lang w:val="ru-RU"/>
        </w:rPr>
        <w:t xml:space="preserve"> охраны</w:t>
      </w:r>
      <w:r w:rsidRPr="00547F90">
        <w:rPr>
          <w:rFonts w:ascii="Arial" w:hAnsi="Arial"/>
          <w:bCs/>
          <w:lang w:val="ru-RU"/>
        </w:rPr>
        <w:t xml:space="preserve"> здоровья населения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F04729" w:rsidRPr="00F04729">
        <w:rPr>
          <w:rFonts w:ascii="Arial" w:hAnsi="Arial"/>
          <w:bCs/>
          <w:lang w:val="ru-RU"/>
        </w:rPr>
        <w:t>в рамках</w:t>
      </w:r>
      <w:r w:rsidR="00DD0961">
        <w:rPr>
          <w:rFonts w:ascii="Arial" w:hAnsi="Arial"/>
          <w:bCs/>
          <w:lang w:val="ru-RU"/>
        </w:rPr>
        <w:t xml:space="preserve"> реализуемой </w:t>
      </w:r>
      <w:r w:rsidR="00DD0961" w:rsidRPr="00547F90">
        <w:rPr>
          <w:rFonts w:ascii="Arial" w:hAnsi="Arial"/>
          <w:bCs/>
          <w:lang w:val="ru-RU"/>
        </w:rPr>
        <w:t xml:space="preserve">ООН </w:t>
      </w:r>
      <w:r w:rsidR="00DD0961" w:rsidRPr="00DD0961">
        <w:rPr>
          <w:rFonts w:ascii="Arial" w:hAnsi="Arial"/>
          <w:bCs/>
          <w:lang w:val="ru-RU"/>
        </w:rPr>
        <w:t>программ</w:t>
      </w:r>
      <w:r w:rsidR="00DD0961">
        <w:rPr>
          <w:rFonts w:ascii="Arial" w:hAnsi="Arial"/>
          <w:bCs/>
          <w:lang w:val="ru-RU"/>
        </w:rPr>
        <w:t xml:space="preserve">ы </w:t>
      </w:r>
      <w:r w:rsidR="00DD0961" w:rsidRPr="00DD0961">
        <w:rPr>
          <w:rFonts w:ascii="Arial" w:hAnsi="Arial"/>
          <w:bCs/>
          <w:lang w:val="ru-RU"/>
        </w:rPr>
        <w:t>борьб</w:t>
      </w:r>
      <w:r w:rsidR="00DD0961">
        <w:rPr>
          <w:rFonts w:ascii="Arial" w:hAnsi="Arial"/>
          <w:bCs/>
          <w:lang w:val="ru-RU"/>
        </w:rPr>
        <w:t xml:space="preserve">ы с </w:t>
      </w:r>
      <w:r w:rsidR="00DD0961" w:rsidRPr="00547F90">
        <w:rPr>
          <w:rFonts w:ascii="Arial" w:hAnsi="Arial"/>
          <w:bCs/>
          <w:lang w:val="ru-RU"/>
        </w:rPr>
        <w:t>н</w:t>
      </w:r>
      <w:r w:rsidR="00DD0961">
        <w:rPr>
          <w:rFonts w:ascii="Arial" w:hAnsi="Arial"/>
          <w:bCs/>
          <w:lang w:val="ru-RU"/>
        </w:rPr>
        <w:t>еинфекционными</w:t>
      </w:r>
      <w:r w:rsidRPr="00547F90">
        <w:rPr>
          <w:rFonts w:ascii="Arial" w:hAnsi="Arial"/>
          <w:bCs/>
          <w:lang w:val="ru-RU"/>
        </w:rPr>
        <w:t xml:space="preserve"> заболевания</w:t>
      </w:r>
      <w:r w:rsidR="00DD0961">
        <w:rPr>
          <w:rFonts w:ascii="Arial" w:hAnsi="Arial"/>
          <w:bCs/>
          <w:lang w:val="ru-RU"/>
        </w:rPr>
        <w:t>ми</w:t>
      </w:r>
      <w:r w:rsidRPr="00547F90">
        <w:rPr>
          <w:rFonts w:ascii="Arial" w:hAnsi="Arial"/>
          <w:bCs/>
          <w:lang w:val="ru-RU"/>
        </w:rPr>
        <w:t xml:space="preserve"> </w:t>
      </w:r>
      <w:r w:rsidR="00ED1AE3" w:rsidRPr="00547F90">
        <w:rPr>
          <w:rFonts w:ascii="Arial" w:hAnsi="Arial"/>
          <w:bCs/>
          <w:lang w:val="ru-RU"/>
        </w:rPr>
        <w:t>(</w:t>
      </w:r>
      <w:r w:rsidR="00DD0961">
        <w:rPr>
          <w:rFonts w:ascii="Arial" w:hAnsi="Arial"/>
          <w:bCs/>
          <w:lang w:val="ru-RU"/>
        </w:rPr>
        <w:t xml:space="preserve">НИЗ).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DD0961">
        <w:rPr>
          <w:rFonts w:ascii="Arial" w:hAnsi="Arial"/>
          <w:bCs/>
          <w:lang w:val="ru-RU"/>
        </w:rPr>
        <w:t xml:space="preserve">приняла участие в </w:t>
      </w:r>
      <w:r w:rsidR="00DD0961" w:rsidRPr="00DD0961">
        <w:rPr>
          <w:rFonts w:ascii="Arial" w:hAnsi="Arial"/>
          <w:bCs/>
          <w:lang w:val="ru-RU"/>
        </w:rPr>
        <w:t>подготовк</w:t>
      </w:r>
      <w:r w:rsidR="00DD0961">
        <w:rPr>
          <w:rFonts w:ascii="Arial" w:hAnsi="Arial"/>
          <w:bCs/>
          <w:lang w:val="ru-RU"/>
        </w:rPr>
        <w:t xml:space="preserve">е </w:t>
      </w:r>
      <w:r w:rsidR="00DD0961" w:rsidRPr="00DD0961">
        <w:rPr>
          <w:rFonts w:ascii="Arial" w:hAnsi="Arial"/>
          <w:bCs/>
          <w:lang w:val="ru-RU"/>
        </w:rPr>
        <w:t>проект</w:t>
      </w:r>
      <w:r w:rsidR="00DD0961">
        <w:rPr>
          <w:rFonts w:ascii="Arial" w:hAnsi="Arial"/>
          <w:bCs/>
          <w:lang w:val="ru-RU"/>
        </w:rPr>
        <w:t xml:space="preserve">а </w:t>
      </w:r>
      <w:r w:rsidR="00DD0961" w:rsidRPr="00DD0961">
        <w:rPr>
          <w:rFonts w:ascii="Arial" w:hAnsi="Arial"/>
          <w:bCs/>
          <w:lang w:val="ru-RU"/>
        </w:rPr>
        <w:t>«</w:t>
      </w:r>
      <w:r w:rsidR="00DD0961">
        <w:rPr>
          <w:rFonts w:ascii="Arial" w:hAnsi="Arial"/>
          <w:bCs/>
          <w:lang w:val="ru-RU"/>
        </w:rPr>
        <w:t xml:space="preserve">Стратегии </w:t>
      </w:r>
      <w:r w:rsidR="00DD0961" w:rsidRPr="00547F90">
        <w:rPr>
          <w:rFonts w:ascii="Arial" w:hAnsi="Arial"/>
          <w:bCs/>
          <w:lang w:val="ru-RU"/>
        </w:rPr>
        <w:t xml:space="preserve">ВОЗ </w:t>
      </w:r>
      <w:r w:rsidR="00DD0961" w:rsidRPr="00DD0961">
        <w:rPr>
          <w:rFonts w:ascii="Arial" w:hAnsi="Arial"/>
          <w:bCs/>
          <w:lang w:val="ru-RU"/>
        </w:rPr>
        <w:t>в области</w:t>
      </w:r>
      <w:r w:rsidR="00DD0961">
        <w:rPr>
          <w:rFonts w:ascii="Arial" w:hAnsi="Arial"/>
          <w:bCs/>
          <w:lang w:val="ru-RU"/>
        </w:rPr>
        <w:t xml:space="preserve"> </w:t>
      </w:r>
      <w:r w:rsidR="00DD0961" w:rsidRPr="00DD0961">
        <w:rPr>
          <w:rFonts w:ascii="Arial" w:hAnsi="Arial"/>
          <w:bCs/>
          <w:snapToGrid w:val="0"/>
          <w:lang w:val="ru-RU"/>
        </w:rPr>
        <w:t>применени</w:t>
      </w:r>
      <w:r w:rsidR="00DD0961">
        <w:rPr>
          <w:rFonts w:ascii="Arial" w:hAnsi="Arial"/>
          <w:bCs/>
          <w:lang w:val="ru-RU"/>
        </w:rPr>
        <w:t xml:space="preserve">я методов </w:t>
      </w:r>
      <w:r w:rsidR="00DD0961" w:rsidRPr="00547F90">
        <w:rPr>
          <w:rFonts w:ascii="Arial" w:hAnsi="Arial"/>
          <w:bCs/>
          <w:lang w:val="ru-RU"/>
        </w:rPr>
        <w:t>традиционн</w:t>
      </w:r>
      <w:r w:rsidR="00DD0961">
        <w:rPr>
          <w:rFonts w:ascii="Arial" w:hAnsi="Arial"/>
          <w:bCs/>
          <w:lang w:val="ru-RU"/>
        </w:rPr>
        <w:t>ой</w:t>
      </w:r>
      <w:r w:rsidR="00DD0961" w:rsidRPr="00547F90">
        <w:rPr>
          <w:rFonts w:ascii="Arial" w:hAnsi="Arial"/>
          <w:bCs/>
          <w:lang w:val="ru-RU"/>
        </w:rPr>
        <w:t xml:space="preserve"> </w:t>
      </w:r>
      <w:r w:rsidR="00DD0961">
        <w:rPr>
          <w:rFonts w:ascii="Arial" w:hAnsi="Arial"/>
          <w:bCs/>
          <w:lang w:val="ru-RU"/>
        </w:rPr>
        <w:t xml:space="preserve">и комплементарной медицины на </w:t>
      </w:r>
      <w:r w:rsidRPr="00547F90">
        <w:rPr>
          <w:rFonts w:ascii="Arial" w:hAnsi="Arial"/>
          <w:bCs/>
          <w:lang w:val="ru-RU"/>
        </w:rPr>
        <w:t>2014</w:t>
      </w:r>
      <w:r w:rsidR="00ED1AE3" w:rsidRPr="00547F90">
        <w:rPr>
          <w:rFonts w:ascii="Arial" w:hAnsi="Arial"/>
          <w:bCs/>
          <w:lang w:val="ru-RU"/>
        </w:rPr>
        <w:t>-2023</w:t>
      </w:r>
      <w:r w:rsidR="00DD0961">
        <w:rPr>
          <w:rFonts w:ascii="Arial" w:hAnsi="Arial"/>
          <w:bCs/>
          <w:lang w:val="ru-RU"/>
        </w:rPr>
        <w:t xml:space="preserve"> гг.</w:t>
      </w:r>
      <w:r w:rsidR="00DD0961" w:rsidRPr="00DD0961">
        <w:rPr>
          <w:rFonts w:ascii="Arial" w:hAnsi="Arial"/>
          <w:bCs/>
          <w:lang w:val="ru-RU"/>
        </w:rPr>
        <w:t>»</w:t>
      </w:r>
      <w:r w:rsidR="00ED1AE3" w:rsidRPr="00547F90">
        <w:rPr>
          <w:rFonts w:ascii="Arial" w:hAnsi="Arial"/>
          <w:bCs/>
          <w:lang w:val="ru-RU"/>
        </w:rPr>
        <w:t>.</w:t>
      </w:r>
    </w:p>
    <w:p w:rsidR="00ED1AE3" w:rsidRPr="00423730" w:rsidRDefault="00DD0961" w:rsidP="001D2A9E">
      <w:pPr>
        <w:rPr>
          <w:rFonts w:ascii="Arial" w:hAnsi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br w:type="page"/>
      </w:r>
      <w:r w:rsidR="00547F90" w:rsidRPr="00547F90">
        <w:rPr>
          <w:rFonts w:ascii="Arial" w:hAnsi="Arial"/>
          <w:b/>
          <w:bCs/>
          <w:lang w:val="ru-RU"/>
        </w:rPr>
        <w:lastRenderedPageBreak/>
        <w:t>ЦРТ</w:t>
      </w:r>
      <w:r w:rsidR="00ED1AE3" w:rsidRPr="00547F90">
        <w:rPr>
          <w:rFonts w:ascii="Arial" w:hAnsi="Arial"/>
          <w:b/>
          <w:bCs/>
          <w:lang w:val="ru-RU"/>
        </w:rPr>
        <w:t xml:space="preserve"> 7:  </w:t>
      </w:r>
      <w:r w:rsidR="00423730" w:rsidRPr="00423730">
        <w:rPr>
          <w:rFonts w:ascii="Arial" w:hAnsi="Arial"/>
          <w:b/>
          <w:bCs/>
          <w:lang w:val="ru-RU"/>
        </w:rPr>
        <w:t>Обеспечение устойчивого сохранения природной среды</w:t>
      </w:r>
    </w:p>
    <w:p w:rsidR="00ED1AE3" w:rsidRPr="00547F90" w:rsidRDefault="00637F56" w:rsidP="001D2A9E">
      <w:pPr>
        <w:pStyle w:val="ListParagraph"/>
        <w:ind w:left="0"/>
        <w:rPr>
          <w:rFonts w:ascii="Arial" w:hAnsi="Arial"/>
          <w:bCs/>
          <w:lang w:val="ru-RU"/>
        </w:rPr>
      </w:pPr>
      <w:r>
        <w:rPr>
          <w:rFonts w:ascii="Arial" w:hAnsi="Arial"/>
          <w:bCs/>
          <w:lang w:val="ru-RU"/>
        </w:rPr>
        <w:t xml:space="preserve">Проявляя </w:t>
      </w:r>
      <w:r w:rsidR="00547F90" w:rsidRPr="00547F90">
        <w:rPr>
          <w:rFonts w:ascii="Arial" w:hAnsi="Arial"/>
          <w:bCs/>
          <w:lang w:val="ru-RU"/>
        </w:rPr>
        <w:t>твердое</w:t>
      </w:r>
      <w:r w:rsidR="00547F90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намерение</w:t>
      </w:r>
      <w:r>
        <w:rPr>
          <w:rFonts w:ascii="Arial" w:hAnsi="Arial"/>
          <w:bCs/>
          <w:lang w:val="ru-RU"/>
        </w:rPr>
        <w:t xml:space="preserve"> добиваться </w:t>
      </w:r>
      <w:r w:rsidRPr="00637F56">
        <w:rPr>
          <w:rFonts w:ascii="Arial" w:hAnsi="Arial"/>
          <w:bCs/>
          <w:lang w:val="ru-RU"/>
        </w:rPr>
        <w:t>устойчивого сохранения природной среды</w:t>
      </w:r>
      <w:r w:rsidR="00ED1AE3" w:rsidRPr="00637F56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ВОИС</w:t>
      </w:r>
      <w:r w:rsidR="00ED1AE3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продолжает</w:t>
      </w:r>
      <w:r w:rsidR="00ED1AE3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свои</w:t>
      </w:r>
      <w:r w:rsidR="00547F90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усилия</w:t>
      </w:r>
      <w:r w:rsidR="00ED1AE3" w:rsidRPr="00637F56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по </w:t>
      </w:r>
      <w:r w:rsidR="00547F90" w:rsidRPr="00547F90">
        <w:rPr>
          <w:rFonts w:ascii="Arial" w:hAnsi="Arial"/>
          <w:bCs/>
          <w:lang w:val="ru-RU"/>
        </w:rPr>
        <w:t>расшир</w:t>
      </w:r>
      <w:r>
        <w:rPr>
          <w:rFonts w:ascii="Arial" w:hAnsi="Arial"/>
          <w:bCs/>
          <w:lang w:val="ru-RU"/>
        </w:rPr>
        <w:t xml:space="preserve">ению </w:t>
      </w:r>
      <w:r w:rsidRPr="00637F56">
        <w:rPr>
          <w:rFonts w:ascii="Arial" w:hAnsi="Arial"/>
          <w:bCs/>
          <w:lang w:val="ru-RU"/>
        </w:rPr>
        <w:t>«</w:t>
      </w:r>
      <w:r>
        <w:rPr>
          <w:rFonts w:ascii="Arial" w:hAnsi="Arial"/>
          <w:bCs/>
          <w:lang w:val="ru-RU"/>
        </w:rPr>
        <w:t xml:space="preserve">зоны </w:t>
      </w:r>
      <w:r w:rsidRPr="00637F56">
        <w:rPr>
          <w:rFonts w:ascii="Arial" w:hAnsi="Arial"/>
          <w:bCs/>
          <w:lang w:val="ru-RU"/>
        </w:rPr>
        <w:t>соприкосновения»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между</w:t>
      </w:r>
      <w:r w:rsidR="00ED1AE3" w:rsidRPr="00637F56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систем</w:t>
      </w:r>
      <w:r>
        <w:rPr>
          <w:rFonts w:ascii="Arial" w:hAnsi="Arial"/>
          <w:bCs/>
          <w:lang w:val="ru-RU"/>
        </w:rPr>
        <w:t xml:space="preserve">ой </w:t>
      </w:r>
      <w:r w:rsidR="00547F90" w:rsidRPr="00547F90">
        <w:rPr>
          <w:rFonts w:ascii="Arial" w:hAnsi="Arial"/>
          <w:bCs/>
          <w:lang w:val="ru-RU"/>
        </w:rPr>
        <w:t>ИС</w:t>
      </w:r>
      <w:r w:rsidR="00547F90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637F56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борьб</w:t>
      </w:r>
      <w:r>
        <w:rPr>
          <w:rFonts w:ascii="Arial" w:hAnsi="Arial"/>
          <w:bCs/>
          <w:lang w:val="ru-RU"/>
        </w:rPr>
        <w:t xml:space="preserve">ой за сохранение </w:t>
      </w:r>
      <w:r w:rsidR="00547F90" w:rsidRPr="00547F90">
        <w:rPr>
          <w:rFonts w:ascii="Arial" w:hAnsi="Arial"/>
          <w:bCs/>
          <w:lang w:val="ru-RU"/>
        </w:rPr>
        <w:t>окружающей</w:t>
      </w:r>
      <w:r w:rsidR="00547F90" w:rsidRPr="00637F56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среды</w:t>
      </w:r>
      <w:r>
        <w:rPr>
          <w:rFonts w:ascii="Arial" w:hAnsi="Arial"/>
          <w:bCs/>
          <w:lang w:val="ru-RU"/>
        </w:rPr>
        <w:t xml:space="preserve">. В этом </w:t>
      </w:r>
      <w:r w:rsidRPr="00637F56">
        <w:rPr>
          <w:rFonts w:ascii="Arial" w:hAnsi="Arial"/>
          <w:bCs/>
          <w:lang w:val="ru-RU"/>
        </w:rPr>
        <w:t>контекст</w:t>
      </w:r>
      <w:r>
        <w:rPr>
          <w:rFonts w:ascii="Arial" w:hAnsi="Arial"/>
          <w:bCs/>
          <w:lang w:val="ru-RU"/>
        </w:rPr>
        <w:t xml:space="preserve">е </w:t>
      </w:r>
      <w:r w:rsidR="00547F90" w:rsidRPr="00547F90">
        <w:rPr>
          <w:rFonts w:ascii="Arial" w:hAnsi="Arial"/>
          <w:bCs/>
          <w:lang w:val="ru-RU"/>
        </w:rPr>
        <w:t>ВОИС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продолжает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сотрудн</w:t>
      </w:r>
      <w:r>
        <w:rPr>
          <w:rFonts w:ascii="Arial" w:hAnsi="Arial"/>
          <w:bCs/>
          <w:lang w:val="ru-RU"/>
        </w:rPr>
        <w:t xml:space="preserve">ичать </w:t>
      </w:r>
      <w:r w:rsidR="00547F90" w:rsidRPr="00547F90">
        <w:rPr>
          <w:rFonts w:ascii="Arial" w:hAnsi="Arial"/>
          <w:bCs/>
          <w:lang w:val="ru-RU"/>
        </w:rPr>
        <w:t>с</w:t>
      </w:r>
      <w:r w:rsidR="00110408">
        <w:rPr>
          <w:rFonts w:ascii="Arial" w:hAnsi="Arial"/>
          <w:bCs/>
          <w:lang w:val="ru-RU"/>
        </w:rPr>
        <w:t>о специализированными</w:t>
      </w:r>
      <w:r w:rsidR="00547F90" w:rsidRPr="00547F90">
        <w:rPr>
          <w:rFonts w:ascii="Arial" w:hAnsi="Arial"/>
          <w:bCs/>
          <w:lang w:val="ru-RU"/>
        </w:rPr>
        <w:t xml:space="preserve"> МПО </w:t>
      </w:r>
      <w:r>
        <w:rPr>
          <w:rFonts w:ascii="Arial" w:hAnsi="Arial"/>
          <w:bCs/>
          <w:lang w:val="ru-RU"/>
        </w:rPr>
        <w:t xml:space="preserve">по этой тематике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участвует в </w:t>
      </w:r>
      <w:r w:rsidR="00547F90" w:rsidRPr="00547F90">
        <w:rPr>
          <w:rFonts w:ascii="Arial" w:hAnsi="Arial"/>
          <w:bCs/>
          <w:lang w:val="ru-RU"/>
        </w:rPr>
        <w:t>международн</w:t>
      </w:r>
      <w:r>
        <w:rPr>
          <w:rFonts w:ascii="Arial" w:hAnsi="Arial"/>
          <w:bCs/>
          <w:lang w:val="ru-RU"/>
        </w:rPr>
        <w:t>ом</w:t>
      </w:r>
      <w:r w:rsidR="00547F90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обсуждении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идей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о корреляции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ИС 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устойчив</w:t>
      </w:r>
      <w:r>
        <w:rPr>
          <w:rFonts w:ascii="Arial" w:hAnsi="Arial"/>
          <w:bCs/>
          <w:lang w:val="ru-RU"/>
        </w:rPr>
        <w:t xml:space="preserve">ых </w:t>
      </w:r>
      <w:r w:rsidR="00547F90" w:rsidRPr="00547F90">
        <w:rPr>
          <w:rFonts w:ascii="Arial" w:hAnsi="Arial"/>
          <w:bCs/>
          <w:lang w:val="ru-RU"/>
        </w:rPr>
        <w:t>инноваций</w:t>
      </w:r>
      <w:r w:rsidR="00ED1AE3" w:rsidRPr="00547F90">
        <w:rPr>
          <w:rFonts w:ascii="Arial" w:hAnsi="Arial"/>
          <w:bCs/>
          <w:lang w:val="ru-RU"/>
        </w:rPr>
        <w:t xml:space="preserve">. </w:t>
      </w:r>
      <w:r w:rsidR="00547F90" w:rsidRPr="00547F90">
        <w:rPr>
          <w:rFonts w:ascii="Arial" w:hAnsi="Arial"/>
          <w:bCs/>
          <w:lang w:val="ru-RU"/>
        </w:rPr>
        <w:t>В 2012</w:t>
      </w:r>
      <w:r>
        <w:rPr>
          <w:rFonts w:ascii="Arial" w:hAnsi="Arial"/>
          <w:bCs/>
          <w:lang w:val="ru-RU"/>
        </w:rPr>
        <w:t> </w:t>
      </w:r>
      <w:r w:rsidR="00231D2E">
        <w:rPr>
          <w:rFonts w:ascii="Arial" w:hAnsi="Arial"/>
          <w:bCs/>
          <w:lang w:val="ru-RU"/>
        </w:rPr>
        <w:t>г.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Секретариат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 xml:space="preserve">ВОИС </w:t>
      </w:r>
      <w:r>
        <w:rPr>
          <w:rFonts w:ascii="Arial" w:hAnsi="Arial"/>
          <w:bCs/>
          <w:lang w:val="ru-RU"/>
        </w:rPr>
        <w:t>участвовал</w:t>
      </w:r>
      <w:r w:rsidR="00547F90" w:rsidRPr="00547F90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в качестве</w:t>
      </w:r>
      <w:r>
        <w:rPr>
          <w:rFonts w:ascii="Arial" w:hAnsi="Arial"/>
          <w:bCs/>
          <w:lang w:val="ru-RU"/>
        </w:rPr>
        <w:t xml:space="preserve"> наблюдателя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во встречах по тематике </w:t>
      </w:r>
      <w:r w:rsidR="00547F90" w:rsidRPr="00547F90">
        <w:rPr>
          <w:rFonts w:ascii="Arial" w:hAnsi="Arial"/>
          <w:bCs/>
          <w:lang w:val="ru-RU"/>
        </w:rPr>
        <w:t>Конвенции о биологическом разнообразии</w:t>
      </w:r>
      <w:r w:rsidR="00ED1AE3" w:rsidRPr="00547F90">
        <w:rPr>
          <w:rFonts w:ascii="Arial" w:hAnsi="Arial"/>
          <w:bCs/>
          <w:lang w:val="ru-RU"/>
        </w:rPr>
        <w:t xml:space="preserve"> (</w:t>
      </w:r>
      <w:r w:rsidR="00547F90" w:rsidRPr="00547F90">
        <w:rPr>
          <w:rFonts w:ascii="Arial" w:hAnsi="Arial"/>
          <w:bCs/>
          <w:lang w:val="ru-RU"/>
        </w:rPr>
        <w:t>КБР</w:t>
      </w:r>
      <w:r w:rsidR="00ED1AE3" w:rsidRPr="00547F90">
        <w:rPr>
          <w:rFonts w:ascii="Arial" w:hAnsi="Arial"/>
          <w:bCs/>
          <w:lang w:val="ru-RU"/>
        </w:rPr>
        <w:t xml:space="preserve">)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 xml:space="preserve">Нагойского протокола </w:t>
      </w:r>
      <w:r w:rsidR="00110408">
        <w:rPr>
          <w:rFonts w:ascii="Arial" w:hAnsi="Arial"/>
          <w:bCs/>
          <w:lang w:val="ru-RU"/>
        </w:rPr>
        <w:t xml:space="preserve">к этой </w:t>
      </w:r>
      <w:r w:rsidR="00110408" w:rsidRPr="00110408">
        <w:rPr>
          <w:rFonts w:ascii="Arial" w:hAnsi="Arial"/>
          <w:bCs/>
          <w:lang w:val="ru-RU"/>
        </w:rPr>
        <w:t>Конвенци</w:t>
      </w:r>
      <w:r w:rsidR="00110408">
        <w:rPr>
          <w:rFonts w:ascii="Arial" w:hAnsi="Arial"/>
          <w:bCs/>
          <w:lang w:val="ru-RU"/>
        </w:rPr>
        <w:t xml:space="preserve">и, </w:t>
      </w:r>
      <w:r w:rsidR="00110408" w:rsidRPr="00110408">
        <w:rPr>
          <w:rFonts w:ascii="Arial" w:hAnsi="Arial"/>
          <w:bCs/>
          <w:lang w:val="ru-RU"/>
        </w:rPr>
        <w:t>посвященн</w:t>
      </w:r>
      <w:r w:rsidR="00110408">
        <w:rPr>
          <w:rFonts w:ascii="Arial" w:hAnsi="Arial"/>
          <w:bCs/>
          <w:lang w:val="ru-RU"/>
        </w:rPr>
        <w:t>ого регулированию</w:t>
      </w:r>
      <w:r w:rsidRPr="00637F56">
        <w:rPr>
          <w:rFonts w:ascii="Arial" w:hAnsi="Arial"/>
          <w:bCs/>
          <w:lang w:val="ru-RU"/>
        </w:rPr>
        <w:t xml:space="preserve"> доступа к генетическим ресурсам и совместного использования на справедливой и равной основе выгод от их применения</w:t>
      </w:r>
      <w:r w:rsidR="00ED1AE3" w:rsidRPr="00547F90">
        <w:rPr>
          <w:rFonts w:ascii="Arial" w:hAnsi="Arial"/>
          <w:bCs/>
          <w:lang w:val="ru-RU"/>
        </w:rPr>
        <w:t xml:space="preserve">.  </w:t>
      </w:r>
      <w:r w:rsidR="00547F90"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вела </w:t>
      </w:r>
      <w:r w:rsidRPr="00637F56">
        <w:rPr>
          <w:rFonts w:ascii="Arial" w:hAnsi="Arial"/>
          <w:bCs/>
          <w:lang w:val="ru-RU"/>
        </w:rPr>
        <w:t>совместн</w:t>
      </w:r>
      <w:r>
        <w:rPr>
          <w:rFonts w:ascii="Arial" w:hAnsi="Arial"/>
          <w:bCs/>
          <w:lang w:val="ru-RU"/>
        </w:rPr>
        <w:t xml:space="preserve">ую </w:t>
      </w:r>
      <w:r w:rsidRPr="00637F56">
        <w:rPr>
          <w:rFonts w:ascii="Arial" w:hAnsi="Arial"/>
          <w:bCs/>
          <w:lang w:val="ru-RU"/>
        </w:rPr>
        <w:t>работ</w:t>
      </w:r>
      <w:r>
        <w:rPr>
          <w:rFonts w:ascii="Arial" w:hAnsi="Arial"/>
          <w:bCs/>
          <w:lang w:val="ru-RU"/>
        </w:rPr>
        <w:t xml:space="preserve">у </w:t>
      </w:r>
      <w:r w:rsidR="00547F90" w:rsidRPr="00547F90">
        <w:rPr>
          <w:rFonts w:ascii="Arial" w:hAnsi="Arial"/>
          <w:bCs/>
          <w:lang w:val="ru-RU"/>
        </w:rPr>
        <w:t>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международн</w:t>
      </w:r>
      <w:r>
        <w:rPr>
          <w:rFonts w:ascii="Arial" w:hAnsi="Arial"/>
          <w:bCs/>
          <w:lang w:val="ru-RU"/>
        </w:rPr>
        <w:t>ыми</w:t>
      </w:r>
      <w:r w:rsidR="00547F90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партнерами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включая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Программу </w:t>
      </w:r>
      <w:r w:rsidR="00547F90" w:rsidRPr="00547F90">
        <w:rPr>
          <w:rFonts w:ascii="Arial" w:hAnsi="Arial"/>
          <w:bCs/>
          <w:lang w:val="ru-RU"/>
        </w:rPr>
        <w:t>ООН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по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окружающей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 xml:space="preserve">среде </w:t>
      </w:r>
      <w:r w:rsidRPr="00547F90">
        <w:rPr>
          <w:rFonts w:ascii="Arial" w:hAnsi="Arial"/>
          <w:bCs/>
          <w:lang w:val="ru-RU"/>
        </w:rPr>
        <w:t>(ЮНЕП</w:t>
      </w:r>
      <w:r>
        <w:rPr>
          <w:rFonts w:ascii="Arial" w:hAnsi="Arial"/>
          <w:bCs/>
          <w:lang w:val="ru-RU"/>
        </w:rPr>
        <w:t>),</w:t>
      </w:r>
      <w:r w:rsidRPr="00547F90">
        <w:rPr>
          <w:rFonts w:ascii="Arial" w:hAnsi="Arial"/>
          <w:bCs/>
          <w:lang w:val="ru-RU"/>
        </w:rPr>
        <w:t xml:space="preserve"> </w:t>
      </w:r>
      <w:r w:rsidR="00DB799E">
        <w:rPr>
          <w:rFonts w:ascii="Arial" w:hAnsi="Arial"/>
          <w:bCs/>
          <w:lang w:val="ru-RU"/>
        </w:rPr>
        <w:t xml:space="preserve">стремясь привлечь </w:t>
      </w:r>
      <w:r w:rsidR="00DB799E" w:rsidRPr="00DB799E">
        <w:rPr>
          <w:rFonts w:ascii="Arial" w:hAnsi="Arial"/>
          <w:bCs/>
          <w:lang w:val="ru-RU"/>
        </w:rPr>
        <w:t>внимани</w:t>
      </w:r>
      <w:r w:rsidR="00DB799E">
        <w:rPr>
          <w:rFonts w:ascii="Arial" w:hAnsi="Arial"/>
          <w:bCs/>
          <w:lang w:val="ru-RU"/>
        </w:rPr>
        <w:t xml:space="preserve">е к </w:t>
      </w:r>
      <w:r w:rsidRPr="00637F56">
        <w:rPr>
          <w:rFonts w:ascii="Arial" w:hAnsi="Arial"/>
          <w:bCs/>
          <w:szCs w:val="24"/>
          <w:lang w:val="ru-RU"/>
        </w:rPr>
        <w:t>экологическ</w:t>
      </w:r>
      <w:r w:rsidR="00DB799E">
        <w:rPr>
          <w:rFonts w:ascii="Arial" w:hAnsi="Arial"/>
          <w:bCs/>
          <w:szCs w:val="24"/>
          <w:lang w:val="ru-RU"/>
        </w:rPr>
        <w:t>и</w:t>
      </w:r>
      <w:r w:rsidR="00DB799E">
        <w:rPr>
          <w:rFonts w:ascii="Arial" w:hAnsi="Arial"/>
          <w:bCs/>
          <w:lang w:val="ru-RU"/>
        </w:rPr>
        <w:t>м</w:t>
      </w:r>
      <w:r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проблем</w:t>
      </w:r>
      <w:r w:rsidR="00DB799E">
        <w:rPr>
          <w:rFonts w:ascii="Arial" w:hAnsi="Arial"/>
          <w:bCs/>
          <w:lang w:val="ru-RU"/>
        </w:rPr>
        <w:t>ам, возникающим</w:t>
      </w:r>
      <w:r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 xml:space="preserve">в связи с </w:t>
      </w:r>
      <w:r>
        <w:rPr>
          <w:rFonts w:ascii="Arial" w:hAnsi="Arial"/>
          <w:bCs/>
          <w:lang w:val="ru-RU"/>
        </w:rPr>
        <w:t xml:space="preserve">утилизацией </w:t>
      </w:r>
      <w:r w:rsidR="00547F90" w:rsidRPr="00547F90">
        <w:rPr>
          <w:rFonts w:ascii="Arial" w:hAnsi="Arial"/>
          <w:bCs/>
          <w:lang w:val="ru-RU"/>
        </w:rPr>
        <w:t>контрафактн</w:t>
      </w:r>
      <w:r>
        <w:rPr>
          <w:rFonts w:ascii="Arial" w:hAnsi="Arial"/>
          <w:bCs/>
          <w:lang w:val="ru-RU"/>
        </w:rPr>
        <w:t>ой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пиратской продукции. В июле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2012 г.</w:t>
      </w:r>
      <w:r w:rsidR="00ED1AE3" w:rsidRPr="00547F90">
        <w:rPr>
          <w:rFonts w:ascii="Arial" w:hAnsi="Arial"/>
          <w:bCs/>
          <w:lang w:val="ru-RU"/>
        </w:rPr>
        <w:t xml:space="preserve">, </w:t>
      </w:r>
      <w:r>
        <w:rPr>
          <w:rFonts w:ascii="Arial" w:hAnsi="Arial"/>
          <w:bCs/>
          <w:lang w:val="ru-RU"/>
        </w:rPr>
        <w:t xml:space="preserve">в </w:t>
      </w:r>
      <w:r w:rsidR="00547F90" w:rsidRPr="00547F90">
        <w:rPr>
          <w:rFonts w:ascii="Arial" w:hAnsi="Arial"/>
          <w:bCs/>
          <w:lang w:val="ru-RU"/>
        </w:rPr>
        <w:t>сотрудничеств</w:t>
      </w:r>
      <w:r>
        <w:rPr>
          <w:rFonts w:ascii="Arial" w:hAnsi="Arial"/>
          <w:bCs/>
          <w:lang w:val="ru-RU"/>
        </w:rPr>
        <w:t>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</w:t>
      </w:r>
      <w:r w:rsidR="00547F90" w:rsidRPr="00547F90">
        <w:rPr>
          <w:rFonts w:ascii="Arial" w:hAnsi="Arial"/>
          <w:bCs/>
          <w:lang w:val="ru-RU"/>
        </w:rPr>
        <w:t>равительств</w:t>
      </w:r>
      <w:r>
        <w:rPr>
          <w:rFonts w:ascii="Arial" w:hAnsi="Arial"/>
          <w:bCs/>
          <w:lang w:val="ru-RU"/>
        </w:rPr>
        <w:t>ом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Таиланд</w:t>
      </w:r>
      <w:r>
        <w:rPr>
          <w:rFonts w:ascii="Arial" w:hAnsi="Arial"/>
          <w:bCs/>
          <w:lang w:val="ru-RU"/>
        </w:rPr>
        <w:t>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ЮНЕП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ВОИС организовала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</w:t>
      </w:r>
      <w:r w:rsidR="00547F90" w:rsidRPr="00547F90">
        <w:rPr>
          <w:rFonts w:ascii="Arial" w:hAnsi="Arial"/>
          <w:bCs/>
          <w:lang w:val="ru-RU"/>
        </w:rPr>
        <w:t xml:space="preserve">рактикум </w:t>
      </w:r>
      <w:r>
        <w:rPr>
          <w:rFonts w:ascii="Arial" w:hAnsi="Arial"/>
          <w:bCs/>
          <w:lang w:val="ru-RU"/>
        </w:rPr>
        <w:t xml:space="preserve">для </w:t>
      </w:r>
      <w:r w:rsidRPr="00637F56">
        <w:rPr>
          <w:rFonts w:ascii="Arial" w:hAnsi="Arial"/>
          <w:bCs/>
          <w:lang w:val="ru-RU"/>
        </w:rPr>
        <w:t>работ</w:t>
      </w:r>
      <w:r>
        <w:rPr>
          <w:rFonts w:ascii="Arial" w:hAnsi="Arial"/>
          <w:bCs/>
          <w:lang w:val="ru-RU"/>
        </w:rPr>
        <w:t xml:space="preserve">ников судебных, правоохранительных и </w:t>
      </w:r>
      <w:r w:rsidRPr="00547F90">
        <w:rPr>
          <w:rFonts w:ascii="Arial" w:hAnsi="Arial"/>
          <w:bCs/>
          <w:lang w:val="ru-RU"/>
        </w:rPr>
        <w:t>природоохранн</w:t>
      </w:r>
      <w:r>
        <w:rPr>
          <w:rFonts w:ascii="Arial" w:hAnsi="Arial"/>
          <w:bCs/>
          <w:lang w:val="ru-RU"/>
        </w:rPr>
        <w:t>ых</w:t>
      </w:r>
      <w:r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органов </w:t>
      </w:r>
      <w:r w:rsidRPr="00637F56">
        <w:rPr>
          <w:rFonts w:ascii="Arial" w:hAnsi="Arial"/>
          <w:bCs/>
          <w:lang w:val="ru-RU"/>
        </w:rPr>
        <w:t>по вопросам</w:t>
      </w:r>
      <w:r>
        <w:rPr>
          <w:rFonts w:ascii="Arial" w:hAnsi="Arial"/>
          <w:bCs/>
          <w:lang w:val="ru-RU"/>
        </w:rPr>
        <w:t xml:space="preserve"> утилизации </w:t>
      </w:r>
      <w:r w:rsidRPr="00547F90">
        <w:rPr>
          <w:rFonts w:ascii="Arial" w:hAnsi="Arial"/>
          <w:bCs/>
          <w:lang w:val="ru-RU"/>
        </w:rPr>
        <w:t>контрафактн</w:t>
      </w:r>
      <w:r>
        <w:rPr>
          <w:rFonts w:ascii="Arial" w:hAnsi="Arial"/>
          <w:bCs/>
          <w:lang w:val="ru-RU"/>
        </w:rPr>
        <w:t>ой</w:t>
      </w:r>
      <w:r w:rsidRPr="00547F90">
        <w:rPr>
          <w:rFonts w:ascii="Arial" w:hAnsi="Arial"/>
          <w:bCs/>
          <w:lang w:val="ru-RU"/>
        </w:rPr>
        <w:t xml:space="preserve"> </w:t>
      </w:r>
      <w:r w:rsidRPr="00637F56">
        <w:rPr>
          <w:rFonts w:ascii="Arial" w:hAnsi="Arial"/>
          <w:bCs/>
          <w:lang w:val="ru-RU"/>
        </w:rPr>
        <w:t>продукци</w:t>
      </w:r>
      <w:r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Pr="00637F56">
        <w:rPr>
          <w:rFonts w:ascii="Arial" w:hAnsi="Arial"/>
          <w:bCs/>
          <w:lang w:val="ru-RU"/>
        </w:rPr>
        <w:t>посвященн</w:t>
      </w:r>
      <w:r>
        <w:rPr>
          <w:rFonts w:ascii="Arial" w:hAnsi="Arial"/>
          <w:bCs/>
          <w:lang w:val="ru-RU"/>
        </w:rPr>
        <w:t xml:space="preserve">ый изысканию способов надежного и безопасного хранения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утилизации такой </w:t>
      </w:r>
      <w:r w:rsidRPr="00637F56">
        <w:rPr>
          <w:rFonts w:ascii="Arial" w:hAnsi="Arial"/>
          <w:bCs/>
          <w:lang w:val="ru-RU"/>
        </w:rPr>
        <w:t>продукци</w:t>
      </w:r>
      <w:r>
        <w:rPr>
          <w:rFonts w:ascii="Arial" w:hAnsi="Arial"/>
          <w:bCs/>
          <w:lang w:val="ru-RU"/>
        </w:rPr>
        <w:t>и,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 xml:space="preserve">особенно </w:t>
      </w:r>
      <w:r w:rsidRPr="00637F56">
        <w:rPr>
          <w:rFonts w:ascii="Arial" w:hAnsi="Arial"/>
          <w:bCs/>
          <w:lang w:val="ru-RU"/>
        </w:rPr>
        <w:t>продукци</w:t>
      </w:r>
      <w:r>
        <w:rPr>
          <w:rFonts w:ascii="Arial" w:hAnsi="Arial"/>
          <w:bCs/>
          <w:lang w:val="ru-RU"/>
        </w:rPr>
        <w:t xml:space="preserve">и, </w:t>
      </w:r>
      <w:r w:rsidRPr="00547F90">
        <w:rPr>
          <w:rFonts w:ascii="Arial" w:hAnsi="Arial"/>
          <w:bCs/>
          <w:lang w:val="ru-RU"/>
        </w:rPr>
        <w:t>содержащ</w:t>
      </w:r>
      <w:r>
        <w:rPr>
          <w:rFonts w:ascii="Arial" w:hAnsi="Arial"/>
          <w:bCs/>
          <w:lang w:val="ru-RU"/>
        </w:rPr>
        <w:t>ей</w:t>
      </w:r>
      <w:r w:rsidRPr="00547F90">
        <w:rPr>
          <w:rFonts w:ascii="Arial" w:hAnsi="Arial"/>
          <w:bCs/>
          <w:lang w:val="ru-RU"/>
        </w:rPr>
        <w:t xml:space="preserve"> токсичн</w:t>
      </w:r>
      <w:r>
        <w:rPr>
          <w:rFonts w:ascii="Arial" w:hAnsi="Arial"/>
          <w:bCs/>
          <w:lang w:val="ru-RU"/>
        </w:rPr>
        <w:t>ые</w:t>
      </w:r>
      <w:r w:rsidRPr="00547F90">
        <w:rPr>
          <w:rFonts w:ascii="Arial" w:hAnsi="Arial"/>
          <w:bCs/>
          <w:lang w:val="ru-RU"/>
        </w:rPr>
        <w:t xml:space="preserve"> элемент</w:t>
      </w:r>
      <w:r>
        <w:rPr>
          <w:rFonts w:ascii="Arial" w:hAnsi="Arial"/>
          <w:bCs/>
          <w:lang w:val="ru-RU"/>
        </w:rPr>
        <w:t>ы, и</w:t>
      </w:r>
      <w:r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опасных отходов, </w:t>
      </w:r>
      <w:r w:rsidR="00DB799E">
        <w:rPr>
          <w:rFonts w:ascii="Arial" w:hAnsi="Arial"/>
          <w:bCs/>
          <w:lang w:val="ru-RU"/>
        </w:rPr>
        <w:t xml:space="preserve">для </w:t>
      </w:r>
      <w:r>
        <w:rPr>
          <w:rFonts w:ascii="Arial" w:hAnsi="Arial"/>
          <w:bCs/>
          <w:lang w:val="ru-RU"/>
        </w:rPr>
        <w:t xml:space="preserve">минимизации </w:t>
      </w:r>
      <w:r w:rsidRPr="00637F56">
        <w:rPr>
          <w:rFonts w:ascii="Arial" w:hAnsi="Arial"/>
          <w:bCs/>
          <w:szCs w:val="24"/>
          <w:lang w:val="ru-RU"/>
        </w:rPr>
        <w:t>экологическ</w:t>
      </w:r>
      <w:r>
        <w:rPr>
          <w:rFonts w:ascii="Arial" w:hAnsi="Arial"/>
          <w:bCs/>
          <w:lang w:val="ru-RU"/>
        </w:rPr>
        <w:t xml:space="preserve">их рисков. </w:t>
      </w:r>
      <w:r w:rsidRPr="00637F56">
        <w:rPr>
          <w:rFonts w:ascii="Arial" w:hAnsi="Arial"/>
          <w:bCs/>
          <w:lang w:val="ru-RU"/>
        </w:rPr>
        <w:t>Следующ</w:t>
      </w:r>
      <w:r>
        <w:rPr>
          <w:rFonts w:ascii="Arial" w:hAnsi="Arial"/>
          <w:bCs/>
          <w:lang w:val="ru-RU"/>
        </w:rPr>
        <w:t xml:space="preserve">ий </w:t>
      </w:r>
      <w:r w:rsidRPr="00547F90">
        <w:rPr>
          <w:rFonts w:ascii="Arial" w:hAnsi="Arial"/>
          <w:bCs/>
          <w:lang w:val="ru-RU"/>
        </w:rPr>
        <w:t>п</w:t>
      </w:r>
      <w:r w:rsidR="00547F90" w:rsidRPr="00547F90">
        <w:rPr>
          <w:rFonts w:ascii="Arial" w:hAnsi="Arial"/>
          <w:bCs/>
          <w:lang w:val="ru-RU"/>
        </w:rPr>
        <w:t>рактикум</w:t>
      </w:r>
      <w:r>
        <w:rPr>
          <w:rFonts w:ascii="Arial" w:hAnsi="Arial"/>
          <w:bCs/>
          <w:lang w:val="ru-RU"/>
        </w:rPr>
        <w:t xml:space="preserve"> состоится в ноябре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2013 г.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при участии </w:t>
      </w:r>
      <w:r w:rsidR="00547F90" w:rsidRPr="00547F90">
        <w:rPr>
          <w:rFonts w:ascii="Arial" w:hAnsi="Arial"/>
          <w:bCs/>
          <w:lang w:val="ru-RU"/>
        </w:rPr>
        <w:t>ЮНЕП 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eastAsia="MS Gothic" w:hAnsi="Arial"/>
          <w:kern w:val="2"/>
          <w:lang w:val="ru-RU"/>
        </w:rPr>
        <w:t>Экономической</w:t>
      </w:r>
      <w:r w:rsidR="00ED1AE3" w:rsidRPr="00547F90">
        <w:rPr>
          <w:rFonts w:ascii="Arial" w:eastAsia="MS Gothic" w:hAnsi="Arial"/>
          <w:kern w:val="2"/>
          <w:lang w:val="ru-RU"/>
        </w:rPr>
        <w:t xml:space="preserve"> </w:t>
      </w:r>
      <w:r w:rsidR="00547F90" w:rsidRPr="00547F90">
        <w:rPr>
          <w:rFonts w:ascii="Arial" w:eastAsia="MS Gothic" w:hAnsi="Arial"/>
          <w:kern w:val="2"/>
          <w:lang w:val="ru-RU"/>
        </w:rPr>
        <w:t>и</w:t>
      </w:r>
      <w:r w:rsidR="00ED1AE3" w:rsidRPr="00547F90">
        <w:rPr>
          <w:rFonts w:ascii="Arial" w:eastAsia="MS Gothic" w:hAnsi="Arial"/>
          <w:kern w:val="2"/>
          <w:lang w:val="ru-RU"/>
        </w:rPr>
        <w:t xml:space="preserve"> </w:t>
      </w:r>
      <w:r w:rsidRPr="00547F90">
        <w:rPr>
          <w:rFonts w:ascii="Arial" w:eastAsia="MS Gothic" w:hAnsi="Arial"/>
          <w:kern w:val="2"/>
          <w:lang w:val="ru-RU"/>
        </w:rPr>
        <w:t>с</w:t>
      </w:r>
      <w:r w:rsidR="00547F90" w:rsidRPr="00547F90">
        <w:rPr>
          <w:rFonts w:ascii="Arial" w:eastAsia="MS Gothic" w:hAnsi="Arial"/>
          <w:kern w:val="2"/>
          <w:lang w:val="ru-RU"/>
        </w:rPr>
        <w:t>оциальн</w:t>
      </w:r>
      <w:r>
        <w:rPr>
          <w:rFonts w:ascii="Arial" w:eastAsia="MS Gothic" w:hAnsi="Arial"/>
          <w:kern w:val="2"/>
          <w:lang w:val="ru-RU"/>
        </w:rPr>
        <w:t>ой</w:t>
      </w:r>
      <w:r w:rsidR="00ED1AE3" w:rsidRPr="00547F90">
        <w:rPr>
          <w:rFonts w:ascii="Arial" w:eastAsia="MS Gothic" w:hAnsi="Arial"/>
          <w:kern w:val="2"/>
          <w:lang w:val="ru-RU"/>
        </w:rPr>
        <w:t xml:space="preserve"> </w:t>
      </w:r>
      <w:r w:rsidRPr="00547F90">
        <w:rPr>
          <w:rFonts w:ascii="Arial" w:eastAsia="MS Gothic" w:hAnsi="Arial"/>
          <w:kern w:val="2"/>
          <w:lang w:val="ru-RU"/>
        </w:rPr>
        <w:t>к</w:t>
      </w:r>
      <w:r>
        <w:rPr>
          <w:rFonts w:ascii="Arial" w:eastAsia="MS Gothic" w:hAnsi="Arial"/>
          <w:kern w:val="2"/>
          <w:lang w:val="ru-RU"/>
        </w:rPr>
        <w:t>омиссии ООН</w:t>
      </w:r>
      <w:r w:rsidR="00ED1AE3" w:rsidRPr="00547F90">
        <w:rPr>
          <w:rFonts w:ascii="Arial" w:eastAsia="MS Gothic" w:hAnsi="Arial"/>
          <w:kern w:val="2"/>
          <w:lang w:val="ru-RU"/>
        </w:rPr>
        <w:t xml:space="preserve"> </w:t>
      </w:r>
      <w:r w:rsidR="00547F90" w:rsidRPr="00547F90">
        <w:rPr>
          <w:rFonts w:ascii="Arial" w:eastAsia="MS Gothic" w:hAnsi="Arial"/>
          <w:kern w:val="2"/>
          <w:lang w:val="ru-RU"/>
        </w:rPr>
        <w:t xml:space="preserve">для стран Азии и Тихого океана </w:t>
      </w:r>
      <w:r w:rsidR="00ED1AE3" w:rsidRPr="00547F90">
        <w:rPr>
          <w:rFonts w:ascii="Arial" w:eastAsia="MS Gothic" w:hAnsi="Arial"/>
          <w:kern w:val="2"/>
          <w:lang w:val="ru-RU"/>
        </w:rPr>
        <w:t>(</w:t>
      </w:r>
      <w:r>
        <w:rPr>
          <w:rFonts w:ascii="Arial" w:eastAsia="MS Gothic" w:hAnsi="Arial"/>
          <w:kern w:val="2"/>
          <w:lang w:val="ru-RU"/>
        </w:rPr>
        <w:t>ЭСКАТО</w:t>
      </w:r>
      <w:r w:rsidR="00ED1AE3" w:rsidRPr="00547F90">
        <w:rPr>
          <w:rFonts w:ascii="Arial" w:eastAsia="MS Gothic" w:hAnsi="Arial"/>
          <w:kern w:val="2"/>
          <w:lang w:val="ru-RU"/>
        </w:rPr>
        <w:t>)</w:t>
      </w:r>
      <w:r w:rsidR="00ED1AE3" w:rsidRPr="00547F90">
        <w:rPr>
          <w:rFonts w:ascii="Arial" w:hAnsi="Arial"/>
          <w:lang w:val="ru-RU"/>
        </w:rPr>
        <w:t xml:space="preserve"> </w:t>
      </w:r>
      <w:r w:rsidR="008A1154">
        <w:rPr>
          <w:rFonts w:ascii="Arial" w:hAnsi="Arial"/>
          <w:lang w:val="ru-RU"/>
        </w:rPr>
        <w:t xml:space="preserve">и с </w:t>
      </w:r>
      <w:r w:rsidR="008A1154" w:rsidRPr="008A1154">
        <w:rPr>
          <w:rFonts w:ascii="Arial" w:hAnsi="Arial"/>
          <w:lang w:val="ru-RU"/>
        </w:rPr>
        <w:t>использова</w:t>
      </w:r>
      <w:r w:rsidR="008A1154">
        <w:rPr>
          <w:rFonts w:ascii="Arial" w:hAnsi="Arial"/>
          <w:lang w:val="ru-RU"/>
        </w:rPr>
        <w:t xml:space="preserve">нием </w:t>
      </w:r>
      <w:r w:rsidR="008A1154" w:rsidRPr="008A1154">
        <w:rPr>
          <w:rFonts w:ascii="Arial" w:hAnsi="Arial"/>
          <w:lang w:val="ru-RU"/>
        </w:rPr>
        <w:t>материал</w:t>
      </w:r>
      <w:r w:rsidR="008A1154">
        <w:rPr>
          <w:rFonts w:ascii="Arial" w:hAnsi="Arial"/>
          <w:lang w:val="ru-RU"/>
        </w:rPr>
        <w:t xml:space="preserve">ов, представленных </w:t>
      </w:r>
      <w:r w:rsidRPr="00547F90">
        <w:rPr>
          <w:rFonts w:ascii="Arial" w:hAnsi="Arial"/>
          <w:lang w:val="ru-RU"/>
        </w:rPr>
        <w:t>В</w:t>
      </w:r>
      <w:r w:rsidR="008A1154">
        <w:rPr>
          <w:rFonts w:ascii="Arial" w:hAnsi="Arial"/>
          <w:lang w:val="ru-RU"/>
        </w:rPr>
        <w:t>семирной таможенной организацией</w:t>
      </w:r>
      <w:r w:rsidRPr="00547F90">
        <w:rPr>
          <w:rFonts w:ascii="Arial" w:hAnsi="Arial"/>
          <w:lang w:val="ru-RU"/>
        </w:rPr>
        <w:t xml:space="preserve"> (ВТ</w:t>
      </w:r>
      <w:r>
        <w:rPr>
          <w:rFonts w:ascii="Arial" w:hAnsi="Arial"/>
          <w:lang w:val="ru-RU"/>
        </w:rPr>
        <w:t>О).</w:t>
      </w:r>
    </w:p>
    <w:p w:rsidR="00ED1AE3" w:rsidRPr="00436755" w:rsidRDefault="00547F90" w:rsidP="001D2A9E">
      <w:pPr>
        <w:rPr>
          <w:rFonts w:ascii="Arial" w:hAnsi="Arial"/>
          <w:bCs/>
          <w:lang w:val="ru-RU"/>
        </w:rPr>
      </w:pPr>
      <w:r w:rsidRPr="00D54924">
        <w:rPr>
          <w:rFonts w:ascii="Arial" w:hAnsi="Arial"/>
          <w:bCs/>
          <w:lang w:val="ru-RU"/>
        </w:rPr>
        <w:t>Кроме того,</w:t>
      </w:r>
      <w:r w:rsidR="00ED1AE3" w:rsidRPr="00D54924">
        <w:rPr>
          <w:rFonts w:ascii="Arial" w:hAnsi="Arial"/>
          <w:bCs/>
          <w:lang w:val="ru-RU"/>
        </w:rPr>
        <w:t xml:space="preserve"> </w:t>
      </w:r>
      <w:r w:rsidRPr="00D54924">
        <w:rPr>
          <w:rFonts w:ascii="Arial" w:hAnsi="Arial"/>
          <w:bCs/>
          <w:lang w:val="ru-RU"/>
        </w:rPr>
        <w:t>ВОИС</w:t>
      </w:r>
      <w:r w:rsidR="00ED1AE3" w:rsidRPr="00D54924">
        <w:rPr>
          <w:rFonts w:ascii="Arial" w:hAnsi="Arial"/>
          <w:bCs/>
          <w:lang w:val="ru-RU"/>
        </w:rPr>
        <w:t xml:space="preserve"> </w:t>
      </w:r>
      <w:r w:rsidR="00DB799E">
        <w:rPr>
          <w:rFonts w:ascii="Arial" w:hAnsi="Arial"/>
          <w:bCs/>
          <w:lang w:val="ru-RU"/>
        </w:rPr>
        <w:t>с успехом провел испытание</w:t>
      </w:r>
      <w:r w:rsidR="00D54924">
        <w:rPr>
          <w:rFonts w:ascii="Arial" w:hAnsi="Arial"/>
          <w:bCs/>
          <w:lang w:val="ru-RU"/>
        </w:rPr>
        <w:t xml:space="preserve"> </w:t>
      </w:r>
      <w:r w:rsidR="00D54924" w:rsidRPr="00641EBE">
        <w:rPr>
          <w:rFonts w:ascii="Arial" w:hAnsi="Arial"/>
          <w:bCs/>
        </w:rPr>
        <w:t>WIPO</w:t>
      </w:r>
      <w:r w:rsidR="00D54924" w:rsidRPr="00D54924">
        <w:rPr>
          <w:rFonts w:ascii="Arial" w:hAnsi="Arial"/>
          <w:bCs/>
          <w:lang w:val="ru-RU"/>
        </w:rPr>
        <w:t xml:space="preserve"> </w:t>
      </w:r>
      <w:r w:rsidR="00D54924" w:rsidRPr="00641EBE">
        <w:rPr>
          <w:rFonts w:ascii="Arial" w:hAnsi="Arial"/>
          <w:bCs/>
        </w:rPr>
        <w:t>GREEN</w:t>
      </w:r>
      <w:r w:rsidR="00D54924">
        <w:rPr>
          <w:rFonts w:ascii="Arial" w:hAnsi="Arial"/>
          <w:bCs/>
          <w:lang w:val="ru-RU"/>
        </w:rPr>
        <w:t xml:space="preserve"> </w:t>
      </w:r>
      <w:r w:rsidR="00D54924" w:rsidRPr="00D54924">
        <w:rPr>
          <w:rFonts w:ascii="Arial" w:hAnsi="Arial"/>
          <w:bCs/>
          <w:lang w:val="ru-RU"/>
        </w:rPr>
        <w:t>–</w:t>
      </w:r>
      <w:r w:rsidR="00D54924">
        <w:rPr>
          <w:rFonts w:ascii="Arial" w:hAnsi="Arial"/>
          <w:bCs/>
          <w:lang w:val="ru-RU"/>
        </w:rPr>
        <w:t xml:space="preserve"> платформы, предназн</w:t>
      </w:r>
      <w:r w:rsidR="00DB799E">
        <w:rPr>
          <w:rFonts w:ascii="Arial" w:hAnsi="Arial"/>
          <w:bCs/>
          <w:lang w:val="ru-RU"/>
        </w:rPr>
        <w:t>аченной для оперативной передачи</w:t>
      </w:r>
      <w:r w:rsidR="00ED1AE3" w:rsidRPr="00D54924">
        <w:rPr>
          <w:rFonts w:ascii="Arial" w:hAnsi="Arial"/>
          <w:bCs/>
          <w:lang w:val="ru-RU"/>
        </w:rPr>
        <w:t xml:space="preserve">, </w:t>
      </w:r>
      <w:r w:rsidR="00D54924">
        <w:rPr>
          <w:rFonts w:ascii="Arial" w:hAnsi="Arial"/>
          <w:bCs/>
          <w:lang w:val="ru-RU"/>
        </w:rPr>
        <w:t xml:space="preserve">адаптации </w:t>
      </w:r>
      <w:r w:rsidRPr="00D54924">
        <w:rPr>
          <w:rFonts w:ascii="Arial" w:hAnsi="Arial"/>
          <w:bCs/>
          <w:lang w:val="ru-RU"/>
        </w:rPr>
        <w:t>и</w:t>
      </w:r>
      <w:r w:rsidR="00D54924">
        <w:rPr>
          <w:rFonts w:ascii="Arial" w:hAnsi="Arial"/>
          <w:bCs/>
          <w:lang w:val="ru-RU"/>
        </w:rPr>
        <w:t xml:space="preserve"> </w:t>
      </w:r>
      <w:r w:rsidR="00DB799E" w:rsidRPr="00DB799E">
        <w:rPr>
          <w:rFonts w:ascii="Arial" w:hAnsi="Arial"/>
          <w:bCs/>
          <w:lang w:val="ru-RU"/>
        </w:rPr>
        <w:t>внедрени</w:t>
      </w:r>
      <w:r w:rsidR="00DB799E">
        <w:rPr>
          <w:rFonts w:ascii="Arial" w:hAnsi="Arial"/>
          <w:bCs/>
          <w:lang w:val="ru-RU"/>
        </w:rPr>
        <w:t>я</w:t>
      </w:r>
      <w:r w:rsidR="00D54924">
        <w:rPr>
          <w:rFonts w:ascii="Arial" w:hAnsi="Arial"/>
          <w:bCs/>
          <w:lang w:val="ru-RU"/>
        </w:rPr>
        <w:t xml:space="preserve"> экологически безопасных </w:t>
      </w:r>
      <w:r w:rsidRPr="00D54924">
        <w:rPr>
          <w:rFonts w:ascii="Arial" w:hAnsi="Arial"/>
          <w:bCs/>
          <w:lang w:val="ru-RU"/>
        </w:rPr>
        <w:t>технологий</w:t>
      </w:r>
      <w:r w:rsidR="0083783E">
        <w:rPr>
          <w:rFonts w:ascii="Arial" w:hAnsi="Arial"/>
          <w:bCs/>
          <w:lang w:val="ru-RU"/>
        </w:rPr>
        <w:t>. До конца</w:t>
      </w:r>
      <w:r w:rsidR="0083783E" w:rsidRPr="0083783E">
        <w:rPr>
          <w:rFonts w:ascii="Arial" w:hAnsi="Arial"/>
          <w:bCs/>
          <w:lang w:val="ru-RU"/>
        </w:rPr>
        <w:t xml:space="preserve"> 2012 г. </w:t>
      </w:r>
      <w:r w:rsidR="0083783E">
        <w:rPr>
          <w:rFonts w:ascii="Arial" w:hAnsi="Arial"/>
          <w:bCs/>
          <w:lang w:val="ru-RU"/>
        </w:rPr>
        <w:t xml:space="preserve">в </w:t>
      </w:r>
      <w:r w:rsidR="0083783E">
        <w:rPr>
          <w:rStyle w:val="1Char"/>
          <w:rFonts w:ascii="Arial" w:hAnsi="Arial"/>
          <w:bCs/>
          <w:szCs w:val="24"/>
          <w:lang w:val="ru-RU"/>
        </w:rPr>
        <w:t>базу</w:t>
      </w:r>
      <w:r w:rsidR="0083783E" w:rsidRPr="0083783E">
        <w:rPr>
          <w:rStyle w:val="1Char"/>
          <w:rFonts w:ascii="Arial" w:hAnsi="Arial"/>
          <w:bCs/>
          <w:szCs w:val="24"/>
          <w:lang w:val="ru-RU"/>
        </w:rPr>
        <w:t xml:space="preserve"> </w:t>
      </w:r>
      <w:r w:rsidR="0083783E" w:rsidRPr="0083783E">
        <w:rPr>
          <w:rStyle w:val="1Char"/>
          <w:rFonts w:ascii="Arial" w:hAnsi="Arial"/>
          <w:bCs/>
          <w:snapToGrid w:val="0"/>
          <w:szCs w:val="24"/>
          <w:lang w:val="ru-RU"/>
        </w:rPr>
        <w:t>данн</w:t>
      </w:r>
      <w:r w:rsidR="0083783E" w:rsidRPr="0083783E">
        <w:rPr>
          <w:rStyle w:val="1Char"/>
          <w:rFonts w:ascii="Arial" w:hAnsi="Arial"/>
          <w:bCs/>
          <w:szCs w:val="24"/>
          <w:lang w:val="ru-RU"/>
        </w:rPr>
        <w:t>ых</w:t>
      </w:r>
      <w:r w:rsidR="0083783E">
        <w:rPr>
          <w:rStyle w:val="1Char"/>
          <w:rFonts w:ascii="Arial" w:hAnsi="Arial"/>
          <w:bCs/>
          <w:szCs w:val="24"/>
          <w:lang w:val="ru-RU"/>
        </w:rPr>
        <w:t xml:space="preserve"> </w:t>
      </w:r>
      <w:r w:rsidR="0083783E" w:rsidRPr="0083783E">
        <w:rPr>
          <w:rFonts w:ascii="Arial" w:hAnsi="Arial"/>
          <w:bCs/>
          <w:lang w:val="ru-RU"/>
        </w:rPr>
        <w:t>платформ</w:t>
      </w:r>
      <w:r w:rsidR="00DB799E">
        <w:rPr>
          <w:rFonts w:ascii="Arial" w:hAnsi="Arial"/>
          <w:bCs/>
          <w:lang w:val="ru-RU"/>
        </w:rPr>
        <w:t>ы была</w:t>
      </w:r>
      <w:r w:rsidR="0083783E">
        <w:rPr>
          <w:rFonts w:ascii="Arial" w:hAnsi="Arial"/>
          <w:bCs/>
          <w:lang w:val="ru-RU"/>
        </w:rPr>
        <w:t xml:space="preserve"> </w:t>
      </w:r>
      <w:r w:rsidR="00DB799E">
        <w:rPr>
          <w:rFonts w:ascii="Arial" w:hAnsi="Arial"/>
          <w:bCs/>
          <w:lang w:val="ru-RU"/>
        </w:rPr>
        <w:t xml:space="preserve">загружена </w:t>
      </w:r>
      <w:r w:rsidR="00DB799E" w:rsidRPr="00DB799E">
        <w:rPr>
          <w:rFonts w:ascii="Arial" w:hAnsi="Arial"/>
          <w:bCs/>
          <w:lang w:val="ru-RU"/>
        </w:rPr>
        <w:t>информаци</w:t>
      </w:r>
      <w:r w:rsidR="00DB799E">
        <w:rPr>
          <w:rFonts w:ascii="Arial" w:hAnsi="Arial"/>
          <w:bCs/>
          <w:lang w:val="ru-RU"/>
        </w:rPr>
        <w:t>я</w:t>
      </w:r>
      <w:r w:rsidR="0083783E">
        <w:rPr>
          <w:rFonts w:ascii="Arial" w:hAnsi="Arial"/>
          <w:bCs/>
          <w:lang w:val="ru-RU"/>
        </w:rPr>
        <w:t xml:space="preserve"> примерно по </w:t>
      </w:r>
      <w:r w:rsidR="00ED1AE3" w:rsidRPr="0083783E">
        <w:rPr>
          <w:rFonts w:ascii="Arial" w:hAnsi="Arial"/>
          <w:bCs/>
          <w:lang w:val="ru-RU"/>
        </w:rPr>
        <w:t xml:space="preserve">40 </w:t>
      </w:r>
      <w:r w:rsidR="0083783E">
        <w:rPr>
          <w:rFonts w:ascii="Arial" w:hAnsi="Arial"/>
          <w:bCs/>
          <w:lang w:val="ru-RU"/>
        </w:rPr>
        <w:t>технологиям</w:t>
      </w:r>
      <w:r w:rsidR="00ED1AE3" w:rsidRPr="0083783E">
        <w:rPr>
          <w:rFonts w:ascii="Arial" w:hAnsi="Arial"/>
          <w:bCs/>
          <w:lang w:val="ru-RU"/>
        </w:rPr>
        <w:t xml:space="preserve"> </w:t>
      </w:r>
      <w:r w:rsidRPr="0083783E">
        <w:rPr>
          <w:rFonts w:ascii="Arial" w:hAnsi="Arial"/>
          <w:bCs/>
          <w:lang w:val="ru-RU"/>
        </w:rPr>
        <w:t>и</w:t>
      </w:r>
      <w:r w:rsidR="00ED1AE3" w:rsidRPr="0083783E">
        <w:rPr>
          <w:rFonts w:ascii="Arial" w:hAnsi="Arial"/>
          <w:bCs/>
          <w:lang w:val="ru-RU"/>
        </w:rPr>
        <w:t xml:space="preserve"> </w:t>
      </w:r>
      <w:r w:rsidR="0083783E">
        <w:rPr>
          <w:rFonts w:ascii="Arial" w:hAnsi="Arial"/>
          <w:bCs/>
          <w:lang w:val="ru-RU"/>
        </w:rPr>
        <w:t>запросам</w:t>
      </w:r>
      <w:r w:rsidR="00DB799E">
        <w:rPr>
          <w:rFonts w:ascii="Arial" w:hAnsi="Arial"/>
          <w:bCs/>
          <w:lang w:val="ru-RU"/>
        </w:rPr>
        <w:t xml:space="preserve"> на предоставление технологий</w:t>
      </w:r>
      <w:r w:rsidR="0083783E">
        <w:rPr>
          <w:rFonts w:ascii="Arial" w:hAnsi="Arial"/>
          <w:bCs/>
          <w:lang w:val="ru-RU"/>
        </w:rPr>
        <w:t xml:space="preserve">. </w:t>
      </w:r>
      <w:r w:rsidRPr="0083783E">
        <w:rPr>
          <w:rFonts w:ascii="Arial" w:hAnsi="Arial"/>
          <w:bCs/>
          <w:lang w:val="ru-RU"/>
        </w:rPr>
        <w:t>Кроме того,</w:t>
      </w:r>
      <w:r w:rsidR="00ED1AE3" w:rsidRPr="0083783E">
        <w:rPr>
          <w:rFonts w:ascii="Arial" w:hAnsi="Arial"/>
          <w:bCs/>
          <w:lang w:val="ru-RU"/>
        </w:rPr>
        <w:t xml:space="preserve"> </w:t>
      </w:r>
      <w:r w:rsidR="0083783E" w:rsidRPr="0083783E">
        <w:rPr>
          <w:rStyle w:val="1Char"/>
          <w:rFonts w:ascii="Arial" w:hAnsi="Arial"/>
          <w:bCs/>
          <w:szCs w:val="24"/>
          <w:lang w:val="ru-RU"/>
        </w:rPr>
        <w:t xml:space="preserve">база </w:t>
      </w:r>
      <w:r w:rsidR="0083783E" w:rsidRPr="0083783E">
        <w:rPr>
          <w:rStyle w:val="1Char"/>
          <w:rFonts w:ascii="Arial" w:hAnsi="Arial"/>
          <w:bCs/>
          <w:snapToGrid w:val="0"/>
          <w:szCs w:val="24"/>
          <w:lang w:val="ru-RU"/>
        </w:rPr>
        <w:t>данн</w:t>
      </w:r>
      <w:r w:rsidR="0083783E" w:rsidRPr="0083783E">
        <w:rPr>
          <w:rStyle w:val="1Char"/>
          <w:rFonts w:ascii="Arial" w:hAnsi="Arial"/>
          <w:bCs/>
          <w:szCs w:val="24"/>
          <w:lang w:val="ru-RU"/>
        </w:rPr>
        <w:t>ых</w:t>
      </w:r>
      <w:r w:rsidR="0083783E" w:rsidRPr="0083783E">
        <w:rPr>
          <w:rFonts w:ascii="Arial" w:hAnsi="Arial"/>
          <w:bCs/>
          <w:lang w:val="ru-RU"/>
        </w:rPr>
        <w:t xml:space="preserve"> </w:t>
      </w:r>
      <w:r w:rsidR="0083783E">
        <w:rPr>
          <w:rFonts w:ascii="Arial" w:hAnsi="Arial"/>
          <w:bCs/>
          <w:lang w:val="ru-RU"/>
        </w:rPr>
        <w:t>была</w:t>
      </w:r>
      <w:r w:rsidR="0083783E" w:rsidRPr="0083783E">
        <w:rPr>
          <w:rFonts w:ascii="Arial" w:hAnsi="Arial"/>
          <w:bCs/>
          <w:lang w:val="ru-RU"/>
        </w:rPr>
        <w:t xml:space="preserve"> </w:t>
      </w:r>
      <w:r w:rsidR="0083783E">
        <w:rPr>
          <w:rFonts w:ascii="Arial" w:hAnsi="Arial"/>
          <w:bCs/>
          <w:lang w:val="ru-RU"/>
        </w:rPr>
        <w:t>дополнена</w:t>
      </w:r>
      <w:r w:rsidR="0083783E" w:rsidRPr="0083783E">
        <w:rPr>
          <w:rFonts w:ascii="Arial" w:hAnsi="Arial"/>
          <w:bCs/>
          <w:lang w:val="ru-RU"/>
        </w:rPr>
        <w:t xml:space="preserve"> </w:t>
      </w:r>
      <w:r w:rsidRPr="0083783E">
        <w:rPr>
          <w:rFonts w:ascii="Arial" w:hAnsi="Arial"/>
          <w:bCs/>
          <w:lang w:val="ru-RU"/>
        </w:rPr>
        <w:t>новы</w:t>
      </w:r>
      <w:r w:rsidR="0083783E">
        <w:rPr>
          <w:rFonts w:ascii="Arial" w:hAnsi="Arial"/>
          <w:bCs/>
          <w:lang w:val="ru-RU"/>
        </w:rPr>
        <w:t xml:space="preserve">ми </w:t>
      </w:r>
      <w:r w:rsidR="0083783E" w:rsidRPr="0083783E">
        <w:rPr>
          <w:rFonts w:ascii="Arial" w:hAnsi="Arial"/>
          <w:bCs/>
          <w:lang w:val="ru-RU"/>
        </w:rPr>
        <w:t>функци</w:t>
      </w:r>
      <w:r w:rsidR="0083783E">
        <w:rPr>
          <w:rFonts w:ascii="Arial" w:hAnsi="Arial"/>
          <w:bCs/>
          <w:lang w:val="ru-RU"/>
        </w:rPr>
        <w:t xml:space="preserve">ями, а число подписчиков </w:t>
      </w:r>
      <w:r w:rsidR="0083783E" w:rsidRPr="0083783E">
        <w:rPr>
          <w:rFonts w:ascii="Arial" w:hAnsi="Arial"/>
          <w:bCs/>
          <w:lang w:val="ru-RU"/>
        </w:rPr>
        <w:t>ежемесячн</w:t>
      </w:r>
      <w:r w:rsidR="0083783E">
        <w:rPr>
          <w:rFonts w:ascii="Arial" w:hAnsi="Arial"/>
          <w:bCs/>
          <w:lang w:val="ru-RU"/>
        </w:rPr>
        <w:t>ого</w:t>
      </w:r>
      <w:r w:rsidR="0083783E" w:rsidRPr="0083783E">
        <w:rPr>
          <w:rFonts w:ascii="Arial" w:hAnsi="Arial"/>
          <w:bCs/>
          <w:lang w:val="ru-RU"/>
        </w:rPr>
        <w:t xml:space="preserve"> </w:t>
      </w:r>
      <w:r w:rsidR="0083783E">
        <w:rPr>
          <w:rFonts w:ascii="Arial" w:hAnsi="Arial"/>
          <w:bCs/>
          <w:lang w:val="ru-RU"/>
        </w:rPr>
        <w:t xml:space="preserve">бюллетеня </w:t>
      </w:r>
      <w:r w:rsidR="00D54924">
        <w:rPr>
          <w:rFonts w:ascii="Arial" w:hAnsi="Arial"/>
          <w:bCs/>
        </w:rPr>
        <w:t>WIPO</w:t>
      </w:r>
      <w:r w:rsidR="00D54924" w:rsidRPr="0083783E">
        <w:rPr>
          <w:rFonts w:ascii="Arial" w:hAnsi="Arial"/>
          <w:bCs/>
          <w:lang w:val="ru-RU"/>
        </w:rPr>
        <w:t xml:space="preserve"> </w:t>
      </w:r>
      <w:r w:rsidR="00D54924">
        <w:rPr>
          <w:rFonts w:ascii="Arial" w:hAnsi="Arial"/>
          <w:bCs/>
        </w:rPr>
        <w:t>GREEN</w:t>
      </w:r>
      <w:r w:rsidR="00ED1AE3" w:rsidRPr="0083783E">
        <w:rPr>
          <w:rFonts w:ascii="Arial" w:hAnsi="Arial"/>
          <w:bCs/>
          <w:lang w:val="ru-RU"/>
        </w:rPr>
        <w:t xml:space="preserve"> </w:t>
      </w:r>
      <w:r w:rsidR="0083783E">
        <w:rPr>
          <w:rFonts w:ascii="Arial" w:hAnsi="Arial"/>
          <w:bCs/>
          <w:lang w:val="ru-RU"/>
        </w:rPr>
        <w:t xml:space="preserve">превысило 500. </w:t>
      </w:r>
      <w:r w:rsidR="00436755">
        <w:rPr>
          <w:rFonts w:ascii="Arial" w:hAnsi="Arial"/>
          <w:bCs/>
          <w:lang w:val="ru-RU"/>
        </w:rPr>
        <w:t xml:space="preserve">Были также опубликованы </w:t>
      </w:r>
      <w:r w:rsidR="00436755" w:rsidRPr="00436755">
        <w:rPr>
          <w:rFonts w:ascii="Arial" w:hAnsi="Arial"/>
          <w:bCs/>
          <w:lang w:val="ru-RU"/>
        </w:rPr>
        <w:t>материал</w:t>
      </w:r>
      <w:r w:rsidR="00436755">
        <w:rPr>
          <w:rFonts w:ascii="Arial" w:hAnsi="Arial"/>
          <w:bCs/>
          <w:lang w:val="ru-RU"/>
        </w:rPr>
        <w:t xml:space="preserve">ы двух </w:t>
      </w:r>
      <w:r w:rsidR="00436755" w:rsidRPr="00436755">
        <w:rPr>
          <w:rFonts w:ascii="Arial" w:hAnsi="Arial"/>
          <w:bCs/>
          <w:lang w:val="ru-RU"/>
        </w:rPr>
        <w:t>ситуаци</w:t>
      </w:r>
      <w:r w:rsidR="00436755">
        <w:rPr>
          <w:rFonts w:ascii="Arial" w:hAnsi="Arial"/>
          <w:bCs/>
          <w:lang w:val="ru-RU"/>
        </w:rPr>
        <w:t xml:space="preserve">онных исследований, демонстрирующих примеры успешной передачи </w:t>
      </w:r>
      <w:r w:rsidR="00436755">
        <w:rPr>
          <w:rFonts w:ascii="Arial" w:hAnsi="Arial"/>
          <w:bCs/>
          <w:szCs w:val="24"/>
          <w:lang w:val="ru-RU"/>
        </w:rPr>
        <w:t>э</w:t>
      </w:r>
      <w:r w:rsidR="00B631C4">
        <w:rPr>
          <w:rFonts w:ascii="Arial" w:hAnsi="Arial"/>
          <w:bCs/>
          <w:szCs w:val="24"/>
          <w:lang w:val="ru-RU"/>
        </w:rPr>
        <w:t>кологически безопасных</w:t>
      </w:r>
      <w:r w:rsidR="00436755">
        <w:rPr>
          <w:rFonts w:ascii="Arial" w:hAnsi="Arial"/>
          <w:bCs/>
          <w:lang w:val="ru-RU"/>
        </w:rPr>
        <w:t xml:space="preserve"> технологий,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Pr="00436755">
        <w:rPr>
          <w:rFonts w:ascii="Arial" w:hAnsi="Arial"/>
          <w:bCs/>
          <w:lang w:val="ru-RU"/>
        </w:rPr>
        <w:t>и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>
        <w:rPr>
          <w:rFonts w:ascii="Arial" w:hAnsi="Arial"/>
          <w:bCs/>
          <w:lang w:val="ru-RU"/>
        </w:rPr>
        <w:t xml:space="preserve">состоялся ряд дискуссий </w:t>
      </w:r>
      <w:r w:rsidRPr="00436755">
        <w:rPr>
          <w:rFonts w:ascii="Arial" w:hAnsi="Arial"/>
          <w:bCs/>
          <w:lang w:val="ru-RU"/>
        </w:rPr>
        <w:t>с</w:t>
      </w:r>
      <w:r w:rsidR="00436755">
        <w:rPr>
          <w:rFonts w:ascii="Arial" w:hAnsi="Arial"/>
          <w:bCs/>
          <w:lang w:val="ru-RU"/>
        </w:rPr>
        <w:t>о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Pr="00436755">
        <w:rPr>
          <w:rFonts w:ascii="Arial" w:hAnsi="Arial"/>
          <w:bCs/>
          <w:lang w:val="ru-RU"/>
        </w:rPr>
        <w:t>стратегическ</w:t>
      </w:r>
      <w:r w:rsidR="00436755">
        <w:rPr>
          <w:rFonts w:ascii="Arial" w:hAnsi="Arial"/>
          <w:bCs/>
          <w:lang w:val="ru-RU"/>
        </w:rPr>
        <w:t>ими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>
        <w:rPr>
          <w:rFonts w:ascii="Arial" w:hAnsi="Arial"/>
          <w:bCs/>
          <w:lang w:val="ru-RU"/>
        </w:rPr>
        <w:t>партнерами</w:t>
      </w:r>
      <w:r w:rsidR="00ED1AE3" w:rsidRPr="00436755">
        <w:rPr>
          <w:rFonts w:ascii="Arial" w:hAnsi="Arial"/>
          <w:bCs/>
          <w:lang w:val="ru-RU"/>
        </w:rPr>
        <w:t xml:space="preserve">, </w:t>
      </w:r>
      <w:r w:rsidRPr="00436755">
        <w:rPr>
          <w:rFonts w:ascii="Arial" w:hAnsi="Arial"/>
          <w:bCs/>
          <w:lang w:val="ru-RU"/>
        </w:rPr>
        <w:t>включая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>
        <w:rPr>
          <w:rFonts w:ascii="Arial" w:hAnsi="Arial"/>
          <w:bCs/>
          <w:lang w:val="ru-RU"/>
        </w:rPr>
        <w:t>Глобальный</w:t>
      </w:r>
      <w:r w:rsidR="00436755" w:rsidRPr="00436755">
        <w:rPr>
          <w:rFonts w:ascii="Arial" w:hAnsi="Arial"/>
          <w:bCs/>
          <w:lang w:val="ru-RU"/>
        </w:rPr>
        <w:t xml:space="preserve"> </w:t>
      </w:r>
      <w:r w:rsidR="00436755">
        <w:rPr>
          <w:rFonts w:ascii="Arial" w:hAnsi="Arial"/>
          <w:bCs/>
          <w:lang w:val="ru-RU"/>
        </w:rPr>
        <w:t>договор</w:t>
      </w:r>
      <w:r w:rsidR="00436755" w:rsidRPr="00436755">
        <w:rPr>
          <w:rFonts w:ascii="Arial" w:hAnsi="Arial"/>
          <w:bCs/>
          <w:lang w:val="ru-RU"/>
        </w:rPr>
        <w:t xml:space="preserve"> ООН</w:t>
      </w:r>
      <w:r w:rsidR="00ED1AE3" w:rsidRPr="00436755">
        <w:rPr>
          <w:rFonts w:ascii="Arial" w:hAnsi="Arial"/>
          <w:bCs/>
          <w:lang w:val="ru-RU"/>
        </w:rPr>
        <w:t xml:space="preserve">, </w:t>
      </w:r>
      <w:r w:rsidR="00436755">
        <w:rPr>
          <w:rFonts w:ascii="Arial" w:hAnsi="Arial"/>
          <w:bCs/>
          <w:lang w:val="ru-RU"/>
        </w:rPr>
        <w:t>ЮНЕП</w:t>
      </w:r>
      <w:r w:rsidR="00ED1AE3" w:rsidRPr="00436755">
        <w:rPr>
          <w:rFonts w:ascii="Arial" w:hAnsi="Arial"/>
          <w:bCs/>
          <w:lang w:val="ru-RU"/>
        </w:rPr>
        <w:t xml:space="preserve">, </w:t>
      </w:r>
      <w:r w:rsidRPr="00436755">
        <w:rPr>
          <w:rFonts w:ascii="Arial" w:hAnsi="Arial"/>
          <w:bCs/>
          <w:lang w:val="ru-RU"/>
        </w:rPr>
        <w:t>ПРООН и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Pr="00436755">
        <w:rPr>
          <w:rFonts w:ascii="Arial" w:hAnsi="Arial"/>
          <w:bCs/>
          <w:lang w:val="ru-RU"/>
        </w:rPr>
        <w:t>ЮНИДО</w:t>
      </w:r>
      <w:r w:rsidR="00ED1AE3" w:rsidRPr="00436755">
        <w:rPr>
          <w:rFonts w:ascii="Arial" w:hAnsi="Arial"/>
          <w:bCs/>
          <w:lang w:val="ru-RU"/>
        </w:rPr>
        <w:t xml:space="preserve">, </w:t>
      </w:r>
      <w:r w:rsidRPr="00436755">
        <w:rPr>
          <w:rFonts w:ascii="Arial" w:hAnsi="Arial"/>
          <w:bCs/>
          <w:lang w:val="ru-RU"/>
        </w:rPr>
        <w:t>а также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Pr="00436755">
        <w:rPr>
          <w:rFonts w:ascii="Arial" w:hAnsi="Arial"/>
          <w:bCs/>
          <w:lang w:val="ru-RU"/>
        </w:rPr>
        <w:t>с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>
        <w:rPr>
          <w:rFonts w:ascii="Arial" w:hAnsi="Arial"/>
          <w:bCs/>
          <w:lang w:val="ru-RU"/>
        </w:rPr>
        <w:t xml:space="preserve">финансовыми </w:t>
      </w:r>
      <w:r w:rsidR="00436755" w:rsidRPr="00436755">
        <w:rPr>
          <w:rFonts w:ascii="Arial" w:hAnsi="Arial"/>
          <w:bCs/>
          <w:lang w:val="ru-RU"/>
        </w:rPr>
        <w:t>учреждени</w:t>
      </w:r>
      <w:r w:rsidR="00DB799E">
        <w:rPr>
          <w:rFonts w:ascii="Arial" w:hAnsi="Arial"/>
          <w:bCs/>
          <w:lang w:val="ru-RU"/>
        </w:rPr>
        <w:t>я</w:t>
      </w:r>
      <w:r w:rsidR="00436755">
        <w:rPr>
          <w:rFonts w:ascii="Arial" w:hAnsi="Arial"/>
          <w:bCs/>
          <w:lang w:val="ru-RU"/>
        </w:rPr>
        <w:t>ми</w:t>
      </w:r>
      <w:r w:rsidR="00ED1AE3" w:rsidRPr="00436755">
        <w:rPr>
          <w:rFonts w:ascii="Arial" w:hAnsi="Arial"/>
          <w:bCs/>
          <w:lang w:val="ru-RU"/>
        </w:rPr>
        <w:t xml:space="preserve">, </w:t>
      </w:r>
      <w:r w:rsidR="00436755">
        <w:rPr>
          <w:rFonts w:ascii="Arial" w:hAnsi="Arial"/>
          <w:bCs/>
          <w:lang w:val="ru-RU"/>
        </w:rPr>
        <w:t xml:space="preserve">такими как </w:t>
      </w:r>
      <w:r w:rsidR="00ED1AE3" w:rsidRPr="00641EBE">
        <w:rPr>
          <w:rFonts w:ascii="Arial" w:hAnsi="Arial"/>
          <w:bCs/>
        </w:rPr>
        <w:t>infoDev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Pr="00436755">
        <w:rPr>
          <w:rFonts w:ascii="Arial" w:hAnsi="Arial"/>
          <w:bCs/>
          <w:lang w:val="ru-RU"/>
        </w:rPr>
        <w:t>и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 w:rsidRPr="00436755">
        <w:rPr>
          <w:rFonts w:ascii="Arial" w:hAnsi="Arial"/>
          <w:bCs/>
          <w:lang w:val="ru-RU"/>
        </w:rPr>
        <w:t>А</w:t>
      </w:r>
      <w:r w:rsidRPr="00436755">
        <w:rPr>
          <w:rFonts w:ascii="Arial" w:hAnsi="Arial"/>
          <w:bCs/>
          <w:lang w:val="ru-RU"/>
        </w:rPr>
        <w:t>зиатск</w:t>
      </w:r>
      <w:r w:rsidR="00436755">
        <w:rPr>
          <w:rFonts w:ascii="Arial" w:hAnsi="Arial"/>
          <w:bCs/>
          <w:lang w:val="ru-RU"/>
        </w:rPr>
        <w:t>и</w:t>
      </w:r>
      <w:r w:rsidR="00DE7E7A">
        <w:rPr>
          <w:rFonts w:ascii="Arial" w:hAnsi="Arial"/>
          <w:bCs/>
          <w:lang w:val="ru-RU"/>
        </w:rPr>
        <w:t>й</w:t>
      </w:r>
      <w:r w:rsidR="00ED1AE3" w:rsidRPr="00436755">
        <w:rPr>
          <w:rFonts w:ascii="Arial" w:hAnsi="Arial"/>
          <w:bCs/>
          <w:lang w:val="ru-RU"/>
        </w:rPr>
        <w:t xml:space="preserve"> </w:t>
      </w:r>
      <w:r w:rsidR="00436755" w:rsidRPr="00436755">
        <w:rPr>
          <w:rFonts w:ascii="Arial" w:hAnsi="Arial"/>
          <w:bCs/>
          <w:lang w:val="ru-RU"/>
        </w:rPr>
        <w:t>б</w:t>
      </w:r>
      <w:r w:rsidRPr="00436755">
        <w:rPr>
          <w:rFonts w:ascii="Arial" w:hAnsi="Arial"/>
          <w:bCs/>
          <w:lang w:val="ru-RU"/>
        </w:rPr>
        <w:t>анк</w:t>
      </w:r>
      <w:r w:rsidR="00436755">
        <w:rPr>
          <w:rFonts w:ascii="Arial" w:hAnsi="Arial"/>
          <w:bCs/>
          <w:lang w:val="ru-RU"/>
        </w:rPr>
        <w:t xml:space="preserve"> развития.</w:t>
      </w:r>
    </w:p>
    <w:p w:rsidR="00ED1AE3" w:rsidRPr="00547F90" w:rsidRDefault="00547F90" w:rsidP="001D2A9E">
      <w:pPr>
        <w:rPr>
          <w:rFonts w:ascii="Arial" w:hAnsi="Arial"/>
          <w:bCs/>
          <w:lang w:val="ru-RU"/>
        </w:rPr>
      </w:pPr>
      <w:r w:rsidRPr="00547F90">
        <w:rPr>
          <w:rFonts w:ascii="Arial" w:hAnsi="Arial"/>
          <w:bCs/>
          <w:lang w:val="ru-RU"/>
        </w:rPr>
        <w:t>Что касается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ТЗ, ТВК и ГР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>
        <w:rPr>
          <w:rFonts w:ascii="Arial" w:hAnsi="Arial"/>
          <w:bCs/>
          <w:lang w:val="ru-RU"/>
        </w:rPr>
        <w:t xml:space="preserve">продолжала предлагать свою помощь </w:t>
      </w:r>
      <w:r w:rsidR="00201E48" w:rsidRPr="00201E48">
        <w:rPr>
          <w:rFonts w:ascii="Arial" w:hAnsi="Arial"/>
          <w:bCs/>
          <w:lang w:val="ru-RU"/>
        </w:rPr>
        <w:t>в качестве</w:t>
      </w:r>
      <w:r w:rsidR="00201E48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техническ</w:t>
      </w:r>
      <w:r w:rsidR="00201E48">
        <w:rPr>
          <w:rFonts w:ascii="Arial" w:hAnsi="Arial"/>
          <w:bCs/>
          <w:lang w:val="ru-RU"/>
        </w:rPr>
        <w:t>ого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партнер</w:t>
      </w:r>
      <w:r w:rsidR="00201E48">
        <w:rPr>
          <w:rFonts w:ascii="Arial" w:hAnsi="Arial"/>
          <w:bCs/>
          <w:lang w:val="ru-RU"/>
        </w:rPr>
        <w:t xml:space="preserve">а по </w:t>
      </w:r>
      <w:r w:rsidR="00201E48" w:rsidRPr="00201E48">
        <w:rPr>
          <w:rFonts w:ascii="Arial" w:hAnsi="Arial"/>
          <w:bCs/>
          <w:lang w:val="ru-RU"/>
        </w:rPr>
        <w:t>реализаци</w:t>
      </w:r>
      <w:r w:rsidR="00201E48">
        <w:rPr>
          <w:rFonts w:ascii="Arial" w:hAnsi="Arial"/>
          <w:bCs/>
          <w:lang w:val="ru-RU"/>
        </w:rPr>
        <w:t xml:space="preserve">и </w:t>
      </w:r>
      <w:r w:rsidRPr="00547F90">
        <w:rPr>
          <w:rFonts w:ascii="Arial" w:hAnsi="Arial"/>
          <w:bCs/>
          <w:lang w:val="ru-RU"/>
        </w:rPr>
        <w:t>региональн</w:t>
      </w:r>
      <w:r w:rsidR="00201E48">
        <w:rPr>
          <w:rFonts w:ascii="Arial" w:hAnsi="Arial"/>
          <w:bCs/>
          <w:lang w:val="ru-RU"/>
        </w:rPr>
        <w:t>ых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>
        <w:rPr>
          <w:rFonts w:ascii="Arial" w:hAnsi="Arial"/>
          <w:bCs/>
          <w:lang w:val="ru-RU"/>
        </w:rPr>
        <w:t>проектов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201E48">
        <w:rPr>
          <w:rFonts w:ascii="Arial" w:hAnsi="Arial"/>
          <w:bCs/>
          <w:lang w:val="ru-RU"/>
        </w:rPr>
        <w:t>таких</w:t>
      </w:r>
      <w:r w:rsidRPr="00547F90">
        <w:rPr>
          <w:rFonts w:ascii="Arial" w:hAnsi="Arial"/>
          <w:bCs/>
          <w:lang w:val="ru-RU"/>
        </w:rPr>
        <w:t xml:space="preserve"> </w:t>
      </w:r>
      <w:r w:rsidR="00201E48">
        <w:rPr>
          <w:rFonts w:ascii="Arial" w:hAnsi="Arial"/>
          <w:bCs/>
          <w:lang w:val="ru-RU"/>
        </w:rPr>
        <w:t xml:space="preserve">как </w:t>
      </w:r>
      <w:r w:rsidR="00201E48" w:rsidRPr="00547F90">
        <w:rPr>
          <w:rFonts w:ascii="Arial" w:hAnsi="Arial"/>
          <w:bCs/>
          <w:lang w:val="ru-RU"/>
        </w:rPr>
        <w:t>Р</w:t>
      </w:r>
      <w:r w:rsidRPr="00547F90">
        <w:rPr>
          <w:rFonts w:ascii="Arial" w:hAnsi="Arial"/>
          <w:bCs/>
          <w:lang w:val="ru-RU"/>
        </w:rPr>
        <w:t>егиональн</w:t>
      </w:r>
      <w:r w:rsidR="00201E48">
        <w:rPr>
          <w:rFonts w:ascii="Arial" w:hAnsi="Arial"/>
          <w:bCs/>
          <w:lang w:val="ru-RU"/>
        </w:rPr>
        <w:t xml:space="preserve">ая </w:t>
      </w:r>
      <w:r w:rsidR="00201E48" w:rsidRPr="00201E48">
        <w:rPr>
          <w:rFonts w:ascii="Arial" w:hAnsi="Arial"/>
          <w:bCs/>
          <w:lang w:val="ru-RU"/>
        </w:rPr>
        <w:t>структур</w:t>
      </w:r>
      <w:r w:rsidR="00201E48">
        <w:rPr>
          <w:rFonts w:ascii="Arial" w:hAnsi="Arial"/>
          <w:bCs/>
          <w:lang w:val="ru-RU"/>
        </w:rPr>
        <w:t xml:space="preserve">а </w:t>
      </w:r>
      <w:r w:rsidR="00201E48" w:rsidRPr="00201E48">
        <w:rPr>
          <w:rFonts w:ascii="Arial" w:hAnsi="Arial"/>
          <w:bCs/>
          <w:lang w:val="ru-RU"/>
        </w:rPr>
        <w:t>по вопросам</w:t>
      </w:r>
      <w:r w:rsidR="00201E48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ТЗ, ТВК и ГР</w:t>
      </w:r>
      <w:r w:rsidR="00201E48">
        <w:rPr>
          <w:rFonts w:ascii="Arial" w:hAnsi="Arial"/>
          <w:bCs/>
          <w:lang w:val="ru-RU"/>
        </w:rPr>
        <w:t xml:space="preserve"> для стран Карибского бассейна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201E48">
        <w:rPr>
          <w:rFonts w:ascii="Arial" w:hAnsi="Arial"/>
          <w:bCs/>
          <w:lang w:val="ru-RU"/>
        </w:rPr>
        <w:t xml:space="preserve">План </w:t>
      </w:r>
      <w:r w:rsidR="00201E48" w:rsidRPr="00201E48">
        <w:rPr>
          <w:rFonts w:ascii="Arial" w:hAnsi="Arial"/>
          <w:bCs/>
          <w:lang w:val="ru-RU"/>
        </w:rPr>
        <w:t>мероприяти</w:t>
      </w:r>
      <w:r w:rsidR="00201E48">
        <w:rPr>
          <w:rFonts w:ascii="Arial" w:hAnsi="Arial"/>
          <w:bCs/>
          <w:lang w:val="ru-RU"/>
        </w:rPr>
        <w:t xml:space="preserve">й </w:t>
      </w:r>
      <w:r w:rsidR="00201E48" w:rsidRPr="00201E48">
        <w:rPr>
          <w:rFonts w:ascii="Arial" w:hAnsi="Arial"/>
          <w:bCs/>
          <w:lang w:val="ru-RU"/>
        </w:rPr>
        <w:t>в области</w:t>
      </w:r>
      <w:r w:rsidR="00201E48">
        <w:rPr>
          <w:rFonts w:ascii="Arial" w:hAnsi="Arial"/>
          <w:bCs/>
          <w:lang w:val="ru-RU"/>
        </w:rPr>
        <w:t xml:space="preserve"> ТЗ для стран </w:t>
      </w:r>
      <w:r w:rsidR="00201E48" w:rsidRPr="00201E48">
        <w:rPr>
          <w:rFonts w:ascii="Arial" w:hAnsi="Arial"/>
          <w:bCs/>
          <w:lang w:val="ru-RU"/>
        </w:rPr>
        <w:t>тихоокеанск</w:t>
      </w:r>
      <w:r w:rsidR="00201E48">
        <w:rPr>
          <w:rFonts w:ascii="Arial" w:hAnsi="Arial"/>
          <w:bCs/>
          <w:lang w:val="ru-RU"/>
        </w:rPr>
        <w:t xml:space="preserve">ого </w:t>
      </w:r>
      <w:r w:rsidR="00201E48" w:rsidRPr="00201E48">
        <w:rPr>
          <w:rFonts w:ascii="Arial" w:hAnsi="Arial"/>
          <w:bCs/>
          <w:lang w:val="ru-RU"/>
        </w:rPr>
        <w:t>регион</w:t>
      </w:r>
      <w:r w:rsidR="00201E48">
        <w:rPr>
          <w:rFonts w:ascii="Arial" w:hAnsi="Arial"/>
          <w:bCs/>
          <w:lang w:val="ru-RU"/>
        </w:rPr>
        <w:t xml:space="preserve">а, </w:t>
      </w:r>
      <w:r w:rsidR="00201E48" w:rsidRPr="00201E48">
        <w:rPr>
          <w:rFonts w:ascii="Arial" w:hAnsi="Arial"/>
          <w:bCs/>
          <w:lang w:val="ru-RU"/>
        </w:rPr>
        <w:t>а также</w:t>
      </w:r>
      <w:r w:rsidR="00201E48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проект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 w:rsidRPr="00201E48">
        <w:rPr>
          <w:rFonts w:ascii="Arial" w:hAnsi="Arial"/>
          <w:bCs/>
          <w:lang w:val="ru-RU"/>
        </w:rPr>
        <w:t>в области</w:t>
      </w:r>
      <w:r w:rsidR="00201E48">
        <w:rPr>
          <w:rFonts w:ascii="Arial" w:hAnsi="Arial"/>
          <w:bCs/>
          <w:lang w:val="ru-RU"/>
        </w:rPr>
        <w:t xml:space="preserve"> </w:t>
      </w:r>
      <w:r w:rsidR="00201E48" w:rsidRPr="00201E48">
        <w:rPr>
          <w:rFonts w:ascii="Arial" w:hAnsi="Arial"/>
          <w:bCs/>
          <w:lang w:val="ru-RU"/>
        </w:rPr>
        <w:t>обеспечени</w:t>
      </w:r>
      <w:r w:rsidR="00201E48">
        <w:rPr>
          <w:rFonts w:ascii="Arial" w:hAnsi="Arial"/>
          <w:bCs/>
          <w:lang w:val="ru-RU"/>
        </w:rPr>
        <w:t xml:space="preserve">я доступа к </w:t>
      </w:r>
      <w:r w:rsidRPr="00547F90">
        <w:rPr>
          <w:rFonts w:ascii="Arial" w:hAnsi="Arial"/>
          <w:bCs/>
          <w:lang w:val="ru-RU"/>
        </w:rPr>
        <w:t>ГР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 w:rsidRPr="00201E48">
        <w:rPr>
          <w:rFonts w:ascii="Arial" w:hAnsi="Arial"/>
          <w:bCs/>
          <w:lang w:val="ru-RU"/>
        </w:rPr>
        <w:t>разработк</w:t>
      </w:r>
      <w:r w:rsidR="00201E48">
        <w:rPr>
          <w:rFonts w:ascii="Arial" w:hAnsi="Arial"/>
          <w:bCs/>
          <w:lang w:val="ru-RU"/>
        </w:rPr>
        <w:t xml:space="preserve">и </w:t>
      </w:r>
      <w:r w:rsidR="00201E48" w:rsidRPr="00201E48">
        <w:rPr>
          <w:rFonts w:ascii="Arial" w:hAnsi="Arial"/>
          <w:bCs/>
          <w:lang w:val="ru-RU"/>
        </w:rPr>
        <w:t>режим</w:t>
      </w:r>
      <w:r w:rsidR="00201E48">
        <w:rPr>
          <w:rFonts w:ascii="Arial" w:hAnsi="Arial"/>
          <w:bCs/>
          <w:lang w:val="ru-RU"/>
        </w:rPr>
        <w:t xml:space="preserve">ов </w:t>
      </w:r>
      <w:r w:rsidRPr="00547F90">
        <w:rPr>
          <w:rFonts w:ascii="Arial" w:hAnsi="Arial"/>
          <w:bCs/>
          <w:lang w:val="ru-RU"/>
        </w:rPr>
        <w:t>совме</w:t>
      </w:r>
      <w:r w:rsidR="00201E48">
        <w:rPr>
          <w:rFonts w:ascii="Arial" w:hAnsi="Arial"/>
          <w:bCs/>
          <w:lang w:val="ru-RU"/>
        </w:rPr>
        <w:t>стного</w:t>
      </w:r>
      <w:r w:rsidRPr="00547F90">
        <w:rPr>
          <w:rFonts w:ascii="Arial" w:hAnsi="Arial"/>
          <w:bCs/>
          <w:lang w:val="ru-RU"/>
        </w:rPr>
        <w:t xml:space="preserve"> </w:t>
      </w:r>
      <w:r w:rsidR="00201E48" w:rsidRPr="00201E48">
        <w:rPr>
          <w:rFonts w:ascii="Arial" w:hAnsi="Arial"/>
          <w:bCs/>
          <w:lang w:val="ru-RU"/>
        </w:rPr>
        <w:t>использова</w:t>
      </w:r>
      <w:r w:rsidR="00201E48">
        <w:rPr>
          <w:rFonts w:ascii="Arial" w:hAnsi="Arial"/>
          <w:bCs/>
          <w:lang w:val="ru-RU"/>
        </w:rPr>
        <w:t xml:space="preserve">ния </w:t>
      </w:r>
      <w:r w:rsidR="00201E48" w:rsidRPr="00201E48">
        <w:rPr>
          <w:rFonts w:ascii="Arial" w:hAnsi="Arial"/>
          <w:bCs/>
          <w:lang w:val="ru-RU"/>
        </w:rPr>
        <w:t>результат</w:t>
      </w:r>
      <w:r w:rsidR="00201E48">
        <w:rPr>
          <w:rFonts w:ascii="Arial" w:hAnsi="Arial"/>
          <w:bCs/>
          <w:lang w:val="ru-RU"/>
        </w:rPr>
        <w:t xml:space="preserve">ов, реализуемый в ряде стран </w:t>
      </w:r>
      <w:r w:rsidR="00201E48" w:rsidRPr="00547F90">
        <w:rPr>
          <w:rFonts w:ascii="Arial" w:hAnsi="Arial"/>
          <w:bCs/>
          <w:lang w:val="ru-RU"/>
        </w:rPr>
        <w:t>Латинск</w:t>
      </w:r>
      <w:r w:rsidR="00201E48">
        <w:rPr>
          <w:rFonts w:ascii="Arial" w:hAnsi="Arial"/>
          <w:bCs/>
          <w:lang w:val="ru-RU"/>
        </w:rPr>
        <w:t>ой</w:t>
      </w:r>
      <w:r w:rsidR="00201E48" w:rsidRPr="00547F90">
        <w:rPr>
          <w:rFonts w:ascii="Arial" w:hAnsi="Arial"/>
          <w:bCs/>
          <w:lang w:val="ru-RU"/>
        </w:rPr>
        <w:t xml:space="preserve"> Америк</w:t>
      </w:r>
      <w:r w:rsidR="00201E48">
        <w:rPr>
          <w:rFonts w:ascii="Arial" w:hAnsi="Arial"/>
          <w:bCs/>
          <w:lang w:val="ru-RU"/>
        </w:rPr>
        <w:t>и</w:t>
      </w:r>
      <w:r w:rsidR="00201E48" w:rsidRPr="00547F90">
        <w:rPr>
          <w:rFonts w:ascii="Arial" w:hAnsi="Arial"/>
          <w:bCs/>
          <w:lang w:val="ru-RU"/>
        </w:rPr>
        <w:t xml:space="preserve"> и Карибского бассейна </w:t>
      </w:r>
      <w:r w:rsidR="00201E48">
        <w:rPr>
          <w:rFonts w:ascii="Arial" w:hAnsi="Arial"/>
          <w:bCs/>
          <w:lang w:val="ru-RU"/>
        </w:rPr>
        <w:t xml:space="preserve">при </w:t>
      </w:r>
      <w:r w:rsidR="00201E48" w:rsidRPr="00201E48">
        <w:rPr>
          <w:rFonts w:ascii="Arial" w:hAnsi="Arial"/>
          <w:bCs/>
          <w:lang w:val="ru-RU"/>
        </w:rPr>
        <w:t>поддержк</w:t>
      </w:r>
      <w:r w:rsidR="00201E48">
        <w:rPr>
          <w:rFonts w:ascii="Arial" w:hAnsi="Arial"/>
          <w:bCs/>
          <w:lang w:val="ru-RU"/>
        </w:rPr>
        <w:t xml:space="preserve">е </w:t>
      </w:r>
      <w:r w:rsidR="00201E48" w:rsidRPr="00547F90">
        <w:rPr>
          <w:rFonts w:ascii="Arial" w:hAnsi="Arial"/>
          <w:bCs/>
          <w:lang w:val="ru-RU"/>
        </w:rPr>
        <w:t>ЮНЕП и Глобальн</w:t>
      </w:r>
      <w:r w:rsidR="00201E48">
        <w:rPr>
          <w:rFonts w:ascii="Arial" w:hAnsi="Arial"/>
          <w:bCs/>
          <w:lang w:val="ru-RU"/>
        </w:rPr>
        <w:t xml:space="preserve">ого фонда </w:t>
      </w:r>
      <w:r w:rsidR="00201E48" w:rsidRPr="00547F90">
        <w:rPr>
          <w:rFonts w:ascii="Arial" w:hAnsi="Arial"/>
          <w:bCs/>
          <w:lang w:val="ru-RU"/>
        </w:rPr>
        <w:t>окружающей среды</w:t>
      </w:r>
      <w:r w:rsidR="00201E48">
        <w:rPr>
          <w:rFonts w:ascii="Arial" w:hAnsi="Arial"/>
          <w:bCs/>
          <w:lang w:val="ru-RU"/>
        </w:rPr>
        <w:t xml:space="preserve"> (</w:t>
      </w:r>
      <w:r w:rsidR="00201E48">
        <w:rPr>
          <w:rFonts w:ascii="Arial" w:hAnsi="Arial"/>
          <w:bCs/>
        </w:rPr>
        <w:t>GEF</w:t>
      </w:r>
      <w:r w:rsidR="00201E48">
        <w:rPr>
          <w:rFonts w:ascii="Arial" w:hAnsi="Arial"/>
          <w:bCs/>
          <w:lang w:val="ru-RU"/>
        </w:rPr>
        <w:t xml:space="preserve">). </w:t>
      </w:r>
      <w:r w:rsidRPr="00547F90">
        <w:rPr>
          <w:rFonts w:ascii="Arial" w:hAnsi="Arial"/>
          <w:bCs/>
          <w:lang w:val="ru-RU"/>
        </w:rPr>
        <w:t>В сотрудничестве 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 w:rsidRPr="00547F90">
        <w:rPr>
          <w:rFonts w:ascii="Arial" w:hAnsi="Arial"/>
          <w:bCs/>
          <w:lang w:val="ru-RU"/>
        </w:rPr>
        <w:t>с</w:t>
      </w:r>
      <w:r w:rsidRPr="00547F90">
        <w:rPr>
          <w:rFonts w:ascii="Arial" w:hAnsi="Arial"/>
          <w:bCs/>
          <w:lang w:val="ru-RU"/>
        </w:rPr>
        <w:t>екретариат</w:t>
      </w:r>
      <w:r w:rsidR="00201E48" w:rsidRPr="00201E48">
        <w:rPr>
          <w:rFonts w:ascii="Arial" w:hAnsi="Arial"/>
          <w:bCs/>
          <w:lang w:val="ru-RU"/>
        </w:rPr>
        <w:t>ом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>
        <w:rPr>
          <w:rFonts w:ascii="Arial" w:hAnsi="Arial"/>
          <w:bCs/>
          <w:lang w:val="ru-RU"/>
        </w:rPr>
        <w:t>Сообщества стран Тихого океана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01E48">
        <w:rPr>
          <w:rFonts w:ascii="Arial" w:hAnsi="Arial"/>
          <w:bCs/>
          <w:lang w:val="ru-RU"/>
        </w:rPr>
        <w:t xml:space="preserve">оказала консультации по </w:t>
      </w:r>
      <w:r w:rsidR="00201E48" w:rsidRPr="00201E48">
        <w:rPr>
          <w:rFonts w:ascii="Arial" w:hAnsi="Arial"/>
          <w:bCs/>
          <w:lang w:val="ru-RU"/>
        </w:rPr>
        <w:t>вопрос</w:t>
      </w:r>
      <w:r w:rsidR="00201E48">
        <w:rPr>
          <w:rFonts w:ascii="Arial" w:hAnsi="Arial"/>
          <w:bCs/>
          <w:lang w:val="ru-RU"/>
        </w:rPr>
        <w:t xml:space="preserve">ам </w:t>
      </w:r>
      <w:r w:rsidR="00201E48" w:rsidRPr="00201E48">
        <w:rPr>
          <w:rFonts w:ascii="Arial" w:hAnsi="Arial"/>
          <w:bCs/>
          <w:lang w:val="ru-RU"/>
        </w:rPr>
        <w:t>управлени</w:t>
      </w:r>
      <w:r w:rsidR="00201E48">
        <w:rPr>
          <w:rFonts w:ascii="Arial" w:hAnsi="Arial"/>
          <w:bCs/>
          <w:lang w:val="ru-RU"/>
        </w:rPr>
        <w:t xml:space="preserve">я правами ИС организаторам Фестиваля </w:t>
      </w:r>
      <w:r w:rsidR="00201E48" w:rsidRPr="00201E48">
        <w:rPr>
          <w:rFonts w:ascii="Arial" w:hAnsi="Arial"/>
          <w:bCs/>
          <w:lang w:val="ru-RU"/>
        </w:rPr>
        <w:t>искусств</w:t>
      </w:r>
      <w:r w:rsidR="00201E48">
        <w:rPr>
          <w:rFonts w:ascii="Arial" w:hAnsi="Arial"/>
          <w:bCs/>
          <w:lang w:val="ru-RU"/>
        </w:rPr>
        <w:t xml:space="preserve"> стран Тихого океана</w:t>
      </w:r>
      <w:r w:rsidRPr="00547F90">
        <w:rPr>
          <w:rFonts w:ascii="Arial" w:hAnsi="Arial"/>
          <w:bCs/>
          <w:lang w:val="ru-RU"/>
        </w:rPr>
        <w:t xml:space="preserve">, </w:t>
      </w:r>
      <w:r w:rsidR="00985E2B">
        <w:rPr>
          <w:rFonts w:ascii="Arial" w:hAnsi="Arial"/>
          <w:bCs/>
          <w:lang w:val="ru-RU"/>
        </w:rPr>
        <w:t xml:space="preserve">проведенного </w:t>
      </w:r>
      <w:r w:rsidR="00201E48">
        <w:rPr>
          <w:rFonts w:ascii="Arial" w:hAnsi="Arial"/>
          <w:bCs/>
          <w:lang w:val="ru-RU"/>
        </w:rPr>
        <w:t xml:space="preserve">в </w:t>
      </w:r>
      <w:r w:rsidR="00201E48" w:rsidRPr="00547F90">
        <w:rPr>
          <w:rFonts w:ascii="Arial" w:hAnsi="Arial"/>
          <w:bCs/>
          <w:lang w:val="ru-RU"/>
        </w:rPr>
        <w:t xml:space="preserve">2012 г. </w:t>
      </w:r>
      <w:r w:rsidR="00201E48">
        <w:rPr>
          <w:rFonts w:ascii="Arial" w:hAnsi="Arial"/>
          <w:bCs/>
          <w:lang w:val="ru-RU"/>
        </w:rPr>
        <w:t xml:space="preserve">на </w:t>
      </w:r>
      <w:r w:rsidRPr="00547F90">
        <w:rPr>
          <w:rFonts w:ascii="Arial" w:hAnsi="Arial"/>
          <w:bCs/>
          <w:lang w:val="ru-RU"/>
        </w:rPr>
        <w:t>Соломоновы</w:t>
      </w:r>
      <w:r w:rsidR="00201E48">
        <w:rPr>
          <w:rFonts w:ascii="Arial" w:hAnsi="Arial"/>
          <w:bCs/>
          <w:lang w:val="ru-RU"/>
        </w:rPr>
        <w:t>х</w:t>
      </w:r>
      <w:r w:rsidRPr="00547F90">
        <w:rPr>
          <w:rFonts w:ascii="Arial" w:hAnsi="Arial"/>
          <w:bCs/>
          <w:lang w:val="ru-RU"/>
        </w:rPr>
        <w:t xml:space="preserve"> </w:t>
      </w:r>
      <w:r w:rsidR="00201E48" w:rsidRPr="00547F90">
        <w:rPr>
          <w:rFonts w:ascii="Arial" w:hAnsi="Arial"/>
          <w:bCs/>
          <w:lang w:val="ru-RU"/>
        </w:rPr>
        <w:t>о</w:t>
      </w:r>
      <w:r w:rsidRPr="00547F90">
        <w:rPr>
          <w:rFonts w:ascii="Arial" w:hAnsi="Arial"/>
          <w:bCs/>
          <w:lang w:val="ru-RU"/>
        </w:rPr>
        <w:t>строва</w:t>
      </w:r>
      <w:r w:rsidR="00201E48">
        <w:rPr>
          <w:rFonts w:ascii="Arial" w:hAnsi="Arial"/>
          <w:bCs/>
          <w:lang w:val="ru-RU"/>
        </w:rPr>
        <w:t xml:space="preserve">х.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896FE6">
        <w:rPr>
          <w:rFonts w:ascii="Arial" w:hAnsi="Arial"/>
          <w:bCs/>
          <w:lang w:val="ru-RU"/>
        </w:rPr>
        <w:t xml:space="preserve">выпустила серию коротких и </w:t>
      </w:r>
      <w:r w:rsidRPr="00547F90">
        <w:rPr>
          <w:rFonts w:ascii="Arial" w:hAnsi="Arial"/>
          <w:bCs/>
          <w:lang w:val="ru-RU"/>
        </w:rPr>
        <w:t>доступн</w:t>
      </w:r>
      <w:r w:rsidR="00896FE6">
        <w:rPr>
          <w:rFonts w:ascii="Arial" w:hAnsi="Arial"/>
          <w:bCs/>
          <w:lang w:val="ru-RU"/>
        </w:rPr>
        <w:t xml:space="preserve">ых по </w:t>
      </w:r>
      <w:r w:rsidR="00896FE6" w:rsidRPr="00896FE6">
        <w:rPr>
          <w:rFonts w:ascii="Arial" w:hAnsi="Arial"/>
          <w:bCs/>
          <w:lang w:val="ru-RU"/>
        </w:rPr>
        <w:t>содерж</w:t>
      </w:r>
      <w:r w:rsidR="00896FE6">
        <w:rPr>
          <w:rFonts w:ascii="Arial" w:hAnsi="Arial"/>
          <w:bCs/>
          <w:lang w:val="ru-RU"/>
        </w:rPr>
        <w:t>анию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публикаций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896FE6">
        <w:rPr>
          <w:rFonts w:ascii="Arial" w:hAnsi="Arial"/>
          <w:bCs/>
          <w:lang w:val="ru-RU"/>
        </w:rPr>
        <w:t xml:space="preserve">по </w:t>
      </w:r>
      <w:r w:rsidRPr="00547F90">
        <w:rPr>
          <w:rFonts w:ascii="Arial" w:hAnsi="Arial"/>
          <w:bCs/>
          <w:lang w:val="ru-RU"/>
        </w:rPr>
        <w:lastRenderedPageBreak/>
        <w:t>ключев</w:t>
      </w:r>
      <w:r w:rsidR="00896FE6">
        <w:rPr>
          <w:rFonts w:ascii="Arial" w:hAnsi="Arial"/>
          <w:bCs/>
          <w:lang w:val="ru-RU"/>
        </w:rPr>
        <w:t>ым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896FE6">
        <w:rPr>
          <w:rFonts w:ascii="Arial" w:hAnsi="Arial"/>
          <w:bCs/>
          <w:lang w:val="ru-RU"/>
        </w:rPr>
        <w:t>вопросам</w:t>
      </w:r>
      <w:r w:rsidRPr="00547F90">
        <w:rPr>
          <w:rFonts w:ascii="Arial" w:hAnsi="Arial"/>
          <w:bCs/>
          <w:lang w:val="ru-RU"/>
        </w:rPr>
        <w:t xml:space="preserve"> </w:t>
      </w:r>
      <w:r w:rsidR="00896FE6" w:rsidRPr="00547F90">
        <w:rPr>
          <w:rFonts w:ascii="Arial" w:hAnsi="Arial"/>
          <w:bCs/>
          <w:lang w:val="ru-RU"/>
        </w:rPr>
        <w:t>ТЗ, ТВК и ГР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896FE6">
        <w:rPr>
          <w:rFonts w:ascii="Arial" w:hAnsi="Arial"/>
          <w:bCs/>
          <w:lang w:val="ru-RU"/>
        </w:rPr>
        <w:t xml:space="preserve">опубликовала для </w:t>
      </w:r>
      <w:r w:rsidR="00896FE6" w:rsidRPr="00896FE6">
        <w:rPr>
          <w:rFonts w:ascii="Arial" w:hAnsi="Arial"/>
          <w:bCs/>
          <w:lang w:val="ru-RU"/>
        </w:rPr>
        <w:t>обсуждени</w:t>
      </w:r>
      <w:r w:rsidR="00896FE6">
        <w:rPr>
          <w:rFonts w:ascii="Arial" w:hAnsi="Arial"/>
          <w:bCs/>
          <w:lang w:val="ru-RU"/>
        </w:rPr>
        <w:t xml:space="preserve">я </w:t>
      </w:r>
      <w:r w:rsidR="00896FE6" w:rsidRPr="00896FE6">
        <w:rPr>
          <w:rFonts w:ascii="Arial" w:hAnsi="Arial"/>
          <w:bCs/>
          <w:lang w:val="ru-RU"/>
        </w:rPr>
        <w:t>проект</w:t>
      </w:r>
      <w:r w:rsidR="00896FE6">
        <w:rPr>
          <w:rFonts w:ascii="Arial" w:hAnsi="Arial"/>
          <w:bCs/>
          <w:lang w:val="ru-RU"/>
        </w:rPr>
        <w:t xml:space="preserve"> </w:t>
      </w:r>
      <w:r w:rsidR="00A63DA6">
        <w:rPr>
          <w:rFonts w:ascii="Arial" w:hAnsi="Arial"/>
          <w:lang w:val="ru-RU"/>
        </w:rPr>
        <w:t>инструментария</w:t>
      </w:r>
      <w:r w:rsidR="00896FE6">
        <w:rPr>
          <w:rFonts w:ascii="Arial" w:hAnsi="Arial"/>
          <w:lang w:val="ru-RU"/>
        </w:rPr>
        <w:t xml:space="preserve"> </w:t>
      </w:r>
      <w:r w:rsidR="00896FE6" w:rsidRPr="0016366D">
        <w:rPr>
          <w:rFonts w:ascii="Arial" w:hAnsi="Arial"/>
          <w:lang w:val="ru-RU"/>
        </w:rPr>
        <w:t>ВОИС</w:t>
      </w:r>
      <w:r w:rsidR="00896FE6">
        <w:rPr>
          <w:rFonts w:ascii="Arial" w:hAnsi="Arial"/>
          <w:lang w:val="ru-RU"/>
        </w:rPr>
        <w:t xml:space="preserve"> для </w:t>
      </w:r>
      <w:r w:rsidR="00896FE6" w:rsidRPr="00547F90">
        <w:rPr>
          <w:rFonts w:ascii="Arial" w:hAnsi="Arial"/>
          <w:lang w:val="ru-RU"/>
        </w:rPr>
        <w:t>д</w:t>
      </w:r>
      <w:r w:rsidR="00896FE6">
        <w:rPr>
          <w:rFonts w:ascii="Arial" w:hAnsi="Arial"/>
          <w:lang w:val="ru-RU"/>
        </w:rPr>
        <w:t>окументирования ТЗ</w:t>
      </w:r>
      <w:r w:rsidR="00896FE6">
        <w:rPr>
          <w:rFonts w:ascii="Arial" w:hAnsi="Arial"/>
          <w:bCs/>
          <w:lang w:val="ru-RU"/>
        </w:rPr>
        <w:t xml:space="preserve">. </w:t>
      </w:r>
      <w:r w:rsidR="009C3E62">
        <w:rPr>
          <w:rFonts w:ascii="Arial" w:hAnsi="Arial"/>
          <w:bCs/>
          <w:lang w:val="ru-RU"/>
        </w:rPr>
        <w:t xml:space="preserve">Все эти </w:t>
      </w:r>
      <w:r w:rsidRPr="00547F90">
        <w:rPr>
          <w:rFonts w:ascii="Arial" w:hAnsi="Arial"/>
          <w:bCs/>
          <w:lang w:val="ru-RU"/>
        </w:rPr>
        <w:t xml:space="preserve">мероприятия </w:t>
      </w:r>
      <w:r w:rsidR="00275493">
        <w:rPr>
          <w:rFonts w:ascii="Arial" w:hAnsi="Arial"/>
          <w:bCs/>
          <w:lang w:val="ru-RU"/>
        </w:rPr>
        <w:t xml:space="preserve">способствовали лучшему осознанию этой </w:t>
      </w:r>
      <w:r w:rsidR="00275493" w:rsidRPr="00275493">
        <w:rPr>
          <w:rFonts w:ascii="Arial" w:hAnsi="Arial"/>
          <w:bCs/>
          <w:lang w:val="ru-RU"/>
        </w:rPr>
        <w:t>проблем</w:t>
      </w:r>
      <w:r w:rsidR="00275493">
        <w:rPr>
          <w:rFonts w:ascii="Arial" w:hAnsi="Arial"/>
          <w:bCs/>
          <w:lang w:val="ru-RU"/>
        </w:rPr>
        <w:t>атики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275493" w:rsidRPr="00275493">
        <w:rPr>
          <w:rFonts w:ascii="Arial" w:hAnsi="Arial"/>
          <w:bCs/>
          <w:lang w:val="ru-RU"/>
        </w:rPr>
        <w:t>разработк</w:t>
      </w:r>
      <w:r w:rsidR="00275493">
        <w:rPr>
          <w:rFonts w:ascii="Arial" w:hAnsi="Arial"/>
          <w:bCs/>
          <w:lang w:val="ru-RU"/>
        </w:rPr>
        <w:t xml:space="preserve">е </w:t>
      </w:r>
      <w:r w:rsidRPr="00547F90">
        <w:rPr>
          <w:rFonts w:ascii="Arial" w:hAnsi="Arial"/>
          <w:bCs/>
          <w:lang w:val="ru-RU"/>
        </w:rPr>
        <w:t>национальн</w:t>
      </w:r>
      <w:r w:rsidR="00275493">
        <w:rPr>
          <w:rFonts w:ascii="Arial" w:hAnsi="Arial"/>
          <w:bCs/>
          <w:lang w:val="ru-RU"/>
        </w:rPr>
        <w:t>ого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региональн</w:t>
      </w:r>
      <w:r w:rsidR="00275493">
        <w:rPr>
          <w:rFonts w:ascii="Arial" w:hAnsi="Arial"/>
          <w:bCs/>
          <w:lang w:val="ru-RU"/>
        </w:rPr>
        <w:t>ого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75493">
        <w:rPr>
          <w:rFonts w:ascii="Arial" w:hAnsi="Arial"/>
          <w:bCs/>
          <w:lang w:val="ru-RU"/>
        </w:rPr>
        <w:t>законодательства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75493">
        <w:rPr>
          <w:rFonts w:ascii="Arial" w:hAnsi="Arial"/>
          <w:bCs/>
          <w:lang w:val="ru-RU"/>
        </w:rPr>
        <w:t xml:space="preserve">норм </w:t>
      </w:r>
      <w:r w:rsidR="00275493" w:rsidRPr="00275493">
        <w:rPr>
          <w:rFonts w:ascii="Arial" w:hAnsi="Arial"/>
          <w:bCs/>
          <w:lang w:val="ru-RU"/>
        </w:rPr>
        <w:t>регулир</w:t>
      </w:r>
      <w:r w:rsidR="00275493">
        <w:rPr>
          <w:rFonts w:ascii="Arial" w:hAnsi="Arial"/>
          <w:bCs/>
          <w:lang w:val="ru-RU"/>
        </w:rPr>
        <w:t>ования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275493" w:rsidRPr="00275493">
        <w:rPr>
          <w:rFonts w:ascii="Arial" w:hAnsi="Arial"/>
          <w:bCs/>
          <w:lang w:val="ru-RU"/>
        </w:rPr>
        <w:t>выработк</w:t>
      </w:r>
      <w:r w:rsidR="00275493">
        <w:rPr>
          <w:rFonts w:ascii="Arial" w:hAnsi="Arial"/>
          <w:bCs/>
          <w:lang w:val="ru-RU"/>
        </w:rPr>
        <w:t xml:space="preserve">е </w:t>
      </w:r>
      <w:r w:rsidRPr="00547F90">
        <w:rPr>
          <w:rFonts w:ascii="Arial" w:hAnsi="Arial"/>
          <w:bCs/>
          <w:lang w:val="ru-RU"/>
        </w:rPr>
        <w:t>практическ</w:t>
      </w:r>
      <w:r w:rsidR="00275493">
        <w:rPr>
          <w:rFonts w:ascii="Arial" w:hAnsi="Arial"/>
          <w:bCs/>
          <w:lang w:val="ru-RU"/>
        </w:rPr>
        <w:t>их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 xml:space="preserve">решений </w:t>
      </w:r>
      <w:r w:rsidR="00275493">
        <w:rPr>
          <w:rFonts w:ascii="Arial" w:hAnsi="Arial"/>
          <w:lang w:val="ru-RU"/>
        </w:rPr>
        <w:t xml:space="preserve">на </w:t>
      </w:r>
      <w:r w:rsidR="00275493" w:rsidRPr="00547F90">
        <w:rPr>
          <w:rFonts w:ascii="Arial" w:hAnsi="Arial"/>
          <w:lang w:val="ru-RU"/>
        </w:rPr>
        <w:t>региональн</w:t>
      </w:r>
      <w:r w:rsidR="00275493">
        <w:rPr>
          <w:rFonts w:ascii="Arial" w:hAnsi="Arial"/>
          <w:lang w:val="ru-RU"/>
        </w:rPr>
        <w:t>ом</w:t>
      </w:r>
      <w:r w:rsidR="00275493" w:rsidRPr="00547F90">
        <w:rPr>
          <w:rFonts w:ascii="Arial" w:hAnsi="Arial"/>
          <w:lang w:val="ru-RU"/>
        </w:rPr>
        <w:t xml:space="preserve"> </w:t>
      </w:r>
      <w:r w:rsidR="00985E2B">
        <w:rPr>
          <w:rFonts w:ascii="Arial" w:hAnsi="Arial"/>
          <w:lang w:val="ru-RU"/>
        </w:rPr>
        <w:t>и</w:t>
      </w:r>
      <w:r w:rsidR="00275493">
        <w:rPr>
          <w:rFonts w:ascii="Arial" w:hAnsi="Arial"/>
          <w:lang w:val="ru-RU"/>
        </w:rPr>
        <w:t xml:space="preserve"> </w:t>
      </w:r>
      <w:r w:rsidR="00275493" w:rsidRPr="00547F90">
        <w:rPr>
          <w:rFonts w:ascii="Arial" w:hAnsi="Arial"/>
          <w:lang w:val="ru-RU"/>
        </w:rPr>
        <w:t>национальн</w:t>
      </w:r>
      <w:r w:rsidR="00275493">
        <w:rPr>
          <w:rFonts w:ascii="Arial" w:hAnsi="Arial"/>
          <w:lang w:val="ru-RU"/>
        </w:rPr>
        <w:t>ом</w:t>
      </w:r>
      <w:r w:rsidR="00275493" w:rsidRPr="00547F90">
        <w:rPr>
          <w:rFonts w:ascii="Arial" w:hAnsi="Arial"/>
          <w:lang w:val="ru-RU"/>
        </w:rPr>
        <w:t xml:space="preserve"> </w:t>
      </w:r>
      <w:r w:rsidR="00275493">
        <w:rPr>
          <w:rFonts w:ascii="Arial" w:hAnsi="Arial"/>
          <w:lang w:val="ru-RU"/>
        </w:rPr>
        <w:t xml:space="preserve">уровне и </w:t>
      </w:r>
      <w:r w:rsidR="00985E2B">
        <w:rPr>
          <w:rFonts w:ascii="Arial" w:hAnsi="Arial"/>
          <w:lang w:val="ru-RU"/>
        </w:rPr>
        <w:t xml:space="preserve">на </w:t>
      </w:r>
      <w:r w:rsidR="00275493">
        <w:rPr>
          <w:rFonts w:ascii="Arial" w:hAnsi="Arial"/>
          <w:lang w:val="ru-RU"/>
        </w:rPr>
        <w:t>уровне местных сообществ</w:t>
      </w:r>
      <w:r w:rsidR="00275493" w:rsidRPr="00547F90">
        <w:rPr>
          <w:rFonts w:ascii="Arial" w:hAnsi="Arial"/>
          <w:lang w:val="ru-RU"/>
        </w:rPr>
        <w:t xml:space="preserve">, </w:t>
      </w:r>
      <w:r w:rsidR="00275493">
        <w:rPr>
          <w:rFonts w:ascii="Arial" w:hAnsi="Arial"/>
          <w:lang w:val="ru-RU"/>
        </w:rPr>
        <w:t xml:space="preserve">дополняющих </w:t>
      </w:r>
      <w:r w:rsidR="00275493" w:rsidRPr="00547F90">
        <w:rPr>
          <w:rFonts w:ascii="Arial" w:hAnsi="Arial"/>
          <w:lang w:val="ru-RU"/>
        </w:rPr>
        <w:t>нормативн</w:t>
      </w:r>
      <w:r w:rsidR="00275493">
        <w:rPr>
          <w:rFonts w:ascii="Arial" w:hAnsi="Arial"/>
          <w:lang w:val="ru-RU"/>
        </w:rPr>
        <w:t>ую работу МКГР</w:t>
      </w:r>
      <w:r w:rsidR="00ED1AE3" w:rsidRPr="00547F90">
        <w:rPr>
          <w:rFonts w:ascii="Arial" w:hAnsi="Arial"/>
          <w:bCs/>
          <w:lang w:val="ru-RU"/>
        </w:rPr>
        <w:t xml:space="preserve">. </w:t>
      </w:r>
      <w:r w:rsidR="00ED1AE3" w:rsidRPr="00641EBE">
        <w:rPr>
          <w:rStyle w:val="FootnoteReference"/>
          <w:rFonts w:ascii="Arial" w:hAnsi="Arial"/>
          <w:bCs/>
        </w:rPr>
        <w:footnoteReference w:id="32"/>
      </w:r>
      <w:r w:rsidR="00ED1AE3" w:rsidRPr="00547F90">
        <w:rPr>
          <w:rFonts w:ascii="Arial" w:hAnsi="Arial"/>
          <w:bCs/>
          <w:lang w:val="ru-RU"/>
        </w:rPr>
        <w:t xml:space="preserve"> </w:t>
      </w:r>
    </w:p>
    <w:p w:rsidR="00ED1AE3" w:rsidRPr="00547F90" w:rsidRDefault="00547F90" w:rsidP="001D2A9E">
      <w:pPr>
        <w:rPr>
          <w:rFonts w:ascii="Arial" w:hAnsi="Arial"/>
          <w:bCs/>
          <w:lang w:val="ru-RU"/>
        </w:rPr>
      </w:pPr>
      <w:r w:rsidRPr="00547F90">
        <w:rPr>
          <w:rFonts w:ascii="Arial" w:hAnsi="Arial"/>
          <w:bCs/>
          <w:lang w:val="ru-RU"/>
        </w:rPr>
        <w:t>Кроме того,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 xml:space="preserve">является </w:t>
      </w:r>
      <w:r w:rsidR="00985E2B">
        <w:rPr>
          <w:rFonts w:ascii="Arial" w:hAnsi="Arial"/>
          <w:bCs/>
          <w:lang w:val="ru-RU"/>
        </w:rPr>
        <w:t xml:space="preserve">форумом </w:t>
      </w:r>
      <w:r w:rsidR="006A0FE3">
        <w:rPr>
          <w:rFonts w:ascii="Arial" w:hAnsi="Arial"/>
          <w:bCs/>
          <w:lang w:val="ru-RU"/>
        </w:rPr>
        <w:t xml:space="preserve">для </w:t>
      </w:r>
      <w:r w:rsidR="006A0FE3" w:rsidRPr="006A0FE3">
        <w:rPr>
          <w:rFonts w:ascii="Arial" w:hAnsi="Arial"/>
          <w:bCs/>
          <w:lang w:val="ru-RU"/>
        </w:rPr>
        <w:t>обсуждени</w:t>
      </w:r>
      <w:r w:rsidR="006A0FE3">
        <w:rPr>
          <w:rFonts w:ascii="Arial" w:hAnsi="Arial"/>
          <w:bCs/>
          <w:lang w:val="ru-RU"/>
        </w:rPr>
        <w:t xml:space="preserve">я </w:t>
      </w:r>
      <w:r w:rsidR="006A0FE3" w:rsidRPr="006A0FE3">
        <w:rPr>
          <w:rFonts w:ascii="Arial" w:hAnsi="Arial"/>
          <w:bCs/>
          <w:lang w:val="ru-RU"/>
        </w:rPr>
        <w:t>проблем</w:t>
      </w:r>
      <w:r w:rsidR="006A0FE3">
        <w:rPr>
          <w:rFonts w:ascii="Arial" w:hAnsi="Arial"/>
          <w:bCs/>
          <w:lang w:val="ru-RU"/>
        </w:rPr>
        <w:t xml:space="preserve"> </w:t>
      </w:r>
      <w:r w:rsidR="006A0FE3" w:rsidRPr="006A0FE3">
        <w:rPr>
          <w:rFonts w:ascii="Arial" w:hAnsi="Arial"/>
          <w:bCs/>
          <w:lang w:val="ru-RU"/>
        </w:rPr>
        <w:t>обеспечени</w:t>
      </w:r>
      <w:r w:rsidR="006A0FE3">
        <w:rPr>
          <w:rFonts w:ascii="Arial" w:hAnsi="Arial"/>
          <w:bCs/>
          <w:lang w:val="ru-RU"/>
        </w:rPr>
        <w:t xml:space="preserve">я </w:t>
      </w:r>
      <w:r w:rsidRPr="00547F90">
        <w:rPr>
          <w:rFonts w:ascii="Arial" w:hAnsi="Arial"/>
          <w:bCs/>
          <w:lang w:val="ru-RU"/>
        </w:rPr>
        <w:t>устойчивого развития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через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эффективн</w:t>
      </w:r>
      <w:r w:rsidR="006A0FE3">
        <w:rPr>
          <w:rFonts w:ascii="Arial" w:hAnsi="Arial"/>
          <w:bCs/>
          <w:lang w:val="ru-RU"/>
        </w:rPr>
        <w:t>ую</w:t>
      </w:r>
      <w:r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>передачу</w:t>
      </w:r>
      <w:r w:rsidRPr="00547F90">
        <w:rPr>
          <w:rFonts w:ascii="Arial" w:hAnsi="Arial"/>
          <w:bCs/>
          <w:lang w:val="ru-RU"/>
        </w:rPr>
        <w:t xml:space="preserve"> </w:t>
      </w:r>
      <w:r w:rsidR="006A0FE3" w:rsidRPr="006A0FE3">
        <w:rPr>
          <w:rFonts w:ascii="Arial" w:hAnsi="Arial"/>
          <w:bCs/>
          <w:szCs w:val="24"/>
          <w:lang w:val="ru-RU"/>
        </w:rPr>
        <w:t>экологическ</w:t>
      </w:r>
      <w:r w:rsidR="006A0FE3">
        <w:rPr>
          <w:rFonts w:ascii="Arial" w:hAnsi="Arial"/>
          <w:bCs/>
          <w:lang w:val="ru-RU"/>
        </w:rPr>
        <w:t xml:space="preserve">и безопасных </w:t>
      </w:r>
      <w:r w:rsidRPr="00547F90">
        <w:rPr>
          <w:rFonts w:ascii="Arial" w:hAnsi="Arial"/>
          <w:bCs/>
          <w:lang w:val="ru-RU"/>
        </w:rPr>
        <w:t>технологий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>роли системы</w:t>
      </w:r>
      <w:r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 xml:space="preserve">ИС в </w:t>
      </w:r>
      <w:r w:rsidR="006A0FE3" w:rsidRPr="006A0FE3">
        <w:rPr>
          <w:rFonts w:ascii="Arial" w:hAnsi="Arial"/>
          <w:bCs/>
          <w:lang w:val="ru-RU"/>
        </w:rPr>
        <w:t>разработк</w:t>
      </w:r>
      <w:r w:rsidR="006A0FE3">
        <w:rPr>
          <w:rFonts w:ascii="Arial" w:hAnsi="Arial"/>
          <w:bCs/>
          <w:lang w:val="ru-RU"/>
        </w:rPr>
        <w:t xml:space="preserve">е </w:t>
      </w:r>
      <w:r w:rsidR="006A0FE3" w:rsidRPr="006A0FE3">
        <w:rPr>
          <w:rFonts w:ascii="Arial" w:hAnsi="Arial"/>
          <w:bCs/>
          <w:szCs w:val="24"/>
          <w:lang w:val="ru-RU"/>
        </w:rPr>
        <w:t>экологическ</w:t>
      </w:r>
      <w:r w:rsidR="006A0FE3">
        <w:rPr>
          <w:rFonts w:ascii="Arial" w:hAnsi="Arial"/>
          <w:bCs/>
          <w:lang w:val="ru-RU"/>
        </w:rPr>
        <w:t xml:space="preserve">и безопасных </w:t>
      </w:r>
      <w:r w:rsidR="006A0FE3" w:rsidRPr="00547F90">
        <w:rPr>
          <w:rFonts w:ascii="Arial" w:hAnsi="Arial"/>
          <w:bCs/>
          <w:lang w:val="ru-RU"/>
        </w:rPr>
        <w:t>технологий</w:t>
      </w:r>
      <w:r w:rsidR="00ED1AE3" w:rsidRPr="00547F90">
        <w:rPr>
          <w:rFonts w:ascii="Arial" w:hAnsi="Arial"/>
          <w:bCs/>
          <w:lang w:val="ru-RU"/>
        </w:rPr>
        <w:t xml:space="preserve">. </w:t>
      </w:r>
      <w:r w:rsidRPr="00547F90">
        <w:rPr>
          <w:rFonts w:ascii="Arial" w:hAnsi="Arial"/>
          <w:bCs/>
          <w:lang w:val="ru-RU"/>
        </w:rPr>
        <w:t>В</w:t>
      </w:r>
      <w:r w:rsidR="00985E2B">
        <w:rPr>
          <w:rFonts w:ascii="Arial" w:hAnsi="Arial"/>
          <w:bCs/>
          <w:lang w:val="ru-RU"/>
        </w:rPr>
        <w:t> </w:t>
      </w:r>
      <w:r w:rsidRPr="00547F90">
        <w:rPr>
          <w:rFonts w:ascii="Arial" w:hAnsi="Arial"/>
          <w:bCs/>
          <w:lang w:val="ru-RU"/>
        </w:rPr>
        <w:t xml:space="preserve">2012 </w:t>
      </w:r>
      <w:r w:rsidR="00231D2E">
        <w:rPr>
          <w:rFonts w:ascii="Arial" w:hAnsi="Arial"/>
          <w:bCs/>
          <w:lang w:val="ru-RU"/>
        </w:rPr>
        <w:t>г.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>впервые</w:t>
      </w:r>
      <w:r w:rsidR="006A0F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 xml:space="preserve">стала страной-организатором </w:t>
      </w:r>
      <w:r w:rsidR="006A0FE3" w:rsidRPr="00547F90">
        <w:rPr>
          <w:rFonts w:ascii="Arial" w:hAnsi="Arial"/>
          <w:bCs/>
          <w:lang w:val="ru-RU"/>
        </w:rPr>
        <w:t>п</w:t>
      </w:r>
      <w:r w:rsidRPr="00547F90">
        <w:rPr>
          <w:rFonts w:ascii="Arial" w:hAnsi="Arial"/>
          <w:bCs/>
          <w:lang w:val="ru-RU"/>
        </w:rPr>
        <w:t>рактикум</w:t>
      </w:r>
      <w:r w:rsidR="00985E2B">
        <w:rPr>
          <w:rFonts w:ascii="Arial" w:hAnsi="Arial"/>
          <w:bCs/>
          <w:lang w:val="ru-RU"/>
        </w:rPr>
        <w:t>а</w:t>
      </w:r>
      <w:r w:rsidR="006A0FE3">
        <w:rPr>
          <w:rFonts w:ascii="Arial" w:hAnsi="Arial"/>
          <w:bCs/>
          <w:lang w:val="ru-RU"/>
        </w:rPr>
        <w:t xml:space="preserve"> на тему </w:t>
      </w:r>
      <w:r w:rsidR="006A0FE3" w:rsidRPr="006A0FE3">
        <w:rPr>
          <w:rFonts w:ascii="Arial" w:hAnsi="Arial"/>
          <w:bCs/>
          <w:lang w:val="ru-RU"/>
        </w:rPr>
        <w:t>«</w:t>
      </w:r>
      <w:r w:rsidRPr="006A0FE3">
        <w:rPr>
          <w:rFonts w:ascii="Arial" w:hAnsi="Arial"/>
          <w:bCs/>
          <w:lang w:val="ru-RU"/>
        </w:rPr>
        <w:t>Роль</w:t>
      </w:r>
      <w:r w:rsidR="00ED1AE3" w:rsidRPr="006A0FE3">
        <w:rPr>
          <w:rFonts w:ascii="Arial" w:hAnsi="Arial"/>
          <w:bCs/>
          <w:lang w:val="ru-RU"/>
        </w:rPr>
        <w:t xml:space="preserve"> </w:t>
      </w:r>
      <w:r w:rsidR="006A0FE3" w:rsidRPr="006A0FE3">
        <w:rPr>
          <w:rFonts w:ascii="Arial" w:hAnsi="Arial"/>
          <w:bCs/>
          <w:lang w:val="ru-RU"/>
        </w:rPr>
        <w:t>п</w:t>
      </w:r>
      <w:r w:rsidRPr="006A0FE3">
        <w:rPr>
          <w:rFonts w:ascii="Arial" w:hAnsi="Arial"/>
          <w:bCs/>
          <w:lang w:val="ru-RU"/>
        </w:rPr>
        <w:t>атент</w:t>
      </w:r>
      <w:r w:rsidR="006A0FE3" w:rsidRPr="006A0FE3">
        <w:rPr>
          <w:rFonts w:ascii="Arial" w:hAnsi="Arial"/>
          <w:bCs/>
          <w:lang w:val="ru-RU"/>
        </w:rPr>
        <w:t>ной</w:t>
      </w:r>
      <w:r w:rsidRPr="006A0FE3">
        <w:rPr>
          <w:rFonts w:ascii="Arial" w:hAnsi="Arial"/>
          <w:bCs/>
          <w:lang w:val="ru-RU"/>
        </w:rPr>
        <w:t xml:space="preserve"> </w:t>
      </w:r>
      <w:r w:rsidR="006A0FE3" w:rsidRPr="006A0FE3">
        <w:rPr>
          <w:rFonts w:ascii="Arial" w:hAnsi="Arial"/>
          <w:bCs/>
          <w:lang w:val="ru-RU"/>
        </w:rPr>
        <w:t>информации в обеспечении устойчивого д</w:t>
      </w:r>
      <w:r w:rsidRPr="006A0FE3">
        <w:rPr>
          <w:rFonts w:ascii="Arial" w:hAnsi="Arial"/>
          <w:bCs/>
          <w:lang w:val="ru-RU"/>
        </w:rPr>
        <w:t>оступ</w:t>
      </w:r>
      <w:r w:rsidR="006A0FE3" w:rsidRPr="006A0FE3">
        <w:rPr>
          <w:rFonts w:ascii="Arial" w:hAnsi="Arial"/>
          <w:bCs/>
          <w:lang w:val="ru-RU"/>
        </w:rPr>
        <w:t>а к источникам безопасной питьевой воды»</w:t>
      </w:r>
      <w:r w:rsidR="00985E2B">
        <w:rPr>
          <w:rFonts w:ascii="Arial" w:hAnsi="Arial"/>
          <w:bCs/>
          <w:lang w:val="ru-RU"/>
        </w:rPr>
        <w:t>, приуроченного ко Всемирному дню воды</w:t>
      </w:r>
      <w:r w:rsidR="006A0FE3">
        <w:rPr>
          <w:rFonts w:ascii="Arial" w:hAnsi="Arial"/>
          <w:bCs/>
          <w:lang w:val="ru-RU"/>
        </w:rPr>
        <w:t xml:space="preserve">. В </w:t>
      </w:r>
      <w:r w:rsidR="006A0FE3" w:rsidRPr="006A0FE3">
        <w:rPr>
          <w:rFonts w:ascii="Arial" w:hAnsi="Arial"/>
          <w:bCs/>
          <w:lang w:val="ru-RU"/>
        </w:rPr>
        <w:t>мероприяти</w:t>
      </w:r>
      <w:r w:rsidR="006A0FE3">
        <w:rPr>
          <w:rFonts w:ascii="Arial" w:hAnsi="Arial"/>
          <w:bCs/>
          <w:lang w:val="ru-RU"/>
        </w:rPr>
        <w:t xml:space="preserve">и приняли участие </w:t>
      </w:r>
      <w:r w:rsidRPr="00547F90">
        <w:rPr>
          <w:rFonts w:ascii="Arial" w:hAnsi="Arial"/>
          <w:bCs/>
          <w:lang w:val="ru-RU"/>
        </w:rPr>
        <w:t>представители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государств-членов</w:t>
      </w:r>
      <w:r w:rsidR="00985E2B">
        <w:rPr>
          <w:rFonts w:ascii="Arial" w:hAnsi="Arial"/>
          <w:bCs/>
          <w:lang w:val="ru-RU"/>
        </w:rPr>
        <w:t xml:space="preserve"> </w:t>
      </w:r>
      <w:r w:rsidR="00985E2B" w:rsidRPr="00985E2B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6A0FE3">
        <w:rPr>
          <w:rFonts w:ascii="Arial" w:hAnsi="Arial"/>
          <w:bCs/>
          <w:lang w:val="ru-RU"/>
        </w:rPr>
        <w:t>нескольких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МПО 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Н</w:t>
      </w:r>
      <w:r w:rsidR="006A0FE3">
        <w:rPr>
          <w:rFonts w:ascii="Arial" w:hAnsi="Arial"/>
          <w:bCs/>
          <w:lang w:val="ru-RU"/>
        </w:rPr>
        <w:t>ПО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Pr="00547F90">
        <w:rPr>
          <w:rFonts w:ascii="Arial" w:hAnsi="Arial"/>
          <w:bCs/>
          <w:lang w:val="ru-RU"/>
        </w:rPr>
        <w:t>научных и академических учреждений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 xml:space="preserve">других </w:t>
      </w:r>
      <w:r w:rsidR="006A0FE3" w:rsidRPr="006A0FE3">
        <w:rPr>
          <w:rFonts w:ascii="Arial" w:hAnsi="Arial"/>
          <w:bCs/>
          <w:lang w:val="ru-RU"/>
        </w:rPr>
        <w:t>организаци</w:t>
      </w:r>
      <w:r w:rsidR="006A0FE3">
        <w:rPr>
          <w:rFonts w:ascii="Arial" w:hAnsi="Arial"/>
          <w:bCs/>
          <w:lang w:val="ru-RU"/>
        </w:rPr>
        <w:t>й гражданского общества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6A0FE3" w:rsidRPr="006A0FE3">
        <w:rPr>
          <w:rFonts w:ascii="Arial" w:hAnsi="Arial"/>
          <w:bCs/>
          <w:lang w:val="ru-RU"/>
        </w:rPr>
        <w:t>котор</w:t>
      </w:r>
      <w:r w:rsidR="006A0FE3">
        <w:rPr>
          <w:rFonts w:ascii="Arial" w:hAnsi="Arial"/>
          <w:bCs/>
          <w:lang w:val="ru-RU"/>
        </w:rPr>
        <w:t xml:space="preserve">ые одобрили инициативу </w:t>
      </w:r>
      <w:r w:rsidR="006A0FE3" w:rsidRPr="00547F90">
        <w:rPr>
          <w:rFonts w:ascii="Arial" w:hAnsi="Arial"/>
          <w:bCs/>
          <w:lang w:val="ru-RU"/>
        </w:rPr>
        <w:t xml:space="preserve">ВОИС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 xml:space="preserve">ее </w:t>
      </w:r>
      <w:r w:rsidR="006A0FE3" w:rsidRPr="006A0FE3">
        <w:rPr>
          <w:rFonts w:ascii="Arial" w:hAnsi="Arial"/>
          <w:bCs/>
          <w:lang w:val="ru-RU"/>
        </w:rPr>
        <w:t>деятельност</w:t>
      </w:r>
      <w:r w:rsidR="006A0FE3">
        <w:rPr>
          <w:rFonts w:ascii="Arial" w:hAnsi="Arial"/>
          <w:bCs/>
          <w:lang w:val="ru-RU"/>
        </w:rPr>
        <w:t xml:space="preserve">ь </w:t>
      </w:r>
      <w:r w:rsidR="00985E2B">
        <w:rPr>
          <w:rFonts w:ascii="Arial" w:hAnsi="Arial"/>
          <w:bCs/>
          <w:lang w:val="ru-RU"/>
        </w:rPr>
        <w:t xml:space="preserve">по изучению </w:t>
      </w:r>
      <w:r w:rsidR="00985E2B" w:rsidRPr="00985E2B">
        <w:rPr>
          <w:rFonts w:ascii="Arial" w:hAnsi="Arial"/>
          <w:bCs/>
          <w:lang w:val="ru-RU"/>
        </w:rPr>
        <w:t>взаимосвяз</w:t>
      </w:r>
      <w:r w:rsidR="00985E2B">
        <w:rPr>
          <w:rFonts w:ascii="Arial" w:hAnsi="Arial"/>
          <w:bCs/>
          <w:lang w:val="ru-RU"/>
        </w:rPr>
        <w:t xml:space="preserve">и </w:t>
      </w:r>
      <w:r w:rsidRPr="00547F90">
        <w:rPr>
          <w:rFonts w:ascii="Arial" w:hAnsi="Arial"/>
          <w:bCs/>
          <w:lang w:val="ru-RU"/>
        </w:rPr>
        <w:t>технологий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A0FE3">
        <w:rPr>
          <w:rFonts w:ascii="Arial" w:hAnsi="Arial"/>
          <w:bCs/>
          <w:lang w:val="ru-RU"/>
        </w:rPr>
        <w:t xml:space="preserve">водоснабжения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патент</w:t>
      </w:r>
      <w:r w:rsidR="006A0FE3">
        <w:rPr>
          <w:rFonts w:ascii="Arial" w:hAnsi="Arial"/>
          <w:bCs/>
          <w:lang w:val="ru-RU"/>
        </w:rPr>
        <w:t>ной</w:t>
      </w:r>
      <w:r w:rsidRPr="00547F90">
        <w:rPr>
          <w:rFonts w:ascii="Arial" w:hAnsi="Arial"/>
          <w:bCs/>
          <w:lang w:val="ru-RU"/>
        </w:rPr>
        <w:t xml:space="preserve"> инфор</w:t>
      </w:r>
      <w:r w:rsidR="006A0FE3">
        <w:rPr>
          <w:rFonts w:ascii="Arial" w:hAnsi="Arial"/>
          <w:bCs/>
          <w:lang w:val="ru-RU"/>
        </w:rPr>
        <w:t>мации</w:t>
      </w:r>
      <w:r w:rsidR="00ED1AE3" w:rsidRPr="00547F90">
        <w:rPr>
          <w:rFonts w:ascii="Arial" w:hAnsi="Arial"/>
          <w:bCs/>
          <w:lang w:val="ru-RU"/>
        </w:rPr>
        <w:t>.</w:t>
      </w:r>
    </w:p>
    <w:p w:rsidR="00ED1AE3" w:rsidRPr="00547F90" w:rsidRDefault="006A0FE3" w:rsidP="001D2A9E">
      <w:pPr>
        <w:rPr>
          <w:rFonts w:ascii="Arial" w:hAnsi="Arial"/>
          <w:bCs/>
          <w:lang w:val="ru-RU"/>
        </w:rPr>
      </w:pPr>
      <w:r>
        <w:rPr>
          <w:rFonts w:ascii="Arial" w:hAnsi="Arial"/>
          <w:bCs/>
          <w:lang w:val="ru-RU"/>
        </w:rPr>
        <w:t>На</w:t>
      </w:r>
      <w:r w:rsidRPr="006A0FE3">
        <w:rPr>
          <w:rFonts w:ascii="Arial" w:hAnsi="Arial"/>
          <w:bCs/>
          <w:lang w:val="ru-RU"/>
        </w:rPr>
        <w:t xml:space="preserve"> конференции «</w:t>
      </w:r>
      <w:r>
        <w:rPr>
          <w:rFonts w:ascii="Arial" w:hAnsi="Arial"/>
          <w:bCs/>
          <w:lang w:val="ru-RU"/>
        </w:rPr>
        <w:t>Рио</w:t>
      </w:r>
      <w:r w:rsidRPr="006A0FE3">
        <w:rPr>
          <w:rFonts w:ascii="Arial" w:hAnsi="Arial"/>
          <w:bCs/>
          <w:lang w:val="ru-RU"/>
        </w:rPr>
        <w:t xml:space="preserve">+20» </w:t>
      </w:r>
      <w:r w:rsidR="00547F90" w:rsidRPr="00547F90">
        <w:rPr>
          <w:rFonts w:ascii="Arial" w:hAnsi="Arial"/>
          <w:bCs/>
          <w:lang w:val="ru-RU"/>
        </w:rPr>
        <w:t>ВОИС</w:t>
      </w:r>
      <w:r>
        <w:rPr>
          <w:rFonts w:ascii="Arial" w:hAnsi="Arial"/>
          <w:bCs/>
          <w:lang w:val="ru-RU"/>
        </w:rPr>
        <w:t>,</w:t>
      </w:r>
      <w:r w:rsidR="00547F90" w:rsidRPr="00547F90">
        <w:rPr>
          <w:rFonts w:ascii="Arial" w:hAnsi="Arial"/>
          <w:bCs/>
          <w:lang w:val="ru-RU"/>
        </w:rPr>
        <w:t xml:space="preserve"> </w:t>
      </w:r>
      <w:r w:rsidRPr="006A0FE3">
        <w:rPr>
          <w:rFonts w:ascii="Arial" w:hAnsi="Arial"/>
          <w:bCs/>
          <w:lang w:val="ru-RU"/>
        </w:rPr>
        <w:t>совместн</w:t>
      </w:r>
      <w:r>
        <w:rPr>
          <w:rFonts w:ascii="Arial" w:hAnsi="Arial"/>
          <w:bCs/>
          <w:lang w:val="ru-RU"/>
        </w:rPr>
        <w:t xml:space="preserve">о </w:t>
      </w:r>
      <w:r w:rsidR="00547F90" w:rsidRPr="00547F90">
        <w:rPr>
          <w:rFonts w:ascii="Arial" w:hAnsi="Arial"/>
          <w:bCs/>
          <w:lang w:val="ru-RU"/>
        </w:rPr>
        <w:t>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Национальн</w:t>
      </w:r>
      <w:r>
        <w:rPr>
          <w:rFonts w:ascii="Arial" w:hAnsi="Arial"/>
          <w:bCs/>
          <w:lang w:val="ru-RU"/>
        </w:rPr>
        <w:t xml:space="preserve">ым </w:t>
      </w:r>
      <w:r w:rsidRPr="006A0FE3">
        <w:rPr>
          <w:rFonts w:ascii="Arial" w:hAnsi="Arial"/>
          <w:bCs/>
          <w:snapToGrid w:val="0"/>
          <w:lang w:val="ru-RU"/>
        </w:rPr>
        <w:t>инстит</w:t>
      </w:r>
      <w:r>
        <w:rPr>
          <w:rFonts w:ascii="Arial" w:hAnsi="Arial"/>
          <w:bCs/>
          <w:snapToGrid w:val="0"/>
          <w:lang w:val="ru-RU"/>
        </w:rPr>
        <w:t>утом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промышленной собственности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Бразилии</w:t>
      </w:r>
      <w:r w:rsidR="00ED1AE3" w:rsidRPr="00547F90">
        <w:rPr>
          <w:rFonts w:ascii="Arial" w:hAnsi="Arial"/>
          <w:bCs/>
          <w:lang w:val="ru-RU"/>
        </w:rPr>
        <w:t xml:space="preserve"> (</w:t>
      </w:r>
      <w:r w:rsidR="00ED1AE3" w:rsidRPr="00641EBE">
        <w:rPr>
          <w:rFonts w:ascii="Arial" w:hAnsi="Arial"/>
          <w:bCs/>
        </w:rPr>
        <w:t>INPI</w:t>
      </w:r>
      <w:r w:rsidR="00ED1AE3" w:rsidRPr="00547F90">
        <w:rPr>
          <w:rFonts w:ascii="Arial" w:hAnsi="Arial"/>
          <w:bCs/>
          <w:lang w:val="ru-RU"/>
        </w:rPr>
        <w:t>)</w:t>
      </w:r>
      <w:r w:rsidR="00985E2B">
        <w:rPr>
          <w:rFonts w:ascii="Arial" w:hAnsi="Arial"/>
          <w:bCs/>
          <w:lang w:val="ru-RU"/>
        </w:rPr>
        <w:t>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 xml:space="preserve">организовала </w:t>
      </w:r>
      <w:r w:rsidRPr="006A0FE3">
        <w:rPr>
          <w:rFonts w:ascii="Arial" w:hAnsi="Arial"/>
          <w:bCs/>
          <w:lang w:val="ru-RU"/>
        </w:rPr>
        <w:t xml:space="preserve">вне основного регламента конференции </w:t>
      </w:r>
      <w:r w:rsidR="00764511" w:rsidRPr="00764511">
        <w:rPr>
          <w:rFonts w:ascii="Arial" w:hAnsi="Arial"/>
          <w:bCs/>
          <w:lang w:val="ru-RU"/>
        </w:rPr>
        <w:t>совещани</w:t>
      </w:r>
      <w:r w:rsidR="00764511">
        <w:rPr>
          <w:rFonts w:ascii="Arial" w:hAnsi="Arial"/>
          <w:bCs/>
          <w:lang w:val="ru-RU"/>
        </w:rPr>
        <w:t xml:space="preserve">е </w:t>
      </w:r>
      <w:r>
        <w:rPr>
          <w:rFonts w:ascii="Arial" w:hAnsi="Arial"/>
          <w:bCs/>
          <w:lang w:val="ru-RU"/>
        </w:rPr>
        <w:t xml:space="preserve">на тему </w:t>
      </w:r>
      <w:r w:rsidRPr="006A0FE3">
        <w:rPr>
          <w:rFonts w:ascii="Arial" w:hAnsi="Arial"/>
          <w:bCs/>
          <w:lang w:val="ru-RU"/>
        </w:rPr>
        <w:t>«Экологическ</w:t>
      </w:r>
      <w:r>
        <w:rPr>
          <w:rFonts w:ascii="Arial" w:hAnsi="Arial"/>
          <w:bCs/>
          <w:lang w:val="ru-RU"/>
        </w:rPr>
        <w:t xml:space="preserve">ие </w:t>
      </w:r>
      <w:r>
        <w:rPr>
          <w:rFonts w:ascii="Arial" w:hAnsi="Arial"/>
          <w:bCs/>
          <w:iCs/>
          <w:lang w:val="ru-RU"/>
        </w:rPr>
        <w:t>инновации</w:t>
      </w:r>
      <w:r w:rsidR="00547F90" w:rsidRPr="00547F90">
        <w:rPr>
          <w:rFonts w:ascii="Arial" w:hAnsi="Arial"/>
          <w:bCs/>
          <w:iCs/>
          <w:lang w:val="ru-RU"/>
        </w:rPr>
        <w:t xml:space="preserve"> и</w:t>
      </w:r>
      <w:r w:rsidR="00ED1AE3" w:rsidRPr="00547F90">
        <w:rPr>
          <w:rFonts w:ascii="Arial" w:hAnsi="Arial"/>
          <w:bCs/>
          <w:iCs/>
          <w:lang w:val="ru-RU"/>
        </w:rPr>
        <w:t xml:space="preserve"> </w:t>
      </w:r>
      <w:r>
        <w:rPr>
          <w:rFonts w:ascii="Arial" w:hAnsi="Arial"/>
          <w:bCs/>
          <w:iCs/>
          <w:lang w:val="ru-RU"/>
        </w:rPr>
        <w:t>технологии</w:t>
      </w:r>
      <w:r w:rsidR="00ED1AE3" w:rsidRPr="00547F90">
        <w:rPr>
          <w:rFonts w:ascii="Arial" w:hAnsi="Arial"/>
          <w:bCs/>
          <w:iCs/>
          <w:lang w:val="ru-RU"/>
        </w:rPr>
        <w:t xml:space="preserve">: </w:t>
      </w:r>
      <w:r w:rsidRPr="00547F90">
        <w:rPr>
          <w:rFonts w:ascii="Arial" w:hAnsi="Arial"/>
          <w:bCs/>
          <w:iCs/>
          <w:lang w:val="ru-RU"/>
        </w:rPr>
        <w:t>п</w:t>
      </w:r>
      <w:r w:rsidR="00547F90" w:rsidRPr="00547F90">
        <w:rPr>
          <w:rFonts w:ascii="Arial" w:hAnsi="Arial"/>
          <w:bCs/>
          <w:iCs/>
          <w:lang w:val="ru-RU"/>
        </w:rPr>
        <w:t>рактическ</w:t>
      </w:r>
      <w:r>
        <w:rPr>
          <w:rFonts w:ascii="Arial" w:hAnsi="Arial"/>
          <w:bCs/>
          <w:iCs/>
          <w:lang w:val="ru-RU"/>
        </w:rPr>
        <w:t>ие</w:t>
      </w:r>
      <w:r w:rsidR="00ED1AE3" w:rsidRPr="00547F90">
        <w:rPr>
          <w:rFonts w:ascii="Arial" w:hAnsi="Arial"/>
          <w:bCs/>
          <w:iCs/>
          <w:lang w:val="ru-RU"/>
        </w:rPr>
        <w:t xml:space="preserve"> </w:t>
      </w:r>
      <w:r>
        <w:rPr>
          <w:rFonts w:ascii="Arial" w:hAnsi="Arial"/>
          <w:bCs/>
          <w:iCs/>
          <w:lang w:val="ru-RU"/>
        </w:rPr>
        <w:t>решени</w:t>
      </w:r>
      <w:r w:rsidRPr="006A0FE3">
        <w:rPr>
          <w:rFonts w:ascii="Arial" w:hAnsi="Arial"/>
          <w:bCs/>
          <w:iCs/>
          <w:lang w:val="ru-RU"/>
        </w:rPr>
        <w:t>я</w:t>
      </w:r>
      <w:r w:rsidRPr="006A0FE3">
        <w:rPr>
          <w:rFonts w:ascii="Arial" w:hAnsi="Arial"/>
          <w:bCs/>
          <w:lang w:val="ru-RU"/>
        </w:rPr>
        <w:t>»</w:t>
      </w:r>
      <w:r>
        <w:rPr>
          <w:rFonts w:ascii="Arial" w:hAnsi="Arial"/>
          <w:bCs/>
          <w:lang w:val="ru-RU"/>
        </w:rPr>
        <w:t>, 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также</w:t>
      </w:r>
      <w:r w:rsidR="00764511">
        <w:rPr>
          <w:rFonts w:ascii="Arial" w:hAnsi="Arial"/>
          <w:bCs/>
          <w:lang w:val="ru-RU"/>
        </w:rPr>
        <w:t>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6A0FE3">
        <w:rPr>
          <w:rFonts w:ascii="Arial" w:hAnsi="Arial"/>
          <w:bCs/>
          <w:lang w:val="ru-RU"/>
        </w:rPr>
        <w:t>совместн</w:t>
      </w:r>
      <w:r>
        <w:rPr>
          <w:rFonts w:ascii="Arial" w:hAnsi="Arial"/>
          <w:bCs/>
          <w:lang w:val="ru-RU"/>
        </w:rPr>
        <w:t xml:space="preserve">о с </w:t>
      </w:r>
      <w:r w:rsidRPr="00641EBE">
        <w:rPr>
          <w:rFonts w:ascii="Arial" w:hAnsi="Arial"/>
          <w:bCs/>
        </w:rPr>
        <w:t>INPI</w:t>
      </w:r>
      <w:r w:rsidR="00764511">
        <w:rPr>
          <w:rFonts w:ascii="Arial" w:hAnsi="Arial"/>
          <w:bCs/>
          <w:lang w:val="ru-RU"/>
        </w:rPr>
        <w:t>,</w:t>
      </w:r>
      <w:r>
        <w:rPr>
          <w:rFonts w:ascii="Arial" w:hAnsi="Arial"/>
          <w:bCs/>
          <w:lang w:val="ru-RU"/>
        </w:rPr>
        <w:t xml:space="preserve"> </w:t>
      </w:r>
      <w:r w:rsidR="00764511">
        <w:rPr>
          <w:rFonts w:ascii="Arial" w:hAnsi="Arial"/>
          <w:bCs/>
          <w:lang w:val="ru-RU"/>
        </w:rPr>
        <w:t xml:space="preserve">стала </w:t>
      </w:r>
      <w:r>
        <w:rPr>
          <w:rFonts w:ascii="Arial" w:hAnsi="Arial"/>
          <w:bCs/>
          <w:lang w:val="ru-RU"/>
        </w:rPr>
        <w:t>со</w:t>
      </w:r>
      <w:r w:rsidR="00547F90" w:rsidRPr="00547F90">
        <w:rPr>
          <w:rFonts w:ascii="Arial" w:hAnsi="Arial"/>
          <w:bCs/>
          <w:lang w:val="ru-RU"/>
        </w:rPr>
        <w:t xml:space="preserve">-организатором </w:t>
      </w:r>
      <w:r>
        <w:rPr>
          <w:rFonts w:ascii="Arial" w:hAnsi="Arial"/>
          <w:bCs/>
          <w:lang w:val="ru-RU"/>
        </w:rPr>
        <w:t xml:space="preserve">информационного киоска, </w:t>
      </w:r>
      <w:r w:rsidRPr="006A0FE3">
        <w:rPr>
          <w:rFonts w:ascii="Arial" w:hAnsi="Arial"/>
          <w:bCs/>
          <w:lang w:val="ru-RU"/>
        </w:rPr>
        <w:t>посвященн</w:t>
      </w:r>
      <w:r>
        <w:rPr>
          <w:rFonts w:ascii="Arial" w:hAnsi="Arial"/>
          <w:bCs/>
          <w:lang w:val="ru-RU"/>
        </w:rPr>
        <w:t>ого таким</w:t>
      </w:r>
      <w:r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проектам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ВОИС</w:t>
      </w:r>
      <w:r>
        <w:rPr>
          <w:rFonts w:ascii="Arial" w:hAnsi="Arial"/>
          <w:bCs/>
          <w:lang w:val="ru-RU"/>
        </w:rPr>
        <w:t xml:space="preserve">, как </w:t>
      </w:r>
      <w:r w:rsidR="00D54924">
        <w:rPr>
          <w:rFonts w:ascii="Arial" w:hAnsi="Arial"/>
          <w:bCs/>
          <w:lang w:val="ru-RU"/>
        </w:rPr>
        <w:t>WIPO GREEN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Отчет</w:t>
      </w:r>
      <w:r>
        <w:rPr>
          <w:rFonts w:ascii="Arial" w:hAnsi="Arial"/>
          <w:bCs/>
          <w:lang w:val="ru-RU"/>
        </w:rPr>
        <w:t>ы</w:t>
      </w:r>
      <w:r w:rsidR="00547F90" w:rsidRPr="00547F90">
        <w:rPr>
          <w:rFonts w:ascii="Arial" w:hAnsi="Arial"/>
          <w:bCs/>
          <w:lang w:val="ru-RU"/>
        </w:rPr>
        <w:t xml:space="preserve"> о патентном ландшафте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проект</w:t>
      </w:r>
      <w:r>
        <w:rPr>
          <w:rFonts w:ascii="Arial" w:hAnsi="Arial"/>
          <w:bCs/>
          <w:lang w:val="ru-RU"/>
        </w:rPr>
        <w:t>ы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создания </w:t>
      </w:r>
      <w:r w:rsidRPr="000E372D">
        <w:rPr>
          <w:rFonts w:ascii="Arial" w:hAnsi="Arial"/>
          <w:bCs/>
          <w:lang w:val="ru-RU"/>
        </w:rPr>
        <w:t>ЦПТИ</w:t>
      </w:r>
      <w:r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6A0FE3">
        <w:rPr>
          <w:rFonts w:ascii="Arial" w:hAnsi="Arial"/>
          <w:bCs/>
          <w:lang w:val="ru-RU"/>
        </w:rPr>
        <w:t>проект</w:t>
      </w:r>
      <w:r w:rsidR="000B5B7A">
        <w:rPr>
          <w:rFonts w:ascii="Arial" w:hAnsi="Arial"/>
          <w:bCs/>
          <w:lang w:val="ru-RU"/>
        </w:rPr>
        <w:t>ы</w:t>
      </w:r>
      <w:r>
        <w:rPr>
          <w:rFonts w:ascii="Arial" w:hAnsi="Arial"/>
          <w:bCs/>
          <w:lang w:val="ru-RU"/>
        </w:rPr>
        <w:t xml:space="preserve"> ПДР ВОИС</w:t>
      </w:r>
      <w:r w:rsidR="00ED1AE3" w:rsidRPr="00547F90">
        <w:rPr>
          <w:rFonts w:ascii="Arial" w:hAnsi="Arial"/>
          <w:bCs/>
          <w:lang w:val="ru-RU"/>
        </w:rPr>
        <w:t xml:space="preserve">. </w:t>
      </w:r>
      <w:r w:rsidR="00547F90"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 xml:space="preserve">участвовала </w:t>
      </w:r>
      <w:r>
        <w:rPr>
          <w:rFonts w:ascii="Arial" w:hAnsi="Arial"/>
          <w:bCs/>
          <w:lang w:val="ru-RU"/>
        </w:rPr>
        <w:t xml:space="preserve">в </w:t>
      </w:r>
      <w:r w:rsidRPr="006A0FE3">
        <w:rPr>
          <w:rFonts w:ascii="Arial" w:hAnsi="Arial"/>
          <w:bCs/>
          <w:lang w:val="ru-RU"/>
        </w:rPr>
        <w:t>мероприяти</w:t>
      </w:r>
      <w:r>
        <w:rPr>
          <w:rFonts w:ascii="Arial" w:hAnsi="Arial"/>
          <w:bCs/>
          <w:lang w:val="ru-RU"/>
        </w:rPr>
        <w:t xml:space="preserve">ях Дня </w:t>
      </w:r>
      <w:r w:rsidRPr="00547F90">
        <w:rPr>
          <w:rFonts w:ascii="Arial" w:hAnsi="Arial"/>
          <w:bCs/>
          <w:lang w:val="ru-RU"/>
        </w:rPr>
        <w:t xml:space="preserve">ООН </w:t>
      </w:r>
      <w:r>
        <w:rPr>
          <w:rFonts w:ascii="Arial" w:hAnsi="Arial"/>
          <w:bCs/>
          <w:lang w:val="ru-RU"/>
        </w:rPr>
        <w:t xml:space="preserve">в </w:t>
      </w:r>
      <w:r w:rsidR="000B5B7A" w:rsidRPr="000B5B7A">
        <w:rPr>
          <w:rFonts w:ascii="Arial" w:hAnsi="Arial"/>
          <w:bCs/>
          <w:lang w:val="ru-RU"/>
        </w:rPr>
        <w:t>Рио-де-Жанейро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организованн</w:t>
      </w:r>
      <w:r>
        <w:rPr>
          <w:rFonts w:ascii="Arial" w:hAnsi="Arial"/>
          <w:bCs/>
          <w:lang w:val="ru-RU"/>
        </w:rPr>
        <w:t xml:space="preserve">ых </w:t>
      </w:r>
      <w:r w:rsidRPr="00547F90">
        <w:rPr>
          <w:rFonts w:ascii="Arial" w:hAnsi="Arial"/>
          <w:bCs/>
          <w:lang w:val="ru-RU"/>
        </w:rPr>
        <w:t>п</w:t>
      </w:r>
      <w:r w:rsidR="00547F90" w:rsidRPr="00547F90">
        <w:rPr>
          <w:rFonts w:ascii="Arial" w:hAnsi="Arial"/>
          <w:bCs/>
          <w:lang w:val="ru-RU"/>
        </w:rPr>
        <w:t>равительств</w:t>
      </w:r>
      <w:r>
        <w:rPr>
          <w:rFonts w:ascii="Arial" w:hAnsi="Arial"/>
          <w:bCs/>
          <w:lang w:val="ru-RU"/>
        </w:rPr>
        <w:t>ом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ш</w:t>
      </w:r>
      <w:r w:rsidR="00547F90" w:rsidRPr="00547F90">
        <w:rPr>
          <w:rFonts w:ascii="Arial" w:hAnsi="Arial"/>
          <w:bCs/>
          <w:lang w:val="ru-RU"/>
        </w:rPr>
        <w:t>тат</w:t>
      </w:r>
      <w:r>
        <w:rPr>
          <w:rFonts w:ascii="Arial" w:hAnsi="Arial"/>
          <w:bCs/>
          <w:lang w:val="ru-RU"/>
        </w:rPr>
        <w:t>а</w:t>
      </w:r>
      <w:r w:rsidR="00547F90" w:rsidRPr="00547F90">
        <w:rPr>
          <w:rFonts w:ascii="Arial" w:hAnsi="Arial"/>
          <w:bCs/>
          <w:lang w:val="ru-RU"/>
        </w:rPr>
        <w:t xml:space="preserve"> </w:t>
      </w:r>
      <w:r w:rsidR="000B5B7A" w:rsidRPr="000B5B7A">
        <w:rPr>
          <w:rFonts w:ascii="Arial" w:hAnsi="Arial"/>
          <w:bCs/>
          <w:lang w:val="ru-RU"/>
        </w:rPr>
        <w:t xml:space="preserve">Рио-де-Жанейро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ЮНЕСКО,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в </w:t>
      </w:r>
      <w:r w:rsidRPr="006A0FE3">
        <w:rPr>
          <w:rFonts w:ascii="Arial" w:hAnsi="Arial"/>
          <w:bCs/>
          <w:lang w:val="ru-RU"/>
        </w:rPr>
        <w:t>заседани</w:t>
      </w:r>
      <w:r>
        <w:rPr>
          <w:rFonts w:ascii="Arial" w:hAnsi="Arial"/>
          <w:bCs/>
          <w:lang w:val="ru-RU"/>
        </w:rPr>
        <w:t xml:space="preserve">и </w:t>
      </w:r>
      <w:r w:rsidR="00547F90" w:rsidRPr="00547F90">
        <w:rPr>
          <w:rFonts w:ascii="Arial" w:hAnsi="Arial"/>
          <w:bCs/>
          <w:lang w:val="ru-RU"/>
        </w:rPr>
        <w:t>экспертной комиссии</w:t>
      </w:r>
      <w:r>
        <w:rPr>
          <w:rFonts w:ascii="Arial" w:hAnsi="Arial"/>
          <w:bCs/>
          <w:lang w:val="ru-RU"/>
        </w:rPr>
        <w:t>,</w:t>
      </w:r>
      <w:r w:rsidR="00547F90" w:rsidRPr="00547F90">
        <w:rPr>
          <w:rFonts w:ascii="Arial" w:hAnsi="Arial"/>
          <w:bCs/>
          <w:lang w:val="ru-RU"/>
        </w:rPr>
        <w:t xml:space="preserve"> организованн</w:t>
      </w:r>
      <w:r w:rsidR="000B5B7A">
        <w:rPr>
          <w:rFonts w:ascii="Arial" w:hAnsi="Arial"/>
          <w:bCs/>
          <w:lang w:val="ru-RU"/>
        </w:rPr>
        <w:t>ом</w:t>
      </w:r>
      <w:r w:rsidR="00547F90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Группой </w:t>
      </w:r>
      <w:r w:rsidRPr="00547F90">
        <w:rPr>
          <w:rFonts w:ascii="Arial" w:hAnsi="Arial"/>
          <w:bCs/>
          <w:lang w:val="ru-RU"/>
        </w:rPr>
        <w:t xml:space="preserve">ООН </w:t>
      </w:r>
      <w:r>
        <w:rPr>
          <w:rFonts w:ascii="Arial" w:hAnsi="Arial"/>
          <w:bCs/>
          <w:lang w:val="ru-RU"/>
        </w:rPr>
        <w:t xml:space="preserve">по </w:t>
      </w:r>
      <w:r w:rsidRPr="006A0FE3">
        <w:rPr>
          <w:rFonts w:ascii="Arial" w:hAnsi="Arial"/>
          <w:bCs/>
          <w:lang w:val="ru-RU"/>
        </w:rPr>
        <w:t>развити</w:t>
      </w:r>
      <w:r>
        <w:rPr>
          <w:rFonts w:ascii="Arial" w:hAnsi="Arial"/>
          <w:bCs/>
          <w:lang w:val="ru-RU"/>
        </w:rPr>
        <w:t>ю информационного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общества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Pr="006A0FE3">
        <w:rPr>
          <w:rFonts w:ascii="Arial" w:hAnsi="Arial"/>
          <w:bCs/>
          <w:lang w:val="ru-RU"/>
        </w:rPr>
        <w:t>а также</w:t>
      </w:r>
      <w:r>
        <w:rPr>
          <w:rFonts w:ascii="Arial" w:hAnsi="Arial"/>
          <w:bCs/>
          <w:lang w:val="ru-RU"/>
        </w:rPr>
        <w:t xml:space="preserve"> в </w:t>
      </w:r>
      <w:r w:rsidR="00547F90" w:rsidRPr="00547F90">
        <w:rPr>
          <w:rFonts w:ascii="Arial" w:hAnsi="Arial"/>
          <w:bCs/>
          <w:lang w:val="ru-RU"/>
        </w:rPr>
        <w:t>Бизнес</w:t>
      </w:r>
      <w:r>
        <w:rPr>
          <w:rFonts w:ascii="Arial" w:hAnsi="Arial"/>
          <w:bCs/>
          <w:lang w:val="ru-RU"/>
        </w:rPr>
        <w:t>-дне</w:t>
      </w:r>
      <w:r w:rsidR="00764511">
        <w:rPr>
          <w:rFonts w:ascii="Arial" w:hAnsi="Arial"/>
          <w:bCs/>
          <w:lang w:val="ru-RU"/>
        </w:rPr>
        <w:t>,</w:t>
      </w:r>
      <w:r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организованн</w:t>
      </w:r>
      <w:r>
        <w:rPr>
          <w:rFonts w:ascii="Arial" w:hAnsi="Arial"/>
          <w:bCs/>
          <w:lang w:val="ru-RU"/>
        </w:rPr>
        <w:t>ом</w:t>
      </w:r>
      <w:r w:rsidR="00547F90" w:rsidRPr="00547F90">
        <w:rPr>
          <w:rFonts w:ascii="Arial" w:hAnsi="Arial"/>
          <w:bCs/>
          <w:lang w:val="ru-RU"/>
        </w:rPr>
        <w:t xml:space="preserve"> </w:t>
      </w:r>
      <w:r w:rsidRPr="006A0FE3">
        <w:rPr>
          <w:rFonts w:ascii="Arial" w:hAnsi="Arial"/>
          <w:bCs/>
          <w:lang w:val="ru-RU"/>
        </w:rPr>
        <w:t xml:space="preserve">Сетью предприятий в поддержку устойчивого развития </w:t>
      </w:r>
      <w:r w:rsidR="00ED1AE3" w:rsidRPr="00547F90">
        <w:rPr>
          <w:rFonts w:ascii="Arial" w:hAnsi="Arial"/>
          <w:bCs/>
          <w:lang w:val="ru-RU"/>
        </w:rPr>
        <w:t>(</w:t>
      </w:r>
      <w:r w:rsidR="00ED1AE3" w:rsidRPr="00641EBE">
        <w:rPr>
          <w:rFonts w:ascii="Arial" w:hAnsi="Arial"/>
          <w:bCs/>
        </w:rPr>
        <w:t>BASD</w:t>
      </w:r>
      <w:r w:rsidR="00ED1AE3" w:rsidRPr="00547F90">
        <w:rPr>
          <w:rFonts w:ascii="Arial" w:hAnsi="Arial"/>
          <w:bCs/>
          <w:lang w:val="ru-RU"/>
        </w:rPr>
        <w:t>).</w:t>
      </w:r>
    </w:p>
    <w:p w:rsidR="00ED1AE3" w:rsidRPr="00547F90" w:rsidRDefault="00547F90" w:rsidP="001D2A9E">
      <w:pPr>
        <w:rPr>
          <w:rFonts w:ascii="Arial" w:hAnsi="Arial"/>
          <w:bCs/>
          <w:lang w:val="ru-RU"/>
        </w:rPr>
      </w:pPr>
      <w:r w:rsidRPr="000B5B7A">
        <w:rPr>
          <w:rFonts w:ascii="Arial" w:hAnsi="Arial"/>
          <w:bCs/>
          <w:lang w:val="ru-RU"/>
        </w:rPr>
        <w:t>Кроме того,</w:t>
      </w:r>
      <w:r w:rsidR="00ED1AE3" w:rsidRPr="000B5B7A">
        <w:rPr>
          <w:rFonts w:ascii="Arial" w:hAnsi="Arial"/>
          <w:bCs/>
          <w:lang w:val="ru-RU"/>
        </w:rPr>
        <w:t xml:space="preserve"> </w:t>
      </w:r>
      <w:r w:rsidRPr="000B5B7A">
        <w:rPr>
          <w:rFonts w:ascii="Arial" w:hAnsi="Arial"/>
          <w:bCs/>
          <w:lang w:val="ru-RU"/>
        </w:rPr>
        <w:t>ВОИС</w:t>
      </w:r>
      <w:r w:rsidR="000B5B7A">
        <w:rPr>
          <w:rFonts w:ascii="Arial" w:hAnsi="Arial"/>
          <w:bCs/>
          <w:lang w:val="ru-RU"/>
        </w:rPr>
        <w:t>,</w:t>
      </w:r>
      <w:r w:rsidR="00ED1AE3" w:rsidRPr="000B5B7A">
        <w:rPr>
          <w:rFonts w:ascii="Arial" w:hAnsi="Arial"/>
          <w:bCs/>
          <w:lang w:val="ru-RU"/>
        </w:rPr>
        <w:t xml:space="preserve"> </w:t>
      </w:r>
      <w:r w:rsidR="000B5B7A" w:rsidRPr="000B5B7A">
        <w:rPr>
          <w:rFonts w:ascii="Arial" w:hAnsi="Arial"/>
          <w:bCs/>
          <w:lang w:val="ru-RU"/>
        </w:rPr>
        <w:t>в качестве</w:t>
      </w:r>
      <w:r w:rsidR="000B5B7A">
        <w:rPr>
          <w:rFonts w:ascii="Arial" w:hAnsi="Arial"/>
          <w:bCs/>
          <w:lang w:val="ru-RU"/>
        </w:rPr>
        <w:t xml:space="preserve"> наблюдателя</w:t>
      </w:r>
      <w:r w:rsidR="000B5B7A" w:rsidRPr="000B5B7A">
        <w:rPr>
          <w:rFonts w:ascii="Arial" w:hAnsi="Arial"/>
          <w:bCs/>
          <w:lang w:val="ru-RU"/>
        </w:rPr>
        <w:t xml:space="preserve">, </w:t>
      </w:r>
      <w:r w:rsidR="000B5B7A">
        <w:rPr>
          <w:rFonts w:ascii="Arial" w:hAnsi="Arial"/>
          <w:bCs/>
          <w:lang w:val="ru-RU"/>
        </w:rPr>
        <w:t xml:space="preserve">оказала поддержку </w:t>
      </w:r>
      <w:r w:rsidR="000B5B7A" w:rsidRPr="000B5B7A">
        <w:rPr>
          <w:rFonts w:ascii="Arial" w:hAnsi="Arial"/>
          <w:bCs/>
          <w:lang w:val="ru-RU"/>
        </w:rPr>
        <w:t>мероприяти</w:t>
      </w:r>
      <w:r w:rsidR="000B5B7A">
        <w:rPr>
          <w:rFonts w:ascii="Arial" w:hAnsi="Arial"/>
          <w:bCs/>
          <w:lang w:val="ru-RU"/>
        </w:rPr>
        <w:t xml:space="preserve">ям </w:t>
      </w:r>
      <w:r w:rsidR="00AC5ADD">
        <w:rPr>
          <w:rFonts w:ascii="Arial" w:hAnsi="Arial"/>
          <w:bCs/>
          <w:lang w:val="ru-RU"/>
        </w:rPr>
        <w:t>В</w:t>
      </w:r>
      <w:r w:rsidR="000B5B7A">
        <w:rPr>
          <w:rFonts w:ascii="Arial" w:hAnsi="Arial"/>
          <w:bCs/>
          <w:lang w:val="ru-RU"/>
        </w:rPr>
        <w:t xml:space="preserve">осемнадцатой конференции </w:t>
      </w:r>
      <w:r w:rsidR="000B5B7A" w:rsidRPr="000B5B7A">
        <w:rPr>
          <w:rFonts w:ascii="Arial" w:hAnsi="Arial"/>
          <w:bCs/>
          <w:lang w:val="ru-RU"/>
        </w:rPr>
        <w:t xml:space="preserve">сторон Рамочной </w:t>
      </w:r>
      <w:r w:rsidR="000B5B7A">
        <w:rPr>
          <w:rFonts w:ascii="Arial" w:hAnsi="Arial"/>
          <w:bCs/>
          <w:lang w:val="ru-RU"/>
        </w:rPr>
        <w:t>конвенции</w:t>
      </w:r>
      <w:r w:rsidR="000B5B7A" w:rsidRPr="000B5B7A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 xml:space="preserve">ООН </w:t>
      </w:r>
      <w:r w:rsidR="000B5B7A" w:rsidRPr="000B5B7A">
        <w:rPr>
          <w:rFonts w:ascii="Arial" w:hAnsi="Arial"/>
          <w:bCs/>
          <w:lang w:val="ru-RU"/>
        </w:rPr>
        <w:t xml:space="preserve">об изменении климата </w:t>
      </w:r>
      <w:r w:rsidR="000B5B7A">
        <w:rPr>
          <w:rFonts w:ascii="Arial" w:hAnsi="Arial"/>
          <w:bCs/>
          <w:lang w:val="ru-RU"/>
        </w:rPr>
        <w:t>(</w:t>
      </w:r>
      <w:r w:rsidR="00ED1AE3" w:rsidRPr="00641EBE">
        <w:rPr>
          <w:rFonts w:ascii="Arial" w:hAnsi="Arial"/>
          <w:bCs/>
        </w:rPr>
        <w:t>UNFCCC</w:t>
      </w:r>
      <w:r w:rsidR="000B5B7A" w:rsidRPr="000B5B7A">
        <w:rPr>
          <w:rFonts w:ascii="Arial" w:hAnsi="Arial"/>
          <w:bCs/>
          <w:lang w:val="ru-RU"/>
        </w:rPr>
        <w:t>)</w:t>
      </w:r>
      <w:r w:rsidR="00ED1AE3" w:rsidRPr="000B5B7A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 xml:space="preserve">в Дохе. В последние годы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>вы</w:t>
      </w:r>
      <w:r w:rsidRPr="00547F90">
        <w:rPr>
          <w:rFonts w:ascii="Arial" w:hAnsi="Arial"/>
          <w:bCs/>
          <w:lang w:val="ru-RU"/>
        </w:rPr>
        <w:t>полнял</w:t>
      </w:r>
      <w:r w:rsidR="000B5B7A">
        <w:rPr>
          <w:rFonts w:ascii="Arial" w:hAnsi="Arial"/>
          <w:bCs/>
          <w:lang w:val="ru-RU"/>
        </w:rPr>
        <w:t>а</w:t>
      </w:r>
      <w:r w:rsidRPr="00547F90">
        <w:rPr>
          <w:rFonts w:ascii="Arial" w:hAnsi="Arial"/>
          <w:bCs/>
          <w:lang w:val="ru-RU"/>
        </w:rPr>
        <w:t xml:space="preserve"> </w:t>
      </w:r>
      <w:r w:rsidR="00AC5ADD" w:rsidRPr="00AC5ADD">
        <w:rPr>
          <w:rFonts w:ascii="Arial" w:hAnsi="Arial"/>
          <w:bCs/>
          <w:lang w:val="ru-RU"/>
        </w:rPr>
        <w:t>задач</w:t>
      </w:r>
      <w:r w:rsidR="00AC5ADD">
        <w:rPr>
          <w:rFonts w:ascii="Arial" w:hAnsi="Arial"/>
          <w:bCs/>
          <w:lang w:val="ru-RU"/>
        </w:rPr>
        <w:t xml:space="preserve">и </w:t>
      </w:r>
      <w:r w:rsidR="000B5B7A" w:rsidRPr="000B5B7A">
        <w:rPr>
          <w:rFonts w:ascii="Arial" w:hAnsi="Arial"/>
          <w:bCs/>
          <w:lang w:val="ru-RU"/>
        </w:rPr>
        <w:t>ведущ</w:t>
      </w:r>
      <w:r w:rsidR="000B5B7A">
        <w:rPr>
          <w:rFonts w:ascii="Arial" w:hAnsi="Arial"/>
          <w:bCs/>
          <w:lang w:val="ru-RU"/>
        </w:rPr>
        <w:t xml:space="preserve">его организатора </w:t>
      </w:r>
      <w:r w:rsidR="000B5B7A" w:rsidRPr="000B5B7A">
        <w:rPr>
          <w:rFonts w:ascii="Arial" w:hAnsi="Arial"/>
          <w:bCs/>
          <w:lang w:val="ru-RU"/>
        </w:rPr>
        <w:t>мероприяти</w:t>
      </w:r>
      <w:r w:rsidR="000B5B7A">
        <w:rPr>
          <w:rFonts w:ascii="Arial" w:hAnsi="Arial"/>
          <w:bCs/>
          <w:lang w:val="ru-RU"/>
        </w:rPr>
        <w:t xml:space="preserve">й </w:t>
      </w:r>
      <w:r w:rsidR="000B5B7A" w:rsidRPr="000B5B7A">
        <w:rPr>
          <w:rFonts w:ascii="Arial" w:hAnsi="Arial"/>
          <w:bCs/>
          <w:lang w:val="ru-RU"/>
        </w:rPr>
        <w:t>по вопросам</w:t>
      </w:r>
      <w:r w:rsidR="000B5B7A">
        <w:rPr>
          <w:rFonts w:ascii="Arial" w:hAnsi="Arial"/>
          <w:bCs/>
          <w:lang w:val="ru-RU"/>
        </w:rPr>
        <w:t xml:space="preserve"> передачи</w:t>
      </w:r>
      <w:r w:rsidR="000B5B7A" w:rsidRPr="00547F90">
        <w:rPr>
          <w:rFonts w:ascii="Arial" w:hAnsi="Arial"/>
          <w:bCs/>
          <w:lang w:val="ru-RU"/>
        </w:rPr>
        <w:t xml:space="preserve"> технологии</w:t>
      </w:r>
      <w:r w:rsidR="000B5B7A">
        <w:rPr>
          <w:rFonts w:ascii="Arial" w:hAnsi="Arial"/>
          <w:bCs/>
          <w:lang w:val="ru-RU"/>
        </w:rPr>
        <w:t xml:space="preserve">, проводившихся вне </w:t>
      </w:r>
      <w:r w:rsidR="000B5B7A" w:rsidRPr="000B5B7A">
        <w:rPr>
          <w:rFonts w:ascii="Arial" w:hAnsi="Arial"/>
          <w:bCs/>
          <w:lang w:val="ru-RU"/>
        </w:rPr>
        <w:t>основн</w:t>
      </w:r>
      <w:r w:rsidR="000B5B7A">
        <w:rPr>
          <w:rFonts w:ascii="Arial" w:hAnsi="Arial"/>
          <w:bCs/>
          <w:lang w:val="ru-RU"/>
        </w:rPr>
        <w:t xml:space="preserve">ого </w:t>
      </w:r>
      <w:r w:rsidR="000B5B7A" w:rsidRPr="000B5B7A">
        <w:rPr>
          <w:rFonts w:ascii="Arial" w:hAnsi="Arial"/>
          <w:bCs/>
          <w:lang w:val="ru-RU"/>
        </w:rPr>
        <w:t>регламент</w:t>
      </w:r>
      <w:r w:rsidR="000B5B7A">
        <w:rPr>
          <w:rFonts w:ascii="Arial" w:hAnsi="Arial"/>
          <w:bCs/>
          <w:lang w:val="ru-RU"/>
        </w:rPr>
        <w:t xml:space="preserve">а </w:t>
      </w:r>
      <w:r w:rsidR="000B5B7A" w:rsidRPr="000B5B7A">
        <w:rPr>
          <w:rFonts w:ascii="Arial" w:hAnsi="Arial"/>
          <w:bCs/>
          <w:lang w:val="ru-RU"/>
        </w:rPr>
        <w:t>мероприяти</w:t>
      </w:r>
      <w:r w:rsidR="000B5B7A">
        <w:rPr>
          <w:rFonts w:ascii="Arial" w:hAnsi="Arial"/>
          <w:bCs/>
          <w:lang w:val="ru-RU"/>
        </w:rPr>
        <w:t xml:space="preserve">й </w:t>
      </w:r>
      <w:r w:rsidR="00AC5ADD" w:rsidRPr="00AC5ADD">
        <w:rPr>
          <w:rFonts w:ascii="Arial" w:hAnsi="Arial"/>
          <w:bCs/>
          <w:lang w:val="ru-RU"/>
        </w:rPr>
        <w:t>учреждени</w:t>
      </w:r>
      <w:r w:rsidR="00AC5ADD">
        <w:rPr>
          <w:rFonts w:ascii="Arial" w:hAnsi="Arial"/>
          <w:bCs/>
          <w:lang w:val="ru-RU"/>
        </w:rPr>
        <w:t xml:space="preserve">й </w:t>
      </w:r>
      <w:r w:rsidR="000B5B7A">
        <w:rPr>
          <w:rFonts w:ascii="Arial" w:hAnsi="Arial"/>
          <w:bCs/>
          <w:lang w:val="ru-RU"/>
        </w:rPr>
        <w:t>Системы</w:t>
      </w:r>
      <w:r w:rsidRPr="00547F90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>ООН</w:t>
      </w:r>
      <w:r w:rsidR="00ED1AE3" w:rsidRPr="00547F90">
        <w:rPr>
          <w:rFonts w:ascii="Arial" w:hAnsi="Arial"/>
          <w:bCs/>
          <w:lang w:val="ru-RU"/>
        </w:rPr>
        <w:t xml:space="preserve">. </w:t>
      </w:r>
      <w:r w:rsidR="00AC5ADD" w:rsidRPr="00547F90">
        <w:rPr>
          <w:rFonts w:ascii="Arial" w:hAnsi="Arial"/>
          <w:bCs/>
          <w:lang w:val="ru-RU"/>
        </w:rPr>
        <w:t xml:space="preserve">ВОИС также </w:t>
      </w:r>
      <w:r w:rsidR="00AC5ADD">
        <w:rPr>
          <w:rFonts w:ascii="Arial" w:hAnsi="Arial"/>
          <w:bCs/>
          <w:lang w:val="ru-RU"/>
        </w:rPr>
        <w:t>участвует в качестве наблюдателя</w:t>
      </w:r>
      <w:r w:rsidR="00AC5ADD" w:rsidRPr="00547F90">
        <w:rPr>
          <w:rFonts w:ascii="Arial" w:hAnsi="Arial"/>
          <w:bCs/>
          <w:lang w:val="ru-RU"/>
        </w:rPr>
        <w:t xml:space="preserve"> </w:t>
      </w:r>
      <w:r w:rsidR="00AC5ADD">
        <w:rPr>
          <w:rFonts w:ascii="Arial" w:hAnsi="Arial"/>
          <w:bCs/>
          <w:lang w:val="ru-RU"/>
        </w:rPr>
        <w:t xml:space="preserve">в </w:t>
      </w:r>
      <w:r w:rsidR="000B5B7A">
        <w:rPr>
          <w:rFonts w:ascii="Arial" w:hAnsi="Arial"/>
          <w:bCs/>
          <w:lang w:val="ru-RU"/>
        </w:rPr>
        <w:t xml:space="preserve">обсуждении </w:t>
      </w:r>
      <w:r w:rsidR="000B5B7A" w:rsidRPr="000B5B7A">
        <w:rPr>
          <w:rFonts w:ascii="Arial" w:hAnsi="Arial"/>
          <w:bCs/>
          <w:lang w:val="ru-RU"/>
        </w:rPr>
        <w:t>вопрос</w:t>
      </w:r>
      <w:r w:rsidR="000B5B7A">
        <w:rPr>
          <w:rFonts w:ascii="Arial" w:hAnsi="Arial"/>
          <w:bCs/>
          <w:lang w:val="ru-RU"/>
        </w:rPr>
        <w:t>ов</w:t>
      </w:r>
      <w:r w:rsidR="000B5B7A" w:rsidRPr="000B5B7A">
        <w:rPr>
          <w:rFonts w:ascii="Arial" w:hAnsi="Arial"/>
          <w:bCs/>
          <w:lang w:val="ru-RU"/>
        </w:rPr>
        <w:t xml:space="preserve"> повестки дня</w:t>
      </w:r>
      <w:r w:rsidR="000B5B7A">
        <w:rPr>
          <w:rFonts w:ascii="Arial" w:hAnsi="Arial"/>
          <w:bCs/>
          <w:lang w:val="ru-RU"/>
        </w:rPr>
        <w:t xml:space="preserve"> </w:t>
      </w:r>
      <w:r w:rsidR="000B5B7A" w:rsidRPr="00547F90">
        <w:rPr>
          <w:rFonts w:ascii="Arial" w:hAnsi="Arial"/>
          <w:bCs/>
          <w:lang w:val="ru-RU"/>
        </w:rPr>
        <w:t>И</w:t>
      </w:r>
      <w:r w:rsidRPr="00547F90">
        <w:rPr>
          <w:rFonts w:ascii="Arial" w:hAnsi="Arial"/>
          <w:bCs/>
          <w:lang w:val="ru-RU"/>
        </w:rPr>
        <w:t>сполнительн</w:t>
      </w:r>
      <w:r w:rsidR="000B5B7A">
        <w:rPr>
          <w:rFonts w:ascii="Arial" w:hAnsi="Arial"/>
          <w:bCs/>
          <w:lang w:val="ru-RU"/>
        </w:rPr>
        <w:t>ого</w:t>
      </w:r>
      <w:r w:rsidRPr="00547F90">
        <w:rPr>
          <w:rFonts w:ascii="Arial" w:hAnsi="Arial"/>
          <w:bCs/>
          <w:lang w:val="ru-RU"/>
        </w:rPr>
        <w:t xml:space="preserve"> </w:t>
      </w:r>
      <w:r w:rsidR="000B5B7A" w:rsidRPr="00547F90">
        <w:rPr>
          <w:rFonts w:ascii="Arial" w:hAnsi="Arial"/>
          <w:bCs/>
          <w:lang w:val="ru-RU"/>
        </w:rPr>
        <w:t>к</w:t>
      </w:r>
      <w:r w:rsidRPr="00547F90">
        <w:rPr>
          <w:rFonts w:ascii="Arial" w:hAnsi="Arial"/>
          <w:bCs/>
          <w:lang w:val="ru-RU"/>
        </w:rPr>
        <w:t>омитет</w:t>
      </w:r>
      <w:r w:rsidR="000B5B7A">
        <w:rPr>
          <w:rFonts w:ascii="Arial" w:hAnsi="Arial"/>
          <w:bCs/>
          <w:lang w:val="ru-RU"/>
        </w:rPr>
        <w:t>а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0B5B7A" w:rsidRPr="00641EBE">
        <w:rPr>
          <w:rFonts w:ascii="Arial" w:hAnsi="Arial"/>
          <w:bCs/>
        </w:rPr>
        <w:t>UNFCCC</w:t>
      </w:r>
      <w:r w:rsidR="000B5B7A" w:rsidRPr="00547F90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 xml:space="preserve">по </w:t>
      </w:r>
      <w:r w:rsidR="000B5B7A" w:rsidRPr="00547F90">
        <w:rPr>
          <w:rFonts w:ascii="Arial" w:hAnsi="Arial"/>
          <w:bCs/>
          <w:lang w:val="ru-RU"/>
        </w:rPr>
        <w:t>технологи</w:t>
      </w:r>
      <w:r w:rsidR="000B5B7A">
        <w:rPr>
          <w:rFonts w:ascii="Arial" w:hAnsi="Arial"/>
          <w:bCs/>
          <w:lang w:val="ru-RU"/>
        </w:rPr>
        <w:t xml:space="preserve">ям </w:t>
      </w:r>
      <w:r w:rsidR="000B5B7A" w:rsidRPr="000B5B7A">
        <w:rPr>
          <w:rFonts w:ascii="Arial" w:hAnsi="Arial"/>
          <w:bCs/>
          <w:lang w:val="ru-RU"/>
        </w:rPr>
        <w:t>(</w:t>
      </w:r>
      <w:r w:rsidR="000B5B7A">
        <w:rPr>
          <w:rFonts w:ascii="Arial" w:hAnsi="Arial"/>
          <w:bCs/>
        </w:rPr>
        <w:t>TEC</w:t>
      </w:r>
      <w:r w:rsidR="000B5B7A" w:rsidRPr="000B5B7A">
        <w:rPr>
          <w:rFonts w:ascii="Arial" w:hAnsi="Arial"/>
          <w:bCs/>
          <w:lang w:val="ru-RU"/>
        </w:rPr>
        <w:t>)</w:t>
      </w:r>
      <w:r w:rsidR="000B5B7A">
        <w:rPr>
          <w:rFonts w:ascii="Arial" w:hAnsi="Arial"/>
          <w:bCs/>
          <w:lang w:val="ru-RU"/>
        </w:rPr>
        <w:t xml:space="preserve"> и,</w:t>
      </w:r>
      <w:r w:rsidR="000B5B7A" w:rsidRPr="000B5B7A">
        <w:rPr>
          <w:rFonts w:ascii="Arial" w:hAnsi="Arial"/>
          <w:bCs/>
          <w:lang w:val="ru-RU"/>
        </w:rPr>
        <w:t xml:space="preserve"> </w:t>
      </w:r>
      <w:r w:rsidR="000B5B7A" w:rsidRPr="00547F90">
        <w:rPr>
          <w:rFonts w:ascii="Arial" w:hAnsi="Arial"/>
          <w:bCs/>
          <w:lang w:val="ru-RU"/>
        </w:rPr>
        <w:t>о</w:t>
      </w:r>
      <w:r w:rsidRPr="00547F90">
        <w:rPr>
          <w:rFonts w:ascii="Arial" w:hAnsi="Arial"/>
          <w:bCs/>
          <w:lang w:val="ru-RU"/>
        </w:rPr>
        <w:t xml:space="preserve">тзываясь на </w:t>
      </w:r>
      <w:r w:rsidR="000B5B7A">
        <w:rPr>
          <w:rFonts w:ascii="Arial" w:hAnsi="Arial"/>
          <w:bCs/>
          <w:lang w:val="ru-RU"/>
        </w:rPr>
        <w:t xml:space="preserve">просьбу </w:t>
      </w:r>
      <w:r w:rsidR="00AC5ADD">
        <w:rPr>
          <w:rFonts w:ascii="Arial" w:hAnsi="Arial"/>
          <w:bCs/>
          <w:lang w:val="ru-RU"/>
        </w:rPr>
        <w:t xml:space="preserve">этого </w:t>
      </w:r>
      <w:r w:rsidR="000B5B7A" w:rsidRPr="000B5B7A">
        <w:rPr>
          <w:rFonts w:ascii="Arial" w:hAnsi="Arial"/>
          <w:bCs/>
          <w:lang w:val="ru-RU"/>
        </w:rPr>
        <w:t>комитет</w:t>
      </w:r>
      <w:r w:rsidR="000B5B7A">
        <w:rPr>
          <w:rFonts w:ascii="Arial" w:hAnsi="Arial"/>
          <w:bCs/>
          <w:lang w:val="ru-RU"/>
        </w:rPr>
        <w:t>а</w:t>
      </w:r>
      <w:r w:rsidR="00ED1AE3" w:rsidRPr="00547F90">
        <w:rPr>
          <w:rFonts w:ascii="Arial" w:hAnsi="Arial"/>
          <w:bCs/>
          <w:lang w:val="ru-RU"/>
        </w:rPr>
        <w:t xml:space="preserve">, </w:t>
      </w:r>
      <w:r w:rsidR="000B5B7A">
        <w:rPr>
          <w:rFonts w:ascii="Arial" w:hAnsi="Arial"/>
          <w:bCs/>
          <w:lang w:val="ru-RU"/>
        </w:rPr>
        <w:t xml:space="preserve">представила </w:t>
      </w:r>
      <w:r w:rsidR="000B5B7A" w:rsidRPr="000B5B7A">
        <w:rPr>
          <w:rFonts w:ascii="Arial" w:hAnsi="Arial"/>
          <w:bCs/>
          <w:lang w:val="ru-RU"/>
        </w:rPr>
        <w:t>материал</w:t>
      </w:r>
      <w:r w:rsidR="000B5B7A">
        <w:rPr>
          <w:rFonts w:ascii="Arial" w:hAnsi="Arial"/>
          <w:bCs/>
          <w:lang w:val="ru-RU"/>
        </w:rPr>
        <w:t xml:space="preserve"> </w:t>
      </w:r>
      <w:r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0B5B7A" w:rsidRPr="000B5B7A">
        <w:rPr>
          <w:rFonts w:ascii="Arial" w:hAnsi="Arial"/>
          <w:bCs/>
          <w:lang w:val="ru-RU"/>
        </w:rPr>
        <w:t>доклад</w:t>
      </w:r>
      <w:r w:rsidR="000B5B7A">
        <w:rPr>
          <w:rFonts w:ascii="Arial" w:hAnsi="Arial"/>
          <w:bCs/>
          <w:lang w:val="ru-RU"/>
        </w:rPr>
        <w:t xml:space="preserve"> о работе, проводимой </w:t>
      </w:r>
      <w:r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0B5B7A">
        <w:rPr>
          <w:rFonts w:ascii="Arial" w:hAnsi="Arial"/>
          <w:bCs/>
          <w:lang w:val="ru-RU"/>
        </w:rPr>
        <w:t xml:space="preserve">в областях, связанных с тематикой </w:t>
      </w:r>
      <w:r w:rsidR="000B5B7A" w:rsidRPr="000B5B7A">
        <w:rPr>
          <w:rFonts w:ascii="Arial" w:hAnsi="Arial"/>
          <w:bCs/>
          <w:lang w:val="ru-RU"/>
        </w:rPr>
        <w:t>деятельност</w:t>
      </w:r>
      <w:r w:rsidR="000B5B7A">
        <w:rPr>
          <w:rFonts w:ascii="Arial" w:hAnsi="Arial"/>
          <w:bCs/>
          <w:lang w:val="ru-RU"/>
        </w:rPr>
        <w:t xml:space="preserve">и </w:t>
      </w:r>
      <w:r w:rsidR="00ED1AE3" w:rsidRPr="00641EBE">
        <w:rPr>
          <w:rFonts w:ascii="Arial" w:hAnsi="Arial"/>
          <w:bCs/>
        </w:rPr>
        <w:t>TEC</w:t>
      </w:r>
      <w:r w:rsidR="000B5B7A">
        <w:rPr>
          <w:rFonts w:ascii="Arial" w:hAnsi="Arial"/>
          <w:bCs/>
          <w:lang w:val="ru-RU"/>
        </w:rPr>
        <w:t>.</w:t>
      </w:r>
    </w:p>
    <w:p w:rsidR="00ED1AE3" w:rsidRPr="00547F90" w:rsidRDefault="00766357" w:rsidP="001D2A9E">
      <w:pPr>
        <w:rPr>
          <w:rFonts w:ascii="Arial" w:hAnsi="Arial"/>
          <w:bCs/>
          <w:lang w:val="ru-RU"/>
        </w:rPr>
      </w:pPr>
      <w:r w:rsidRPr="00766357">
        <w:rPr>
          <w:rFonts w:ascii="Arial" w:hAnsi="Arial"/>
          <w:bCs/>
          <w:lang w:val="ru-RU"/>
        </w:rPr>
        <w:t>Кроме того, ВОИС участвовала в ряде инициатив в рамках межучережденческого сотрудничества в системе ООН (главным образом через ЮНЕП и Систему устойчивого управления подразделениями ООН «SUN»), включая</w:t>
      </w:r>
      <w:r>
        <w:rPr>
          <w:rFonts w:ascii="Arial" w:hAnsi="Arial"/>
          <w:bCs/>
          <w:lang w:val="ru-RU"/>
        </w:rPr>
        <w:t xml:space="preserve"> ежегодный сбор</w:t>
      </w:r>
      <w:r w:rsidRPr="00766357">
        <w:rPr>
          <w:rFonts w:ascii="Arial" w:hAnsi="Arial"/>
          <w:bCs/>
          <w:lang w:val="ru-RU"/>
        </w:rPr>
        <w:t xml:space="preserve"> данных для </w:t>
      </w:r>
      <w:r w:rsidR="00663C19" w:rsidRPr="00766357">
        <w:rPr>
          <w:rFonts w:ascii="Arial" w:hAnsi="Arial"/>
          <w:bCs/>
          <w:lang w:val="ru-RU"/>
        </w:rPr>
        <w:t>К</w:t>
      </w:r>
      <w:r w:rsidRPr="00766357">
        <w:rPr>
          <w:rFonts w:ascii="Arial" w:hAnsi="Arial"/>
          <w:bCs/>
          <w:lang w:val="ru-RU"/>
        </w:rPr>
        <w:t>алькулятора парниковых газов</w:t>
      </w:r>
      <w:r w:rsidR="00663C19">
        <w:rPr>
          <w:rFonts w:ascii="Arial" w:hAnsi="Arial"/>
          <w:bCs/>
          <w:lang w:val="ru-RU"/>
        </w:rPr>
        <w:t xml:space="preserve"> </w:t>
      </w:r>
      <w:r w:rsidR="00663C19" w:rsidRPr="00663C19">
        <w:rPr>
          <w:rFonts w:ascii="Arial" w:hAnsi="Arial"/>
          <w:bCs/>
          <w:lang w:val="ru-RU"/>
        </w:rPr>
        <w:t>(</w:t>
      </w:r>
      <w:r w:rsidR="00663C19" w:rsidRPr="00641EBE">
        <w:rPr>
          <w:rFonts w:ascii="Arial" w:hAnsi="Arial"/>
          <w:bCs/>
        </w:rPr>
        <w:t>GHG</w:t>
      </w:r>
      <w:r w:rsidR="00663C19">
        <w:rPr>
          <w:rFonts w:ascii="Arial" w:hAnsi="Arial"/>
          <w:bCs/>
          <w:lang w:val="ru-RU"/>
        </w:rPr>
        <w:t>)</w:t>
      </w:r>
      <w:r w:rsidRPr="00766357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а 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63C19" w:rsidRPr="00663C19">
        <w:rPr>
          <w:rFonts w:ascii="Arial" w:hAnsi="Arial"/>
          <w:bCs/>
          <w:lang w:val="ru-RU"/>
        </w:rPr>
        <w:t xml:space="preserve">в </w:t>
      </w:r>
      <w:r w:rsidR="00AC5ADD" w:rsidRPr="00663C19">
        <w:rPr>
          <w:rFonts w:ascii="Arial" w:hAnsi="Arial"/>
          <w:bCs/>
          <w:lang w:val="ru-RU"/>
        </w:rPr>
        <w:t>Е</w:t>
      </w:r>
      <w:r w:rsidR="00663C19" w:rsidRPr="00663C19">
        <w:rPr>
          <w:rFonts w:ascii="Arial" w:hAnsi="Arial"/>
          <w:bCs/>
          <w:lang w:val="ru-RU"/>
        </w:rPr>
        <w:t xml:space="preserve">жегодном </w:t>
      </w:r>
      <w:r w:rsidR="00AC5ADD">
        <w:rPr>
          <w:rFonts w:ascii="Arial" w:hAnsi="Arial"/>
          <w:bCs/>
          <w:lang w:val="ru-RU"/>
        </w:rPr>
        <w:t xml:space="preserve">межучрежденческом </w:t>
      </w:r>
      <w:r w:rsidR="00663C19" w:rsidRPr="00663C19">
        <w:rPr>
          <w:rFonts w:ascii="Arial" w:hAnsi="Arial"/>
          <w:bCs/>
          <w:lang w:val="ru-RU"/>
        </w:rPr>
        <w:t>совещании по управлению инфраструктурными объектами</w:t>
      </w:r>
      <w:r w:rsidR="00ED1AE3" w:rsidRPr="00547F90">
        <w:rPr>
          <w:rFonts w:ascii="Arial" w:hAnsi="Arial"/>
          <w:bCs/>
          <w:lang w:val="ru-RU"/>
        </w:rPr>
        <w:t>.</w:t>
      </w:r>
    </w:p>
    <w:p w:rsidR="00ED1AE3" w:rsidRPr="006F00B3" w:rsidRDefault="00AC5ADD" w:rsidP="00284BC6">
      <w:pPr>
        <w:rPr>
          <w:rFonts w:ascii="Arial" w:hAnsi="Arial"/>
          <w:bCs/>
          <w:lang w:val="ru-RU"/>
        </w:rPr>
      </w:pPr>
      <w:r>
        <w:rPr>
          <w:rFonts w:ascii="Arial" w:hAnsi="Arial"/>
          <w:bCs/>
          <w:lang w:val="ru-RU"/>
        </w:rPr>
        <w:lastRenderedPageBreak/>
        <w:t xml:space="preserve">Ведя </w:t>
      </w:r>
      <w:r w:rsidRPr="00AC5ADD">
        <w:rPr>
          <w:rFonts w:ascii="Arial" w:hAnsi="Arial"/>
          <w:bCs/>
          <w:lang w:val="ru-RU"/>
        </w:rPr>
        <w:t>соответствующ</w:t>
      </w:r>
      <w:r>
        <w:rPr>
          <w:rFonts w:ascii="Arial" w:hAnsi="Arial"/>
          <w:bCs/>
          <w:lang w:val="ru-RU"/>
        </w:rPr>
        <w:t xml:space="preserve">ую </w:t>
      </w:r>
      <w:r w:rsidRPr="00663C19">
        <w:rPr>
          <w:rFonts w:ascii="Arial" w:hAnsi="Arial"/>
          <w:bCs/>
          <w:lang w:val="ru-RU"/>
        </w:rPr>
        <w:t>в</w:t>
      </w:r>
      <w:r w:rsidR="00663C19" w:rsidRPr="00663C19">
        <w:rPr>
          <w:rFonts w:ascii="Arial" w:hAnsi="Arial"/>
          <w:bCs/>
          <w:lang w:val="ru-RU"/>
        </w:rPr>
        <w:t xml:space="preserve"> рамках</w:t>
      </w:r>
      <w:r w:rsidR="00663C19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своего </w:t>
      </w:r>
      <w:r w:rsidR="00547F90" w:rsidRPr="00547F90">
        <w:rPr>
          <w:rFonts w:ascii="Arial" w:hAnsi="Arial"/>
          <w:bCs/>
          <w:lang w:val="ru-RU"/>
        </w:rPr>
        <w:t>Секретариат</w:t>
      </w:r>
      <w:r w:rsidR="00663C19">
        <w:rPr>
          <w:rFonts w:ascii="Arial" w:hAnsi="Arial"/>
          <w:bCs/>
          <w:lang w:val="ru-RU"/>
        </w:rPr>
        <w:t>а</w:t>
      </w:r>
      <w:r>
        <w:rPr>
          <w:rFonts w:ascii="Arial" w:hAnsi="Arial"/>
          <w:bCs/>
          <w:lang w:val="ru-RU"/>
        </w:rPr>
        <w:t>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ВОИС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продолжает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добиваться новых успехов</w:t>
      </w:r>
      <w:r w:rsidR="006F00B3">
        <w:rPr>
          <w:rFonts w:ascii="Arial" w:hAnsi="Arial"/>
          <w:bCs/>
          <w:lang w:val="ru-RU"/>
        </w:rPr>
        <w:t xml:space="preserve"> в снижении </w:t>
      </w:r>
      <w:r w:rsidR="006F00B3" w:rsidRPr="006F00B3">
        <w:rPr>
          <w:rFonts w:ascii="Arial" w:hAnsi="Arial"/>
          <w:bCs/>
          <w:szCs w:val="24"/>
          <w:lang w:val="ru-RU"/>
        </w:rPr>
        <w:t>экологическ</w:t>
      </w:r>
      <w:r w:rsidR="006F00B3">
        <w:rPr>
          <w:rFonts w:ascii="Arial" w:hAnsi="Arial"/>
          <w:bCs/>
          <w:lang w:val="ru-RU"/>
        </w:rPr>
        <w:t xml:space="preserve">их </w:t>
      </w:r>
      <w:r w:rsidR="006F00B3" w:rsidRPr="006F00B3">
        <w:rPr>
          <w:rFonts w:ascii="Arial" w:hAnsi="Arial"/>
          <w:bCs/>
          <w:lang w:val="ru-RU"/>
        </w:rPr>
        <w:t>последстви</w:t>
      </w:r>
      <w:r w:rsidR="006F00B3">
        <w:rPr>
          <w:rFonts w:ascii="Arial" w:hAnsi="Arial"/>
          <w:bCs/>
          <w:lang w:val="ru-RU"/>
        </w:rPr>
        <w:t xml:space="preserve">й </w:t>
      </w:r>
      <w:r w:rsidR="006F00B3" w:rsidRPr="006F00B3">
        <w:rPr>
          <w:rFonts w:ascii="Arial" w:hAnsi="Arial"/>
          <w:bCs/>
          <w:lang w:val="ru-RU"/>
        </w:rPr>
        <w:t>деятельност</w:t>
      </w:r>
      <w:r w:rsidR="006F00B3">
        <w:rPr>
          <w:rFonts w:ascii="Arial" w:hAnsi="Arial"/>
          <w:bCs/>
          <w:lang w:val="ru-RU"/>
        </w:rPr>
        <w:t>и</w:t>
      </w:r>
      <w:r>
        <w:rPr>
          <w:rFonts w:ascii="Arial" w:hAnsi="Arial"/>
          <w:bCs/>
          <w:lang w:val="ru-RU"/>
        </w:rPr>
        <w:t xml:space="preserve"> </w:t>
      </w:r>
      <w:r w:rsidRPr="00AC5ADD">
        <w:rPr>
          <w:rFonts w:ascii="Arial" w:hAnsi="Arial"/>
          <w:bCs/>
          <w:lang w:val="ru-RU"/>
        </w:rPr>
        <w:t>Организаци</w:t>
      </w:r>
      <w:r>
        <w:rPr>
          <w:rFonts w:ascii="Arial" w:hAnsi="Arial"/>
          <w:bCs/>
          <w:lang w:val="ru-RU"/>
        </w:rPr>
        <w:t>и</w:t>
      </w:r>
      <w:r w:rsidR="006F00B3">
        <w:rPr>
          <w:rFonts w:ascii="Arial" w:hAnsi="Arial"/>
          <w:bCs/>
          <w:lang w:val="ru-RU"/>
        </w:rPr>
        <w:t xml:space="preserve">, реализуя </w:t>
      </w:r>
      <w:r>
        <w:rPr>
          <w:rFonts w:ascii="Arial" w:hAnsi="Arial"/>
          <w:bCs/>
          <w:lang w:val="ru-RU"/>
        </w:rPr>
        <w:t xml:space="preserve">целый ряд </w:t>
      </w:r>
      <w:r w:rsidRPr="00AC5ADD">
        <w:rPr>
          <w:rFonts w:ascii="Arial" w:hAnsi="Arial"/>
          <w:bCs/>
          <w:lang w:val="ru-RU"/>
        </w:rPr>
        <w:t>мероприяти</w:t>
      </w:r>
      <w:r>
        <w:rPr>
          <w:rFonts w:ascii="Arial" w:hAnsi="Arial"/>
          <w:bCs/>
          <w:lang w:val="ru-RU"/>
        </w:rPr>
        <w:t>й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мер. </w:t>
      </w:r>
      <w:r w:rsidR="006F00B3" w:rsidRPr="006F00B3">
        <w:rPr>
          <w:rFonts w:ascii="Arial" w:hAnsi="Arial"/>
          <w:bCs/>
          <w:lang w:val="ru-RU"/>
        </w:rPr>
        <w:t>В рамках</w:t>
      </w:r>
      <w:r w:rsidR="006F00B3">
        <w:rPr>
          <w:rFonts w:ascii="Arial" w:hAnsi="Arial"/>
          <w:bCs/>
          <w:lang w:val="ru-RU"/>
        </w:rPr>
        <w:t xml:space="preserve"> инициативы</w:t>
      </w:r>
      <w:r w:rsidR="006F00B3" w:rsidRPr="006F00B3">
        <w:rPr>
          <w:rFonts w:ascii="Arial" w:hAnsi="Arial"/>
          <w:bCs/>
          <w:lang w:val="ru-RU"/>
        </w:rPr>
        <w:t xml:space="preserve"> «</w:t>
      </w:r>
      <w:r w:rsidR="006F00B3" w:rsidRPr="006F00B3">
        <w:rPr>
          <w:rFonts w:ascii="Arial" w:hAnsi="Arial"/>
          <w:bCs/>
          <w:szCs w:val="24"/>
          <w:lang w:val="ru-RU"/>
        </w:rPr>
        <w:t>Экологическ</w:t>
      </w:r>
      <w:r w:rsidR="006F00B3">
        <w:rPr>
          <w:rFonts w:ascii="Arial" w:hAnsi="Arial"/>
          <w:bCs/>
          <w:lang w:val="ru-RU"/>
        </w:rPr>
        <w:t xml:space="preserve">ая </w:t>
      </w:r>
      <w:r w:rsidR="006F00B3" w:rsidRPr="00547F90">
        <w:rPr>
          <w:rFonts w:ascii="Arial" w:hAnsi="Arial"/>
          <w:bCs/>
          <w:lang w:val="ru-RU"/>
        </w:rPr>
        <w:t>о</w:t>
      </w:r>
      <w:r w:rsidR="00547F90" w:rsidRPr="00547F90">
        <w:rPr>
          <w:rFonts w:ascii="Arial" w:hAnsi="Arial"/>
          <w:bCs/>
          <w:lang w:val="ru-RU"/>
        </w:rPr>
        <w:t>тветственность</w:t>
      </w:r>
      <w:r w:rsidR="006F00B3">
        <w:rPr>
          <w:rFonts w:ascii="Arial" w:hAnsi="Arial"/>
          <w:bCs/>
          <w:lang w:val="ru-RU"/>
        </w:rPr>
        <w:t xml:space="preserve"> </w:t>
      </w:r>
      <w:r w:rsidR="006F00B3" w:rsidRPr="00547F90">
        <w:rPr>
          <w:rFonts w:ascii="Arial" w:hAnsi="Arial"/>
          <w:bCs/>
          <w:lang w:val="ru-RU"/>
        </w:rPr>
        <w:t>ВОИС</w:t>
      </w:r>
      <w:r w:rsidR="006F00B3" w:rsidRPr="006F00B3">
        <w:rPr>
          <w:rFonts w:ascii="Arial" w:hAnsi="Arial"/>
          <w:bCs/>
          <w:lang w:val="ru-RU"/>
        </w:rPr>
        <w:t>»</w:t>
      </w:r>
      <w:r>
        <w:rPr>
          <w:rFonts w:ascii="Arial" w:hAnsi="Arial"/>
          <w:bCs/>
          <w:lang w:val="ru-RU"/>
        </w:rPr>
        <w:t xml:space="preserve"> (еще одной инициативы</w:t>
      </w:r>
      <w:r w:rsidRPr="006F00B3">
        <w:rPr>
          <w:rFonts w:ascii="Arial" w:hAnsi="Arial"/>
          <w:bCs/>
          <w:lang w:val="ru-RU"/>
        </w:rPr>
        <w:t xml:space="preserve"> ПС</w:t>
      </w:r>
      <w:r>
        <w:rPr>
          <w:rFonts w:ascii="Arial" w:hAnsi="Arial"/>
          <w:bCs/>
          <w:lang w:val="ru-RU"/>
        </w:rPr>
        <w:t>П)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 xml:space="preserve">в 2012 </w:t>
      </w:r>
      <w:r w:rsidR="00231D2E">
        <w:rPr>
          <w:rFonts w:ascii="Arial" w:hAnsi="Arial"/>
          <w:bCs/>
          <w:lang w:val="ru-RU"/>
        </w:rPr>
        <w:t>г.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был проведен </w:t>
      </w:r>
      <w:r w:rsidR="006F00B3" w:rsidRPr="00547F90">
        <w:rPr>
          <w:rFonts w:ascii="Arial" w:hAnsi="Arial"/>
          <w:bCs/>
          <w:lang w:val="ru-RU"/>
        </w:rPr>
        <w:t>ряд мероприяти</w:t>
      </w:r>
      <w:r w:rsidR="006F00B3">
        <w:rPr>
          <w:rFonts w:ascii="Arial" w:hAnsi="Arial"/>
          <w:bCs/>
          <w:lang w:val="ru-RU"/>
        </w:rPr>
        <w:t xml:space="preserve">й, направленных на повышение </w:t>
      </w:r>
      <w:r w:rsidR="006F00B3" w:rsidRPr="006F00B3">
        <w:rPr>
          <w:rFonts w:ascii="Arial" w:hAnsi="Arial"/>
          <w:bCs/>
          <w:lang w:val="ru-RU"/>
        </w:rPr>
        <w:t>осведомленн</w:t>
      </w:r>
      <w:r w:rsidR="006F00B3">
        <w:rPr>
          <w:rFonts w:ascii="Arial" w:hAnsi="Arial"/>
          <w:bCs/>
          <w:lang w:val="ru-RU"/>
        </w:rPr>
        <w:t xml:space="preserve">ости </w:t>
      </w:r>
      <w:r w:rsidR="006F00B3" w:rsidRPr="00547F90">
        <w:rPr>
          <w:rFonts w:ascii="Arial" w:hAnsi="Arial"/>
          <w:bCs/>
          <w:lang w:val="ru-RU"/>
        </w:rPr>
        <w:t>персонал</w:t>
      </w:r>
      <w:r w:rsidR="006F00B3">
        <w:rPr>
          <w:rFonts w:ascii="Arial" w:hAnsi="Arial"/>
          <w:bCs/>
          <w:lang w:val="ru-RU"/>
        </w:rPr>
        <w:t xml:space="preserve">а </w:t>
      </w:r>
      <w:r w:rsidR="006F00B3" w:rsidRPr="006F00B3">
        <w:rPr>
          <w:rFonts w:ascii="Arial" w:hAnsi="Arial"/>
          <w:bCs/>
          <w:lang w:val="ru-RU"/>
        </w:rPr>
        <w:t>Организаци</w:t>
      </w:r>
      <w:r w:rsidR="006F00B3">
        <w:rPr>
          <w:rFonts w:ascii="Arial" w:hAnsi="Arial"/>
          <w:bCs/>
          <w:lang w:val="ru-RU"/>
        </w:rPr>
        <w:t xml:space="preserve">и по </w:t>
      </w:r>
      <w:r w:rsidR="006F00B3" w:rsidRPr="006F00B3">
        <w:rPr>
          <w:rFonts w:ascii="Arial" w:hAnsi="Arial"/>
          <w:bCs/>
          <w:szCs w:val="24"/>
          <w:lang w:val="ru-RU"/>
        </w:rPr>
        <w:t>экологическ</w:t>
      </w:r>
      <w:r>
        <w:rPr>
          <w:rFonts w:ascii="Arial" w:hAnsi="Arial"/>
          <w:bCs/>
          <w:lang w:val="ru-RU"/>
        </w:rPr>
        <w:t>ой тематике</w:t>
      </w:r>
      <w:r w:rsid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>/</w:t>
      </w:r>
      <w:r w:rsidR="00547F90" w:rsidRPr="00547F90">
        <w:rPr>
          <w:rFonts w:ascii="Arial" w:hAnsi="Arial"/>
          <w:bCs/>
          <w:lang w:val="ru-RU"/>
        </w:rPr>
        <w:t>или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выполнение </w:t>
      </w:r>
      <w:r w:rsidR="00547F90" w:rsidRPr="00547F90">
        <w:rPr>
          <w:rFonts w:ascii="Arial" w:hAnsi="Arial"/>
          <w:bCs/>
          <w:lang w:val="ru-RU"/>
        </w:rPr>
        <w:t>конкретн</w:t>
      </w:r>
      <w:r w:rsidR="006F00B3">
        <w:rPr>
          <w:rFonts w:ascii="Arial" w:hAnsi="Arial"/>
          <w:bCs/>
          <w:lang w:val="ru-RU"/>
        </w:rPr>
        <w:t>ых</w:t>
      </w:r>
      <w:r w:rsidR="00547F90" w:rsidRPr="00547F90">
        <w:rPr>
          <w:rFonts w:ascii="Arial" w:hAnsi="Arial"/>
          <w:bCs/>
          <w:lang w:val="ru-RU"/>
        </w:rPr>
        <w:t xml:space="preserve"> практическ</w:t>
      </w:r>
      <w:r w:rsidR="006F00B3">
        <w:rPr>
          <w:rFonts w:ascii="Arial" w:hAnsi="Arial"/>
          <w:bCs/>
          <w:lang w:val="ru-RU"/>
        </w:rPr>
        <w:t>их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lang w:val="ru-RU"/>
        </w:rPr>
        <w:t>мероприяти</w:t>
      </w:r>
      <w:r w:rsidR="006F00B3">
        <w:rPr>
          <w:rFonts w:ascii="Arial" w:hAnsi="Arial"/>
          <w:bCs/>
          <w:lang w:val="ru-RU"/>
        </w:rPr>
        <w:t xml:space="preserve">й. </w:t>
      </w:r>
      <w:r>
        <w:rPr>
          <w:rFonts w:ascii="Arial" w:hAnsi="Arial"/>
          <w:bCs/>
          <w:lang w:val="ru-RU"/>
        </w:rPr>
        <w:t>К числу</w:t>
      </w:r>
      <w:r w:rsidR="006F00B3">
        <w:rPr>
          <w:rFonts w:ascii="Arial" w:hAnsi="Arial"/>
          <w:bCs/>
          <w:lang w:val="ru-RU"/>
        </w:rPr>
        <w:t xml:space="preserve"> наиболее </w:t>
      </w:r>
      <w:r>
        <w:rPr>
          <w:rFonts w:ascii="Arial" w:hAnsi="Arial"/>
          <w:bCs/>
          <w:lang w:val="ru-RU"/>
        </w:rPr>
        <w:t xml:space="preserve">важных </w:t>
      </w:r>
      <w:r w:rsidR="00547F90" w:rsidRPr="00547F90">
        <w:rPr>
          <w:rFonts w:ascii="Arial" w:hAnsi="Arial"/>
          <w:bCs/>
          <w:lang w:val="ru-RU"/>
        </w:rPr>
        <w:t>техническ</w:t>
      </w:r>
      <w:r w:rsidR="006F00B3">
        <w:rPr>
          <w:rFonts w:ascii="Arial" w:hAnsi="Arial"/>
          <w:bCs/>
          <w:lang w:val="ru-RU"/>
        </w:rPr>
        <w:t>их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мер, </w:t>
      </w:r>
      <w:r>
        <w:rPr>
          <w:rFonts w:ascii="Arial" w:hAnsi="Arial"/>
          <w:bCs/>
          <w:lang w:val="ru-RU"/>
        </w:rPr>
        <w:t>реализованных</w:t>
      </w:r>
      <w:r w:rsid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 xml:space="preserve">в 2012 </w:t>
      </w:r>
      <w:r w:rsidR="00231D2E">
        <w:rPr>
          <w:rFonts w:ascii="Arial" w:hAnsi="Arial"/>
          <w:bCs/>
          <w:lang w:val="ru-RU"/>
        </w:rPr>
        <w:t>г.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в </w:t>
      </w:r>
      <w:r w:rsidR="00547F90" w:rsidRPr="00547F90">
        <w:rPr>
          <w:rFonts w:ascii="Arial" w:hAnsi="Arial"/>
          <w:bCs/>
          <w:lang w:val="ru-RU"/>
        </w:rPr>
        <w:t>существующ</w:t>
      </w:r>
      <w:r w:rsidR="006F00B3">
        <w:rPr>
          <w:rFonts w:ascii="Arial" w:hAnsi="Arial"/>
          <w:bCs/>
          <w:lang w:val="ru-RU"/>
        </w:rPr>
        <w:t>их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здания</w:t>
      </w:r>
      <w:r w:rsidR="006F00B3">
        <w:rPr>
          <w:rFonts w:ascii="Arial" w:hAnsi="Arial"/>
          <w:bCs/>
          <w:lang w:val="ru-RU"/>
        </w:rPr>
        <w:t>х</w:t>
      </w:r>
      <w:r w:rsidR="00547F90" w:rsidRPr="00547F90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lang w:val="ru-RU"/>
        </w:rPr>
        <w:t>Организаци</w:t>
      </w:r>
      <w:r w:rsidR="006F00B3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, </w:t>
      </w:r>
      <w:r>
        <w:rPr>
          <w:rFonts w:ascii="Arial" w:hAnsi="Arial"/>
          <w:bCs/>
          <w:lang w:val="ru-RU"/>
        </w:rPr>
        <w:t xml:space="preserve">относятся </w:t>
      </w:r>
      <w:r w:rsidR="006F00B3">
        <w:rPr>
          <w:rFonts w:ascii="Arial" w:hAnsi="Arial"/>
          <w:bCs/>
          <w:lang w:val="ru-RU"/>
        </w:rPr>
        <w:t>меры</w:t>
      </w:r>
      <w:r>
        <w:rPr>
          <w:rFonts w:ascii="Arial" w:hAnsi="Arial"/>
          <w:bCs/>
          <w:lang w:val="ru-RU"/>
        </w:rPr>
        <w:t xml:space="preserve"> по сокращению</w:t>
      </w:r>
      <w:r w:rsidR="006F00B3">
        <w:rPr>
          <w:rFonts w:ascii="Arial" w:hAnsi="Arial"/>
          <w:bCs/>
          <w:lang w:val="ru-RU"/>
        </w:rPr>
        <w:t xml:space="preserve"> потребления </w:t>
      </w:r>
      <w:r w:rsidR="006F00B3" w:rsidRPr="00547F90">
        <w:rPr>
          <w:rFonts w:ascii="Arial" w:hAnsi="Arial"/>
          <w:bCs/>
          <w:lang w:val="ru-RU"/>
        </w:rPr>
        <w:t>электроэнерги</w:t>
      </w:r>
      <w:r w:rsidR="006F00B3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lang w:val="ru-RU"/>
        </w:rPr>
        <w:t>за счет</w:t>
      </w:r>
      <w:r w:rsidR="006F00B3">
        <w:rPr>
          <w:rFonts w:ascii="Arial" w:hAnsi="Arial"/>
          <w:bCs/>
          <w:lang w:val="ru-RU"/>
        </w:rPr>
        <w:t xml:space="preserve"> замены старых технологических</w:t>
      </w:r>
      <w:r w:rsidR="006F00B3" w:rsidRPr="00547F90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lang w:val="ru-RU"/>
        </w:rPr>
        <w:t>систем</w:t>
      </w:r>
      <w:r w:rsid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>оборудования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новы</w:t>
      </w:r>
      <w:r w:rsidR="006F00B3">
        <w:rPr>
          <w:rFonts w:ascii="Arial" w:hAnsi="Arial"/>
          <w:bCs/>
          <w:lang w:val="ru-RU"/>
        </w:rPr>
        <w:t>ми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в наиболее старом здании на </w:t>
      </w:r>
      <w:r w:rsidR="006F00B3" w:rsidRPr="006F00B3">
        <w:rPr>
          <w:rFonts w:ascii="Arial" w:hAnsi="Arial"/>
          <w:bCs/>
          <w:lang w:val="ru-RU"/>
        </w:rPr>
        <w:t>территори</w:t>
      </w:r>
      <w:r w:rsidR="006F00B3">
        <w:rPr>
          <w:rFonts w:ascii="Arial" w:hAnsi="Arial"/>
          <w:bCs/>
          <w:lang w:val="ru-RU"/>
        </w:rPr>
        <w:t xml:space="preserve">и </w:t>
      </w:r>
      <w:r w:rsidR="006F00B3" w:rsidRPr="006F00B3">
        <w:rPr>
          <w:rFonts w:ascii="Arial" w:hAnsi="Arial"/>
          <w:bCs/>
          <w:lang w:val="ru-RU"/>
        </w:rPr>
        <w:t>«</w:t>
      </w:r>
      <w:r w:rsidR="006F00B3">
        <w:rPr>
          <w:rFonts w:ascii="Arial" w:hAnsi="Arial"/>
          <w:bCs/>
          <w:lang w:val="ru-RU"/>
        </w:rPr>
        <w:t>городка</w:t>
      </w:r>
      <w:r w:rsidR="006F00B3" w:rsidRPr="006F00B3">
        <w:rPr>
          <w:rFonts w:ascii="Arial" w:hAnsi="Arial"/>
          <w:bCs/>
          <w:lang w:val="ru-RU"/>
        </w:rPr>
        <w:t>»</w:t>
      </w:r>
      <w:r w:rsid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ВОИС</w:t>
      </w:r>
      <w:r>
        <w:rPr>
          <w:rFonts w:ascii="Arial" w:hAnsi="Arial"/>
          <w:bCs/>
          <w:lang w:val="ru-RU"/>
        </w:rPr>
        <w:t>.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Pr="00AC5ADD">
        <w:rPr>
          <w:rFonts w:ascii="Arial" w:hAnsi="Arial"/>
          <w:bCs/>
          <w:lang w:val="ru-RU"/>
        </w:rPr>
        <w:t>В течение</w:t>
      </w:r>
      <w:r>
        <w:rPr>
          <w:rFonts w:ascii="Arial" w:hAnsi="Arial"/>
          <w:bCs/>
          <w:lang w:val="ru-RU"/>
        </w:rPr>
        <w:t xml:space="preserve"> </w:t>
      </w:r>
      <w:r w:rsidR="006F00B3" w:rsidRPr="00547F90">
        <w:rPr>
          <w:rFonts w:ascii="Arial" w:hAnsi="Arial"/>
          <w:bCs/>
          <w:lang w:val="ru-RU"/>
        </w:rPr>
        <w:t xml:space="preserve">2012 </w:t>
      </w:r>
      <w:r w:rsidR="006F00B3">
        <w:rPr>
          <w:rFonts w:ascii="Arial" w:hAnsi="Arial"/>
          <w:bCs/>
          <w:lang w:val="ru-RU"/>
        </w:rPr>
        <w:t xml:space="preserve">г. </w:t>
      </w:r>
      <w:r>
        <w:rPr>
          <w:rFonts w:ascii="Arial" w:hAnsi="Arial"/>
          <w:bCs/>
          <w:lang w:val="ru-RU"/>
        </w:rPr>
        <w:t xml:space="preserve">эти </w:t>
      </w:r>
      <w:r w:rsidRPr="00AC5ADD">
        <w:rPr>
          <w:rFonts w:ascii="Arial" w:hAnsi="Arial"/>
          <w:bCs/>
          <w:lang w:val="ru-RU"/>
        </w:rPr>
        <w:t>работ</w:t>
      </w:r>
      <w:r>
        <w:rPr>
          <w:rFonts w:ascii="Arial" w:hAnsi="Arial"/>
          <w:bCs/>
          <w:lang w:val="ru-RU"/>
        </w:rPr>
        <w:t xml:space="preserve">ы </w:t>
      </w:r>
      <w:r w:rsidR="006F00B3">
        <w:rPr>
          <w:rFonts w:ascii="Arial" w:hAnsi="Arial"/>
          <w:bCs/>
          <w:lang w:val="ru-RU"/>
        </w:rPr>
        <w:t xml:space="preserve">были </w:t>
      </w:r>
      <w:r w:rsidR="00547F90" w:rsidRPr="00547F90">
        <w:rPr>
          <w:rFonts w:ascii="Arial" w:hAnsi="Arial"/>
          <w:bCs/>
          <w:lang w:val="ru-RU"/>
        </w:rPr>
        <w:t>почти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завершен</w:t>
      </w:r>
      <w:r w:rsidR="006F00B3">
        <w:rPr>
          <w:rFonts w:ascii="Arial" w:hAnsi="Arial"/>
          <w:bCs/>
          <w:lang w:val="ru-RU"/>
        </w:rPr>
        <w:t>ы,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ожидается, что они обеспечат общее </w:t>
      </w:r>
      <w:r w:rsidR="00547F90" w:rsidRPr="00547F90">
        <w:rPr>
          <w:rFonts w:ascii="Arial" w:hAnsi="Arial"/>
          <w:bCs/>
          <w:lang w:val="ru-RU"/>
        </w:rPr>
        <w:t>сокращение</w:t>
      </w:r>
      <w:r w:rsidR="00ED1AE3"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потребления</w:t>
      </w:r>
      <w:r w:rsidR="006F00B3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lang w:val="ru-RU"/>
        </w:rPr>
        <w:t>ресурс</w:t>
      </w:r>
      <w:r w:rsidR="006F00B3">
        <w:rPr>
          <w:rFonts w:ascii="Arial" w:hAnsi="Arial"/>
          <w:bCs/>
          <w:lang w:val="ru-RU"/>
        </w:rPr>
        <w:t xml:space="preserve">ов, </w:t>
      </w:r>
      <w:r w:rsidR="00547F90" w:rsidRPr="00547F90">
        <w:rPr>
          <w:rFonts w:ascii="Arial" w:hAnsi="Arial"/>
          <w:bCs/>
          <w:lang w:val="ru-RU"/>
        </w:rPr>
        <w:t>а также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улучшени</w:t>
      </w:r>
      <w:r w:rsidR="006F00B3">
        <w:rPr>
          <w:rFonts w:ascii="Arial" w:hAnsi="Arial"/>
          <w:bCs/>
          <w:lang w:val="ru-RU"/>
        </w:rPr>
        <w:t>е</w:t>
      </w:r>
      <w:r w:rsidR="00ED1AE3" w:rsidRPr="00547F90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snapToGrid w:val="0"/>
          <w:lang w:val="ru-RU"/>
        </w:rPr>
        <w:t>показател</w:t>
      </w:r>
      <w:r>
        <w:rPr>
          <w:rFonts w:ascii="Arial" w:hAnsi="Arial"/>
          <w:bCs/>
          <w:lang w:val="ru-RU"/>
        </w:rPr>
        <w:t>я</w:t>
      </w:r>
      <w:r w:rsidR="006F00B3">
        <w:rPr>
          <w:rFonts w:ascii="Arial" w:hAnsi="Arial"/>
          <w:bCs/>
          <w:lang w:val="ru-RU"/>
        </w:rPr>
        <w:t xml:space="preserve"> </w:t>
      </w:r>
      <w:r w:rsidRPr="00AC5ADD">
        <w:rPr>
          <w:rFonts w:ascii="Arial" w:hAnsi="Arial"/>
          <w:bCs/>
          <w:lang w:val="ru-RU"/>
        </w:rPr>
        <w:t>«</w:t>
      </w:r>
      <w:r w:rsidRPr="00547F90">
        <w:rPr>
          <w:rFonts w:ascii="Arial" w:hAnsi="Arial"/>
          <w:bCs/>
          <w:lang w:val="ru-RU"/>
        </w:rPr>
        <w:t>углерод</w:t>
      </w:r>
      <w:r>
        <w:rPr>
          <w:rFonts w:ascii="Arial" w:hAnsi="Arial"/>
          <w:bCs/>
          <w:lang w:val="ru-RU"/>
        </w:rPr>
        <w:t>ного следа</w:t>
      </w:r>
      <w:r w:rsidRPr="00AC5ADD">
        <w:rPr>
          <w:rFonts w:ascii="Arial" w:hAnsi="Arial"/>
          <w:bCs/>
          <w:lang w:val="ru-RU"/>
        </w:rPr>
        <w:t>»</w:t>
      </w:r>
      <w:r>
        <w:rPr>
          <w:rFonts w:ascii="Arial" w:hAnsi="Arial"/>
          <w:bCs/>
          <w:lang w:val="ru-RU"/>
        </w:rPr>
        <w:t xml:space="preserve"> от </w:t>
      </w:r>
      <w:r w:rsidRPr="00AC5ADD">
        <w:rPr>
          <w:rFonts w:ascii="Arial" w:hAnsi="Arial"/>
          <w:bCs/>
          <w:lang w:val="ru-RU"/>
        </w:rPr>
        <w:t>деятельност</w:t>
      </w:r>
      <w:r>
        <w:rPr>
          <w:rFonts w:ascii="Arial" w:hAnsi="Arial"/>
          <w:bCs/>
          <w:lang w:val="ru-RU"/>
        </w:rPr>
        <w:t xml:space="preserve">и </w:t>
      </w:r>
      <w:r w:rsidRPr="006F00B3">
        <w:rPr>
          <w:rFonts w:ascii="Arial" w:hAnsi="Arial"/>
          <w:bCs/>
          <w:lang w:val="ru-RU"/>
        </w:rPr>
        <w:t>О</w:t>
      </w:r>
      <w:r w:rsidR="006F00B3" w:rsidRPr="006F00B3">
        <w:rPr>
          <w:rFonts w:ascii="Arial" w:hAnsi="Arial"/>
          <w:bCs/>
          <w:lang w:val="ru-RU"/>
        </w:rPr>
        <w:t>рганизаци</w:t>
      </w:r>
      <w:r>
        <w:rPr>
          <w:rFonts w:ascii="Arial" w:hAnsi="Arial"/>
          <w:bCs/>
          <w:lang w:val="ru-RU"/>
        </w:rPr>
        <w:t>и</w:t>
      </w:r>
      <w:r w:rsidR="006F00B3">
        <w:rPr>
          <w:rFonts w:ascii="Arial" w:hAnsi="Arial"/>
          <w:bCs/>
          <w:lang w:val="ru-RU"/>
        </w:rPr>
        <w:t xml:space="preserve">.  </w:t>
      </w:r>
      <w:r w:rsidR="006F00B3" w:rsidRPr="00547F90">
        <w:rPr>
          <w:rFonts w:ascii="Arial" w:hAnsi="Arial"/>
          <w:bCs/>
          <w:lang w:val="ru-RU"/>
        </w:rPr>
        <w:t>В</w:t>
      </w:r>
      <w:r w:rsidR="00547F90" w:rsidRPr="006F00B3">
        <w:rPr>
          <w:rFonts w:ascii="Arial" w:hAnsi="Arial"/>
          <w:bCs/>
          <w:lang w:val="ru-RU"/>
        </w:rPr>
        <w:t xml:space="preserve"> 2012 </w:t>
      </w:r>
      <w:r w:rsidR="00231D2E">
        <w:rPr>
          <w:rFonts w:ascii="Arial" w:hAnsi="Arial"/>
          <w:bCs/>
          <w:lang w:val="ru-RU"/>
        </w:rPr>
        <w:t>г</w:t>
      </w:r>
      <w:r w:rsidR="00231D2E" w:rsidRPr="006F00B3">
        <w:rPr>
          <w:rFonts w:ascii="Arial" w:hAnsi="Arial"/>
          <w:bCs/>
          <w:lang w:val="ru-RU"/>
        </w:rPr>
        <w:t>.</w:t>
      </w:r>
      <w:r w:rsidR="006F00B3">
        <w:rPr>
          <w:rFonts w:ascii="Arial" w:hAnsi="Arial"/>
          <w:bCs/>
          <w:lang w:val="ru-RU"/>
        </w:rPr>
        <w:t xml:space="preserve"> была введена новая практика учет</w:t>
      </w:r>
      <w:r>
        <w:rPr>
          <w:rFonts w:ascii="Arial" w:hAnsi="Arial"/>
          <w:bCs/>
          <w:lang w:val="ru-RU"/>
        </w:rPr>
        <w:t>а</w:t>
      </w:r>
      <w:r w:rsidR="006F00B3">
        <w:rPr>
          <w:rFonts w:ascii="Arial" w:hAnsi="Arial"/>
          <w:bCs/>
          <w:lang w:val="ru-RU"/>
        </w:rPr>
        <w:t xml:space="preserve"> </w:t>
      </w:r>
      <w:r w:rsidR="006F00B3" w:rsidRPr="006F00B3">
        <w:rPr>
          <w:rFonts w:ascii="Arial" w:hAnsi="Arial"/>
          <w:bCs/>
          <w:szCs w:val="24"/>
          <w:lang w:val="ru-RU"/>
        </w:rPr>
        <w:t>экологическ</w:t>
      </w:r>
      <w:r w:rsidR="006F00B3">
        <w:rPr>
          <w:rFonts w:ascii="Arial" w:hAnsi="Arial"/>
          <w:bCs/>
          <w:lang w:val="ru-RU"/>
        </w:rPr>
        <w:t>их критериев</w:t>
      </w:r>
      <w:r w:rsidR="006F00B3" w:rsidRPr="006F00B3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 xml:space="preserve">при проведении </w:t>
      </w:r>
      <w:r w:rsidR="006F00B3" w:rsidRPr="006F00B3">
        <w:rPr>
          <w:rFonts w:ascii="Arial" w:hAnsi="Arial"/>
          <w:bCs/>
          <w:lang w:val="ru-RU"/>
        </w:rPr>
        <w:t>некотор</w:t>
      </w:r>
      <w:r w:rsidR="006F00B3">
        <w:rPr>
          <w:rFonts w:ascii="Arial" w:hAnsi="Arial"/>
          <w:bCs/>
          <w:lang w:val="ru-RU"/>
        </w:rPr>
        <w:t xml:space="preserve">ых видов </w:t>
      </w:r>
      <w:r>
        <w:rPr>
          <w:rFonts w:ascii="Arial" w:hAnsi="Arial"/>
          <w:bCs/>
          <w:lang w:val="ru-RU"/>
        </w:rPr>
        <w:t>закупок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="00547F90" w:rsidRPr="00547F90">
        <w:rPr>
          <w:rFonts w:ascii="Arial" w:hAnsi="Arial"/>
          <w:bCs/>
          <w:lang w:val="ru-RU"/>
        </w:rPr>
        <w:t>в</w:t>
      </w:r>
      <w:r w:rsidR="00547F90" w:rsidRP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особенности</w:t>
      </w:r>
      <w:r w:rsidR="00ED1AE3" w:rsidRPr="006F00B3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услуг</w:t>
      </w:r>
      <w:r w:rsidR="006F00B3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>кафетерия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Pr="00AC5ADD">
        <w:rPr>
          <w:rFonts w:ascii="Arial" w:hAnsi="Arial"/>
          <w:bCs/>
          <w:snapToGrid w:val="0"/>
          <w:lang w:val="ru-RU"/>
        </w:rPr>
        <w:t>услуг</w:t>
      </w:r>
      <w:r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>торговых</w:t>
      </w:r>
      <w:r w:rsidR="006F00B3" w:rsidRPr="006F00B3">
        <w:rPr>
          <w:rFonts w:ascii="Arial" w:hAnsi="Arial"/>
          <w:bCs/>
          <w:lang w:val="ru-RU"/>
        </w:rPr>
        <w:t xml:space="preserve"> автомат</w:t>
      </w:r>
      <w:r w:rsidR="006F00B3">
        <w:rPr>
          <w:rFonts w:ascii="Arial" w:hAnsi="Arial"/>
          <w:bCs/>
          <w:lang w:val="ru-RU"/>
        </w:rPr>
        <w:t>ов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="006F00B3">
        <w:rPr>
          <w:rFonts w:ascii="Arial" w:hAnsi="Arial"/>
          <w:bCs/>
          <w:lang w:val="ru-RU"/>
        </w:rPr>
        <w:t>предметов</w:t>
      </w:r>
      <w:r w:rsidR="006F00B3" w:rsidRPr="006F00B3">
        <w:rPr>
          <w:rFonts w:ascii="Arial" w:hAnsi="Arial"/>
          <w:bCs/>
          <w:lang w:val="ru-RU"/>
        </w:rPr>
        <w:t xml:space="preserve"> одноразового пользования</w:t>
      </w:r>
      <w:r w:rsidR="006F00B3">
        <w:rPr>
          <w:rFonts w:ascii="Arial" w:hAnsi="Arial"/>
          <w:bCs/>
          <w:lang w:val="ru-RU"/>
        </w:rPr>
        <w:t xml:space="preserve"> в </w:t>
      </w:r>
      <w:r>
        <w:rPr>
          <w:rFonts w:ascii="Arial" w:hAnsi="Arial"/>
          <w:bCs/>
          <w:lang w:val="ru-RU"/>
        </w:rPr>
        <w:t>кафетерии</w:t>
      </w:r>
      <w:r w:rsidR="006F00B3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="00ED1AE3" w:rsidRPr="006F00B3">
        <w:rPr>
          <w:rFonts w:ascii="Arial" w:hAnsi="Arial"/>
          <w:bCs/>
          <w:lang w:val="ru-RU"/>
        </w:rPr>
        <w:t xml:space="preserve"> </w:t>
      </w:r>
      <w:r w:rsidRPr="00AC5ADD">
        <w:rPr>
          <w:rFonts w:ascii="Arial" w:hAnsi="Arial"/>
          <w:bCs/>
          <w:lang w:val="ru-RU"/>
        </w:rPr>
        <w:t>некотор</w:t>
      </w:r>
      <w:r>
        <w:rPr>
          <w:rFonts w:ascii="Arial" w:hAnsi="Arial"/>
          <w:bCs/>
          <w:lang w:val="ru-RU"/>
        </w:rPr>
        <w:t xml:space="preserve">ых видов чистящих </w:t>
      </w:r>
      <w:r w:rsidR="006F00B3" w:rsidRPr="006F00B3">
        <w:rPr>
          <w:rFonts w:ascii="Arial" w:hAnsi="Arial"/>
          <w:bCs/>
          <w:lang w:val="ru-RU"/>
        </w:rPr>
        <w:t>средств</w:t>
      </w:r>
      <w:r w:rsidR="00ED1AE3" w:rsidRPr="006F00B3">
        <w:rPr>
          <w:rFonts w:ascii="Arial" w:hAnsi="Arial"/>
          <w:bCs/>
          <w:lang w:val="ru-RU"/>
        </w:rPr>
        <w:t>.</w:t>
      </w:r>
    </w:p>
    <w:p w:rsidR="00ED1AE3" w:rsidRPr="006F00B3" w:rsidRDefault="000E7EA3" w:rsidP="00284BC6">
      <w:pPr>
        <w:rPr>
          <w:rFonts w:ascii="Arial" w:hAnsi="Arial"/>
          <w:lang w:val="ru-RU"/>
        </w:rPr>
      </w:pPr>
      <w:r>
        <w:rPr>
          <w:rFonts w:ascii="Arial" w:hAnsi="Arial"/>
          <w:bCs/>
          <w:lang w:val="ru-RU"/>
        </w:rPr>
        <w:t>К</w:t>
      </w:r>
      <w:r w:rsidR="006F00B3">
        <w:rPr>
          <w:rFonts w:ascii="Arial" w:hAnsi="Arial"/>
          <w:bCs/>
          <w:lang w:val="ru-RU"/>
        </w:rPr>
        <w:t>онструктивные элементы зала</w:t>
      </w:r>
      <w:r w:rsidR="00ED1AE3" w:rsidRPr="006F00B3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>и внешнего фасада</w:t>
      </w:r>
      <w:r>
        <w:rPr>
          <w:rFonts w:ascii="Arial" w:hAnsi="Arial"/>
          <w:bCs/>
          <w:lang w:val="ru-RU"/>
        </w:rPr>
        <w:t xml:space="preserve"> строящегося </w:t>
      </w:r>
      <w:r w:rsidRPr="006F00B3">
        <w:rPr>
          <w:rFonts w:ascii="Arial" w:hAnsi="Arial"/>
          <w:bCs/>
          <w:lang w:val="ru-RU"/>
        </w:rPr>
        <w:t xml:space="preserve">настоящее время нового конференц-зала, </w:t>
      </w:r>
      <w:r w:rsidR="00547F90" w:rsidRPr="006F00B3">
        <w:rPr>
          <w:rFonts w:ascii="Arial" w:hAnsi="Arial"/>
          <w:bCs/>
          <w:lang w:val="ru-RU"/>
        </w:rPr>
        <w:t>а также</w:t>
      </w:r>
      <w:r w:rsidR="00ED1AE3" w:rsidRPr="006F00B3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элементы </w:t>
      </w:r>
      <w:r w:rsidR="006F00B3">
        <w:rPr>
          <w:rFonts w:ascii="Arial" w:hAnsi="Arial"/>
          <w:bCs/>
          <w:lang w:val="ru-RU"/>
        </w:rPr>
        <w:t>внутренней отделки стен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="006F00B3">
        <w:rPr>
          <w:rFonts w:ascii="Arial" w:hAnsi="Arial"/>
          <w:bCs/>
          <w:lang w:val="ru-RU"/>
        </w:rPr>
        <w:t xml:space="preserve">потолка </w:t>
      </w:r>
      <w:r w:rsidR="00547F90" w:rsidRPr="006F00B3">
        <w:rPr>
          <w:rFonts w:ascii="Arial" w:hAnsi="Arial"/>
          <w:bCs/>
          <w:lang w:val="ru-RU"/>
        </w:rPr>
        <w:t>и</w:t>
      </w:r>
      <w:r w:rsidR="00ED1AE3" w:rsidRPr="006F00B3">
        <w:rPr>
          <w:rFonts w:ascii="Arial" w:hAnsi="Arial"/>
          <w:bCs/>
          <w:lang w:val="ru-RU"/>
        </w:rPr>
        <w:t xml:space="preserve"> </w:t>
      </w:r>
      <w:r w:rsidR="006F00B3">
        <w:rPr>
          <w:rFonts w:ascii="Arial" w:hAnsi="Arial"/>
          <w:bCs/>
          <w:lang w:val="ru-RU"/>
        </w:rPr>
        <w:t>пола</w:t>
      </w:r>
      <w:r w:rsidR="00ED1AE3" w:rsidRPr="006F00B3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  <w:lang w:val="ru-RU"/>
        </w:rPr>
        <w:t xml:space="preserve">выполнены </w:t>
      </w:r>
      <w:r w:rsidR="006F00B3">
        <w:rPr>
          <w:rFonts w:ascii="Arial" w:hAnsi="Arial"/>
          <w:bCs/>
          <w:lang w:val="ru-RU"/>
        </w:rPr>
        <w:t>из древесины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="006F00B3">
        <w:rPr>
          <w:rFonts w:ascii="Arial" w:hAnsi="Arial"/>
          <w:bCs/>
          <w:lang w:val="ru-RU"/>
        </w:rPr>
        <w:t xml:space="preserve">заготовленной </w:t>
      </w:r>
      <w:r w:rsidR="006F00B3" w:rsidRPr="006F00B3">
        <w:rPr>
          <w:rFonts w:ascii="Arial" w:hAnsi="Arial"/>
          <w:bCs/>
          <w:lang w:val="ru-RU"/>
        </w:rPr>
        <w:t>в основном</w:t>
      </w:r>
      <w:r w:rsidR="006F00B3">
        <w:rPr>
          <w:rFonts w:ascii="Arial" w:hAnsi="Arial"/>
          <w:bCs/>
          <w:lang w:val="ru-RU"/>
        </w:rPr>
        <w:t xml:space="preserve"> в </w:t>
      </w:r>
      <w:r w:rsidR="006F00B3" w:rsidRPr="006F00B3">
        <w:rPr>
          <w:rFonts w:ascii="Arial" w:hAnsi="Arial"/>
          <w:bCs/>
          <w:lang w:val="ru-RU"/>
        </w:rPr>
        <w:t>ш</w:t>
      </w:r>
      <w:r w:rsidR="00547F90" w:rsidRPr="006F00B3">
        <w:rPr>
          <w:rFonts w:ascii="Arial" w:hAnsi="Arial"/>
          <w:bCs/>
          <w:lang w:val="ru-RU"/>
        </w:rPr>
        <w:t>вейцарск</w:t>
      </w:r>
      <w:r w:rsidR="006F00B3">
        <w:rPr>
          <w:rFonts w:ascii="Arial" w:hAnsi="Arial"/>
          <w:bCs/>
          <w:lang w:val="ru-RU"/>
        </w:rPr>
        <w:t>их лесах</w:t>
      </w:r>
      <w:r w:rsidR="00ED1AE3" w:rsidRPr="006F00B3">
        <w:rPr>
          <w:rFonts w:ascii="Arial" w:hAnsi="Arial"/>
          <w:bCs/>
          <w:lang w:val="ru-RU"/>
        </w:rPr>
        <w:t xml:space="preserve">, </w:t>
      </w:r>
      <w:r w:rsidR="006F00B3">
        <w:rPr>
          <w:rFonts w:ascii="Arial" w:hAnsi="Arial"/>
          <w:bCs/>
          <w:lang w:val="ru-RU"/>
        </w:rPr>
        <w:t xml:space="preserve">что также позволило сократить </w:t>
      </w:r>
      <w:r w:rsidR="006F00B3" w:rsidRPr="006F00B3">
        <w:rPr>
          <w:rFonts w:ascii="Arial" w:hAnsi="Arial"/>
          <w:bCs/>
          <w:lang w:val="ru-RU"/>
        </w:rPr>
        <w:t>объе</w:t>
      </w:r>
      <w:r w:rsidR="006F00B3">
        <w:rPr>
          <w:rFonts w:ascii="Arial" w:hAnsi="Arial"/>
          <w:bCs/>
          <w:lang w:val="ru-RU"/>
        </w:rPr>
        <w:t xml:space="preserve">м </w:t>
      </w:r>
      <w:r w:rsidR="006F00B3" w:rsidRPr="00547F90">
        <w:rPr>
          <w:rFonts w:ascii="Arial" w:hAnsi="Arial"/>
          <w:bCs/>
          <w:lang w:val="ru-RU"/>
        </w:rPr>
        <w:t>углерод</w:t>
      </w:r>
      <w:r w:rsidR="006F00B3">
        <w:rPr>
          <w:rFonts w:ascii="Arial" w:hAnsi="Arial"/>
          <w:bCs/>
          <w:lang w:val="ru-RU"/>
        </w:rPr>
        <w:t xml:space="preserve">ных выбросов, связанных с </w:t>
      </w:r>
      <w:r w:rsidR="006F00B3" w:rsidRPr="006F00B3">
        <w:rPr>
          <w:rFonts w:ascii="Arial" w:hAnsi="Arial"/>
          <w:bCs/>
          <w:lang w:val="ru-RU"/>
        </w:rPr>
        <w:t>использова</w:t>
      </w:r>
      <w:r w:rsidR="006F00B3">
        <w:rPr>
          <w:rFonts w:ascii="Arial" w:hAnsi="Arial"/>
          <w:bCs/>
          <w:lang w:val="ru-RU"/>
        </w:rPr>
        <w:t xml:space="preserve">нием </w:t>
      </w:r>
      <w:r w:rsidR="00547F90" w:rsidRPr="006F00B3">
        <w:rPr>
          <w:rFonts w:ascii="Arial" w:hAnsi="Arial"/>
          <w:bCs/>
          <w:lang w:val="ru-RU"/>
        </w:rPr>
        <w:t>транспорт</w:t>
      </w:r>
      <w:r w:rsidR="006F00B3">
        <w:rPr>
          <w:rFonts w:ascii="Arial" w:hAnsi="Arial"/>
          <w:bCs/>
          <w:lang w:val="ru-RU"/>
        </w:rPr>
        <w:t xml:space="preserve">ных </w:t>
      </w:r>
      <w:r w:rsidR="006F00B3" w:rsidRPr="006F00B3">
        <w:rPr>
          <w:rFonts w:ascii="Arial" w:hAnsi="Arial"/>
          <w:bCs/>
          <w:lang w:val="ru-RU"/>
        </w:rPr>
        <w:t>средств</w:t>
      </w:r>
      <w:r w:rsidR="00ED1AE3" w:rsidRPr="006F00B3">
        <w:rPr>
          <w:rFonts w:ascii="Arial" w:hAnsi="Arial"/>
          <w:bCs/>
          <w:lang w:val="ru-RU"/>
        </w:rPr>
        <w:t>.</w:t>
      </w:r>
    </w:p>
    <w:p w:rsidR="00B27EC9" w:rsidRPr="0075699E" w:rsidRDefault="00B27EC9" w:rsidP="002D58A2">
      <w:pPr>
        <w:tabs>
          <w:tab w:val="left" w:pos="5103"/>
        </w:tabs>
        <w:ind w:left="4320" w:firstLine="720"/>
        <w:rPr>
          <w:rFonts w:ascii="Arial" w:hAnsi="Arial"/>
          <w:bCs/>
          <w:lang w:val="ru-RU"/>
        </w:rPr>
      </w:pPr>
    </w:p>
    <w:p w:rsidR="00B27EC9" w:rsidRPr="0075699E" w:rsidRDefault="00B27EC9" w:rsidP="002D58A2">
      <w:pPr>
        <w:tabs>
          <w:tab w:val="left" w:pos="5103"/>
        </w:tabs>
        <w:ind w:left="4320" w:firstLine="720"/>
        <w:rPr>
          <w:rFonts w:ascii="Arial" w:hAnsi="Arial"/>
          <w:bCs/>
          <w:lang w:val="ru-RU"/>
        </w:rPr>
      </w:pPr>
    </w:p>
    <w:p w:rsidR="00ED1AE3" w:rsidRPr="00547F90" w:rsidRDefault="00ED1AE3" w:rsidP="002D58A2">
      <w:pPr>
        <w:tabs>
          <w:tab w:val="left" w:pos="5103"/>
        </w:tabs>
        <w:ind w:left="4320" w:firstLine="720"/>
        <w:rPr>
          <w:rFonts w:ascii="Arial" w:hAnsi="Arial"/>
          <w:bCs/>
          <w:lang w:val="ru-RU"/>
        </w:rPr>
      </w:pPr>
      <w:r w:rsidRPr="00547F90">
        <w:rPr>
          <w:rFonts w:ascii="Arial" w:hAnsi="Arial"/>
          <w:bCs/>
          <w:lang w:val="ru-RU"/>
        </w:rPr>
        <w:t>[</w:t>
      </w:r>
      <w:r w:rsidR="00547F90" w:rsidRPr="00547F90">
        <w:rPr>
          <w:rFonts w:ascii="Arial" w:hAnsi="Arial"/>
          <w:bCs/>
          <w:lang w:val="ru-RU"/>
        </w:rPr>
        <w:t xml:space="preserve">Конец </w:t>
      </w:r>
      <w:r w:rsidR="004523A5">
        <w:rPr>
          <w:rFonts w:ascii="Arial" w:hAnsi="Arial"/>
          <w:bCs/>
          <w:lang w:val="ru-RU"/>
        </w:rPr>
        <w:t>п</w:t>
      </w:r>
      <w:r w:rsidR="00547F90" w:rsidRPr="00547F90">
        <w:rPr>
          <w:rFonts w:ascii="Arial" w:hAnsi="Arial"/>
          <w:bCs/>
          <w:lang w:val="ru-RU"/>
        </w:rPr>
        <w:t>риложения</w:t>
      </w:r>
      <w:r w:rsidRPr="00547F90">
        <w:rPr>
          <w:rFonts w:ascii="Arial" w:hAnsi="Arial"/>
          <w:bCs/>
          <w:lang w:val="ru-RU"/>
        </w:rPr>
        <w:t xml:space="preserve"> </w:t>
      </w:r>
      <w:r>
        <w:rPr>
          <w:rFonts w:ascii="Arial" w:hAnsi="Arial"/>
          <w:bCs/>
        </w:rPr>
        <w:t>II</w:t>
      </w:r>
      <w:r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и</w:t>
      </w:r>
      <w:r w:rsidRPr="00547F90">
        <w:rPr>
          <w:rFonts w:ascii="Arial" w:hAnsi="Arial"/>
          <w:bCs/>
          <w:lang w:val="ru-RU"/>
        </w:rPr>
        <w:t xml:space="preserve"> </w:t>
      </w:r>
      <w:r w:rsidR="00547F90" w:rsidRPr="00547F90">
        <w:rPr>
          <w:rFonts w:ascii="Arial" w:hAnsi="Arial"/>
          <w:bCs/>
          <w:lang w:val="ru-RU"/>
        </w:rPr>
        <w:t>документа</w:t>
      </w:r>
      <w:r w:rsidRPr="00547F90">
        <w:rPr>
          <w:rFonts w:ascii="Arial" w:hAnsi="Arial"/>
          <w:bCs/>
          <w:lang w:val="ru-RU"/>
        </w:rPr>
        <w:t>]</w:t>
      </w:r>
    </w:p>
    <w:sectPr w:rsidR="00ED1AE3" w:rsidRPr="00547F90" w:rsidSect="001C3DCF">
      <w:headerReference w:type="default" r:id="rId140"/>
      <w:headerReference w:type="first" r:id="rId141"/>
      <w:footerReference w:type="first" r:id="rId142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9B" w:rsidRDefault="00B3549B" w:rsidP="007E23EC">
      <w:pPr>
        <w:spacing w:after="0" w:line="240" w:lineRule="auto"/>
      </w:pPr>
      <w:r>
        <w:separator/>
      </w:r>
    </w:p>
  </w:endnote>
  <w:endnote w:type="continuationSeparator" w:id="0">
    <w:p w:rsidR="00B3549B" w:rsidRDefault="00B3549B" w:rsidP="007E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 w:rsidP="0070407C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B3549B" w:rsidRDefault="00B3549B" w:rsidP="007040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 w:rsidP="0070407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 w:rsidP="0070407C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 w:rsidP="0070407C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 w:rsidP="0070407C">
    <w:pPr>
      <w:pStyle w:val="Footer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Default="00B35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9B" w:rsidRDefault="00B3549B" w:rsidP="007E23EC">
      <w:pPr>
        <w:spacing w:after="0" w:line="240" w:lineRule="auto"/>
      </w:pPr>
      <w:r>
        <w:separator/>
      </w:r>
    </w:p>
  </w:footnote>
  <w:footnote w:type="continuationSeparator" w:id="0">
    <w:p w:rsidR="00B3549B" w:rsidRDefault="00B3549B" w:rsidP="007E23EC">
      <w:pPr>
        <w:spacing w:after="0" w:line="240" w:lineRule="auto"/>
      </w:pPr>
      <w:r>
        <w:continuationSeparator/>
      </w:r>
    </w:p>
  </w:footnote>
  <w:footnote w:id="1">
    <w:p w:rsidR="00B3549B" w:rsidRPr="000A74A9" w:rsidRDefault="00B3549B" w:rsidP="0079678B">
      <w:pPr>
        <w:pStyle w:val="FootnoteText"/>
        <w:rPr>
          <w:lang w:val="ru-RU"/>
        </w:rPr>
      </w:pPr>
      <w:r w:rsidRPr="005C5A25">
        <w:rPr>
          <w:rStyle w:val="FootnoteReference"/>
          <w:rFonts w:ascii="Arial" w:hAnsi="Arial"/>
        </w:rPr>
        <w:footnoteRef/>
      </w:r>
      <w:r w:rsidRPr="000A74A9">
        <w:rPr>
          <w:rFonts w:ascii="Arial" w:hAnsi="Arial"/>
          <w:lang w:val="ru-RU"/>
        </w:rPr>
        <w:t xml:space="preserve"> Примечание: Некоторые учреждения могут им</w:t>
      </w:r>
      <w:r>
        <w:rPr>
          <w:rFonts w:ascii="Arial" w:hAnsi="Arial"/>
          <w:lang w:val="ru-RU"/>
        </w:rPr>
        <w:t>еть другую документацию, которая не была помещена в открытый доступ</w:t>
      </w:r>
      <w:r w:rsidRPr="000A74A9">
        <w:rPr>
          <w:rFonts w:ascii="Arial" w:hAnsi="Arial"/>
          <w:lang w:val="ru-RU"/>
        </w:rPr>
        <w:t xml:space="preserve"> и с которой ВОИС не имела возможности ознакомиться при подготовке настоящего отчета. </w:t>
      </w:r>
      <w:r w:rsidRPr="00C05628">
        <w:rPr>
          <w:rFonts w:ascii="Arial" w:hAnsi="Arial"/>
          <w:lang w:val="ru-RU"/>
        </w:rPr>
        <w:t>Таким образом</w:t>
      </w:r>
      <w:r>
        <w:rPr>
          <w:rFonts w:ascii="Arial" w:hAnsi="Arial"/>
          <w:lang w:val="ru-RU"/>
        </w:rPr>
        <w:t xml:space="preserve">, следует иметь в виду, что </w:t>
      </w:r>
      <w:r w:rsidRPr="00C05628">
        <w:rPr>
          <w:rFonts w:ascii="Arial" w:hAnsi="Arial"/>
          <w:lang w:val="ru-RU"/>
        </w:rPr>
        <w:t>сведени</w:t>
      </w:r>
      <w:r>
        <w:rPr>
          <w:rFonts w:ascii="Arial" w:hAnsi="Arial"/>
          <w:lang w:val="ru-RU"/>
        </w:rPr>
        <w:t>я, содержащиеся</w:t>
      </w:r>
      <w:r w:rsidRPr="000A74A9">
        <w:rPr>
          <w:rFonts w:ascii="Arial" w:hAnsi="Arial"/>
          <w:lang w:val="ru-RU"/>
        </w:rPr>
        <w:t xml:space="preserve"> в настоящем документе, соответству</w:t>
      </w:r>
      <w:r>
        <w:rPr>
          <w:rFonts w:ascii="Arial" w:hAnsi="Arial"/>
          <w:lang w:val="ru-RU"/>
        </w:rPr>
        <w:t>ю</w:t>
      </w:r>
      <w:r w:rsidRPr="000A74A9">
        <w:rPr>
          <w:rFonts w:ascii="Arial" w:hAnsi="Arial"/>
          <w:lang w:val="ru-RU"/>
        </w:rPr>
        <w:t xml:space="preserve">т сведениям, которые </w:t>
      </w:r>
      <w:r>
        <w:rPr>
          <w:rFonts w:ascii="Arial" w:hAnsi="Arial"/>
          <w:lang w:val="ru-RU"/>
        </w:rPr>
        <w:t xml:space="preserve">имелись в распоряжении </w:t>
      </w:r>
      <w:r w:rsidRPr="000A74A9">
        <w:rPr>
          <w:rFonts w:ascii="Arial" w:hAnsi="Arial"/>
          <w:lang w:val="ru-RU"/>
        </w:rPr>
        <w:t xml:space="preserve">ВОИС на момент выполнения анализа. Секретариат оставляет за собой право вносить </w:t>
      </w:r>
      <w:r w:rsidRPr="00C05628">
        <w:rPr>
          <w:rFonts w:ascii="Arial" w:hAnsi="Arial"/>
          <w:lang w:val="ru-RU"/>
        </w:rPr>
        <w:t>соответствующ</w:t>
      </w:r>
      <w:r>
        <w:rPr>
          <w:rFonts w:ascii="Arial" w:hAnsi="Arial"/>
          <w:lang w:val="ru-RU"/>
        </w:rPr>
        <w:t>ие</w:t>
      </w:r>
      <w:r w:rsidRPr="000A74A9">
        <w:rPr>
          <w:rFonts w:ascii="Arial" w:hAnsi="Arial"/>
          <w:lang w:val="ru-RU"/>
        </w:rPr>
        <w:t xml:space="preserve"> изменения в </w:t>
      </w:r>
      <w:r w:rsidRPr="00C05628">
        <w:rPr>
          <w:rFonts w:ascii="Arial" w:hAnsi="Arial"/>
          <w:snapToGrid w:val="0"/>
          <w:lang w:val="ru-RU"/>
        </w:rPr>
        <w:t>данн</w:t>
      </w:r>
      <w:r>
        <w:rPr>
          <w:rFonts w:ascii="Arial" w:hAnsi="Arial"/>
          <w:lang w:val="ru-RU"/>
        </w:rPr>
        <w:t>ые</w:t>
      </w:r>
      <w:r w:rsidRPr="000A74A9">
        <w:rPr>
          <w:rFonts w:ascii="Arial" w:hAnsi="Arial"/>
          <w:lang w:val="ru-RU"/>
        </w:rPr>
        <w:t xml:space="preserve"> и </w:t>
      </w:r>
      <w:r>
        <w:rPr>
          <w:rFonts w:ascii="Arial" w:hAnsi="Arial"/>
          <w:lang w:val="ru-RU"/>
        </w:rPr>
        <w:t>результаты</w:t>
      </w:r>
      <w:r w:rsidRPr="000A74A9">
        <w:rPr>
          <w:rFonts w:ascii="Arial" w:hAnsi="Arial"/>
          <w:lang w:val="ru-RU"/>
        </w:rPr>
        <w:t xml:space="preserve">, содержащиеся в настоящем отчете, </w:t>
      </w:r>
      <w:r w:rsidRPr="00C05628">
        <w:rPr>
          <w:rFonts w:ascii="Arial" w:hAnsi="Arial"/>
          <w:lang w:val="ru-RU"/>
        </w:rPr>
        <w:t>в случае</w:t>
      </w:r>
      <w:r>
        <w:rPr>
          <w:rFonts w:ascii="Arial" w:hAnsi="Arial"/>
          <w:lang w:val="ru-RU"/>
        </w:rPr>
        <w:t xml:space="preserve"> поступления</w:t>
      </w:r>
      <w:r w:rsidRPr="000A74A9">
        <w:rPr>
          <w:rFonts w:ascii="Arial" w:hAnsi="Arial"/>
          <w:lang w:val="ru-RU"/>
        </w:rPr>
        <w:t xml:space="preserve"> в его распоряжение дополнительных сведений.</w:t>
      </w:r>
    </w:p>
  </w:footnote>
  <w:footnote w:id="2">
    <w:p w:rsidR="00B3549B" w:rsidRPr="000A74A9" w:rsidRDefault="00B3549B" w:rsidP="0079678B">
      <w:pPr>
        <w:pStyle w:val="FootnoteText"/>
        <w:rPr>
          <w:lang w:val="ru-RU"/>
        </w:rPr>
      </w:pPr>
      <w:r w:rsidRPr="005C5A25">
        <w:rPr>
          <w:rStyle w:val="FootnoteReference"/>
          <w:rFonts w:ascii="Arial" w:hAnsi="Arial"/>
        </w:rPr>
        <w:footnoteRef/>
      </w:r>
      <w:r w:rsidRPr="000A74A9">
        <w:rPr>
          <w:rFonts w:ascii="Arial" w:hAnsi="Arial"/>
          <w:lang w:val="ru-RU"/>
        </w:rPr>
        <w:t xml:space="preserve"> Организация Объединенных Наций. </w:t>
      </w:r>
      <w:r w:rsidRPr="000A74A9">
        <w:rPr>
          <w:rFonts w:ascii="Arial" w:hAnsi="Arial"/>
          <w:i/>
          <w:lang w:val="ru-RU"/>
        </w:rPr>
        <w:t>Структура и организация</w:t>
      </w:r>
      <w:r w:rsidRPr="000A74A9">
        <w:rPr>
          <w:rFonts w:ascii="Arial" w:hAnsi="Arial"/>
          <w:lang w:val="ru-RU"/>
        </w:rPr>
        <w:t>. См</w:t>
      </w:r>
      <w:r w:rsidRPr="0079678B">
        <w:rPr>
          <w:rFonts w:ascii="Arial" w:hAnsi="Arial"/>
          <w:lang w:val="ru-RU"/>
        </w:rPr>
        <w:t xml:space="preserve">. </w:t>
      </w:r>
      <w:hyperlink r:id="rId1" w:history="1">
        <w:r w:rsidRPr="000A74A9">
          <w:rPr>
            <w:rStyle w:val="Hyperlink"/>
            <w:rFonts w:ascii="Arial" w:hAnsi="Arial"/>
          </w:rPr>
          <w:t>http</w:t>
        </w:r>
        <w:r w:rsidRPr="000A74A9">
          <w:rPr>
            <w:rStyle w:val="Hyperlink"/>
            <w:rFonts w:ascii="Arial" w:hAnsi="Arial"/>
            <w:lang w:val="ru-RU"/>
          </w:rPr>
          <w:t>://</w:t>
        </w:r>
        <w:r w:rsidRPr="000A74A9">
          <w:rPr>
            <w:rStyle w:val="Hyperlink"/>
            <w:rFonts w:ascii="Arial" w:hAnsi="Arial"/>
          </w:rPr>
          <w:t>www</w:t>
        </w:r>
        <w:r w:rsidRPr="000A74A9">
          <w:rPr>
            <w:rStyle w:val="Hyperlink"/>
            <w:rFonts w:ascii="Arial" w:hAnsi="Arial"/>
            <w:lang w:val="ru-RU"/>
          </w:rPr>
          <w:t>.</w:t>
        </w:r>
        <w:r w:rsidRPr="000A74A9">
          <w:rPr>
            <w:rStyle w:val="Hyperlink"/>
            <w:rFonts w:ascii="Arial" w:hAnsi="Arial"/>
          </w:rPr>
          <w:t>un</w:t>
        </w:r>
        <w:r w:rsidRPr="000A74A9">
          <w:rPr>
            <w:rStyle w:val="Hyperlink"/>
            <w:rFonts w:ascii="Arial" w:hAnsi="Arial"/>
            <w:lang w:val="ru-RU"/>
          </w:rPr>
          <w:t>.</w:t>
        </w:r>
        <w:r w:rsidRPr="000A74A9">
          <w:rPr>
            <w:rStyle w:val="Hyperlink"/>
            <w:rFonts w:ascii="Arial" w:hAnsi="Arial"/>
          </w:rPr>
          <w:t>org</w:t>
        </w:r>
        <w:r w:rsidRPr="000A74A9">
          <w:rPr>
            <w:rStyle w:val="Hyperlink"/>
            <w:rFonts w:ascii="Arial" w:hAnsi="Arial"/>
            <w:lang w:val="ru-RU"/>
          </w:rPr>
          <w:t>/</w:t>
        </w:r>
        <w:r w:rsidRPr="000A74A9">
          <w:rPr>
            <w:rStyle w:val="Hyperlink"/>
            <w:rFonts w:ascii="Arial" w:hAnsi="Arial"/>
          </w:rPr>
          <w:t>en</w:t>
        </w:r>
        <w:r w:rsidRPr="000A74A9">
          <w:rPr>
            <w:rStyle w:val="Hyperlink"/>
            <w:rFonts w:ascii="Arial" w:hAnsi="Arial"/>
            <w:lang w:val="ru-RU"/>
          </w:rPr>
          <w:t>/</w:t>
        </w:r>
        <w:r w:rsidRPr="000A74A9">
          <w:rPr>
            <w:rStyle w:val="Hyperlink"/>
            <w:rFonts w:ascii="Arial" w:hAnsi="Arial"/>
          </w:rPr>
          <w:t>aboutun</w:t>
        </w:r>
        <w:r w:rsidRPr="000A74A9">
          <w:rPr>
            <w:rStyle w:val="Hyperlink"/>
            <w:rFonts w:ascii="Arial" w:hAnsi="Arial"/>
            <w:lang w:val="ru-RU"/>
          </w:rPr>
          <w:t>/</w:t>
        </w:r>
        <w:r w:rsidRPr="000A74A9">
          <w:rPr>
            <w:rStyle w:val="Hyperlink"/>
            <w:rFonts w:ascii="Arial" w:hAnsi="Arial"/>
          </w:rPr>
          <w:t>structure</w:t>
        </w:r>
        <w:r w:rsidRPr="000A74A9">
          <w:rPr>
            <w:rStyle w:val="Hyperlink"/>
            <w:rFonts w:ascii="Arial" w:hAnsi="Arial"/>
            <w:lang w:val="ru-RU"/>
          </w:rPr>
          <w:t>/</w:t>
        </w:r>
      </w:hyperlink>
    </w:p>
  </w:footnote>
  <w:footnote w:id="3">
    <w:p w:rsidR="00B3549B" w:rsidRPr="000A74A9" w:rsidRDefault="00B3549B" w:rsidP="007C220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A74A9">
        <w:rPr>
          <w:lang w:val="ru-RU"/>
        </w:rPr>
        <w:t xml:space="preserve"> </w:t>
      </w:r>
      <w:r w:rsidRPr="000A74A9">
        <w:rPr>
          <w:rFonts w:ascii="Arial" w:hAnsi="Arial"/>
          <w:lang w:val="ru-RU"/>
        </w:rPr>
        <w:t xml:space="preserve">Специализированные учреждения ООН – это самостоятельные организации, взаимодействующие с ООН и друг с другом через координационный механизм ЭКОСОС на межправительственном уровне и через Координационный совет руководителей системы ООН (КСР) на уровне секретариатов. Учреждения перечислены в настоящем разделе в хронологическом порядке их создания </w:t>
      </w:r>
      <w:r>
        <w:rPr>
          <w:rFonts w:ascii="Arial" w:hAnsi="Arial"/>
          <w:lang w:val="ru-RU"/>
        </w:rPr>
        <w:t xml:space="preserve">как </w:t>
      </w:r>
      <w:r w:rsidRPr="000A74A9">
        <w:rPr>
          <w:rFonts w:ascii="Arial" w:hAnsi="Arial"/>
          <w:lang w:val="ru-RU"/>
        </w:rPr>
        <w:t>специализированных учреждений ООН</w:t>
      </w:r>
      <w:r>
        <w:rPr>
          <w:rFonts w:ascii="Arial" w:hAnsi="Arial"/>
          <w:lang w:val="ru-RU"/>
        </w:rPr>
        <w:t>.</w:t>
      </w:r>
    </w:p>
  </w:footnote>
  <w:footnote w:id="4">
    <w:p w:rsidR="00B3549B" w:rsidRPr="00F13DAA" w:rsidRDefault="00B3549B" w:rsidP="00CB3FF9">
      <w:pPr>
        <w:pStyle w:val="FootnoteText"/>
        <w:rPr>
          <w:rFonts w:ascii="Arial" w:hAnsi="Arial"/>
          <w:lang w:val="ru-RU"/>
        </w:rPr>
      </w:pPr>
      <w:r w:rsidRPr="005C5A25">
        <w:rPr>
          <w:rStyle w:val="FootnoteReference"/>
          <w:rFonts w:ascii="Arial" w:hAnsi="Arial"/>
        </w:rPr>
        <w:footnoteRef/>
      </w:r>
      <w:r w:rsidRPr="00C10E51">
        <w:rPr>
          <w:rFonts w:ascii="Arial" w:hAnsi="Arial"/>
          <w:lang w:val="ru-RU"/>
        </w:rPr>
        <w:t xml:space="preserve"> Для целей настоящего отчета ведущим учреждением и глобальным депозитарием данных называется учреждение, мандат которого непосредственно связан с основной темой </w:t>
      </w:r>
      <w:r w:rsidRPr="00C05628">
        <w:rPr>
          <w:rFonts w:ascii="Arial" w:hAnsi="Arial"/>
          <w:lang w:val="ru-RU"/>
        </w:rPr>
        <w:t>соответствующ</w:t>
      </w:r>
      <w:r>
        <w:rPr>
          <w:rFonts w:ascii="Arial" w:hAnsi="Arial"/>
          <w:lang w:val="ru-RU"/>
        </w:rPr>
        <w:t xml:space="preserve">его </w:t>
      </w:r>
      <w:r w:rsidRPr="00C10E51">
        <w:rPr>
          <w:rFonts w:ascii="Arial" w:hAnsi="Arial"/>
          <w:lang w:val="ru-RU"/>
        </w:rPr>
        <w:t xml:space="preserve">ЦРТ </w:t>
      </w:r>
      <w:r>
        <w:rPr>
          <w:rFonts w:ascii="Arial" w:hAnsi="Arial"/>
          <w:lang w:val="ru-RU"/>
        </w:rPr>
        <w:t>(</w:t>
      </w:r>
      <w:r w:rsidRPr="00C10E51">
        <w:rPr>
          <w:rFonts w:ascii="Arial" w:hAnsi="Arial"/>
          <w:lang w:val="ru-RU"/>
        </w:rPr>
        <w:t xml:space="preserve">например, </w:t>
      </w:r>
      <w:r w:rsidRPr="00C10E51">
        <w:rPr>
          <w:rFonts w:ascii="Arial" w:hAnsi="Arial"/>
          <w:noProof/>
          <w:lang w:val="ru-RU"/>
        </w:rPr>
        <w:t>продовольств</w:t>
      </w:r>
      <w:r w:rsidRPr="00C10E51">
        <w:rPr>
          <w:rFonts w:ascii="Arial" w:hAnsi="Arial"/>
          <w:lang w:val="ru-RU"/>
        </w:rPr>
        <w:t xml:space="preserve">ием/сельским хозяйством, трудовыми </w:t>
      </w:r>
      <w:r w:rsidRPr="00F13DAA">
        <w:rPr>
          <w:rFonts w:ascii="Arial" w:hAnsi="Arial"/>
          <w:lang w:val="ru-RU"/>
        </w:rPr>
        <w:t>отношениями</w:t>
      </w:r>
      <w:r w:rsidRPr="00C10E51">
        <w:rPr>
          <w:rFonts w:ascii="Arial" w:hAnsi="Arial"/>
          <w:lang w:val="ru-RU"/>
        </w:rPr>
        <w:t>, ИКТ, образованием и</w:t>
      </w:r>
      <w:r>
        <w:rPr>
          <w:rFonts w:ascii="Arial" w:hAnsi="Arial"/>
          <w:lang w:val="ru-RU"/>
        </w:rPr>
        <w:t>ли</w:t>
      </w:r>
      <w:r w:rsidRPr="00C10E51">
        <w:rPr>
          <w:rFonts w:ascii="Arial" w:hAnsi="Arial"/>
          <w:lang w:val="ru-RU"/>
        </w:rPr>
        <w:t xml:space="preserve"> здравоохранением</w:t>
      </w:r>
      <w:r>
        <w:rPr>
          <w:rFonts w:ascii="Arial" w:hAnsi="Arial"/>
          <w:lang w:val="ru-RU"/>
        </w:rPr>
        <w:t>)</w:t>
      </w:r>
      <w:r w:rsidRPr="00C10E51">
        <w:rPr>
          <w:rFonts w:ascii="Arial" w:hAnsi="Arial"/>
          <w:lang w:val="ru-RU"/>
        </w:rPr>
        <w:t>. В качестве глобальных депозитариев</w:t>
      </w:r>
      <w:r>
        <w:rPr>
          <w:rFonts w:ascii="Arial" w:hAnsi="Arial"/>
          <w:lang w:val="ru-RU"/>
        </w:rPr>
        <w:t>,</w:t>
      </w:r>
      <w:r w:rsidRPr="00C10E51">
        <w:rPr>
          <w:rFonts w:ascii="Arial" w:hAnsi="Arial"/>
          <w:lang w:val="ru-RU"/>
        </w:rPr>
        <w:t xml:space="preserve"> такие учреждения собирают информацию и готовят отчеты об объединенном вкладе </w:t>
      </w:r>
      <w:r w:rsidRPr="00F13DAA">
        <w:rPr>
          <w:rFonts w:ascii="Arial" w:hAnsi="Arial"/>
          <w:lang w:val="ru-RU"/>
        </w:rPr>
        <w:t>многих организаций и самих стран в достижение ЦРТ в соответствующих областях.</w:t>
      </w:r>
    </w:p>
  </w:footnote>
  <w:footnote w:id="5">
    <w:p w:rsidR="00B3549B" w:rsidRPr="00F13DAA" w:rsidRDefault="00B3549B">
      <w:pPr>
        <w:pStyle w:val="FootnoteText"/>
        <w:rPr>
          <w:lang w:val="ru-RU"/>
        </w:rPr>
      </w:pPr>
      <w:r w:rsidRPr="00F13DAA">
        <w:rPr>
          <w:rStyle w:val="FootnoteReference"/>
          <w:rFonts w:ascii="Arial" w:hAnsi="Arial"/>
        </w:rPr>
        <w:footnoteRef/>
      </w:r>
      <w:r w:rsidRPr="00F13DAA">
        <w:rPr>
          <w:rFonts w:ascii="Arial" w:hAnsi="Arial"/>
          <w:lang w:val="ru-RU"/>
        </w:rPr>
        <w:t xml:space="preserve"> Дополнительными учреждениями являются Объединенная программа Организации Объединенных Наций по ВИЧ/СПИДу (ЮНЭЙДС); Конференция Организации Объединенных Наций по торговле и развитию (ЮНКТАД); </w:t>
      </w:r>
      <w:r>
        <w:rPr>
          <w:rFonts w:ascii="Arial" w:hAnsi="Arial"/>
          <w:lang w:val="ru-RU"/>
        </w:rPr>
        <w:t>Программа р</w:t>
      </w:r>
      <w:r w:rsidRPr="00F13DAA">
        <w:rPr>
          <w:rFonts w:ascii="Arial" w:hAnsi="Arial"/>
          <w:lang w:val="ru-RU"/>
        </w:rPr>
        <w:t>азвития Организации Объединенных Наций (ПРООН); Фонд Организации Объединенных Наций в области народонаселения (ЮНФПА); и Детский Фонд Организации Объединенных Наций (ЮНИСЕФ).</w:t>
      </w:r>
      <w:r>
        <w:rPr>
          <w:lang w:val="ru-RU"/>
        </w:rPr>
        <w:t xml:space="preserve"> </w:t>
      </w:r>
    </w:p>
  </w:footnote>
  <w:footnote w:id="6">
    <w:p w:rsidR="00B3549B" w:rsidRPr="008E2F46" w:rsidRDefault="00B3549B">
      <w:pPr>
        <w:pStyle w:val="FootnoteText"/>
        <w:rPr>
          <w:rFonts w:ascii="Arial" w:hAnsi="Arial"/>
          <w:lang w:val="ru-RU"/>
        </w:rPr>
      </w:pPr>
      <w:r w:rsidRPr="008E2F46">
        <w:rPr>
          <w:rStyle w:val="FootnoteReference"/>
          <w:rFonts w:ascii="Arial" w:hAnsi="Arial"/>
        </w:rPr>
        <w:footnoteRef/>
      </w:r>
      <w:r w:rsidRPr="008E2F46">
        <w:rPr>
          <w:rFonts w:ascii="Arial" w:hAnsi="Arial"/>
          <w:lang w:val="ru-RU"/>
        </w:rPr>
        <w:t xml:space="preserve"> Этими учреждениями </w:t>
      </w:r>
      <w:r>
        <w:rPr>
          <w:rFonts w:ascii="Arial" w:hAnsi="Arial"/>
          <w:lang w:val="ru-RU"/>
        </w:rPr>
        <w:t>были</w:t>
      </w:r>
      <w:r w:rsidRPr="008E2F46">
        <w:rPr>
          <w:rFonts w:ascii="Arial" w:hAnsi="Arial"/>
          <w:lang w:val="ru-RU"/>
        </w:rPr>
        <w:t xml:space="preserve"> МОТ, МСЭ, ЮНЭЙДС, ЮНКТАД и ВОЗ.</w:t>
      </w:r>
    </w:p>
  </w:footnote>
  <w:footnote w:id="7">
    <w:p w:rsidR="00B3549B" w:rsidRPr="00C10E51" w:rsidRDefault="00B3549B" w:rsidP="00271302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C10E51">
        <w:rPr>
          <w:rFonts w:ascii="Arial" w:hAnsi="Arial"/>
          <w:lang w:val="ru-RU"/>
        </w:rPr>
        <w:t xml:space="preserve"> Организация Объединенных Наций. </w:t>
      </w:r>
      <w:r w:rsidRPr="00C10E51">
        <w:rPr>
          <w:rFonts w:ascii="Arial" w:hAnsi="Arial"/>
          <w:i/>
          <w:lang w:val="ru-RU"/>
        </w:rPr>
        <w:t>Структура и организация</w:t>
      </w:r>
      <w:r w:rsidRPr="00C10E51">
        <w:rPr>
          <w:rFonts w:ascii="Arial" w:hAnsi="Arial"/>
          <w:lang w:val="ru-RU"/>
        </w:rPr>
        <w:t xml:space="preserve">. См. </w:t>
      </w:r>
      <w:hyperlink r:id="rId2" w:history="1">
        <w:r w:rsidRPr="00C10E51">
          <w:rPr>
            <w:rStyle w:val="Hyperlink"/>
            <w:rFonts w:ascii="Arial" w:hAnsi="Arial"/>
          </w:rPr>
          <w:t>http</w:t>
        </w:r>
        <w:r w:rsidRPr="00C10E51">
          <w:rPr>
            <w:rStyle w:val="Hyperlink"/>
            <w:rFonts w:ascii="Arial" w:hAnsi="Arial"/>
            <w:lang w:val="ru-RU"/>
          </w:rPr>
          <w:t>://</w:t>
        </w:r>
        <w:r w:rsidRPr="00C10E51">
          <w:rPr>
            <w:rStyle w:val="Hyperlink"/>
            <w:rFonts w:ascii="Arial" w:hAnsi="Arial"/>
          </w:rPr>
          <w:t>www</w:t>
        </w:r>
        <w:r w:rsidRPr="00C10E51">
          <w:rPr>
            <w:rStyle w:val="Hyperlink"/>
            <w:rFonts w:ascii="Arial" w:hAnsi="Arial"/>
            <w:lang w:val="ru-RU"/>
          </w:rPr>
          <w:t>.</w:t>
        </w:r>
        <w:r w:rsidRPr="00C10E51">
          <w:rPr>
            <w:rStyle w:val="Hyperlink"/>
            <w:rFonts w:ascii="Arial" w:hAnsi="Arial"/>
          </w:rPr>
          <w:t>un</w:t>
        </w:r>
        <w:r w:rsidRPr="00C10E51">
          <w:rPr>
            <w:rStyle w:val="Hyperlink"/>
            <w:rFonts w:ascii="Arial" w:hAnsi="Arial"/>
            <w:lang w:val="ru-RU"/>
          </w:rPr>
          <w:t>.</w:t>
        </w:r>
        <w:r w:rsidRPr="00C10E51">
          <w:rPr>
            <w:rStyle w:val="Hyperlink"/>
            <w:rFonts w:ascii="Arial" w:hAnsi="Arial"/>
          </w:rPr>
          <w:t>org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en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aboutun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structure</w:t>
        </w:r>
        <w:r w:rsidRPr="00C10E51">
          <w:rPr>
            <w:rStyle w:val="Hyperlink"/>
            <w:rFonts w:ascii="Arial" w:hAnsi="Arial"/>
            <w:lang w:val="ru-RU"/>
          </w:rPr>
          <w:t>/</w:t>
        </w:r>
      </w:hyperlink>
      <w:r w:rsidRPr="00C10E51">
        <w:rPr>
          <w:rFonts w:ascii="Arial" w:hAnsi="Arial"/>
          <w:lang w:val="ru-RU"/>
        </w:rPr>
        <w:t xml:space="preserve"> </w:t>
      </w:r>
    </w:p>
  </w:footnote>
  <w:footnote w:id="8">
    <w:p w:rsidR="00B3549B" w:rsidRPr="00A27830" w:rsidRDefault="00B3549B" w:rsidP="00271302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A27830">
        <w:rPr>
          <w:rFonts w:ascii="Arial" w:hAnsi="Arial"/>
          <w:lang w:val="ru-RU"/>
        </w:rPr>
        <w:t xml:space="preserve">  </w:t>
      </w:r>
      <w:r w:rsidRPr="00C10E51">
        <w:rPr>
          <w:rFonts w:ascii="Arial" w:hAnsi="Arial"/>
          <w:lang w:val="ru-RU"/>
        </w:rPr>
        <w:t>Родственная</w:t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организация</w:t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ООН</w:t>
      </w:r>
    </w:p>
  </w:footnote>
  <w:footnote w:id="9">
    <w:p w:rsidR="00B3549B" w:rsidRPr="00C10E51" w:rsidRDefault="00B3549B" w:rsidP="00271302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C10E51">
        <w:rPr>
          <w:rFonts w:ascii="Arial" w:hAnsi="Arial"/>
          <w:lang w:val="ru-RU"/>
        </w:rPr>
        <w:t xml:space="preserve"> Родственная организация ООН</w:t>
      </w:r>
    </w:p>
  </w:footnote>
  <w:footnote w:id="10">
    <w:p w:rsidR="00B3549B" w:rsidRPr="00C10E51" w:rsidRDefault="00B3549B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C10E51">
        <w:rPr>
          <w:rFonts w:ascii="Arial" w:hAnsi="Arial"/>
          <w:vertAlign w:val="superscript"/>
          <w:lang w:val="ru-RU"/>
        </w:rPr>
        <w:t xml:space="preserve"> </w:t>
      </w:r>
      <w:r w:rsidRPr="00A27830">
        <w:rPr>
          <w:rFonts w:ascii="Arial" w:hAnsi="Arial"/>
          <w:lang w:val="ru-RU"/>
        </w:rPr>
        <w:t>Программа ООН</w:t>
      </w:r>
    </w:p>
  </w:footnote>
  <w:footnote w:id="11">
    <w:p w:rsidR="00B3549B" w:rsidRPr="000A1DF5" w:rsidRDefault="00B3549B">
      <w:pPr>
        <w:pStyle w:val="FootnoteText"/>
        <w:rPr>
          <w:rFonts w:ascii="Arial" w:hAnsi="Arial"/>
          <w:lang w:val="ru-RU"/>
        </w:rPr>
      </w:pPr>
      <w:r w:rsidRPr="000A1DF5">
        <w:rPr>
          <w:rStyle w:val="FootnoteReference"/>
          <w:rFonts w:ascii="Arial" w:hAnsi="Arial"/>
        </w:rPr>
        <w:footnoteRef/>
      </w:r>
      <w:r w:rsidRPr="004C48AE">
        <w:rPr>
          <w:rFonts w:ascii="Arial" w:hAnsi="Arial"/>
          <w:lang w:val="ru-RU"/>
        </w:rPr>
        <w:t xml:space="preserve"> </w:t>
      </w:r>
      <w:r w:rsidRPr="000A1DF5">
        <w:rPr>
          <w:rFonts w:ascii="Arial" w:hAnsi="Arial"/>
          <w:lang w:val="ru-RU"/>
        </w:rPr>
        <w:t>Другая структура ООН</w:t>
      </w:r>
    </w:p>
  </w:footnote>
  <w:footnote w:id="12">
    <w:p w:rsidR="00B3549B" w:rsidRPr="00A27830" w:rsidRDefault="00B3549B" w:rsidP="00271302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Родственная</w:t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организация</w:t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ООН</w:t>
      </w:r>
    </w:p>
  </w:footnote>
  <w:footnote w:id="13">
    <w:p w:rsidR="00B3549B" w:rsidRPr="004C48AE" w:rsidRDefault="00B3549B">
      <w:pPr>
        <w:pStyle w:val="FootnoteText"/>
        <w:rPr>
          <w:rFonts w:ascii="Arial" w:hAnsi="Arial"/>
          <w:lang w:val="ru-RU"/>
        </w:rPr>
      </w:pPr>
      <w:r w:rsidRPr="004C48AE">
        <w:rPr>
          <w:rStyle w:val="FootnoteReference"/>
          <w:rFonts w:ascii="Arial" w:hAnsi="Arial"/>
        </w:rPr>
        <w:footnoteRef/>
      </w:r>
      <w:r w:rsidRPr="004C48AE">
        <w:rPr>
          <w:rFonts w:ascii="Arial" w:hAnsi="Arial"/>
          <w:lang w:val="ru-RU"/>
        </w:rPr>
        <w:t xml:space="preserve"> Фонд ООН</w:t>
      </w:r>
    </w:p>
  </w:footnote>
  <w:footnote w:id="14">
    <w:p w:rsidR="00B3549B" w:rsidRPr="004C48AE" w:rsidRDefault="00B3549B">
      <w:pPr>
        <w:pStyle w:val="FootnoteText"/>
        <w:rPr>
          <w:rFonts w:ascii="Arial" w:hAnsi="Arial"/>
          <w:lang w:val="ru-RU"/>
        </w:rPr>
      </w:pPr>
      <w:r w:rsidRPr="004C48AE">
        <w:rPr>
          <w:rStyle w:val="FootnoteReference"/>
          <w:rFonts w:ascii="Arial" w:hAnsi="Arial"/>
        </w:rPr>
        <w:footnoteRef/>
      </w:r>
      <w:r w:rsidRPr="004C48AE">
        <w:rPr>
          <w:rFonts w:ascii="Arial" w:hAnsi="Arial"/>
          <w:lang w:val="ru-RU"/>
        </w:rPr>
        <w:t xml:space="preserve"> Программа ООН</w:t>
      </w:r>
    </w:p>
  </w:footnote>
  <w:footnote w:id="15">
    <w:p w:rsidR="00B3549B" w:rsidRPr="004C48AE" w:rsidRDefault="00B3549B">
      <w:pPr>
        <w:pStyle w:val="FootnoteText"/>
        <w:rPr>
          <w:rFonts w:ascii="Arial" w:hAnsi="Arial"/>
          <w:lang w:val="ru-RU"/>
        </w:rPr>
      </w:pPr>
      <w:r w:rsidRPr="004C48AE">
        <w:rPr>
          <w:rStyle w:val="FootnoteReference"/>
          <w:rFonts w:ascii="Arial" w:hAnsi="Arial"/>
        </w:rPr>
        <w:footnoteRef/>
      </w:r>
      <w:r w:rsidRPr="00040917">
        <w:rPr>
          <w:rFonts w:ascii="Arial" w:hAnsi="Arial"/>
          <w:lang w:val="ru-RU"/>
        </w:rPr>
        <w:t xml:space="preserve"> </w:t>
      </w:r>
      <w:r w:rsidRPr="004C48AE">
        <w:rPr>
          <w:rFonts w:ascii="Arial" w:hAnsi="Arial"/>
          <w:lang w:val="ru-RU"/>
        </w:rPr>
        <w:t>Программа ООН</w:t>
      </w:r>
    </w:p>
  </w:footnote>
  <w:footnote w:id="16">
    <w:p w:rsidR="00B3549B" w:rsidRPr="00040917" w:rsidRDefault="00B3549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0917">
        <w:rPr>
          <w:lang w:val="ru-RU"/>
        </w:rPr>
        <w:t xml:space="preserve"> </w:t>
      </w:r>
      <w:r w:rsidRPr="00040917">
        <w:rPr>
          <w:rFonts w:ascii="Arial" w:hAnsi="Arial"/>
          <w:lang w:val="ru-RU"/>
        </w:rPr>
        <w:t>Фонд ООН</w:t>
      </w:r>
    </w:p>
  </w:footnote>
  <w:footnote w:id="17">
    <w:p w:rsidR="00B3549B" w:rsidRPr="00C10E51" w:rsidRDefault="00B3549B" w:rsidP="00271302">
      <w:pPr>
        <w:pStyle w:val="FootnoteText"/>
        <w:rPr>
          <w:lang w:val="ru-RU"/>
        </w:rPr>
      </w:pPr>
      <w:r w:rsidRPr="003824B7">
        <w:rPr>
          <w:rFonts w:ascii="Arial" w:hAnsi="Arial"/>
          <w:vertAlign w:val="superscript"/>
        </w:rPr>
        <w:footnoteRef/>
      </w:r>
      <w:r w:rsidRPr="00C10E51">
        <w:rPr>
          <w:rFonts w:ascii="Arial" w:hAnsi="Arial"/>
          <w:vertAlign w:val="superscript"/>
          <w:lang w:val="ru-RU"/>
        </w:rPr>
        <w:t xml:space="preserve"> </w:t>
      </w:r>
      <w:r w:rsidRPr="00C10E51">
        <w:rPr>
          <w:rFonts w:ascii="Arial" w:hAnsi="Arial"/>
          <w:lang w:val="ru-RU"/>
        </w:rPr>
        <w:t>Родственная организация ООН</w:t>
      </w:r>
    </w:p>
  </w:footnote>
  <w:footnote w:id="18">
    <w:p w:rsidR="00B3549B" w:rsidRPr="00D64F81" w:rsidRDefault="00B3549B">
      <w:pPr>
        <w:pStyle w:val="FootnoteText"/>
        <w:rPr>
          <w:rFonts w:ascii="Arial" w:hAnsi="Arial"/>
          <w:lang w:val="ru-RU"/>
        </w:rPr>
      </w:pPr>
      <w:r>
        <w:rPr>
          <w:rStyle w:val="FootnoteReference"/>
        </w:rPr>
        <w:footnoteRef/>
      </w:r>
      <w:r w:rsidRPr="0009752A">
        <w:rPr>
          <w:lang w:val="ru-RU"/>
        </w:rPr>
        <w:t xml:space="preserve"> </w:t>
      </w:r>
      <w:r w:rsidRPr="00D64F81">
        <w:rPr>
          <w:rFonts w:ascii="Arial" w:hAnsi="Arial"/>
          <w:lang w:val="ru-RU"/>
        </w:rPr>
        <w:t xml:space="preserve">Повестка дня в области развития, принятая Генеральной Ассамблеей ВОИС в 2007 г., содержит 45 рекомендаций в отношении ряда инициатив и мер, которые ВОИС следует осуществить в целях повышения своего вклада в процесс развития в развивающихся и наименее развитых странах (НРС). Более подробные сведения о рекомендациях и информацию о Повестке дня в области развития см. на вебсайте ВОИС по адресу: </w:t>
      </w:r>
      <w:hyperlink r:id="rId3" w:history="1">
        <w:r w:rsidRPr="00D64F81">
          <w:rPr>
            <w:rStyle w:val="Hyperlink"/>
            <w:rFonts w:ascii="Arial" w:hAnsi="Arial"/>
          </w:rPr>
          <w:t>http</w:t>
        </w:r>
        <w:r w:rsidRPr="00D64F81">
          <w:rPr>
            <w:rStyle w:val="Hyperlink"/>
            <w:rFonts w:ascii="Arial" w:hAnsi="Arial"/>
            <w:lang w:val="ru-RU"/>
          </w:rPr>
          <w:t>://</w:t>
        </w:r>
        <w:r w:rsidRPr="00D64F81">
          <w:rPr>
            <w:rStyle w:val="Hyperlink"/>
            <w:rFonts w:ascii="Arial" w:hAnsi="Arial"/>
          </w:rPr>
          <w:t>www</w:t>
        </w:r>
        <w:r w:rsidRPr="00D64F81">
          <w:rPr>
            <w:rStyle w:val="Hyperlink"/>
            <w:rFonts w:ascii="Arial" w:hAnsi="Arial"/>
            <w:lang w:val="ru-RU"/>
          </w:rPr>
          <w:t>.</w:t>
        </w:r>
        <w:r w:rsidRPr="00D64F81">
          <w:rPr>
            <w:rStyle w:val="Hyperlink"/>
            <w:rFonts w:ascii="Arial" w:hAnsi="Arial"/>
          </w:rPr>
          <w:t>wipo</w:t>
        </w:r>
        <w:r w:rsidRPr="00D64F81">
          <w:rPr>
            <w:rStyle w:val="Hyperlink"/>
            <w:rFonts w:ascii="Arial" w:hAnsi="Arial"/>
            <w:lang w:val="ru-RU"/>
          </w:rPr>
          <w:t>.</w:t>
        </w:r>
        <w:r w:rsidRPr="00D64F81">
          <w:rPr>
            <w:rStyle w:val="Hyperlink"/>
            <w:rFonts w:ascii="Arial" w:hAnsi="Arial"/>
          </w:rPr>
          <w:t>int</w:t>
        </w:r>
        <w:r w:rsidRPr="00D64F81">
          <w:rPr>
            <w:rStyle w:val="Hyperlink"/>
            <w:rFonts w:ascii="Arial" w:hAnsi="Arial"/>
            <w:lang w:val="ru-RU"/>
          </w:rPr>
          <w:t>/</w:t>
        </w:r>
        <w:r w:rsidRPr="00D64F81">
          <w:rPr>
            <w:rStyle w:val="Hyperlink"/>
            <w:rFonts w:ascii="Arial" w:hAnsi="Arial"/>
          </w:rPr>
          <w:t>ip</w:t>
        </w:r>
        <w:r w:rsidRPr="00D64F81">
          <w:rPr>
            <w:rStyle w:val="Hyperlink"/>
            <w:rFonts w:ascii="Arial" w:hAnsi="Arial"/>
            <w:lang w:val="ru-RU"/>
          </w:rPr>
          <w:t>-</w:t>
        </w:r>
        <w:r w:rsidRPr="00D64F81">
          <w:rPr>
            <w:rStyle w:val="Hyperlink"/>
            <w:rFonts w:ascii="Arial" w:hAnsi="Arial"/>
          </w:rPr>
          <w:t>development</w:t>
        </w:r>
        <w:r w:rsidRPr="00D64F81">
          <w:rPr>
            <w:rStyle w:val="Hyperlink"/>
            <w:rFonts w:ascii="Arial" w:hAnsi="Arial"/>
            <w:lang w:val="ru-RU"/>
          </w:rPr>
          <w:t>/</w:t>
        </w:r>
        <w:r w:rsidRPr="00E40D4A">
          <w:rPr>
            <w:rStyle w:val="Hyperlink"/>
            <w:rFonts w:ascii="Arial" w:hAnsi="Arial"/>
          </w:rPr>
          <w:t>ru</w:t>
        </w:r>
        <w:r w:rsidRPr="00D64F81">
          <w:rPr>
            <w:rStyle w:val="Hyperlink"/>
            <w:rFonts w:ascii="Arial" w:hAnsi="Arial"/>
            <w:lang w:val="ru-RU"/>
          </w:rPr>
          <w:t>/</w:t>
        </w:r>
        <w:r w:rsidRPr="00D64F81">
          <w:rPr>
            <w:rStyle w:val="Hyperlink"/>
            <w:rFonts w:ascii="Arial" w:hAnsi="Arial"/>
          </w:rPr>
          <w:t>agenda</w:t>
        </w:r>
        <w:r w:rsidRPr="00D64F81">
          <w:rPr>
            <w:rStyle w:val="Hyperlink"/>
            <w:rFonts w:ascii="Arial" w:hAnsi="Arial"/>
            <w:lang w:val="ru-RU"/>
          </w:rPr>
          <w:t>/</w:t>
        </w:r>
      </w:hyperlink>
      <w:r w:rsidRPr="00D64F81">
        <w:rPr>
          <w:rStyle w:val="Hyperlink"/>
          <w:rFonts w:ascii="Arial" w:hAnsi="Arial"/>
          <w:lang w:val="ru-RU"/>
        </w:rPr>
        <w:t>.</w:t>
      </w:r>
    </w:p>
  </w:footnote>
  <w:footnote w:id="19">
    <w:p w:rsidR="00B3549B" w:rsidRPr="00531B2E" w:rsidRDefault="00B3549B" w:rsidP="00FD227C">
      <w:pPr>
        <w:pStyle w:val="FootnoteText"/>
        <w:rPr>
          <w:rFonts w:ascii="Arial" w:hAnsi="Arial"/>
          <w:lang w:val="ru-RU"/>
        </w:rPr>
      </w:pPr>
      <w:r w:rsidRPr="00531B2E">
        <w:rPr>
          <w:rStyle w:val="FootnoteReference"/>
          <w:rFonts w:ascii="Arial" w:hAnsi="Arial"/>
        </w:rPr>
        <w:footnoteRef/>
      </w:r>
      <w:r w:rsidRPr="00531B2E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Отчет</w:t>
      </w:r>
      <w:r w:rsidRPr="00D64F81">
        <w:rPr>
          <w:rFonts w:ascii="Arial" w:hAnsi="Arial"/>
          <w:lang w:val="ru-RU"/>
        </w:rPr>
        <w:t xml:space="preserve"> –</w:t>
      </w:r>
      <w:r w:rsidRPr="00531B2E">
        <w:rPr>
          <w:rFonts w:ascii="Arial" w:hAnsi="Arial"/>
          <w:lang w:val="ru-RU"/>
        </w:rPr>
        <w:t xml:space="preserve"> документ ВОИС </w:t>
      </w:r>
      <w:r w:rsidRPr="00531B2E">
        <w:rPr>
          <w:rFonts w:ascii="Arial" w:hAnsi="Arial"/>
        </w:rPr>
        <w:t>CDIP</w:t>
      </w:r>
      <w:r>
        <w:rPr>
          <w:rFonts w:ascii="Arial" w:hAnsi="Arial"/>
          <w:lang w:val="ru-RU"/>
        </w:rPr>
        <w:t>/12/8</w:t>
      </w:r>
      <w:r w:rsidRPr="00531B2E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по</w:t>
      </w:r>
      <w:r w:rsidRPr="00531B2E">
        <w:rPr>
          <w:rFonts w:ascii="Arial" w:hAnsi="Arial"/>
          <w:lang w:val="ru-RU"/>
        </w:rPr>
        <w:t xml:space="preserve">мещен на вебсайте ВОИС по адресу: </w:t>
      </w:r>
      <w:hyperlink r:id="rId4" w:history="1">
        <w:r w:rsidRPr="00531B2E">
          <w:rPr>
            <w:rStyle w:val="Hyperlink"/>
            <w:rFonts w:ascii="Arial" w:hAnsi="Arial"/>
          </w:rPr>
          <w:t>http</w:t>
        </w:r>
        <w:r w:rsidRPr="00531B2E">
          <w:rPr>
            <w:rStyle w:val="Hyperlink"/>
            <w:rFonts w:ascii="Arial" w:hAnsi="Arial"/>
            <w:lang w:val="ru-RU"/>
          </w:rPr>
          <w:t>://</w:t>
        </w:r>
        <w:r w:rsidRPr="00531B2E">
          <w:rPr>
            <w:rStyle w:val="Hyperlink"/>
            <w:rFonts w:ascii="Arial" w:hAnsi="Arial"/>
          </w:rPr>
          <w:t>www</w:t>
        </w:r>
        <w:r w:rsidRPr="00531B2E">
          <w:rPr>
            <w:rStyle w:val="Hyperlink"/>
            <w:rFonts w:ascii="Arial" w:hAnsi="Arial"/>
            <w:lang w:val="ru-RU"/>
          </w:rPr>
          <w:t>.</w:t>
        </w:r>
        <w:r w:rsidRPr="00531B2E">
          <w:rPr>
            <w:rStyle w:val="Hyperlink"/>
            <w:rFonts w:ascii="Arial" w:hAnsi="Arial"/>
          </w:rPr>
          <w:t>wipo</w:t>
        </w:r>
        <w:r w:rsidRPr="00531B2E">
          <w:rPr>
            <w:rStyle w:val="Hyperlink"/>
            <w:rFonts w:ascii="Arial" w:hAnsi="Arial"/>
            <w:lang w:val="ru-RU"/>
          </w:rPr>
          <w:t>.</w:t>
        </w:r>
        <w:r w:rsidRPr="00531B2E">
          <w:rPr>
            <w:rStyle w:val="Hyperlink"/>
            <w:rFonts w:ascii="Arial" w:hAnsi="Arial"/>
          </w:rPr>
          <w:t>int</w:t>
        </w:r>
        <w:r w:rsidRPr="00531B2E">
          <w:rPr>
            <w:rStyle w:val="Hyperlink"/>
            <w:rFonts w:ascii="Arial" w:hAnsi="Arial"/>
            <w:lang w:val="ru-RU"/>
          </w:rPr>
          <w:t>/</w:t>
        </w:r>
        <w:r w:rsidRPr="00531B2E">
          <w:rPr>
            <w:rStyle w:val="Hyperlink"/>
            <w:rFonts w:ascii="Arial" w:hAnsi="Arial"/>
          </w:rPr>
          <w:t>edocs</w:t>
        </w:r>
        <w:r w:rsidRPr="00531B2E">
          <w:rPr>
            <w:rStyle w:val="Hyperlink"/>
            <w:rFonts w:ascii="Arial" w:hAnsi="Arial"/>
            <w:lang w:val="ru-RU"/>
          </w:rPr>
          <w:t>/</w:t>
        </w:r>
        <w:r w:rsidRPr="00531B2E">
          <w:rPr>
            <w:rStyle w:val="Hyperlink"/>
            <w:rFonts w:ascii="Arial" w:hAnsi="Arial"/>
          </w:rPr>
          <w:t>mdocs</w:t>
        </w:r>
        <w:r w:rsidRPr="00531B2E">
          <w:rPr>
            <w:rStyle w:val="Hyperlink"/>
            <w:rFonts w:ascii="Arial" w:hAnsi="Arial"/>
            <w:lang w:val="ru-RU"/>
          </w:rPr>
          <w:t>/</w:t>
        </w:r>
        <w:r w:rsidRPr="00531B2E">
          <w:rPr>
            <w:rStyle w:val="Hyperlink"/>
            <w:rFonts w:ascii="Arial" w:hAnsi="Arial"/>
          </w:rPr>
          <w:t>mdocs</w:t>
        </w:r>
        <w:r w:rsidRPr="00531B2E">
          <w:rPr>
            <w:rStyle w:val="Hyperlink"/>
            <w:rFonts w:ascii="Arial" w:hAnsi="Arial"/>
            <w:lang w:val="ru-RU"/>
          </w:rPr>
          <w:t>/</w:t>
        </w:r>
        <w:r w:rsidRPr="00531B2E">
          <w:rPr>
            <w:rStyle w:val="Hyperlink"/>
            <w:rFonts w:ascii="Arial" w:hAnsi="Arial"/>
          </w:rPr>
          <w:t>ru</w:t>
        </w:r>
        <w:r w:rsidRPr="00531B2E">
          <w:rPr>
            <w:rStyle w:val="Hyperlink"/>
            <w:rFonts w:ascii="Arial" w:hAnsi="Arial"/>
            <w:lang w:val="ru-RU"/>
          </w:rPr>
          <w:t>/</w:t>
        </w:r>
        <w:r w:rsidRPr="00531B2E">
          <w:rPr>
            <w:rStyle w:val="Hyperlink"/>
            <w:rFonts w:ascii="Arial" w:hAnsi="Arial"/>
          </w:rPr>
          <w:t>cdip</w:t>
        </w:r>
        <w:r w:rsidRPr="00531B2E">
          <w:rPr>
            <w:rStyle w:val="Hyperlink"/>
            <w:rFonts w:ascii="Arial" w:hAnsi="Arial"/>
            <w:lang w:val="ru-RU"/>
          </w:rPr>
          <w:t>_12/</w:t>
        </w:r>
        <w:r w:rsidRPr="00531B2E">
          <w:rPr>
            <w:rStyle w:val="Hyperlink"/>
            <w:rFonts w:ascii="Arial" w:hAnsi="Arial"/>
          </w:rPr>
          <w:t>cdip</w:t>
        </w:r>
        <w:r w:rsidRPr="00531B2E">
          <w:rPr>
            <w:rStyle w:val="Hyperlink"/>
            <w:rFonts w:ascii="Arial" w:hAnsi="Arial"/>
            <w:lang w:val="ru-RU"/>
          </w:rPr>
          <w:t>_12_8.</w:t>
        </w:r>
        <w:r w:rsidRPr="00531B2E">
          <w:rPr>
            <w:rStyle w:val="Hyperlink"/>
            <w:rFonts w:ascii="Arial" w:hAnsi="Arial"/>
          </w:rPr>
          <w:t>pdf</w:t>
        </w:r>
      </w:hyperlink>
      <w:r w:rsidRPr="00531B2E">
        <w:rPr>
          <w:rFonts w:ascii="Arial" w:hAnsi="Arial"/>
          <w:lang w:val="ru-RU"/>
        </w:rPr>
        <w:t xml:space="preserve">. </w:t>
      </w:r>
    </w:p>
  </w:footnote>
  <w:footnote w:id="20">
    <w:p w:rsidR="00B3549B" w:rsidRPr="00D64F81" w:rsidRDefault="00B3549B">
      <w:pPr>
        <w:pStyle w:val="FootnoteText"/>
        <w:rPr>
          <w:rFonts w:ascii="Arial" w:hAnsi="Arial"/>
          <w:lang w:val="ru-RU"/>
        </w:rPr>
      </w:pPr>
      <w:r w:rsidRPr="00D64F81">
        <w:rPr>
          <w:rStyle w:val="FootnoteReference"/>
          <w:rFonts w:ascii="Arial" w:hAnsi="Arial"/>
        </w:rPr>
        <w:footnoteRef/>
      </w:r>
      <w:r w:rsidRPr="00D64F8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Подробнее</w:t>
      </w:r>
      <w:r w:rsidRPr="00D64F81">
        <w:rPr>
          <w:rFonts w:ascii="Arial" w:hAnsi="Arial"/>
          <w:lang w:val="ru-RU"/>
        </w:rPr>
        <w:t xml:space="preserve"> об этом см. </w:t>
      </w:r>
      <w:r>
        <w:rPr>
          <w:rFonts w:ascii="Arial" w:hAnsi="Arial"/>
          <w:lang w:val="ru-RU"/>
        </w:rPr>
        <w:t xml:space="preserve">также </w:t>
      </w:r>
      <w:r w:rsidRPr="00D64F81">
        <w:rPr>
          <w:rFonts w:ascii="Arial" w:hAnsi="Arial"/>
          <w:lang w:val="ru-RU"/>
        </w:rPr>
        <w:t xml:space="preserve">раздел 2 приложения </w:t>
      </w:r>
      <w:r w:rsidRPr="00D64F81">
        <w:rPr>
          <w:rFonts w:ascii="Arial" w:hAnsi="Arial"/>
        </w:rPr>
        <w:t>II</w:t>
      </w:r>
      <w:r w:rsidRPr="00D64F81">
        <w:rPr>
          <w:rFonts w:ascii="Arial" w:hAnsi="Arial"/>
          <w:lang w:val="ru-RU"/>
        </w:rPr>
        <w:t xml:space="preserve"> о ЦРТ 2 (Обеспечение всеобщего начального образования)</w:t>
      </w:r>
      <w:r>
        <w:rPr>
          <w:rFonts w:ascii="Arial" w:hAnsi="Arial"/>
          <w:lang w:val="ru-RU"/>
        </w:rPr>
        <w:t>.</w:t>
      </w:r>
    </w:p>
  </w:footnote>
  <w:footnote w:id="21">
    <w:p w:rsidR="00B3549B" w:rsidRPr="00D64F81" w:rsidRDefault="00B3549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64F81">
        <w:rPr>
          <w:lang w:val="ru-RU"/>
        </w:rPr>
        <w:t xml:space="preserve"> </w:t>
      </w:r>
      <w:r>
        <w:rPr>
          <w:lang w:val="ru-RU"/>
        </w:rPr>
        <w:t xml:space="preserve">См. также раздел 2 приложения </w:t>
      </w:r>
      <w:r>
        <w:t>II</w:t>
      </w:r>
      <w:r w:rsidRPr="00D64F81">
        <w:rPr>
          <w:lang w:val="ru-RU"/>
        </w:rPr>
        <w:t xml:space="preserve"> </w:t>
      </w:r>
      <w:r>
        <w:rPr>
          <w:lang w:val="ru-RU"/>
        </w:rPr>
        <w:t xml:space="preserve">о ЦРТ 7 (Обеспечение устойчивого сохранения окружающей среды). </w:t>
      </w:r>
    </w:p>
  </w:footnote>
  <w:footnote w:id="22">
    <w:p w:rsidR="00B3549B" w:rsidRPr="0066479D" w:rsidRDefault="00B3549B" w:rsidP="0047640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6479D">
        <w:rPr>
          <w:lang w:val="ru-RU"/>
        </w:rPr>
        <w:t xml:space="preserve"> </w:t>
      </w:r>
      <w:r>
        <w:rPr>
          <w:lang w:val="ru-RU"/>
        </w:rPr>
        <w:t xml:space="preserve">См. раздел 2 приложения </w:t>
      </w:r>
      <w:r>
        <w:t>II</w:t>
      </w:r>
      <w:r>
        <w:rPr>
          <w:lang w:val="ru-RU"/>
        </w:rPr>
        <w:t xml:space="preserve"> о ЦРТ 4 (Снижение детской смертности) и 5 (Улучшение здравоохранения матерей), где также приводится краткий обзор вклада ВОИС в достижение ЦРТ в области здравоохранения. </w:t>
      </w:r>
    </w:p>
  </w:footnote>
  <w:footnote w:id="23">
    <w:p w:rsidR="00B3549B" w:rsidRPr="00583FCF" w:rsidRDefault="00B3549B" w:rsidP="006F3481">
      <w:pPr>
        <w:pStyle w:val="FootnoteText"/>
        <w:rPr>
          <w:lang w:val="ru-RU"/>
        </w:rPr>
      </w:pPr>
      <w:r w:rsidRPr="00C25A57">
        <w:rPr>
          <w:rStyle w:val="FootnoteReference"/>
          <w:rFonts w:ascii="Arial" w:hAnsi="Arial"/>
        </w:rPr>
        <w:footnoteRef/>
      </w:r>
      <w:r w:rsidRPr="00583FCF">
        <w:rPr>
          <w:rFonts w:ascii="Arial" w:hAnsi="Arial"/>
          <w:lang w:val="ru-RU"/>
        </w:rPr>
        <w:t xml:space="preserve"> </w:t>
      </w:r>
      <w:r w:rsidRPr="006C7D16">
        <w:rPr>
          <w:rFonts w:ascii="Arial" w:hAnsi="Arial"/>
          <w:sz w:val="18"/>
          <w:szCs w:val="18"/>
          <w:lang w:val="ru-RU"/>
        </w:rPr>
        <w:t xml:space="preserve">24-я сессия ПКАП: </w:t>
      </w:r>
      <w:hyperlink r:id="rId5" w:history="1"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http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://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www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wipo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int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en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details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jsp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?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_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id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=25014</w:t>
        </w:r>
      </w:hyperlink>
      <w:r w:rsidRPr="006C7D16">
        <w:rPr>
          <w:rFonts w:ascii="Arial" w:hAnsi="Arial"/>
          <w:sz w:val="18"/>
          <w:szCs w:val="18"/>
          <w:lang w:val="ru-RU" w:bidi="th-TH"/>
        </w:rPr>
        <w:t xml:space="preserve"> и </w:t>
      </w:r>
      <w:r w:rsidRPr="006C7D16">
        <w:rPr>
          <w:rFonts w:ascii="Arial" w:hAnsi="Arial"/>
          <w:sz w:val="18"/>
          <w:szCs w:val="18"/>
          <w:lang w:val="ru-RU"/>
        </w:rPr>
        <w:t>25-я сессия ПКАП</w:t>
      </w:r>
      <w:r w:rsidRPr="006C7D16">
        <w:rPr>
          <w:rFonts w:ascii="Arial" w:hAnsi="Arial"/>
          <w:sz w:val="18"/>
          <w:szCs w:val="18"/>
          <w:lang w:val="ru-RU" w:bidi="th-TH"/>
        </w:rPr>
        <w:t xml:space="preserve">: </w:t>
      </w:r>
      <w:hyperlink r:id="rId6" w:history="1"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http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://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www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wipo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int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en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details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jsp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?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_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id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=25024</w:t>
        </w:r>
      </w:hyperlink>
      <w:r w:rsidRPr="006C7D16">
        <w:rPr>
          <w:rFonts w:ascii="Arial" w:hAnsi="Arial"/>
          <w:sz w:val="18"/>
          <w:szCs w:val="18"/>
          <w:lang w:val="ru-RU" w:bidi="th-TH"/>
        </w:rPr>
        <w:t>.</w:t>
      </w:r>
    </w:p>
  </w:footnote>
  <w:footnote w:id="24">
    <w:p w:rsidR="00B3549B" w:rsidRPr="006C7D16" w:rsidRDefault="00B3549B" w:rsidP="006F3481">
      <w:pPr>
        <w:pStyle w:val="FootnoteText"/>
        <w:rPr>
          <w:sz w:val="18"/>
          <w:szCs w:val="18"/>
          <w:lang w:val="ru-RU"/>
        </w:rPr>
      </w:pPr>
      <w:r w:rsidRPr="00C25A57">
        <w:rPr>
          <w:rStyle w:val="FootnoteReference"/>
          <w:rFonts w:ascii="Arial" w:hAnsi="Arial"/>
        </w:rPr>
        <w:footnoteRef/>
      </w:r>
      <w:r w:rsidRPr="00583FCF">
        <w:rPr>
          <w:rFonts w:ascii="Arial" w:hAnsi="Arial"/>
          <w:lang w:val="ru-RU"/>
        </w:rPr>
        <w:t xml:space="preserve"> </w:t>
      </w:r>
      <w:r w:rsidRPr="006C7D16">
        <w:rPr>
          <w:rFonts w:ascii="Arial" w:hAnsi="Arial"/>
          <w:sz w:val="18"/>
          <w:szCs w:val="18"/>
          <w:lang w:val="ru-RU"/>
        </w:rPr>
        <w:t xml:space="preserve">24-я сессия ПКАП: </w:t>
      </w:r>
      <w:hyperlink r:id="rId7" w:history="1"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http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://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www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wipo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int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en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details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jsp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?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_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id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=25014</w:t>
        </w:r>
      </w:hyperlink>
      <w:r w:rsidRPr="006C7D16">
        <w:rPr>
          <w:rFonts w:ascii="Arial" w:hAnsi="Arial"/>
          <w:sz w:val="18"/>
          <w:szCs w:val="18"/>
          <w:lang w:val="ru-RU" w:bidi="th-TH"/>
        </w:rPr>
        <w:t xml:space="preserve">  и </w:t>
      </w:r>
      <w:r w:rsidRPr="006C7D16">
        <w:rPr>
          <w:rFonts w:ascii="Arial" w:hAnsi="Arial"/>
          <w:sz w:val="18"/>
          <w:szCs w:val="18"/>
          <w:lang w:val="ru-RU"/>
        </w:rPr>
        <w:t>25-я сессия ПКАП</w:t>
      </w:r>
      <w:r w:rsidRPr="006C7D16">
        <w:rPr>
          <w:rFonts w:ascii="Arial" w:hAnsi="Arial"/>
          <w:sz w:val="18"/>
          <w:szCs w:val="18"/>
          <w:lang w:val="ru-RU" w:bidi="th-TH"/>
        </w:rPr>
        <w:t xml:space="preserve">: </w:t>
      </w:r>
      <w:hyperlink r:id="rId8" w:history="1"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http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://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www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wipo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int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en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/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details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.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jsp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?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meeting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_</w:t>
        </w:r>
        <w:r w:rsidRPr="006C7D16">
          <w:rPr>
            <w:rStyle w:val="Hyperlink"/>
            <w:rFonts w:ascii="Arial" w:hAnsi="Arial"/>
            <w:sz w:val="18"/>
            <w:szCs w:val="18"/>
            <w:lang w:bidi="th-TH"/>
          </w:rPr>
          <w:t>id</w:t>
        </w:r>
        <w:r w:rsidRPr="006C7D16">
          <w:rPr>
            <w:rStyle w:val="Hyperlink"/>
            <w:rFonts w:ascii="Arial" w:hAnsi="Arial"/>
            <w:sz w:val="18"/>
            <w:szCs w:val="18"/>
            <w:lang w:val="ru-RU" w:bidi="th-TH"/>
          </w:rPr>
          <w:t>=25024</w:t>
        </w:r>
      </w:hyperlink>
      <w:r w:rsidRPr="006C7D16">
        <w:rPr>
          <w:rFonts w:ascii="Arial" w:hAnsi="Arial"/>
          <w:sz w:val="18"/>
          <w:szCs w:val="18"/>
          <w:lang w:val="ru-RU" w:bidi="th-TH"/>
        </w:rPr>
        <w:t>.</w:t>
      </w:r>
    </w:p>
  </w:footnote>
  <w:footnote w:id="25">
    <w:p w:rsidR="00B3549B" w:rsidRPr="006F3481" w:rsidRDefault="00B3549B" w:rsidP="00C65987">
      <w:pPr>
        <w:pStyle w:val="FootnoteText"/>
        <w:rPr>
          <w:lang w:val="ru-RU"/>
        </w:rPr>
      </w:pPr>
      <w:r w:rsidRPr="000134AF">
        <w:rPr>
          <w:rStyle w:val="FootnoteReference"/>
          <w:rFonts w:ascii="Arial" w:hAnsi="Arial"/>
        </w:rPr>
        <w:footnoteRef/>
      </w:r>
      <w:r w:rsidRPr="006F3481">
        <w:rPr>
          <w:rFonts w:ascii="Arial" w:hAnsi="Arial"/>
          <w:lang w:val="ru-RU"/>
        </w:rPr>
        <w:t xml:space="preserve"> </w:t>
      </w:r>
      <w:hyperlink r:id="rId9" w:tooltip="http://www.wipo.int/meetings/en/doc_details.jsp?doc_id=208882" w:history="1">
        <w:r w:rsidRPr="000134AF">
          <w:rPr>
            <w:rStyle w:val="Hyperlink"/>
            <w:rFonts w:ascii="Arial" w:hAnsi="Arial"/>
          </w:rPr>
          <w:t>http</w:t>
        </w:r>
        <w:r w:rsidRPr="006F3481">
          <w:rPr>
            <w:rStyle w:val="Hyperlink"/>
            <w:rFonts w:ascii="Arial" w:hAnsi="Arial"/>
            <w:lang w:val="ru-RU"/>
          </w:rPr>
          <w:t>://</w:t>
        </w:r>
        <w:r w:rsidRPr="000134AF">
          <w:rPr>
            <w:rStyle w:val="Hyperlink"/>
            <w:rFonts w:ascii="Arial" w:hAnsi="Arial"/>
          </w:rPr>
          <w:t>www</w:t>
        </w:r>
        <w:r w:rsidRPr="006F3481">
          <w:rPr>
            <w:rStyle w:val="Hyperlink"/>
            <w:rFonts w:ascii="Arial" w:hAnsi="Arial"/>
            <w:lang w:val="ru-RU"/>
          </w:rPr>
          <w:t>.</w:t>
        </w:r>
        <w:r w:rsidRPr="000134AF">
          <w:rPr>
            <w:rStyle w:val="Hyperlink"/>
            <w:rFonts w:ascii="Arial" w:hAnsi="Arial"/>
          </w:rPr>
          <w:t>wipo</w:t>
        </w:r>
        <w:r w:rsidRPr="006F3481">
          <w:rPr>
            <w:rStyle w:val="Hyperlink"/>
            <w:rFonts w:ascii="Arial" w:hAnsi="Arial"/>
            <w:lang w:val="ru-RU"/>
          </w:rPr>
          <w:t>.</w:t>
        </w:r>
        <w:r w:rsidRPr="000134AF">
          <w:rPr>
            <w:rStyle w:val="Hyperlink"/>
            <w:rFonts w:ascii="Arial" w:hAnsi="Arial"/>
          </w:rPr>
          <w:t>int</w:t>
        </w:r>
        <w:r w:rsidRPr="006F3481">
          <w:rPr>
            <w:rStyle w:val="Hyperlink"/>
            <w:rFonts w:ascii="Arial" w:hAnsi="Arial"/>
            <w:lang w:val="ru-RU"/>
          </w:rPr>
          <w:t>/</w:t>
        </w:r>
        <w:r w:rsidRPr="000134AF">
          <w:rPr>
            <w:rStyle w:val="Hyperlink"/>
            <w:rFonts w:ascii="Arial" w:hAnsi="Arial"/>
          </w:rPr>
          <w:t>meetings</w:t>
        </w:r>
        <w:r w:rsidRPr="006F3481">
          <w:rPr>
            <w:rStyle w:val="Hyperlink"/>
            <w:rFonts w:ascii="Arial" w:hAnsi="Arial"/>
            <w:lang w:val="ru-RU"/>
          </w:rPr>
          <w:t>/</w:t>
        </w:r>
        <w:r w:rsidRPr="000134AF">
          <w:rPr>
            <w:rStyle w:val="Hyperlink"/>
            <w:rFonts w:ascii="Arial" w:hAnsi="Arial"/>
          </w:rPr>
          <w:t>en</w:t>
        </w:r>
        <w:r w:rsidRPr="006F3481">
          <w:rPr>
            <w:rStyle w:val="Hyperlink"/>
            <w:rFonts w:ascii="Arial" w:hAnsi="Arial"/>
            <w:lang w:val="ru-RU"/>
          </w:rPr>
          <w:t>/</w:t>
        </w:r>
        <w:r w:rsidRPr="000134AF">
          <w:rPr>
            <w:rStyle w:val="Hyperlink"/>
            <w:rFonts w:ascii="Arial" w:hAnsi="Arial"/>
          </w:rPr>
          <w:t>doc</w:t>
        </w:r>
        <w:r w:rsidRPr="006F3481">
          <w:rPr>
            <w:rStyle w:val="Hyperlink"/>
            <w:rFonts w:ascii="Arial" w:hAnsi="Arial"/>
            <w:lang w:val="ru-RU"/>
          </w:rPr>
          <w:t>_</w:t>
        </w:r>
        <w:r w:rsidRPr="000134AF">
          <w:rPr>
            <w:rStyle w:val="Hyperlink"/>
            <w:rFonts w:ascii="Arial" w:hAnsi="Arial"/>
          </w:rPr>
          <w:t>details</w:t>
        </w:r>
        <w:r w:rsidRPr="006F3481">
          <w:rPr>
            <w:rStyle w:val="Hyperlink"/>
            <w:rFonts w:ascii="Arial" w:hAnsi="Arial"/>
            <w:lang w:val="ru-RU"/>
          </w:rPr>
          <w:t>.</w:t>
        </w:r>
        <w:r w:rsidRPr="000134AF">
          <w:rPr>
            <w:rStyle w:val="Hyperlink"/>
            <w:rFonts w:ascii="Arial" w:hAnsi="Arial"/>
          </w:rPr>
          <w:t>jsp</w:t>
        </w:r>
        <w:r w:rsidRPr="006F3481">
          <w:rPr>
            <w:rStyle w:val="Hyperlink"/>
            <w:rFonts w:ascii="Arial" w:hAnsi="Arial"/>
            <w:lang w:val="ru-RU"/>
          </w:rPr>
          <w:t>?</w:t>
        </w:r>
        <w:r w:rsidRPr="000134AF">
          <w:rPr>
            <w:rStyle w:val="Hyperlink"/>
            <w:rFonts w:ascii="Arial" w:hAnsi="Arial"/>
          </w:rPr>
          <w:t>doc</w:t>
        </w:r>
        <w:r w:rsidRPr="006F3481">
          <w:rPr>
            <w:rStyle w:val="Hyperlink"/>
            <w:rFonts w:ascii="Arial" w:hAnsi="Arial"/>
            <w:lang w:val="ru-RU"/>
          </w:rPr>
          <w:t>_</w:t>
        </w:r>
        <w:r w:rsidRPr="000134AF">
          <w:rPr>
            <w:rStyle w:val="Hyperlink"/>
            <w:rFonts w:ascii="Arial" w:hAnsi="Arial"/>
          </w:rPr>
          <w:t>id</w:t>
        </w:r>
        <w:r w:rsidRPr="006F3481">
          <w:rPr>
            <w:rStyle w:val="Hyperlink"/>
            <w:rFonts w:ascii="Arial" w:hAnsi="Arial"/>
            <w:lang w:val="ru-RU"/>
          </w:rPr>
          <w:t>=208882</w:t>
        </w:r>
      </w:hyperlink>
    </w:p>
  </w:footnote>
  <w:footnote w:id="26">
    <w:p w:rsidR="00B3549B" w:rsidRPr="00C10E51" w:rsidRDefault="00B3549B" w:rsidP="001D2A9E">
      <w:pPr>
        <w:pStyle w:val="FootnoteText"/>
        <w:rPr>
          <w:lang w:val="ru-RU"/>
        </w:rPr>
      </w:pPr>
      <w:r w:rsidRPr="008F13B7">
        <w:rPr>
          <w:rStyle w:val="FootnoteReference"/>
          <w:rFonts w:ascii="Arial" w:hAnsi="Arial"/>
        </w:rPr>
        <w:footnoteRef/>
      </w:r>
      <w:r w:rsidRPr="00C10E51">
        <w:rPr>
          <w:rStyle w:val="FootnoteReference"/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 xml:space="preserve">ВОИС. Ежегодный отчет о людских ресурсах, </w:t>
      </w:r>
      <w:r w:rsidRPr="00C10E51">
        <w:rPr>
          <w:rFonts w:ascii="Arial" w:hAnsi="Arial"/>
        </w:rPr>
        <w:t>p</w:t>
      </w:r>
      <w:r w:rsidRPr="00C10E51">
        <w:rPr>
          <w:rFonts w:ascii="Arial" w:hAnsi="Arial"/>
          <w:lang w:val="ru-RU"/>
        </w:rPr>
        <w:t xml:space="preserve">. 9. </w:t>
      </w:r>
      <w:r>
        <w:rPr>
          <w:rFonts w:ascii="Arial" w:hAnsi="Arial"/>
          <w:lang w:val="ru-RU"/>
        </w:rPr>
        <w:br/>
        <w:t>См.</w:t>
      </w:r>
      <w:r w:rsidRPr="00C10E51">
        <w:rPr>
          <w:rFonts w:ascii="Arial" w:hAnsi="Arial"/>
          <w:lang w:val="ru-RU"/>
        </w:rPr>
        <w:t xml:space="preserve">: </w:t>
      </w:r>
      <w:r w:rsidRPr="00C10E51">
        <w:rPr>
          <w:rFonts w:ascii="Arial" w:hAnsi="Arial"/>
        </w:rPr>
        <w:t>http</w:t>
      </w:r>
      <w:r w:rsidRPr="00C10E51">
        <w:rPr>
          <w:rFonts w:ascii="Arial" w:hAnsi="Arial"/>
          <w:lang w:val="ru-RU"/>
        </w:rPr>
        <w:t>://</w:t>
      </w:r>
      <w:r w:rsidRPr="00C10E51">
        <w:rPr>
          <w:rFonts w:ascii="Arial" w:hAnsi="Arial"/>
        </w:rPr>
        <w:t>www</w:t>
      </w:r>
      <w:r w:rsidRPr="00C10E51">
        <w:rPr>
          <w:rFonts w:ascii="Arial" w:hAnsi="Arial"/>
          <w:lang w:val="ru-RU"/>
        </w:rPr>
        <w:t>.</w:t>
      </w:r>
      <w:r w:rsidRPr="00C10E51">
        <w:rPr>
          <w:rFonts w:ascii="Arial" w:hAnsi="Arial"/>
        </w:rPr>
        <w:t>wipo</w:t>
      </w:r>
      <w:r w:rsidRPr="00C10E51">
        <w:rPr>
          <w:rFonts w:ascii="Arial" w:hAnsi="Arial"/>
          <w:lang w:val="ru-RU"/>
        </w:rPr>
        <w:t>.</w:t>
      </w:r>
      <w:r w:rsidRPr="00C10E51">
        <w:rPr>
          <w:rFonts w:ascii="Arial" w:hAnsi="Arial"/>
        </w:rPr>
        <w:t>int</w:t>
      </w:r>
      <w:r w:rsidRPr="00C10E51">
        <w:rPr>
          <w:rFonts w:ascii="Arial" w:hAnsi="Arial"/>
          <w:lang w:val="ru-RU"/>
        </w:rPr>
        <w:t>/</w:t>
      </w:r>
      <w:r w:rsidRPr="00C10E51">
        <w:rPr>
          <w:rFonts w:ascii="Arial" w:hAnsi="Arial"/>
        </w:rPr>
        <w:t>edocs</w:t>
      </w:r>
      <w:r w:rsidRPr="00C10E51">
        <w:rPr>
          <w:rFonts w:ascii="Arial" w:hAnsi="Arial"/>
          <w:lang w:val="ru-RU"/>
        </w:rPr>
        <w:t>/</w:t>
      </w:r>
      <w:r w:rsidRPr="00C10E51">
        <w:rPr>
          <w:rFonts w:ascii="Arial" w:hAnsi="Arial"/>
        </w:rPr>
        <w:t>mdocs</w:t>
      </w:r>
      <w:r w:rsidRPr="00C10E51">
        <w:rPr>
          <w:rFonts w:ascii="Arial" w:hAnsi="Arial"/>
          <w:lang w:val="ru-RU"/>
        </w:rPr>
        <w:t>/</w:t>
      </w:r>
      <w:r w:rsidRPr="00C10E51">
        <w:rPr>
          <w:rFonts w:ascii="Arial" w:hAnsi="Arial"/>
        </w:rPr>
        <w:t>govbody</w:t>
      </w:r>
      <w:r w:rsidRPr="00C10E51">
        <w:rPr>
          <w:rFonts w:ascii="Arial" w:hAnsi="Arial"/>
          <w:lang w:val="ru-RU"/>
        </w:rPr>
        <w:t>/</w:t>
      </w:r>
      <w:r w:rsidRPr="00C10E51">
        <w:rPr>
          <w:rFonts w:ascii="Arial" w:hAnsi="Arial"/>
        </w:rPr>
        <w:t>en</w:t>
      </w:r>
      <w:r w:rsidRPr="00C10E51">
        <w:rPr>
          <w:rFonts w:ascii="Arial" w:hAnsi="Arial"/>
          <w:lang w:val="ru-RU"/>
        </w:rPr>
        <w:t>/</w:t>
      </w:r>
      <w:r w:rsidRPr="00C10E51">
        <w:rPr>
          <w:rFonts w:ascii="Arial" w:hAnsi="Arial"/>
        </w:rPr>
        <w:t>wo</w:t>
      </w:r>
      <w:r w:rsidRPr="00C10E51">
        <w:rPr>
          <w:rFonts w:ascii="Arial" w:hAnsi="Arial"/>
          <w:lang w:val="ru-RU"/>
        </w:rPr>
        <w:t>_</w:t>
      </w:r>
      <w:r w:rsidRPr="00C10E51">
        <w:rPr>
          <w:rFonts w:ascii="Arial" w:hAnsi="Arial"/>
        </w:rPr>
        <w:t>pbc</w:t>
      </w:r>
      <w:r w:rsidRPr="00C10E51">
        <w:rPr>
          <w:rFonts w:ascii="Arial" w:hAnsi="Arial"/>
          <w:lang w:val="ru-RU"/>
        </w:rPr>
        <w:t>_21/</w:t>
      </w:r>
      <w:r w:rsidRPr="00C10E51">
        <w:rPr>
          <w:rFonts w:ascii="Arial" w:hAnsi="Arial"/>
        </w:rPr>
        <w:t>wo</w:t>
      </w:r>
      <w:r w:rsidRPr="00C10E51">
        <w:rPr>
          <w:rFonts w:ascii="Arial" w:hAnsi="Arial"/>
          <w:lang w:val="ru-RU"/>
        </w:rPr>
        <w:t>_</w:t>
      </w:r>
      <w:r w:rsidRPr="00C10E51">
        <w:rPr>
          <w:rFonts w:ascii="Arial" w:hAnsi="Arial"/>
        </w:rPr>
        <w:t>pbc</w:t>
      </w:r>
      <w:r w:rsidRPr="00C10E51">
        <w:rPr>
          <w:rFonts w:ascii="Arial" w:hAnsi="Arial"/>
          <w:lang w:val="ru-RU"/>
        </w:rPr>
        <w:t>_21_13.</w:t>
      </w:r>
      <w:r w:rsidRPr="00C10E51">
        <w:rPr>
          <w:rFonts w:ascii="Arial" w:hAnsi="Arial"/>
        </w:rPr>
        <w:t>pdf</w:t>
      </w:r>
    </w:p>
  </w:footnote>
  <w:footnote w:id="27">
    <w:p w:rsidR="00B3549B" w:rsidRPr="00C10E51" w:rsidRDefault="00B3549B" w:rsidP="001D2A9E">
      <w:pPr>
        <w:pStyle w:val="FootnoteText"/>
        <w:rPr>
          <w:lang w:val="ru-RU"/>
        </w:rPr>
      </w:pPr>
      <w:r w:rsidRPr="008F13B7">
        <w:rPr>
          <w:rStyle w:val="FootnoteReference"/>
          <w:rFonts w:ascii="Arial" w:hAnsi="Arial"/>
        </w:rPr>
        <w:footnoteRef/>
      </w:r>
      <w:r w:rsidRPr="00C10E51">
        <w:rPr>
          <w:rFonts w:ascii="Arial" w:hAnsi="Arial"/>
          <w:lang w:val="ru-RU"/>
        </w:rPr>
        <w:t xml:space="preserve"> ВОИС. Ежегодный статистический отчет о деятельности Академии ВОИС, 2012 г., </w:t>
      </w:r>
      <w:r w:rsidRPr="00C10E51">
        <w:rPr>
          <w:rFonts w:ascii="Arial" w:hAnsi="Arial"/>
        </w:rPr>
        <w:t>p</w:t>
      </w:r>
      <w:r w:rsidRPr="00C10E51">
        <w:rPr>
          <w:rFonts w:ascii="Arial" w:hAnsi="Arial"/>
          <w:lang w:val="ru-RU"/>
        </w:rPr>
        <w:t xml:space="preserve">.5. </w:t>
      </w:r>
      <w:r>
        <w:rPr>
          <w:rFonts w:ascii="Arial" w:hAnsi="Arial"/>
          <w:lang w:val="ru-RU"/>
        </w:rPr>
        <w:br/>
      </w:r>
      <w:r w:rsidRPr="00C10E51">
        <w:rPr>
          <w:rFonts w:ascii="Arial" w:hAnsi="Arial"/>
          <w:lang w:val="ru-RU"/>
        </w:rPr>
        <w:t xml:space="preserve">См.: </w:t>
      </w:r>
      <w:hyperlink r:id="rId10" w:history="1">
        <w:r w:rsidRPr="00C10E51">
          <w:rPr>
            <w:rStyle w:val="Hyperlink"/>
            <w:rFonts w:ascii="Arial" w:hAnsi="Arial"/>
          </w:rPr>
          <w:t>http</w:t>
        </w:r>
        <w:r w:rsidRPr="00C10E51">
          <w:rPr>
            <w:rStyle w:val="Hyperlink"/>
            <w:rFonts w:ascii="Arial" w:hAnsi="Arial"/>
            <w:lang w:val="ru-RU"/>
          </w:rPr>
          <w:t>://</w:t>
        </w:r>
        <w:r w:rsidRPr="00C10E51">
          <w:rPr>
            <w:rStyle w:val="Hyperlink"/>
            <w:rFonts w:ascii="Arial" w:hAnsi="Arial"/>
          </w:rPr>
          <w:t>www</w:t>
        </w:r>
        <w:r w:rsidRPr="00C10E51">
          <w:rPr>
            <w:rStyle w:val="Hyperlink"/>
            <w:rFonts w:ascii="Arial" w:hAnsi="Arial"/>
            <w:lang w:val="ru-RU"/>
          </w:rPr>
          <w:t>.</w:t>
        </w:r>
        <w:r w:rsidRPr="00C10E51">
          <w:rPr>
            <w:rStyle w:val="Hyperlink"/>
            <w:rFonts w:ascii="Arial" w:hAnsi="Arial"/>
          </w:rPr>
          <w:t>wipo</w:t>
        </w:r>
        <w:r w:rsidRPr="00C10E51">
          <w:rPr>
            <w:rStyle w:val="Hyperlink"/>
            <w:rFonts w:ascii="Arial" w:hAnsi="Arial"/>
            <w:lang w:val="ru-RU"/>
          </w:rPr>
          <w:t>.</w:t>
        </w:r>
        <w:r w:rsidRPr="00C10E51">
          <w:rPr>
            <w:rStyle w:val="Hyperlink"/>
            <w:rFonts w:ascii="Arial" w:hAnsi="Arial"/>
          </w:rPr>
          <w:t>int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export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sites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www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academy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en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about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pdf</w:t>
        </w:r>
        <w:r w:rsidRPr="00C10E51">
          <w:rPr>
            <w:rStyle w:val="Hyperlink"/>
            <w:rFonts w:ascii="Arial" w:hAnsi="Arial"/>
            <w:lang w:val="ru-RU"/>
          </w:rPr>
          <w:t>/</w:t>
        </w:r>
        <w:r w:rsidRPr="00C10E51">
          <w:rPr>
            <w:rStyle w:val="Hyperlink"/>
            <w:rFonts w:ascii="Arial" w:hAnsi="Arial"/>
          </w:rPr>
          <w:t>academy</w:t>
        </w:r>
        <w:r w:rsidRPr="00C10E51">
          <w:rPr>
            <w:rStyle w:val="Hyperlink"/>
            <w:rFonts w:ascii="Arial" w:hAnsi="Arial"/>
            <w:lang w:val="ru-RU"/>
          </w:rPr>
          <w:t>_</w:t>
        </w:r>
        <w:r w:rsidRPr="00C10E51">
          <w:rPr>
            <w:rStyle w:val="Hyperlink"/>
            <w:rFonts w:ascii="Arial" w:hAnsi="Arial"/>
          </w:rPr>
          <w:t>statistics</w:t>
        </w:r>
        <w:r w:rsidRPr="00C10E51">
          <w:rPr>
            <w:rStyle w:val="Hyperlink"/>
            <w:rFonts w:ascii="Arial" w:hAnsi="Arial"/>
            <w:lang w:val="ru-RU"/>
          </w:rPr>
          <w:t>_2012.</w:t>
        </w:r>
        <w:r w:rsidRPr="00C10E51">
          <w:rPr>
            <w:rStyle w:val="Hyperlink"/>
            <w:rFonts w:ascii="Arial" w:hAnsi="Arial"/>
          </w:rPr>
          <w:t>pdf</w:t>
        </w:r>
      </w:hyperlink>
    </w:p>
  </w:footnote>
  <w:footnote w:id="28">
    <w:p w:rsidR="00B3549B" w:rsidRPr="00C10E51" w:rsidRDefault="00B3549B" w:rsidP="001D2A9E">
      <w:pPr>
        <w:pStyle w:val="FootnoteText"/>
        <w:rPr>
          <w:lang w:val="ru-RU"/>
        </w:rPr>
      </w:pPr>
      <w:r w:rsidRPr="008F13B7">
        <w:rPr>
          <w:rStyle w:val="FootnoteReference"/>
          <w:rFonts w:ascii="Arial" w:hAnsi="Arial"/>
        </w:rPr>
        <w:footnoteRef/>
      </w:r>
      <w:r w:rsidRPr="00C10E51">
        <w:rPr>
          <w:rStyle w:val="FootnoteReference"/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Там же, стр. 10.</w:t>
      </w:r>
    </w:p>
  </w:footnote>
  <w:footnote w:id="29">
    <w:p w:rsidR="00B3549B" w:rsidRPr="00A27830" w:rsidRDefault="00B3549B" w:rsidP="001D2A9E">
      <w:pPr>
        <w:pStyle w:val="FootnoteText"/>
        <w:rPr>
          <w:lang w:val="ru-RU"/>
        </w:rPr>
      </w:pPr>
      <w:r w:rsidRPr="008F13B7">
        <w:rPr>
          <w:rStyle w:val="FootnoteReference"/>
          <w:rFonts w:ascii="Arial" w:hAnsi="Arial"/>
        </w:rPr>
        <w:footnoteRef/>
      </w:r>
      <w:r w:rsidRPr="00A27830">
        <w:rPr>
          <w:rStyle w:val="FootnoteReference"/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Там</w:t>
      </w:r>
      <w:r w:rsidRPr="00A27830">
        <w:rPr>
          <w:rFonts w:ascii="Arial" w:hAnsi="Arial"/>
          <w:lang w:val="ru-RU"/>
        </w:rPr>
        <w:t xml:space="preserve"> </w:t>
      </w:r>
      <w:r w:rsidRPr="00C10E51">
        <w:rPr>
          <w:rFonts w:ascii="Arial" w:hAnsi="Arial"/>
          <w:lang w:val="ru-RU"/>
        </w:rPr>
        <w:t>же</w:t>
      </w:r>
      <w:r w:rsidRPr="00A27830">
        <w:rPr>
          <w:rFonts w:ascii="Arial" w:hAnsi="Arial"/>
          <w:lang w:val="ru-RU"/>
        </w:rPr>
        <w:t xml:space="preserve">, </w:t>
      </w:r>
      <w:r w:rsidRPr="00C10E51">
        <w:rPr>
          <w:rFonts w:ascii="Arial" w:hAnsi="Arial"/>
          <w:lang w:val="ru-RU"/>
        </w:rPr>
        <w:t>стр</w:t>
      </w:r>
      <w:r w:rsidRPr="00A27830">
        <w:rPr>
          <w:rFonts w:ascii="Arial" w:hAnsi="Arial"/>
          <w:lang w:val="ru-RU"/>
        </w:rPr>
        <w:t>. 17.</w:t>
      </w:r>
    </w:p>
  </w:footnote>
  <w:footnote w:id="30">
    <w:p w:rsidR="00B3549B" w:rsidRPr="00C10E51" w:rsidRDefault="00B3549B" w:rsidP="001D2A9E">
      <w:pPr>
        <w:pStyle w:val="FootnoteText"/>
      </w:pPr>
      <w:r w:rsidRPr="00FF5FED">
        <w:rPr>
          <w:rStyle w:val="FootnoteReference"/>
          <w:rFonts w:ascii="Arial" w:hAnsi="Arial"/>
        </w:rPr>
        <w:footnoteRef/>
      </w:r>
      <w:r w:rsidRPr="00C10E51">
        <w:rPr>
          <w:rFonts w:ascii="Arial" w:hAnsi="Arial"/>
          <w:lang w:val="ru-RU"/>
        </w:rPr>
        <w:t xml:space="preserve"> Работа ВОИС в области ТЗ, ТВК и ГР также вносит вклад в достижение ЦРТ 7. См</w:t>
      </w:r>
      <w:r w:rsidRPr="00C10E51">
        <w:rPr>
          <w:rFonts w:ascii="Arial" w:hAnsi="Arial"/>
        </w:rPr>
        <w:t xml:space="preserve">. </w:t>
      </w:r>
      <w:r w:rsidRPr="00C10E51">
        <w:rPr>
          <w:rFonts w:ascii="Arial" w:hAnsi="Arial"/>
          <w:lang w:val="ru-RU"/>
        </w:rPr>
        <w:t>ссылку</w:t>
      </w:r>
      <w:r w:rsidRPr="00C10E51">
        <w:rPr>
          <w:rFonts w:ascii="Arial" w:hAnsi="Arial"/>
        </w:rPr>
        <w:t xml:space="preserve"> </w:t>
      </w:r>
      <w:r>
        <w:rPr>
          <w:rFonts w:ascii="Arial" w:hAnsi="Arial"/>
          <w:lang w:val="ru-RU"/>
        </w:rPr>
        <w:t>на</w:t>
      </w:r>
      <w:r w:rsidRPr="00A27830">
        <w:rPr>
          <w:rFonts w:ascii="Arial" w:hAnsi="Arial"/>
        </w:rPr>
        <w:t xml:space="preserve"> </w:t>
      </w:r>
      <w:r w:rsidRPr="00C10E51">
        <w:rPr>
          <w:rFonts w:ascii="Arial" w:hAnsi="Arial"/>
          <w:snapToGrid w:val="0"/>
          <w:lang w:val="ru-RU"/>
        </w:rPr>
        <w:t>данн</w:t>
      </w:r>
      <w:r>
        <w:rPr>
          <w:rFonts w:ascii="Arial" w:hAnsi="Arial"/>
          <w:lang w:val="ru-RU"/>
        </w:rPr>
        <w:t>ую</w:t>
      </w:r>
      <w:r w:rsidRPr="00C10E51">
        <w:rPr>
          <w:rFonts w:ascii="Arial" w:hAnsi="Arial"/>
        </w:rPr>
        <w:t xml:space="preserve"> </w:t>
      </w:r>
      <w:r w:rsidRPr="00C10E51">
        <w:rPr>
          <w:rFonts w:ascii="Arial" w:hAnsi="Arial"/>
          <w:lang w:val="ru-RU"/>
        </w:rPr>
        <w:t>ЦРТ</w:t>
      </w:r>
      <w:r w:rsidRPr="00C10E51">
        <w:rPr>
          <w:rFonts w:ascii="Arial" w:hAnsi="Arial"/>
        </w:rPr>
        <w:t>.</w:t>
      </w:r>
    </w:p>
  </w:footnote>
  <w:footnote w:id="31">
    <w:p w:rsidR="00B3549B" w:rsidRPr="00C10E51" w:rsidRDefault="00B3549B" w:rsidP="001D2A9E">
      <w:pPr>
        <w:pStyle w:val="FootnoteText"/>
      </w:pPr>
      <w:r w:rsidRPr="005B65A9">
        <w:rPr>
          <w:rStyle w:val="FootnoteReference"/>
          <w:rFonts w:ascii="Arial" w:hAnsi="Arial"/>
          <w:sz w:val="22"/>
          <w:szCs w:val="22"/>
        </w:rPr>
        <w:footnoteRef/>
      </w:r>
      <w:r w:rsidRPr="005B65A9">
        <w:rPr>
          <w:rFonts w:ascii="Arial" w:hAnsi="Arial"/>
          <w:sz w:val="22"/>
          <w:szCs w:val="22"/>
        </w:rPr>
        <w:t xml:space="preserve"> </w:t>
      </w:r>
      <w:r w:rsidRPr="00C10E51">
        <w:rPr>
          <w:rFonts w:ascii="Arial" w:hAnsi="Arial"/>
          <w:lang w:val="ru-RU"/>
        </w:rPr>
        <w:t>ВОИС</w:t>
      </w:r>
      <w:r w:rsidRPr="00C10E51">
        <w:rPr>
          <w:rFonts w:ascii="Arial" w:hAnsi="Arial"/>
        </w:rPr>
        <w:t xml:space="preserve">. «Promoting Access to Medical Technologies and Innovation: Intersections between public health, intellectual property and trade». </w:t>
      </w:r>
      <w:r w:rsidRPr="00C10E51">
        <w:rPr>
          <w:rFonts w:ascii="Arial" w:hAnsi="Arial"/>
          <w:lang w:val="ru-RU"/>
        </w:rPr>
        <w:t>см</w:t>
      </w:r>
      <w:r w:rsidRPr="00C10E51">
        <w:rPr>
          <w:rFonts w:ascii="Arial" w:hAnsi="Arial"/>
        </w:rPr>
        <w:t>.: http://www.wipo.int/export/sites/www/freepublications/en/global_challenges/628/wipo_pub_628.pdf</w:t>
      </w:r>
    </w:p>
  </w:footnote>
  <w:footnote w:id="32">
    <w:p w:rsidR="00B3549B" w:rsidRDefault="00B3549B" w:rsidP="001D2A9E">
      <w:pPr>
        <w:pStyle w:val="FootnoteText"/>
      </w:pPr>
      <w:r w:rsidRPr="00D8303A">
        <w:rPr>
          <w:rStyle w:val="FootnoteReference"/>
          <w:rFonts w:ascii="Arial" w:hAnsi="Arial"/>
          <w:sz w:val="22"/>
          <w:szCs w:val="22"/>
        </w:rPr>
        <w:footnoteRef/>
      </w:r>
      <w:r w:rsidRPr="00C10E51">
        <w:rPr>
          <w:rFonts w:ascii="Arial" w:hAnsi="Arial"/>
          <w:sz w:val="22"/>
          <w:szCs w:val="22"/>
          <w:lang w:val="ru-RU"/>
        </w:rPr>
        <w:t xml:space="preserve"> </w:t>
      </w:r>
      <w:r w:rsidRPr="00C10E51">
        <w:rPr>
          <w:rFonts w:ascii="Arial" w:hAnsi="Arial"/>
          <w:lang w:val="ru-RU"/>
        </w:rPr>
        <w:t xml:space="preserve">Работа ВОИС в области ТЗ, ТВК и ГР также вносит вклад в достижение ЦРТ 7. См. ссылку на </w:t>
      </w:r>
      <w:r w:rsidRPr="00C10E51">
        <w:rPr>
          <w:rFonts w:ascii="Arial" w:hAnsi="Arial"/>
          <w:snapToGrid w:val="0"/>
          <w:lang w:val="ru-RU"/>
        </w:rPr>
        <w:t>данн</w:t>
      </w:r>
      <w:r w:rsidRPr="00C10E51">
        <w:rPr>
          <w:rFonts w:ascii="Arial" w:hAnsi="Arial"/>
          <w:lang w:val="ru-RU"/>
        </w:rPr>
        <w:t>ую ЦРТ.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AC3BE1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</w:rPr>
    </w:pPr>
    <w:r>
      <w:rPr>
        <w:rFonts w:ascii="Arial" w:hAnsi="Arial"/>
      </w:rPr>
      <w:tab/>
      <w:t>CDIP/12/8</w:t>
    </w:r>
  </w:p>
  <w:p w:rsidR="00B3549B" w:rsidRPr="00AC3BE1" w:rsidRDefault="00B3549B" w:rsidP="00452C53">
    <w:pPr>
      <w:pStyle w:val="Header"/>
      <w:jc w:val="right"/>
      <w:rPr>
        <w:rFonts w:ascii="Arial" w:hAnsi="Arial"/>
      </w:rPr>
    </w:pPr>
    <w:r>
      <w:rPr>
        <w:rFonts w:ascii="Arial" w:hAnsi="Arial"/>
      </w:rPr>
      <w:t>ANNEX I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780DEE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</w:rPr>
    </w:pPr>
    <w:r>
      <w:rPr>
        <w:rFonts w:ascii="Arial" w:hAnsi="Arial"/>
      </w:rPr>
      <w:tab/>
      <w:t>CDIP/14/12 Rev.</w:t>
    </w:r>
  </w:p>
  <w:p w:rsidR="00B3549B" w:rsidRPr="00780DEE" w:rsidRDefault="00B3549B" w:rsidP="00452C53">
    <w:pPr>
      <w:pStyle w:val="Header"/>
      <w:jc w:val="right"/>
      <w:rPr>
        <w:rFonts w:ascii="Arial" w:hAnsi="Arial"/>
      </w:rPr>
    </w:pPr>
    <w:r w:rsidRPr="002E3EF9">
      <w:rPr>
        <w:rFonts w:ascii="Arial" w:hAnsi="Arial"/>
      </w:rPr>
      <w:t xml:space="preserve">ДОПОЛНЕНИЕ </w:t>
    </w:r>
    <w:r>
      <w:rPr>
        <w:rFonts w:ascii="Arial" w:hAnsi="Arial"/>
      </w:rPr>
      <w:t>III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5560D5">
    <w:pPr>
      <w:pStyle w:val="Header"/>
      <w:jc w:val="right"/>
      <w:rPr>
        <w:rFonts w:ascii="Arial" w:hAnsi="Arial"/>
      </w:rPr>
    </w:pPr>
    <w:r w:rsidRPr="004D7BA8">
      <w:rPr>
        <w:rFonts w:ascii="Arial" w:hAnsi="Arial"/>
      </w:rPr>
      <w:t>CDIP</w:t>
    </w:r>
    <w:r>
      <w:rPr>
        <w:rFonts w:ascii="Arial" w:hAnsi="Arial"/>
      </w:rPr>
      <w:t>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 xml:space="preserve">12 </w:t>
    </w:r>
    <w:r>
      <w:rPr>
        <w:rFonts w:ascii="Arial" w:hAnsi="Arial"/>
      </w:rPr>
      <w:t>Rev.</w:t>
    </w:r>
  </w:p>
  <w:p w:rsidR="00B3549B" w:rsidRDefault="00B3549B" w:rsidP="00452C53">
    <w:pPr>
      <w:pStyle w:val="Header"/>
      <w:jc w:val="right"/>
    </w:pPr>
    <w:r w:rsidRPr="002E3EF9">
      <w:rPr>
        <w:rFonts w:ascii="Arial" w:hAnsi="Arial"/>
      </w:rPr>
      <w:t>П</w:t>
    </w:r>
    <w:r>
      <w:rPr>
        <w:rFonts w:ascii="Arial" w:hAnsi="Arial"/>
      </w:rPr>
      <w:t xml:space="preserve">риложение II, </w:t>
    </w:r>
    <w:r>
      <w:rPr>
        <w:rFonts w:ascii="Arial" w:hAnsi="Arial"/>
        <w:lang w:val="ru-RU"/>
      </w:rPr>
      <w:t xml:space="preserve">стр. </w:t>
    </w:r>
    <w:r w:rsidRPr="002856EC">
      <w:rPr>
        <w:rFonts w:ascii="Arial" w:hAnsi="Arial"/>
      </w:rPr>
      <w:fldChar w:fldCharType="begin"/>
    </w:r>
    <w:r w:rsidRPr="002856EC">
      <w:rPr>
        <w:rFonts w:ascii="Arial" w:hAnsi="Arial"/>
      </w:rPr>
      <w:instrText xml:space="preserve"> PAGE   \* MERGEFORMAT </w:instrText>
    </w:r>
    <w:r w:rsidRPr="002856EC">
      <w:rPr>
        <w:rFonts w:ascii="Arial" w:hAnsi="Arial"/>
      </w:rPr>
      <w:fldChar w:fldCharType="separate"/>
    </w:r>
    <w:r w:rsidR="00ED66C0">
      <w:rPr>
        <w:rFonts w:ascii="Arial" w:hAnsi="Arial"/>
        <w:noProof/>
      </w:rPr>
      <w:t>70</w:t>
    </w:r>
    <w:r w:rsidRPr="002856EC">
      <w:rPr>
        <w:rFonts w:ascii="Arial" w:hAnsi="Arial"/>
      </w:rPr>
      <w:fldChar w:fldCharType="end"/>
    </w:r>
  </w:p>
  <w:p w:rsidR="00B3549B" w:rsidRPr="004D7BA8" w:rsidRDefault="00B3549B" w:rsidP="00452C53">
    <w:pPr>
      <w:pStyle w:val="Header"/>
      <w:jc w:val="right"/>
      <w:rPr>
        <w:rFonts w:ascii="Arial" w:hAnsi="Arial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  <w:lang w:val="ru-RU"/>
      </w:rPr>
    </w:pPr>
    <w:r>
      <w:rPr>
        <w:rFonts w:ascii="Arial" w:hAnsi="Arial"/>
      </w:rPr>
      <w:tab/>
      <w:t>CDIP/1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>12</w:t>
    </w:r>
    <w:r>
      <w:rPr>
        <w:rFonts w:ascii="Arial" w:hAnsi="Arial"/>
      </w:rPr>
      <w:t xml:space="preserve"> Rev.</w:t>
    </w:r>
  </w:p>
  <w:p w:rsidR="00B3549B" w:rsidRPr="00780DEE" w:rsidRDefault="00B3549B" w:rsidP="00452C53">
    <w:pPr>
      <w:pStyle w:val="Header"/>
      <w:jc w:val="right"/>
      <w:rPr>
        <w:rFonts w:ascii="Arial" w:hAnsi="Arial"/>
      </w:rPr>
    </w:pPr>
    <w:r w:rsidRPr="002E3EF9">
      <w:rPr>
        <w:rFonts w:ascii="Arial" w:hAnsi="Arial"/>
      </w:rPr>
      <w:t xml:space="preserve">ПРИЛОЖЕНИЕ </w:t>
    </w:r>
    <w:r>
      <w:rPr>
        <w:rFonts w:ascii="Arial" w:hAnsi="Arial"/>
      </w:rPr>
      <w:t>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8C64B9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  <w:lang w:val="ru-RU"/>
      </w:rPr>
    </w:pPr>
    <w:r w:rsidRPr="004D7BA8">
      <w:rPr>
        <w:rFonts w:ascii="Arial" w:hAnsi="Arial"/>
      </w:rPr>
      <w:tab/>
      <w:t>CDIP</w:t>
    </w:r>
    <w:r>
      <w:rPr>
        <w:rFonts w:ascii="Arial" w:hAnsi="Arial"/>
      </w:rPr>
      <w:t>/1</w:t>
    </w:r>
    <w:r w:rsidRPr="00B27EC9">
      <w:rPr>
        <w:rFonts w:ascii="Arial" w:hAnsi="Arial"/>
      </w:rPr>
      <w:t>4</w:t>
    </w:r>
    <w:r>
      <w:rPr>
        <w:rFonts w:ascii="Arial" w:hAnsi="Arial"/>
      </w:rPr>
      <w:t>/</w:t>
    </w:r>
    <w:r w:rsidRPr="00B27EC9">
      <w:rPr>
        <w:rFonts w:ascii="Arial" w:hAnsi="Arial"/>
      </w:rPr>
      <w:t>12</w:t>
    </w:r>
    <w:r>
      <w:rPr>
        <w:rFonts w:ascii="Arial" w:hAnsi="Arial"/>
        <w:lang w:val="ru-RU"/>
      </w:rPr>
      <w:t xml:space="preserve"> </w:t>
    </w:r>
    <w:r>
      <w:rPr>
        <w:rFonts w:ascii="Arial" w:hAnsi="Arial"/>
      </w:rPr>
      <w:t>Rev.</w:t>
    </w:r>
  </w:p>
  <w:p w:rsidR="00B3549B" w:rsidRPr="00B27EC9" w:rsidRDefault="00B3549B" w:rsidP="00452C53">
    <w:pPr>
      <w:pStyle w:val="Header"/>
      <w:jc w:val="right"/>
      <w:rPr>
        <w:rFonts w:ascii="Arial" w:hAnsi="Arial"/>
      </w:rPr>
    </w:pPr>
    <w:r>
      <w:rPr>
        <w:rFonts w:ascii="Arial" w:hAnsi="Arial"/>
        <w:lang w:val="ru-RU"/>
      </w:rPr>
      <w:t>стр</w:t>
    </w:r>
    <w:r w:rsidRPr="00B27EC9">
      <w:rPr>
        <w:rFonts w:ascii="Arial" w:hAnsi="Arial"/>
      </w:rPr>
      <w:t xml:space="preserve">. </w:t>
    </w:r>
    <w:r w:rsidRPr="00B27EC9">
      <w:rPr>
        <w:rFonts w:ascii="Arial" w:hAnsi="Arial"/>
        <w:lang w:val="ru-RU"/>
      </w:rPr>
      <w:fldChar w:fldCharType="begin"/>
    </w:r>
    <w:r w:rsidRPr="00B27EC9">
      <w:rPr>
        <w:rFonts w:ascii="Arial" w:hAnsi="Arial"/>
      </w:rPr>
      <w:instrText xml:space="preserve"> PAGE   \* MERGEFORMAT </w:instrText>
    </w:r>
    <w:r w:rsidRPr="00B27EC9">
      <w:rPr>
        <w:rFonts w:ascii="Arial" w:hAnsi="Arial"/>
        <w:lang w:val="ru-RU"/>
      </w:rPr>
      <w:fldChar w:fldCharType="separate"/>
    </w:r>
    <w:r w:rsidR="00ED66C0">
      <w:rPr>
        <w:rFonts w:ascii="Arial" w:hAnsi="Arial"/>
        <w:noProof/>
      </w:rPr>
      <w:t>2</w:t>
    </w:r>
    <w:r w:rsidRPr="00B27EC9">
      <w:rPr>
        <w:rFonts w:ascii="Arial" w:hAnsi="Arial"/>
        <w:noProof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8C64B9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  <w:lang w:val="ru-RU"/>
      </w:rPr>
    </w:pPr>
    <w:r w:rsidRPr="004D7BA8">
      <w:rPr>
        <w:rFonts w:ascii="Arial" w:hAnsi="Arial"/>
      </w:rPr>
      <w:tab/>
      <w:t>CDIP</w:t>
    </w:r>
    <w:r>
      <w:rPr>
        <w:rFonts w:ascii="Arial" w:hAnsi="Arial"/>
      </w:rPr>
      <w:t>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 xml:space="preserve">12 </w:t>
    </w:r>
    <w:r>
      <w:rPr>
        <w:rFonts w:ascii="Arial" w:hAnsi="Arial"/>
      </w:rPr>
      <w:t>Rev.</w:t>
    </w:r>
  </w:p>
  <w:p w:rsidR="00B3549B" w:rsidRPr="004D7BA8" w:rsidRDefault="00B3549B" w:rsidP="00452C53">
    <w:pPr>
      <w:pStyle w:val="Header"/>
      <w:jc w:val="right"/>
      <w:rPr>
        <w:rFonts w:ascii="Arial" w:hAnsi="Arial"/>
      </w:rPr>
    </w:pPr>
    <w:r w:rsidRPr="002E3EF9">
      <w:rPr>
        <w:rFonts w:ascii="Arial" w:hAnsi="Arial"/>
      </w:rPr>
      <w:t xml:space="preserve">Приложение </w:t>
    </w:r>
    <w:r>
      <w:rPr>
        <w:rFonts w:ascii="Arial" w:hAnsi="Arial"/>
      </w:rPr>
      <w:t xml:space="preserve">I, </w:t>
    </w:r>
    <w:r>
      <w:rPr>
        <w:rFonts w:ascii="Arial" w:hAnsi="Arial"/>
        <w:lang w:val="ru-RU"/>
      </w:rPr>
      <w:t>стр</w:t>
    </w:r>
    <w:r w:rsidRPr="002E3EF9">
      <w:rPr>
        <w:rFonts w:ascii="Arial" w:hAnsi="Arial"/>
      </w:rPr>
      <w:t xml:space="preserve">.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Arabic  \* MERGEFORMAT </w:instrText>
    </w:r>
    <w:r>
      <w:rPr>
        <w:rFonts w:ascii="Arial" w:hAnsi="Arial"/>
      </w:rPr>
      <w:fldChar w:fldCharType="separate"/>
    </w:r>
    <w:r w:rsidR="00ED66C0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8C64B9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  <w:lang w:val="ru-RU"/>
      </w:rPr>
    </w:pPr>
    <w:r>
      <w:rPr>
        <w:rFonts w:ascii="Arial" w:hAnsi="Arial"/>
      </w:rPr>
      <w:tab/>
      <w:t>CDIP/</w:t>
    </w:r>
    <w:r>
      <w:rPr>
        <w:rFonts w:ascii="Arial" w:hAnsi="Arial"/>
        <w:lang w:val="ru-RU"/>
      </w:rPr>
      <w:t>14</w:t>
    </w:r>
    <w:r>
      <w:rPr>
        <w:rFonts w:ascii="Arial" w:hAnsi="Arial"/>
      </w:rPr>
      <w:t>/</w:t>
    </w:r>
    <w:r>
      <w:rPr>
        <w:rFonts w:ascii="Arial" w:hAnsi="Arial"/>
        <w:lang w:val="ru-RU"/>
      </w:rPr>
      <w:t xml:space="preserve">12 </w:t>
    </w:r>
    <w:r>
      <w:rPr>
        <w:rFonts w:ascii="Arial" w:hAnsi="Arial"/>
      </w:rPr>
      <w:t>Rev.</w:t>
    </w:r>
  </w:p>
  <w:p w:rsidR="00B3549B" w:rsidRPr="00780DEE" w:rsidRDefault="00B3549B" w:rsidP="00452C53">
    <w:pPr>
      <w:pStyle w:val="Header"/>
      <w:jc w:val="right"/>
      <w:rPr>
        <w:rFonts w:ascii="Arial" w:hAnsi="Arial"/>
      </w:rPr>
    </w:pPr>
    <w:r w:rsidRPr="002E3EF9">
      <w:rPr>
        <w:rFonts w:ascii="Arial" w:hAnsi="Arial"/>
      </w:rPr>
      <w:t xml:space="preserve">ПРИЛОЖЕНИЕ </w:t>
    </w:r>
    <w:r>
      <w:rPr>
        <w:rFonts w:ascii="Arial" w:hAnsi="Arial"/>
      </w:rPr>
      <w:t>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</w:rPr>
    </w:pPr>
    <w:r w:rsidRPr="004D7BA8">
      <w:rPr>
        <w:rFonts w:ascii="Arial" w:hAnsi="Arial"/>
      </w:rPr>
      <w:tab/>
      <w:t>CDIP</w:t>
    </w:r>
    <w:r w:rsidRPr="00B27EC9">
      <w:rPr>
        <w:rFonts w:ascii="Arial" w:hAnsi="Arial"/>
        <w:lang w:val="ru-RU"/>
      </w:rPr>
      <w:t>/1</w:t>
    </w:r>
    <w:r>
      <w:rPr>
        <w:rFonts w:ascii="Arial" w:hAnsi="Arial"/>
        <w:lang w:val="ru-RU"/>
      </w:rPr>
      <w:t>4</w:t>
    </w:r>
    <w:r w:rsidRPr="00B27EC9">
      <w:rPr>
        <w:rFonts w:ascii="Arial" w:hAnsi="Arial"/>
        <w:lang w:val="ru-RU"/>
      </w:rPr>
      <w:t>/</w:t>
    </w:r>
    <w:r>
      <w:rPr>
        <w:rFonts w:ascii="Arial" w:hAnsi="Arial"/>
        <w:lang w:val="ru-RU"/>
      </w:rPr>
      <w:t>12</w:t>
    </w:r>
    <w:r>
      <w:rPr>
        <w:rFonts w:ascii="Arial" w:hAnsi="Arial"/>
      </w:rPr>
      <w:t xml:space="preserve"> Rev.</w:t>
    </w:r>
  </w:p>
  <w:p w:rsidR="00B3549B" w:rsidRPr="00B27EC9" w:rsidRDefault="00B3549B" w:rsidP="00452C53">
    <w:pPr>
      <w:pStyle w:val="Header"/>
      <w:jc w:val="right"/>
      <w:rPr>
        <w:rFonts w:ascii="Arial" w:hAnsi="Arial"/>
        <w:lang w:val="ru-RU"/>
      </w:rPr>
    </w:pPr>
    <w:r>
      <w:rPr>
        <w:rFonts w:ascii="Arial" w:hAnsi="Arial"/>
        <w:lang w:val="ru-RU"/>
      </w:rPr>
      <w:t>Дополнение</w:t>
    </w:r>
    <w:r w:rsidRPr="00B27EC9">
      <w:rPr>
        <w:rFonts w:ascii="Arial" w:hAnsi="Arial"/>
        <w:lang w:val="ru-RU"/>
      </w:rPr>
      <w:t xml:space="preserve"> </w:t>
    </w:r>
    <w:r>
      <w:rPr>
        <w:rFonts w:ascii="Arial" w:hAnsi="Arial"/>
      </w:rPr>
      <w:t>I</w:t>
    </w:r>
    <w:r>
      <w:rPr>
        <w:rFonts w:ascii="Arial" w:hAnsi="Arial"/>
        <w:lang w:val="ru-RU"/>
      </w:rPr>
      <w:t xml:space="preserve">, стр. </w:t>
    </w:r>
    <w:r w:rsidRPr="00B27EC9">
      <w:rPr>
        <w:rFonts w:ascii="Arial" w:hAnsi="Arial"/>
        <w:lang w:val="ru-RU"/>
      </w:rPr>
      <w:fldChar w:fldCharType="begin"/>
    </w:r>
    <w:r w:rsidRPr="00B27EC9">
      <w:rPr>
        <w:rFonts w:ascii="Arial" w:hAnsi="Arial"/>
        <w:lang w:val="ru-RU"/>
      </w:rPr>
      <w:instrText xml:space="preserve"> PAGE   \* MERGEFORMAT </w:instrText>
    </w:r>
    <w:r w:rsidRPr="00B27EC9">
      <w:rPr>
        <w:rFonts w:ascii="Arial" w:hAnsi="Arial"/>
        <w:lang w:val="ru-RU"/>
      </w:rPr>
      <w:fldChar w:fldCharType="separate"/>
    </w:r>
    <w:r w:rsidR="00ED66C0">
      <w:rPr>
        <w:rFonts w:ascii="Arial" w:hAnsi="Arial"/>
        <w:noProof/>
        <w:lang w:val="ru-RU"/>
      </w:rPr>
      <w:t>2</w:t>
    </w:r>
    <w:r w:rsidRPr="00B27EC9">
      <w:rPr>
        <w:rFonts w:ascii="Arial" w:hAnsi="Arial"/>
        <w:noProof/>
        <w:lang w:val="ru-RU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</w:rPr>
    </w:pPr>
    <w:r>
      <w:rPr>
        <w:rFonts w:ascii="Arial" w:hAnsi="Arial"/>
      </w:rPr>
      <w:tab/>
      <w:t>CDIP/1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 xml:space="preserve">12 </w:t>
    </w:r>
    <w:r>
      <w:rPr>
        <w:rFonts w:ascii="Arial" w:hAnsi="Arial"/>
      </w:rPr>
      <w:t>Rev.</w:t>
    </w:r>
  </w:p>
  <w:p w:rsidR="00B3549B" w:rsidRPr="00B27EC9" w:rsidRDefault="00B3549B" w:rsidP="00452C53">
    <w:pPr>
      <w:pStyle w:val="Header"/>
      <w:jc w:val="right"/>
      <w:rPr>
        <w:rFonts w:ascii="Arial" w:hAnsi="Arial"/>
        <w:lang w:val="ru-RU"/>
      </w:rPr>
    </w:pPr>
    <w:r>
      <w:rPr>
        <w:rFonts w:ascii="Arial" w:hAnsi="Arial"/>
        <w:lang w:val="ru-RU"/>
      </w:rPr>
      <w:t>ДОПОЛНЕНИЕ</w:t>
    </w:r>
    <w:r>
      <w:rPr>
        <w:rFonts w:ascii="Arial" w:hAnsi="Arial"/>
      </w:rPr>
      <w:t xml:space="preserve"> 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5560D5">
    <w:pPr>
      <w:pStyle w:val="Header"/>
      <w:jc w:val="right"/>
      <w:rPr>
        <w:rFonts w:ascii="Arial" w:hAnsi="Arial"/>
      </w:rPr>
    </w:pPr>
    <w:r w:rsidRPr="004D7BA8">
      <w:rPr>
        <w:rFonts w:ascii="Arial" w:hAnsi="Arial"/>
      </w:rPr>
      <w:t>CDIP</w:t>
    </w:r>
    <w:r>
      <w:rPr>
        <w:rFonts w:ascii="Arial" w:hAnsi="Arial"/>
      </w:rPr>
      <w:t>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>12</w:t>
    </w:r>
    <w:r>
      <w:rPr>
        <w:rFonts w:ascii="Arial" w:hAnsi="Arial"/>
      </w:rPr>
      <w:t xml:space="preserve"> Rev.</w:t>
    </w:r>
  </w:p>
  <w:p w:rsidR="00B3549B" w:rsidRDefault="00B3549B" w:rsidP="00452C53">
    <w:pPr>
      <w:pStyle w:val="Header"/>
      <w:jc w:val="right"/>
    </w:pPr>
    <w:r w:rsidRPr="002E3EF9">
      <w:rPr>
        <w:rFonts w:ascii="Arial" w:hAnsi="Arial"/>
      </w:rPr>
      <w:t xml:space="preserve">Дополнение </w:t>
    </w:r>
    <w:r>
      <w:rPr>
        <w:rFonts w:ascii="Arial" w:hAnsi="Arial"/>
      </w:rPr>
      <w:t xml:space="preserve">II, </w:t>
    </w:r>
    <w:r>
      <w:rPr>
        <w:rFonts w:ascii="Arial" w:hAnsi="Arial"/>
        <w:lang w:val="ru-RU"/>
      </w:rPr>
      <w:t xml:space="preserve">стр. </w:t>
    </w:r>
    <w:r w:rsidRPr="002856EC">
      <w:rPr>
        <w:rFonts w:ascii="Arial" w:hAnsi="Arial"/>
      </w:rPr>
      <w:fldChar w:fldCharType="begin"/>
    </w:r>
    <w:r w:rsidRPr="002856EC">
      <w:rPr>
        <w:rFonts w:ascii="Arial" w:hAnsi="Arial"/>
      </w:rPr>
      <w:instrText xml:space="preserve"> PAGE   \* MERGEFORMAT </w:instrText>
    </w:r>
    <w:r w:rsidRPr="002856EC">
      <w:rPr>
        <w:rFonts w:ascii="Arial" w:hAnsi="Arial"/>
      </w:rPr>
      <w:fldChar w:fldCharType="separate"/>
    </w:r>
    <w:r w:rsidR="00ED66C0">
      <w:rPr>
        <w:rFonts w:ascii="Arial" w:hAnsi="Arial"/>
        <w:noProof/>
      </w:rPr>
      <w:t>7</w:t>
    </w:r>
    <w:r w:rsidRPr="002856EC">
      <w:rPr>
        <w:rFonts w:ascii="Arial" w:hAnsi="Arial"/>
      </w:rPr>
      <w:fldChar w:fldCharType="end"/>
    </w:r>
  </w:p>
  <w:p w:rsidR="00B3549B" w:rsidRPr="004D7BA8" w:rsidRDefault="00B3549B" w:rsidP="00452C53">
    <w:pPr>
      <w:pStyle w:val="Header"/>
      <w:jc w:val="right"/>
      <w:rPr>
        <w:rFonts w:ascii="Arial" w:hAnsi="Arial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780DEE" w:rsidRDefault="00B3549B" w:rsidP="00452C53">
    <w:pPr>
      <w:pStyle w:val="Header"/>
      <w:tabs>
        <w:tab w:val="clear" w:pos="4320"/>
        <w:tab w:val="clear" w:pos="8640"/>
        <w:tab w:val="right" w:pos="9027"/>
      </w:tabs>
      <w:rPr>
        <w:rFonts w:ascii="Arial" w:hAnsi="Arial"/>
      </w:rPr>
    </w:pPr>
    <w:r>
      <w:rPr>
        <w:rFonts w:ascii="Arial" w:hAnsi="Arial"/>
      </w:rPr>
      <w:tab/>
      <w:t>CDIP/14/12 Rev.</w:t>
    </w:r>
  </w:p>
  <w:p w:rsidR="00B3549B" w:rsidRPr="00780DEE" w:rsidRDefault="00B3549B" w:rsidP="00452C53">
    <w:pPr>
      <w:pStyle w:val="Header"/>
      <w:jc w:val="right"/>
      <w:rPr>
        <w:rFonts w:ascii="Arial" w:hAnsi="Arial"/>
      </w:rPr>
    </w:pPr>
    <w:r w:rsidRPr="002E3EF9">
      <w:rPr>
        <w:rFonts w:ascii="Arial" w:hAnsi="Arial"/>
      </w:rPr>
      <w:t xml:space="preserve">ДОПОЛНЕНИЕ </w:t>
    </w:r>
    <w:r>
      <w:rPr>
        <w:rFonts w:ascii="Arial" w:hAnsi="Arial"/>
      </w:rPr>
      <w:t>II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9B" w:rsidRPr="00554EFF" w:rsidRDefault="00B3549B" w:rsidP="005560D5">
    <w:pPr>
      <w:pStyle w:val="Header"/>
      <w:jc w:val="right"/>
      <w:rPr>
        <w:rFonts w:ascii="Arial" w:hAnsi="Arial"/>
      </w:rPr>
    </w:pPr>
    <w:r w:rsidRPr="004D7BA8">
      <w:rPr>
        <w:rFonts w:ascii="Arial" w:hAnsi="Arial"/>
      </w:rPr>
      <w:t>CDIP</w:t>
    </w:r>
    <w:r>
      <w:rPr>
        <w:rFonts w:ascii="Arial" w:hAnsi="Arial"/>
      </w:rPr>
      <w:t>/1</w:t>
    </w:r>
    <w:r>
      <w:rPr>
        <w:rFonts w:ascii="Arial" w:hAnsi="Arial"/>
        <w:lang w:val="ru-RU"/>
      </w:rPr>
      <w:t>4</w:t>
    </w:r>
    <w:r>
      <w:rPr>
        <w:rFonts w:ascii="Arial" w:hAnsi="Arial"/>
      </w:rPr>
      <w:t>/</w:t>
    </w:r>
    <w:r>
      <w:rPr>
        <w:rFonts w:ascii="Arial" w:hAnsi="Arial"/>
        <w:lang w:val="ru-RU"/>
      </w:rPr>
      <w:t>12</w:t>
    </w:r>
    <w:r>
      <w:rPr>
        <w:rFonts w:ascii="Arial" w:hAnsi="Arial"/>
      </w:rPr>
      <w:t xml:space="preserve"> Rev.</w:t>
    </w:r>
  </w:p>
  <w:p w:rsidR="00B3549B" w:rsidRDefault="00B3549B" w:rsidP="00452C53">
    <w:pPr>
      <w:pStyle w:val="Header"/>
      <w:jc w:val="right"/>
    </w:pPr>
    <w:r w:rsidRPr="002E3EF9">
      <w:rPr>
        <w:rFonts w:ascii="Arial" w:hAnsi="Arial"/>
      </w:rPr>
      <w:t xml:space="preserve">Дополнение </w:t>
    </w:r>
    <w:r>
      <w:rPr>
        <w:rFonts w:ascii="Arial" w:hAnsi="Arial"/>
      </w:rPr>
      <w:t xml:space="preserve">III, </w:t>
    </w:r>
    <w:r>
      <w:rPr>
        <w:rFonts w:ascii="Arial" w:hAnsi="Arial"/>
        <w:lang w:val="ru-RU"/>
      </w:rPr>
      <w:t xml:space="preserve">стр. </w:t>
    </w:r>
    <w:r w:rsidRPr="002856EC">
      <w:rPr>
        <w:rFonts w:ascii="Arial" w:hAnsi="Arial"/>
      </w:rPr>
      <w:fldChar w:fldCharType="begin"/>
    </w:r>
    <w:r w:rsidRPr="002856EC">
      <w:rPr>
        <w:rFonts w:ascii="Arial" w:hAnsi="Arial"/>
      </w:rPr>
      <w:instrText xml:space="preserve"> PAGE   \* MERGEFORMAT </w:instrText>
    </w:r>
    <w:r w:rsidRPr="002856EC">
      <w:rPr>
        <w:rFonts w:ascii="Arial" w:hAnsi="Arial"/>
      </w:rPr>
      <w:fldChar w:fldCharType="separate"/>
    </w:r>
    <w:r w:rsidR="00ED66C0">
      <w:rPr>
        <w:rFonts w:ascii="Arial" w:hAnsi="Arial"/>
        <w:noProof/>
      </w:rPr>
      <w:t>5</w:t>
    </w:r>
    <w:r w:rsidRPr="002856EC">
      <w:rPr>
        <w:rFonts w:ascii="Arial" w:hAnsi="Arial"/>
      </w:rPr>
      <w:fldChar w:fldCharType="end"/>
    </w:r>
  </w:p>
  <w:p w:rsidR="00B3549B" w:rsidRPr="004D7BA8" w:rsidRDefault="00B3549B" w:rsidP="00452C53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EA2"/>
    <w:multiLevelType w:val="hybridMultilevel"/>
    <w:tmpl w:val="1938E88C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595EDD14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1117"/>
        </w:tabs>
        <w:ind w:left="550" w:firstLine="567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/>
      </w:pPr>
      <w:rPr>
        <w:rFonts w:hint="default"/>
      </w:rPr>
    </w:lvl>
  </w:abstractNum>
  <w:abstractNum w:abstractNumId="2">
    <w:nsid w:val="084166EE"/>
    <w:multiLevelType w:val="hybridMultilevel"/>
    <w:tmpl w:val="4790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B12D3"/>
    <w:multiLevelType w:val="hybridMultilevel"/>
    <w:tmpl w:val="BA7CBBBE"/>
    <w:lvl w:ilvl="0" w:tplc="2C38D61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2F6C919A">
      <w:start w:val="1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55F6E"/>
    <w:multiLevelType w:val="hybridMultilevel"/>
    <w:tmpl w:val="13505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071FE"/>
    <w:multiLevelType w:val="hybridMultilevel"/>
    <w:tmpl w:val="DAF45346"/>
    <w:lvl w:ilvl="0" w:tplc="F5AE9C48">
      <w:start w:val="1"/>
      <w:numFmt w:val="decimal"/>
      <w:lvlRestart w:val="0"/>
      <w:lvlText w:val="13.%1."/>
      <w:lvlJc w:val="left"/>
      <w:pPr>
        <w:tabs>
          <w:tab w:val="num" w:pos="680"/>
        </w:tabs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61399"/>
    <w:multiLevelType w:val="hybridMultilevel"/>
    <w:tmpl w:val="1E086986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113667DD"/>
    <w:multiLevelType w:val="multilevel"/>
    <w:tmpl w:val="AC76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D77DE"/>
    <w:multiLevelType w:val="hybridMultilevel"/>
    <w:tmpl w:val="2B8AA33E"/>
    <w:lvl w:ilvl="0" w:tplc="868E8E5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77A4FEB"/>
    <w:multiLevelType w:val="hybridMultilevel"/>
    <w:tmpl w:val="7C6CB55E"/>
    <w:lvl w:ilvl="0" w:tplc="2C38D61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7FAA1410">
      <w:start w:val="1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1E4540"/>
    <w:multiLevelType w:val="hybridMultilevel"/>
    <w:tmpl w:val="EE8855D2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1B3C0196"/>
    <w:multiLevelType w:val="hybridMultilevel"/>
    <w:tmpl w:val="2A8480B6"/>
    <w:lvl w:ilvl="0" w:tplc="368E59E6">
      <w:start w:val="1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0409C"/>
    <w:multiLevelType w:val="hybridMultilevel"/>
    <w:tmpl w:val="D0AE3B64"/>
    <w:lvl w:ilvl="0" w:tplc="35520164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CE79AA"/>
    <w:multiLevelType w:val="multilevel"/>
    <w:tmpl w:val="8CC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5291"/>
    <w:multiLevelType w:val="hybridMultilevel"/>
    <w:tmpl w:val="AC9446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762C30"/>
    <w:multiLevelType w:val="hybridMultilevel"/>
    <w:tmpl w:val="CFDA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4DA"/>
    <w:multiLevelType w:val="hybridMultilevel"/>
    <w:tmpl w:val="9B160F2E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31CB0487"/>
    <w:multiLevelType w:val="hybridMultilevel"/>
    <w:tmpl w:val="B1EC1C7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2151DD6"/>
    <w:multiLevelType w:val="hybridMultilevel"/>
    <w:tmpl w:val="2480A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96E23"/>
    <w:multiLevelType w:val="hybridMultilevel"/>
    <w:tmpl w:val="EDA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A29B9"/>
    <w:multiLevelType w:val="hybridMultilevel"/>
    <w:tmpl w:val="D79C1DF2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>
    <w:nsid w:val="3E807C35"/>
    <w:multiLevelType w:val="hybridMultilevel"/>
    <w:tmpl w:val="B6E8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493AE8"/>
    <w:multiLevelType w:val="hybridMultilevel"/>
    <w:tmpl w:val="300E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E0AEF"/>
    <w:multiLevelType w:val="hybridMultilevel"/>
    <w:tmpl w:val="52363F30"/>
    <w:lvl w:ilvl="0" w:tplc="3552016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492B43EE"/>
    <w:multiLevelType w:val="hybridMultilevel"/>
    <w:tmpl w:val="95765C7A"/>
    <w:lvl w:ilvl="0" w:tplc="35520164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B94F5C"/>
    <w:multiLevelType w:val="hybridMultilevel"/>
    <w:tmpl w:val="F994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9456B"/>
    <w:multiLevelType w:val="hybridMultilevel"/>
    <w:tmpl w:val="1FBE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980669"/>
    <w:multiLevelType w:val="hybridMultilevel"/>
    <w:tmpl w:val="1668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D7091"/>
    <w:multiLevelType w:val="hybridMultilevel"/>
    <w:tmpl w:val="CD8E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4021CB"/>
    <w:multiLevelType w:val="hybridMultilevel"/>
    <w:tmpl w:val="A982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433B3"/>
    <w:multiLevelType w:val="hybridMultilevel"/>
    <w:tmpl w:val="D84C5D90"/>
    <w:lvl w:ilvl="0" w:tplc="DBB8B60E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7592EB0"/>
    <w:multiLevelType w:val="hybridMultilevel"/>
    <w:tmpl w:val="AFE6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BD1658"/>
    <w:multiLevelType w:val="hybridMultilevel"/>
    <w:tmpl w:val="059EC378"/>
    <w:lvl w:ilvl="0" w:tplc="122EBF30">
      <w:start w:val="1"/>
      <w:numFmt w:val="decimal"/>
      <w:lvlRestart w:val="0"/>
      <w:lvlText w:val="20.%1"/>
      <w:lvlJc w:val="left"/>
      <w:pPr>
        <w:tabs>
          <w:tab w:val="num" w:pos="680"/>
        </w:tabs>
      </w:pPr>
      <w:rPr>
        <w:rFonts w:ascii="Arial" w:hAnsi="Arial" w:cs="Times New Roman" w:hint="default"/>
        <w:sz w:val="20"/>
        <w:szCs w:val="20"/>
      </w:rPr>
    </w:lvl>
    <w:lvl w:ilvl="1" w:tplc="7BA84398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B1669"/>
    <w:multiLevelType w:val="hybridMultilevel"/>
    <w:tmpl w:val="5F34DEA2"/>
    <w:lvl w:ilvl="0" w:tplc="AA2A7DAC">
      <w:start w:val="1"/>
      <w:numFmt w:val="decimal"/>
      <w:lvlRestart w:val="0"/>
      <w:lvlText w:val="18.%1."/>
      <w:lvlJc w:val="left"/>
      <w:pPr>
        <w:tabs>
          <w:tab w:val="num" w:pos="680"/>
        </w:tabs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274D19"/>
    <w:multiLevelType w:val="hybridMultilevel"/>
    <w:tmpl w:val="42C60096"/>
    <w:lvl w:ilvl="0" w:tplc="2A984D40">
      <w:start w:val="1"/>
      <w:numFmt w:val="decimal"/>
      <w:lvlRestart w:val="0"/>
      <w:lvlText w:val="4.%1."/>
      <w:lvlJc w:val="left"/>
      <w:pPr>
        <w:tabs>
          <w:tab w:val="num" w:pos="680"/>
        </w:tabs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6131F7"/>
    <w:multiLevelType w:val="hybridMultilevel"/>
    <w:tmpl w:val="009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003F5"/>
    <w:multiLevelType w:val="hybridMultilevel"/>
    <w:tmpl w:val="97ECA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9B0C5D"/>
    <w:multiLevelType w:val="hybridMultilevel"/>
    <w:tmpl w:val="425E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F538FE"/>
    <w:multiLevelType w:val="hybridMultilevel"/>
    <w:tmpl w:val="36744862"/>
    <w:lvl w:ilvl="0" w:tplc="929C039E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EE17E6"/>
    <w:multiLevelType w:val="hybridMultilevel"/>
    <w:tmpl w:val="A36C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C290F"/>
    <w:multiLevelType w:val="hybridMultilevel"/>
    <w:tmpl w:val="9C60A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3103AB"/>
    <w:multiLevelType w:val="hybridMultilevel"/>
    <w:tmpl w:val="BF84D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546C94"/>
    <w:multiLevelType w:val="hybridMultilevel"/>
    <w:tmpl w:val="CB84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35"/>
  </w:num>
  <w:num w:numId="3">
    <w:abstractNumId w:val="18"/>
  </w:num>
  <w:num w:numId="4">
    <w:abstractNumId w:val="13"/>
  </w:num>
  <w:num w:numId="5">
    <w:abstractNumId w:val="7"/>
  </w:num>
  <w:num w:numId="6">
    <w:abstractNumId w:val="27"/>
  </w:num>
  <w:num w:numId="7">
    <w:abstractNumId w:val="1"/>
  </w:num>
  <w:num w:numId="8">
    <w:abstractNumId w:val="19"/>
  </w:num>
  <w:num w:numId="9">
    <w:abstractNumId w:val="22"/>
  </w:num>
  <w:num w:numId="10">
    <w:abstractNumId w:val="41"/>
  </w:num>
  <w:num w:numId="11">
    <w:abstractNumId w:val="14"/>
  </w:num>
  <w:num w:numId="12">
    <w:abstractNumId w:val="42"/>
  </w:num>
  <w:num w:numId="13">
    <w:abstractNumId w:val="21"/>
  </w:num>
  <w:num w:numId="14">
    <w:abstractNumId w:val="31"/>
  </w:num>
  <w:num w:numId="15">
    <w:abstractNumId w:val="37"/>
  </w:num>
  <w:num w:numId="16">
    <w:abstractNumId w:val="26"/>
  </w:num>
  <w:num w:numId="17">
    <w:abstractNumId w:val="28"/>
  </w:num>
  <w:num w:numId="18">
    <w:abstractNumId w:val="40"/>
  </w:num>
  <w:num w:numId="19">
    <w:abstractNumId w:val="17"/>
  </w:num>
  <w:num w:numId="20">
    <w:abstractNumId w:val="5"/>
  </w:num>
  <w:num w:numId="21">
    <w:abstractNumId w:val="33"/>
  </w:num>
  <w:num w:numId="22">
    <w:abstractNumId w:val="32"/>
  </w:num>
  <w:num w:numId="23">
    <w:abstractNumId w:val="34"/>
  </w:num>
  <w:num w:numId="24">
    <w:abstractNumId w:val="3"/>
  </w:num>
  <w:num w:numId="25">
    <w:abstractNumId w:val="11"/>
  </w:num>
  <w:num w:numId="26">
    <w:abstractNumId w:val="9"/>
  </w:num>
  <w:num w:numId="27">
    <w:abstractNumId w:val="23"/>
  </w:num>
  <w:num w:numId="28">
    <w:abstractNumId w:val="16"/>
  </w:num>
  <w:num w:numId="29">
    <w:abstractNumId w:val="38"/>
  </w:num>
  <w:num w:numId="30">
    <w:abstractNumId w:val="12"/>
  </w:num>
  <w:num w:numId="31">
    <w:abstractNumId w:val="0"/>
  </w:num>
  <w:num w:numId="32">
    <w:abstractNumId w:val="10"/>
  </w:num>
  <w:num w:numId="33">
    <w:abstractNumId w:val="6"/>
  </w:num>
  <w:num w:numId="34">
    <w:abstractNumId w:val="24"/>
  </w:num>
  <w:num w:numId="35">
    <w:abstractNumId w:val="20"/>
  </w:num>
  <w:num w:numId="36">
    <w:abstractNumId w:val="30"/>
  </w:num>
  <w:num w:numId="37">
    <w:abstractNumId w:val="8"/>
  </w:num>
  <w:num w:numId="38">
    <w:abstractNumId w:val="4"/>
  </w:num>
  <w:num w:numId="39">
    <w:abstractNumId w:val="15"/>
  </w:num>
  <w:num w:numId="40">
    <w:abstractNumId w:val="39"/>
  </w:num>
  <w:num w:numId="41">
    <w:abstractNumId w:val="25"/>
  </w:num>
  <w:num w:numId="42">
    <w:abstractNumId w:val="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10"/>
    <w:rsid w:val="00002EE5"/>
    <w:rsid w:val="00004958"/>
    <w:rsid w:val="000070BF"/>
    <w:rsid w:val="00007D30"/>
    <w:rsid w:val="0001110A"/>
    <w:rsid w:val="000134AF"/>
    <w:rsid w:val="00015916"/>
    <w:rsid w:val="00016A5A"/>
    <w:rsid w:val="00020EED"/>
    <w:rsid w:val="00021A98"/>
    <w:rsid w:val="0002408A"/>
    <w:rsid w:val="000247E8"/>
    <w:rsid w:val="00031BC5"/>
    <w:rsid w:val="000354B8"/>
    <w:rsid w:val="00035798"/>
    <w:rsid w:val="00040917"/>
    <w:rsid w:val="00041B60"/>
    <w:rsid w:val="00043433"/>
    <w:rsid w:val="000474D8"/>
    <w:rsid w:val="00047516"/>
    <w:rsid w:val="00050845"/>
    <w:rsid w:val="00050F2C"/>
    <w:rsid w:val="000640D6"/>
    <w:rsid w:val="00064BC8"/>
    <w:rsid w:val="000664F0"/>
    <w:rsid w:val="000740B0"/>
    <w:rsid w:val="00075AAB"/>
    <w:rsid w:val="00075C8B"/>
    <w:rsid w:val="00080CAB"/>
    <w:rsid w:val="00080E2A"/>
    <w:rsid w:val="000825DB"/>
    <w:rsid w:val="00092F9F"/>
    <w:rsid w:val="0009333E"/>
    <w:rsid w:val="0009752A"/>
    <w:rsid w:val="000A1DD5"/>
    <w:rsid w:val="000A1DF5"/>
    <w:rsid w:val="000A74A9"/>
    <w:rsid w:val="000B1447"/>
    <w:rsid w:val="000B15B6"/>
    <w:rsid w:val="000B35FD"/>
    <w:rsid w:val="000B4EE0"/>
    <w:rsid w:val="000B5B7A"/>
    <w:rsid w:val="000C13E5"/>
    <w:rsid w:val="000C1E57"/>
    <w:rsid w:val="000C61C5"/>
    <w:rsid w:val="000D2B67"/>
    <w:rsid w:val="000E0106"/>
    <w:rsid w:val="000E03BF"/>
    <w:rsid w:val="000E195E"/>
    <w:rsid w:val="000E372D"/>
    <w:rsid w:val="000E7A0E"/>
    <w:rsid w:val="000E7EA3"/>
    <w:rsid w:val="001012BF"/>
    <w:rsid w:val="001069D4"/>
    <w:rsid w:val="001079EC"/>
    <w:rsid w:val="00110408"/>
    <w:rsid w:val="0011171A"/>
    <w:rsid w:val="00113A01"/>
    <w:rsid w:val="00116966"/>
    <w:rsid w:val="00122A3D"/>
    <w:rsid w:val="00127E09"/>
    <w:rsid w:val="00130AF9"/>
    <w:rsid w:val="00133377"/>
    <w:rsid w:val="001335E9"/>
    <w:rsid w:val="0014162C"/>
    <w:rsid w:val="00141647"/>
    <w:rsid w:val="00141E25"/>
    <w:rsid w:val="00144312"/>
    <w:rsid w:val="0015058F"/>
    <w:rsid w:val="00153718"/>
    <w:rsid w:val="00155046"/>
    <w:rsid w:val="00156047"/>
    <w:rsid w:val="00161152"/>
    <w:rsid w:val="001614D4"/>
    <w:rsid w:val="00161500"/>
    <w:rsid w:val="00161540"/>
    <w:rsid w:val="0016366D"/>
    <w:rsid w:val="00163CF5"/>
    <w:rsid w:val="001668C9"/>
    <w:rsid w:val="00171F28"/>
    <w:rsid w:val="00173059"/>
    <w:rsid w:val="00175233"/>
    <w:rsid w:val="00180AB8"/>
    <w:rsid w:val="001834F2"/>
    <w:rsid w:val="00186A27"/>
    <w:rsid w:val="00186CC7"/>
    <w:rsid w:val="0019084C"/>
    <w:rsid w:val="00192956"/>
    <w:rsid w:val="00192D47"/>
    <w:rsid w:val="001941E7"/>
    <w:rsid w:val="00194BE0"/>
    <w:rsid w:val="001960FB"/>
    <w:rsid w:val="001971B3"/>
    <w:rsid w:val="001A2DD1"/>
    <w:rsid w:val="001A55A0"/>
    <w:rsid w:val="001B366C"/>
    <w:rsid w:val="001B4713"/>
    <w:rsid w:val="001B55F0"/>
    <w:rsid w:val="001B71F3"/>
    <w:rsid w:val="001C1212"/>
    <w:rsid w:val="001C18E8"/>
    <w:rsid w:val="001C3BD4"/>
    <w:rsid w:val="001C3DCF"/>
    <w:rsid w:val="001C4571"/>
    <w:rsid w:val="001C47B2"/>
    <w:rsid w:val="001C6C56"/>
    <w:rsid w:val="001D0E7C"/>
    <w:rsid w:val="001D18A2"/>
    <w:rsid w:val="001D1A8F"/>
    <w:rsid w:val="001D2A9E"/>
    <w:rsid w:val="001D4346"/>
    <w:rsid w:val="001D562D"/>
    <w:rsid w:val="001E15B4"/>
    <w:rsid w:val="001E5C11"/>
    <w:rsid w:val="001E6DFE"/>
    <w:rsid w:val="001F2DED"/>
    <w:rsid w:val="001F65D9"/>
    <w:rsid w:val="00201E48"/>
    <w:rsid w:val="00205E79"/>
    <w:rsid w:val="002121E7"/>
    <w:rsid w:val="0021264F"/>
    <w:rsid w:val="00212ED1"/>
    <w:rsid w:val="00213824"/>
    <w:rsid w:val="00216629"/>
    <w:rsid w:val="00217488"/>
    <w:rsid w:val="0022074B"/>
    <w:rsid w:val="00225B42"/>
    <w:rsid w:val="00226CB1"/>
    <w:rsid w:val="0023132C"/>
    <w:rsid w:val="00231D2E"/>
    <w:rsid w:val="002341E4"/>
    <w:rsid w:val="00234D2C"/>
    <w:rsid w:val="002374EE"/>
    <w:rsid w:val="00240B33"/>
    <w:rsid w:val="00240C0E"/>
    <w:rsid w:val="00241D6F"/>
    <w:rsid w:val="002469D2"/>
    <w:rsid w:val="00246E34"/>
    <w:rsid w:val="00247065"/>
    <w:rsid w:val="00247148"/>
    <w:rsid w:val="00260541"/>
    <w:rsid w:val="00261D97"/>
    <w:rsid w:val="00262665"/>
    <w:rsid w:val="00262EB6"/>
    <w:rsid w:val="00263B45"/>
    <w:rsid w:val="00271302"/>
    <w:rsid w:val="00274040"/>
    <w:rsid w:val="00275493"/>
    <w:rsid w:val="00276210"/>
    <w:rsid w:val="0028062F"/>
    <w:rsid w:val="00282583"/>
    <w:rsid w:val="0028497D"/>
    <w:rsid w:val="00284BC6"/>
    <w:rsid w:val="002856EC"/>
    <w:rsid w:val="002870BF"/>
    <w:rsid w:val="00290848"/>
    <w:rsid w:val="0029285F"/>
    <w:rsid w:val="0029290C"/>
    <w:rsid w:val="002939ED"/>
    <w:rsid w:val="002A25C9"/>
    <w:rsid w:val="002B0B13"/>
    <w:rsid w:val="002B4764"/>
    <w:rsid w:val="002B5344"/>
    <w:rsid w:val="002B5F79"/>
    <w:rsid w:val="002C0335"/>
    <w:rsid w:val="002C1003"/>
    <w:rsid w:val="002C20DA"/>
    <w:rsid w:val="002C3E9B"/>
    <w:rsid w:val="002C412D"/>
    <w:rsid w:val="002D0F03"/>
    <w:rsid w:val="002D2938"/>
    <w:rsid w:val="002D4DDB"/>
    <w:rsid w:val="002D58A2"/>
    <w:rsid w:val="002E3755"/>
    <w:rsid w:val="002E3EF9"/>
    <w:rsid w:val="002E4106"/>
    <w:rsid w:val="002E7DE3"/>
    <w:rsid w:val="002F0746"/>
    <w:rsid w:val="002F093E"/>
    <w:rsid w:val="002F1528"/>
    <w:rsid w:val="002F2707"/>
    <w:rsid w:val="002F3AB2"/>
    <w:rsid w:val="002F5EA9"/>
    <w:rsid w:val="0030177B"/>
    <w:rsid w:val="00306305"/>
    <w:rsid w:val="00316268"/>
    <w:rsid w:val="0031692E"/>
    <w:rsid w:val="00316C48"/>
    <w:rsid w:val="00323342"/>
    <w:rsid w:val="00323A8F"/>
    <w:rsid w:val="00323AD1"/>
    <w:rsid w:val="00325AD2"/>
    <w:rsid w:val="00325BA9"/>
    <w:rsid w:val="00335DB7"/>
    <w:rsid w:val="003372E7"/>
    <w:rsid w:val="0035432E"/>
    <w:rsid w:val="003558E4"/>
    <w:rsid w:val="003609B4"/>
    <w:rsid w:val="00361891"/>
    <w:rsid w:val="00363CEA"/>
    <w:rsid w:val="003649B2"/>
    <w:rsid w:val="0036757B"/>
    <w:rsid w:val="00367A7D"/>
    <w:rsid w:val="00370FA5"/>
    <w:rsid w:val="00372659"/>
    <w:rsid w:val="003744E7"/>
    <w:rsid w:val="00381D9F"/>
    <w:rsid w:val="003824B7"/>
    <w:rsid w:val="00384178"/>
    <w:rsid w:val="00384F6F"/>
    <w:rsid w:val="003906A8"/>
    <w:rsid w:val="0039138B"/>
    <w:rsid w:val="00391D91"/>
    <w:rsid w:val="00392008"/>
    <w:rsid w:val="003A2894"/>
    <w:rsid w:val="003A3F72"/>
    <w:rsid w:val="003A5098"/>
    <w:rsid w:val="003A5504"/>
    <w:rsid w:val="003A6803"/>
    <w:rsid w:val="003B3151"/>
    <w:rsid w:val="003B534A"/>
    <w:rsid w:val="003C0FA5"/>
    <w:rsid w:val="003C1A55"/>
    <w:rsid w:val="003C332F"/>
    <w:rsid w:val="003D1AC0"/>
    <w:rsid w:val="003D3B73"/>
    <w:rsid w:val="003F41F4"/>
    <w:rsid w:val="003F5A7C"/>
    <w:rsid w:val="003F66E4"/>
    <w:rsid w:val="00407198"/>
    <w:rsid w:val="00412571"/>
    <w:rsid w:val="0041619C"/>
    <w:rsid w:val="00422BF5"/>
    <w:rsid w:val="00423730"/>
    <w:rsid w:val="004277F4"/>
    <w:rsid w:val="004347B0"/>
    <w:rsid w:val="00434B9B"/>
    <w:rsid w:val="00434E4D"/>
    <w:rsid w:val="00436755"/>
    <w:rsid w:val="004443D8"/>
    <w:rsid w:val="00450D70"/>
    <w:rsid w:val="004523A5"/>
    <w:rsid w:val="00452C53"/>
    <w:rsid w:val="0045322F"/>
    <w:rsid w:val="004535D3"/>
    <w:rsid w:val="0045367F"/>
    <w:rsid w:val="00456CFE"/>
    <w:rsid w:val="00457F95"/>
    <w:rsid w:val="00460D53"/>
    <w:rsid w:val="00462B13"/>
    <w:rsid w:val="00464A1C"/>
    <w:rsid w:val="00466644"/>
    <w:rsid w:val="004718AC"/>
    <w:rsid w:val="00474247"/>
    <w:rsid w:val="00476400"/>
    <w:rsid w:val="004814D5"/>
    <w:rsid w:val="00481B7E"/>
    <w:rsid w:val="00481F89"/>
    <w:rsid w:val="00483B42"/>
    <w:rsid w:val="00485838"/>
    <w:rsid w:val="004865F3"/>
    <w:rsid w:val="0049082F"/>
    <w:rsid w:val="00495BF5"/>
    <w:rsid w:val="00497822"/>
    <w:rsid w:val="004A2785"/>
    <w:rsid w:val="004A2B46"/>
    <w:rsid w:val="004A334E"/>
    <w:rsid w:val="004A45BD"/>
    <w:rsid w:val="004A6D58"/>
    <w:rsid w:val="004A6FAE"/>
    <w:rsid w:val="004B2360"/>
    <w:rsid w:val="004B52FC"/>
    <w:rsid w:val="004B56F5"/>
    <w:rsid w:val="004C1BA6"/>
    <w:rsid w:val="004C48AE"/>
    <w:rsid w:val="004C4B4A"/>
    <w:rsid w:val="004C4C80"/>
    <w:rsid w:val="004C7671"/>
    <w:rsid w:val="004D2075"/>
    <w:rsid w:val="004D39DD"/>
    <w:rsid w:val="004D3B82"/>
    <w:rsid w:val="004D4DBA"/>
    <w:rsid w:val="004D7BA8"/>
    <w:rsid w:val="004E2933"/>
    <w:rsid w:val="004E47FC"/>
    <w:rsid w:val="004F5075"/>
    <w:rsid w:val="005011A5"/>
    <w:rsid w:val="00501BE1"/>
    <w:rsid w:val="00502C66"/>
    <w:rsid w:val="00503984"/>
    <w:rsid w:val="00503C62"/>
    <w:rsid w:val="0050651F"/>
    <w:rsid w:val="00511771"/>
    <w:rsid w:val="00515BCC"/>
    <w:rsid w:val="0052013F"/>
    <w:rsid w:val="00520E2F"/>
    <w:rsid w:val="005216FE"/>
    <w:rsid w:val="0052468F"/>
    <w:rsid w:val="00524AF1"/>
    <w:rsid w:val="005253F8"/>
    <w:rsid w:val="0052783D"/>
    <w:rsid w:val="00530853"/>
    <w:rsid w:val="00532269"/>
    <w:rsid w:val="00534296"/>
    <w:rsid w:val="00534445"/>
    <w:rsid w:val="0053731D"/>
    <w:rsid w:val="00537897"/>
    <w:rsid w:val="00540115"/>
    <w:rsid w:val="00542570"/>
    <w:rsid w:val="005428EC"/>
    <w:rsid w:val="005448B0"/>
    <w:rsid w:val="00547F90"/>
    <w:rsid w:val="00552782"/>
    <w:rsid w:val="00554EFF"/>
    <w:rsid w:val="005560D5"/>
    <w:rsid w:val="005606D0"/>
    <w:rsid w:val="005607D8"/>
    <w:rsid w:val="005617BE"/>
    <w:rsid w:val="005624E4"/>
    <w:rsid w:val="005662B5"/>
    <w:rsid w:val="005718EC"/>
    <w:rsid w:val="00571C2C"/>
    <w:rsid w:val="005720F5"/>
    <w:rsid w:val="0057434B"/>
    <w:rsid w:val="00575290"/>
    <w:rsid w:val="005752DF"/>
    <w:rsid w:val="0057622E"/>
    <w:rsid w:val="00576791"/>
    <w:rsid w:val="005768D0"/>
    <w:rsid w:val="00583FCF"/>
    <w:rsid w:val="00587A07"/>
    <w:rsid w:val="00587C35"/>
    <w:rsid w:val="00587F7B"/>
    <w:rsid w:val="00590D85"/>
    <w:rsid w:val="005924E0"/>
    <w:rsid w:val="005972E9"/>
    <w:rsid w:val="005976AB"/>
    <w:rsid w:val="005978A5"/>
    <w:rsid w:val="005A029B"/>
    <w:rsid w:val="005A21E5"/>
    <w:rsid w:val="005A290F"/>
    <w:rsid w:val="005A2A81"/>
    <w:rsid w:val="005A3264"/>
    <w:rsid w:val="005A41B4"/>
    <w:rsid w:val="005A55F5"/>
    <w:rsid w:val="005B054F"/>
    <w:rsid w:val="005B0A41"/>
    <w:rsid w:val="005B3918"/>
    <w:rsid w:val="005B65A9"/>
    <w:rsid w:val="005C1856"/>
    <w:rsid w:val="005C246F"/>
    <w:rsid w:val="005C5367"/>
    <w:rsid w:val="005C5A25"/>
    <w:rsid w:val="005D1711"/>
    <w:rsid w:val="005D20D1"/>
    <w:rsid w:val="005D5BFA"/>
    <w:rsid w:val="005D6ACE"/>
    <w:rsid w:val="005D78F0"/>
    <w:rsid w:val="005E7F53"/>
    <w:rsid w:val="005F00E7"/>
    <w:rsid w:val="005F125A"/>
    <w:rsid w:val="005F41D3"/>
    <w:rsid w:val="005F68CD"/>
    <w:rsid w:val="00602152"/>
    <w:rsid w:val="00602673"/>
    <w:rsid w:val="00603DE3"/>
    <w:rsid w:val="00605BEB"/>
    <w:rsid w:val="00611AD9"/>
    <w:rsid w:val="00612C7F"/>
    <w:rsid w:val="00613FE1"/>
    <w:rsid w:val="006164DD"/>
    <w:rsid w:val="0062255B"/>
    <w:rsid w:val="00622C63"/>
    <w:rsid w:val="00625202"/>
    <w:rsid w:val="006256BB"/>
    <w:rsid w:val="0063340F"/>
    <w:rsid w:val="00634075"/>
    <w:rsid w:val="00634F5C"/>
    <w:rsid w:val="006361CE"/>
    <w:rsid w:val="00637F56"/>
    <w:rsid w:val="00640C46"/>
    <w:rsid w:val="00641EBE"/>
    <w:rsid w:val="00644A27"/>
    <w:rsid w:val="00647D87"/>
    <w:rsid w:val="00651AE3"/>
    <w:rsid w:val="006525D6"/>
    <w:rsid w:val="00652B2E"/>
    <w:rsid w:val="00653786"/>
    <w:rsid w:val="00656599"/>
    <w:rsid w:val="0066076C"/>
    <w:rsid w:val="00662640"/>
    <w:rsid w:val="00662AF6"/>
    <w:rsid w:val="00663C19"/>
    <w:rsid w:val="00666C32"/>
    <w:rsid w:val="00672335"/>
    <w:rsid w:val="006757E1"/>
    <w:rsid w:val="00677491"/>
    <w:rsid w:val="00680650"/>
    <w:rsid w:val="0068098A"/>
    <w:rsid w:val="00680BFD"/>
    <w:rsid w:val="00682FEA"/>
    <w:rsid w:val="00690870"/>
    <w:rsid w:val="0069090C"/>
    <w:rsid w:val="00692D63"/>
    <w:rsid w:val="006931EA"/>
    <w:rsid w:val="00693388"/>
    <w:rsid w:val="006948A4"/>
    <w:rsid w:val="00695385"/>
    <w:rsid w:val="00695919"/>
    <w:rsid w:val="00695C71"/>
    <w:rsid w:val="00695F5F"/>
    <w:rsid w:val="006970DB"/>
    <w:rsid w:val="006A0FE3"/>
    <w:rsid w:val="006A22EE"/>
    <w:rsid w:val="006A4611"/>
    <w:rsid w:val="006A4969"/>
    <w:rsid w:val="006A4CE6"/>
    <w:rsid w:val="006A56BF"/>
    <w:rsid w:val="006A5842"/>
    <w:rsid w:val="006A65D4"/>
    <w:rsid w:val="006A7B3A"/>
    <w:rsid w:val="006A7E9A"/>
    <w:rsid w:val="006B0AB4"/>
    <w:rsid w:val="006B2339"/>
    <w:rsid w:val="006B3B28"/>
    <w:rsid w:val="006C4695"/>
    <w:rsid w:val="006C4F3E"/>
    <w:rsid w:val="006C4FDE"/>
    <w:rsid w:val="006C7398"/>
    <w:rsid w:val="006C7D16"/>
    <w:rsid w:val="006C7EDA"/>
    <w:rsid w:val="006D421B"/>
    <w:rsid w:val="006E096A"/>
    <w:rsid w:val="006E6C7C"/>
    <w:rsid w:val="006E7919"/>
    <w:rsid w:val="006F00B3"/>
    <w:rsid w:val="006F3481"/>
    <w:rsid w:val="00701403"/>
    <w:rsid w:val="0070375A"/>
    <w:rsid w:val="0070407C"/>
    <w:rsid w:val="0070504F"/>
    <w:rsid w:val="007054FD"/>
    <w:rsid w:val="00711A74"/>
    <w:rsid w:val="00715DAE"/>
    <w:rsid w:val="0071755E"/>
    <w:rsid w:val="0072083C"/>
    <w:rsid w:val="00724E31"/>
    <w:rsid w:val="00727A7D"/>
    <w:rsid w:val="00732856"/>
    <w:rsid w:val="00732BD6"/>
    <w:rsid w:val="007350FA"/>
    <w:rsid w:val="00735815"/>
    <w:rsid w:val="00740A97"/>
    <w:rsid w:val="0074197B"/>
    <w:rsid w:val="00741C2A"/>
    <w:rsid w:val="00746894"/>
    <w:rsid w:val="00746AF1"/>
    <w:rsid w:val="0074701F"/>
    <w:rsid w:val="007508E8"/>
    <w:rsid w:val="00750C54"/>
    <w:rsid w:val="007516C1"/>
    <w:rsid w:val="00754164"/>
    <w:rsid w:val="00755692"/>
    <w:rsid w:val="00756476"/>
    <w:rsid w:val="0075699E"/>
    <w:rsid w:val="00757768"/>
    <w:rsid w:val="00757BB0"/>
    <w:rsid w:val="00760F87"/>
    <w:rsid w:val="0076160C"/>
    <w:rsid w:val="0076436C"/>
    <w:rsid w:val="00764511"/>
    <w:rsid w:val="007657FB"/>
    <w:rsid w:val="00766357"/>
    <w:rsid w:val="0077023D"/>
    <w:rsid w:val="00771D4C"/>
    <w:rsid w:val="00776FE0"/>
    <w:rsid w:val="00777353"/>
    <w:rsid w:val="00780500"/>
    <w:rsid w:val="00780DEE"/>
    <w:rsid w:val="007810EB"/>
    <w:rsid w:val="00783C39"/>
    <w:rsid w:val="00786F7F"/>
    <w:rsid w:val="00793298"/>
    <w:rsid w:val="0079678B"/>
    <w:rsid w:val="00796F96"/>
    <w:rsid w:val="00797210"/>
    <w:rsid w:val="00797E4D"/>
    <w:rsid w:val="007B0EBF"/>
    <w:rsid w:val="007B1899"/>
    <w:rsid w:val="007B20AC"/>
    <w:rsid w:val="007B2F32"/>
    <w:rsid w:val="007B40B3"/>
    <w:rsid w:val="007B43AB"/>
    <w:rsid w:val="007B753A"/>
    <w:rsid w:val="007B7BA6"/>
    <w:rsid w:val="007C07A6"/>
    <w:rsid w:val="007C2206"/>
    <w:rsid w:val="007C2F85"/>
    <w:rsid w:val="007C3D53"/>
    <w:rsid w:val="007C7520"/>
    <w:rsid w:val="007D28BE"/>
    <w:rsid w:val="007D6A8A"/>
    <w:rsid w:val="007D74A1"/>
    <w:rsid w:val="007E0D38"/>
    <w:rsid w:val="007E23EC"/>
    <w:rsid w:val="007E2470"/>
    <w:rsid w:val="007E42B0"/>
    <w:rsid w:val="007E5F37"/>
    <w:rsid w:val="007F04B5"/>
    <w:rsid w:val="007F49E0"/>
    <w:rsid w:val="007F63B3"/>
    <w:rsid w:val="007F64E0"/>
    <w:rsid w:val="007F6D30"/>
    <w:rsid w:val="007F6F0C"/>
    <w:rsid w:val="008012FE"/>
    <w:rsid w:val="008041B9"/>
    <w:rsid w:val="00804363"/>
    <w:rsid w:val="0080486B"/>
    <w:rsid w:val="00807D47"/>
    <w:rsid w:val="008112A6"/>
    <w:rsid w:val="00814A8C"/>
    <w:rsid w:val="00815A99"/>
    <w:rsid w:val="008200D0"/>
    <w:rsid w:val="008200F3"/>
    <w:rsid w:val="00820669"/>
    <w:rsid w:val="00823BF4"/>
    <w:rsid w:val="00824309"/>
    <w:rsid w:val="0082450C"/>
    <w:rsid w:val="008246B0"/>
    <w:rsid w:val="00827B89"/>
    <w:rsid w:val="008338FE"/>
    <w:rsid w:val="008345C9"/>
    <w:rsid w:val="0083783E"/>
    <w:rsid w:val="00840D0A"/>
    <w:rsid w:val="008428FD"/>
    <w:rsid w:val="00843B0E"/>
    <w:rsid w:val="00843CF8"/>
    <w:rsid w:val="008443FC"/>
    <w:rsid w:val="008458F3"/>
    <w:rsid w:val="0085622A"/>
    <w:rsid w:val="008566E4"/>
    <w:rsid w:val="00861281"/>
    <w:rsid w:val="00862D37"/>
    <w:rsid w:val="008703F0"/>
    <w:rsid w:val="00875377"/>
    <w:rsid w:val="00882A3F"/>
    <w:rsid w:val="00883034"/>
    <w:rsid w:val="008847E1"/>
    <w:rsid w:val="0088654E"/>
    <w:rsid w:val="00886B2C"/>
    <w:rsid w:val="00893EF9"/>
    <w:rsid w:val="00896FE6"/>
    <w:rsid w:val="008A1154"/>
    <w:rsid w:val="008A1734"/>
    <w:rsid w:val="008A397B"/>
    <w:rsid w:val="008B1249"/>
    <w:rsid w:val="008B48F2"/>
    <w:rsid w:val="008C434F"/>
    <w:rsid w:val="008C4824"/>
    <w:rsid w:val="008C64B9"/>
    <w:rsid w:val="008D3DBA"/>
    <w:rsid w:val="008D6A0B"/>
    <w:rsid w:val="008D6B73"/>
    <w:rsid w:val="008D78FF"/>
    <w:rsid w:val="008E0112"/>
    <w:rsid w:val="008E0F3F"/>
    <w:rsid w:val="008E2F46"/>
    <w:rsid w:val="008E3663"/>
    <w:rsid w:val="008E3F18"/>
    <w:rsid w:val="008E4E20"/>
    <w:rsid w:val="008E7DE4"/>
    <w:rsid w:val="008F0E7B"/>
    <w:rsid w:val="008F0EB8"/>
    <w:rsid w:val="008F13B7"/>
    <w:rsid w:val="008F2896"/>
    <w:rsid w:val="008F4D86"/>
    <w:rsid w:val="008F7485"/>
    <w:rsid w:val="0090323D"/>
    <w:rsid w:val="0090789D"/>
    <w:rsid w:val="00910AE9"/>
    <w:rsid w:val="00911C51"/>
    <w:rsid w:val="00917A7E"/>
    <w:rsid w:val="00924BBC"/>
    <w:rsid w:val="00924FC3"/>
    <w:rsid w:val="00931325"/>
    <w:rsid w:val="009337E0"/>
    <w:rsid w:val="009362F0"/>
    <w:rsid w:val="00942178"/>
    <w:rsid w:val="00944609"/>
    <w:rsid w:val="009513D0"/>
    <w:rsid w:val="00951A87"/>
    <w:rsid w:val="009532E1"/>
    <w:rsid w:val="00961695"/>
    <w:rsid w:val="00964999"/>
    <w:rsid w:val="009663C7"/>
    <w:rsid w:val="00970141"/>
    <w:rsid w:val="009712E6"/>
    <w:rsid w:val="00973763"/>
    <w:rsid w:val="009756A0"/>
    <w:rsid w:val="009759E8"/>
    <w:rsid w:val="00977705"/>
    <w:rsid w:val="009801EA"/>
    <w:rsid w:val="00983532"/>
    <w:rsid w:val="0098508A"/>
    <w:rsid w:val="00985489"/>
    <w:rsid w:val="00985E2B"/>
    <w:rsid w:val="009869D8"/>
    <w:rsid w:val="0099288A"/>
    <w:rsid w:val="00993ED8"/>
    <w:rsid w:val="00994213"/>
    <w:rsid w:val="009A17BC"/>
    <w:rsid w:val="009A322F"/>
    <w:rsid w:val="009A52F2"/>
    <w:rsid w:val="009A5A59"/>
    <w:rsid w:val="009A5DF2"/>
    <w:rsid w:val="009A642D"/>
    <w:rsid w:val="009B023B"/>
    <w:rsid w:val="009B1110"/>
    <w:rsid w:val="009B154C"/>
    <w:rsid w:val="009B1FD9"/>
    <w:rsid w:val="009B48E2"/>
    <w:rsid w:val="009B5E55"/>
    <w:rsid w:val="009B7EB1"/>
    <w:rsid w:val="009C3E62"/>
    <w:rsid w:val="009C78AC"/>
    <w:rsid w:val="009C7B12"/>
    <w:rsid w:val="009D55DB"/>
    <w:rsid w:val="009D5C04"/>
    <w:rsid w:val="009D6890"/>
    <w:rsid w:val="009E32DC"/>
    <w:rsid w:val="009E344B"/>
    <w:rsid w:val="009E63C9"/>
    <w:rsid w:val="009E70FE"/>
    <w:rsid w:val="009E7584"/>
    <w:rsid w:val="009E7C5C"/>
    <w:rsid w:val="009F0D22"/>
    <w:rsid w:val="009F1F5D"/>
    <w:rsid w:val="009F4607"/>
    <w:rsid w:val="009F4E2A"/>
    <w:rsid w:val="009F7C2F"/>
    <w:rsid w:val="00A01749"/>
    <w:rsid w:val="00A03450"/>
    <w:rsid w:val="00A03A28"/>
    <w:rsid w:val="00A05A40"/>
    <w:rsid w:val="00A05DE1"/>
    <w:rsid w:val="00A06D71"/>
    <w:rsid w:val="00A0712A"/>
    <w:rsid w:val="00A2019C"/>
    <w:rsid w:val="00A212F1"/>
    <w:rsid w:val="00A227BE"/>
    <w:rsid w:val="00A25005"/>
    <w:rsid w:val="00A25D42"/>
    <w:rsid w:val="00A273DD"/>
    <w:rsid w:val="00A27830"/>
    <w:rsid w:val="00A27EEE"/>
    <w:rsid w:val="00A302A8"/>
    <w:rsid w:val="00A33932"/>
    <w:rsid w:val="00A36704"/>
    <w:rsid w:val="00A41F6F"/>
    <w:rsid w:val="00A42C13"/>
    <w:rsid w:val="00A430AC"/>
    <w:rsid w:val="00A4354B"/>
    <w:rsid w:val="00A43F10"/>
    <w:rsid w:val="00A44EFB"/>
    <w:rsid w:val="00A470A3"/>
    <w:rsid w:val="00A536EB"/>
    <w:rsid w:val="00A53A6E"/>
    <w:rsid w:val="00A54E90"/>
    <w:rsid w:val="00A57547"/>
    <w:rsid w:val="00A6161A"/>
    <w:rsid w:val="00A62C9C"/>
    <w:rsid w:val="00A63DA6"/>
    <w:rsid w:val="00A65FF6"/>
    <w:rsid w:val="00A662AB"/>
    <w:rsid w:val="00A66A5F"/>
    <w:rsid w:val="00A74421"/>
    <w:rsid w:val="00A754FF"/>
    <w:rsid w:val="00A76B39"/>
    <w:rsid w:val="00A8514C"/>
    <w:rsid w:val="00A85C55"/>
    <w:rsid w:val="00A861EC"/>
    <w:rsid w:val="00A86EFD"/>
    <w:rsid w:val="00A8753F"/>
    <w:rsid w:val="00A93413"/>
    <w:rsid w:val="00A941DE"/>
    <w:rsid w:val="00A9607E"/>
    <w:rsid w:val="00AA183B"/>
    <w:rsid w:val="00AA2675"/>
    <w:rsid w:val="00AA45EA"/>
    <w:rsid w:val="00AA6788"/>
    <w:rsid w:val="00AA7569"/>
    <w:rsid w:val="00AA7B17"/>
    <w:rsid w:val="00AB01BC"/>
    <w:rsid w:val="00AB0E2B"/>
    <w:rsid w:val="00AB19A5"/>
    <w:rsid w:val="00AB51FC"/>
    <w:rsid w:val="00AC0F77"/>
    <w:rsid w:val="00AC3BE1"/>
    <w:rsid w:val="00AC5ADD"/>
    <w:rsid w:val="00AC7BC0"/>
    <w:rsid w:val="00AD001F"/>
    <w:rsid w:val="00AD014B"/>
    <w:rsid w:val="00AD30E6"/>
    <w:rsid w:val="00AD719F"/>
    <w:rsid w:val="00AE1D7A"/>
    <w:rsid w:val="00AE49AF"/>
    <w:rsid w:val="00AE68F4"/>
    <w:rsid w:val="00AF37F6"/>
    <w:rsid w:val="00AF7446"/>
    <w:rsid w:val="00B007E8"/>
    <w:rsid w:val="00B02B4E"/>
    <w:rsid w:val="00B0657B"/>
    <w:rsid w:val="00B07AFE"/>
    <w:rsid w:val="00B13AF4"/>
    <w:rsid w:val="00B22348"/>
    <w:rsid w:val="00B24BE9"/>
    <w:rsid w:val="00B2593C"/>
    <w:rsid w:val="00B27EC9"/>
    <w:rsid w:val="00B303FF"/>
    <w:rsid w:val="00B32089"/>
    <w:rsid w:val="00B3549B"/>
    <w:rsid w:val="00B35A1F"/>
    <w:rsid w:val="00B365FF"/>
    <w:rsid w:val="00B36A71"/>
    <w:rsid w:val="00B409E3"/>
    <w:rsid w:val="00B443AF"/>
    <w:rsid w:val="00B50EA1"/>
    <w:rsid w:val="00B516B7"/>
    <w:rsid w:val="00B51A8C"/>
    <w:rsid w:val="00B51EC3"/>
    <w:rsid w:val="00B631C4"/>
    <w:rsid w:val="00B63DA2"/>
    <w:rsid w:val="00B6722A"/>
    <w:rsid w:val="00B67A9F"/>
    <w:rsid w:val="00B7103C"/>
    <w:rsid w:val="00B8066C"/>
    <w:rsid w:val="00B8133D"/>
    <w:rsid w:val="00B82E5E"/>
    <w:rsid w:val="00B871BA"/>
    <w:rsid w:val="00B91CA9"/>
    <w:rsid w:val="00B934A9"/>
    <w:rsid w:val="00B94FC6"/>
    <w:rsid w:val="00B950F5"/>
    <w:rsid w:val="00BA0F47"/>
    <w:rsid w:val="00BB19CD"/>
    <w:rsid w:val="00BB202E"/>
    <w:rsid w:val="00BB23CC"/>
    <w:rsid w:val="00BB2B10"/>
    <w:rsid w:val="00BB46FB"/>
    <w:rsid w:val="00BB641C"/>
    <w:rsid w:val="00BB663C"/>
    <w:rsid w:val="00BB7E87"/>
    <w:rsid w:val="00BC10E8"/>
    <w:rsid w:val="00BD40B2"/>
    <w:rsid w:val="00BD5B18"/>
    <w:rsid w:val="00BD7542"/>
    <w:rsid w:val="00BE5357"/>
    <w:rsid w:val="00BF02A8"/>
    <w:rsid w:val="00BF19CB"/>
    <w:rsid w:val="00BF6869"/>
    <w:rsid w:val="00C02702"/>
    <w:rsid w:val="00C05628"/>
    <w:rsid w:val="00C05B98"/>
    <w:rsid w:val="00C10E51"/>
    <w:rsid w:val="00C1323B"/>
    <w:rsid w:val="00C16846"/>
    <w:rsid w:val="00C16B9F"/>
    <w:rsid w:val="00C2199F"/>
    <w:rsid w:val="00C25226"/>
    <w:rsid w:val="00C25A57"/>
    <w:rsid w:val="00C26BE0"/>
    <w:rsid w:val="00C310B7"/>
    <w:rsid w:val="00C32D8E"/>
    <w:rsid w:val="00C358D7"/>
    <w:rsid w:val="00C37193"/>
    <w:rsid w:val="00C3781C"/>
    <w:rsid w:val="00C407DD"/>
    <w:rsid w:val="00C4183E"/>
    <w:rsid w:val="00C429C6"/>
    <w:rsid w:val="00C42AE0"/>
    <w:rsid w:val="00C43400"/>
    <w:rsid w:val="00C45359"/>
    <w:rsid w:val="00C45651"/>
    <w:rsid w:val="00C4583A"/>
    <w:rsid w:val="00C478B7"/>
    <w:rsid w:val="00C511EE"/>
    <w:rsid w:val="00C52373"/>
    <w:rsid w:val="00C546A8"/>
    <w:rsid w:val="00C551E3"/>
    <w:rsid w:val="00C561A8"/>
    <w:rsid w:val="00C60CA0"/>
    <w:rsid w:val="00C61872"/>
    <w:rsid w:val="00C618DB"/>
    <w:rsid w:val="00C644A3"/>
    <w:rsid w:val="00C65987"/>
    <w:rsid w:val="00C71FFA"/>
    <w:rsid w:val="00C73A59"/>
    <w:rsid w:val="00C763CA"/>
    <w:rsid w:val="00C76F52"/>
    <w:rsid w:val="00C82D33"/>
    <w:rsid w:val="00C83B2B"/>
    <w:rsid w:val="00C840D5"/>
    <w:rsid w:val="00C84A78"/>
    <w:rsid w:val="00C90321"/>
    <w:rsid w:val="00C95B0A"/>
    <w:rsid w:val="00CA065B"/>
    <w:rsid w:val="00CA6987"/>
    <w:rsid w:val="00CA711C"/>
    <w:rsid w:val="00CA7833"/>
    <w:rsid w:val="00CB3FF9"/>
    <w:rsid w:val="00CB5E8A"/>
    <w:rsid w:val="00CC1635"/>
    <w:rsid w:val="00CC35D7"/>
    <w:rsid w:val="00CD12BD"/>
    <w:rsid w:val="00CD3D1C"/>
    <w:rsid w:val="00CD4688"/>
    <w:rsid w:val="00CD552A"/>
    <w:rsid w:val="00CD63DB"/>
    <w:rsid w:val="00CE5803"/>
    <w:rsid w:val="00CE5D23"/>
    <w:rsid w:val="00CF04B9"/>
    <w:rsid w:val="00CF3EA8"/>
    <w:rsid w:val="00D0113F"/>
    <w:rsid w:val="00D02A8D"/>
    <w:rsid w:val="00D07431"/>
    <w:rsid w:val="00D10D7D"/>
    <w:rsid w:val="00D149A8"/>
    <w:rsid w:val="00D171C6"/>
    <w:rsid w:val="00D22B87"/>
    <w:rsid w:val="00D310CE"/>
    <w:rsid w:val="00D358BE"/>
    <w:rsid w:val="00D35E70"/>
    <w:rsid w:val="00D4311E"/>
    <w:rsid w:val="00D464B1"/>
    <w:rsid w:val="00D478A7"/>
    <w:rsid w:val="00D507FB"/>
    <w:rsid w:val="00D53A9E"/>
    <w:rsid w:val="00D54924"/>
    <w:rsid w:val="00D556F7"/>
    <w:rsid w:val="00D55DB4"/>
    <w:rsid w:val="00D57CE7"/>
    <w:rsid w:val="00D60916"/>
    <w:rsid w:val="00D611DF"/>
    <w:rsid w:val="00D63AEE"/>
    <w:rsid w:val="00D64BF8"/>
    <w:rsid w:val="00D64F81"/>
    <w:rsid w:val="00D70A3A"/>
    <w:rsid w:val="00D7509D"/>
    <w:rsid w:val="00D81FF8"/>
    <w:rsid w:val="00D8303A"/>
    <w:rsid w:val="00D868D3"/>
    <w:rsid w:val="00D86A10"/>
    <w:rsid w:val="00D917ED"/>
    <w:rsid w:val="00D92164"/>
    <w:rsid w:val="00DA115B"/>
    <w:rsid w:val="00DA4A07"/>
    <w:rsid w:val="00DA783E"/>
    <w:rsid w:val="00DB2D1D"/>
    <w:rsid w:val="00DB3169"/>
    <w:rsid w:val="00DB3413"/>
    <w:rsid w:val="00DB422C"/>
    <w:rsid w:val="00DB799E"/>
    <w:rsid w:val="00DC09B3"/>
    <w:rsid w:val="00DC72B7"/>
    <w:rsid w:val="00DC7424"/>
    <w:rsid w:val="00DD0422"/>
    <w:rsid w:val="00DD0961"/>
    <w:rsid w:val="00DE1B97"/>
    <w:rsid w:val="00DE32BE"/>
    <w:rsid w:val="00DE5098"/>
    <w:rsid w:val="00DE7E7A"/>
    <w:rsid w:val="00DF16B9"/>
    <w:rsid w:val="00DF75FB"/>
    <w:rsid w:val="00E01312"/>
    <w:rsid w:val="00E02345"/>
    <w:rsid w:val="00E0382E"/>
    <w:rsid w:val="00E06474"/>
    <w:rsid w:val="00E06C77"/>
    <w:rsid w:val="00E13D19"/>
    <w:rsid w:val="00E15460"/>
    <w:rsid w:val="00E177D1"/>
    <w:rsid w:val="00E20BA9"/>
    <w:rsid w:val="00E306AD"/>
    <w:rsid w:val="00E31369"/>
    <w:rsid w:val="00E3688E"/>
    <w:rsid w:val="00E379A4"/>
    <w:rsid w:val="00E40D4A"/>
    <w:rsid w:val="00E41A53"/>
    <w:rsid w:val="00E4281F"/>
    <w:rsid w:val="00E42B9D"/>
    <w:rsid w:val="00E44087"/>
    <w:rsid w:val="00E46580"/>
    <w:rsid w:val="00E46EC7"/>
    <w:rsid w:val="00E53A1C"/>
    <w:rsid w:val="00E54DD5"/>
    <w:rsid w:val="00E557C1"/>
    <w:rsid w:val="00E572B4"/>
    <w:rsid w:val="00E61F12"/>
    <w:rsid w:val="00E61F42"/>
    <w:rsid w:val="00E63E0B"/>
    <w:rsid w:val="00E64C8F"/>
    <w:rsid w:val="00E64DBF"/>
    <w:rsid w:val="00E661AF"/>
    <w:rsid w:val="00E73DF6"/>
    <w:rsid w:val="00E74726"/>
    <w:rsid w:val="00E827B5"/>
    <w:rsid w:val="00E87F0A"/>
    <w:rsid w:val="00E91157"/>
    <w:rsid w:val="00E935D4"/>
    <w:rsid w:val="00E9757F"/>
    <w:rsid w:val="00E9797B"/>
    <w:rsid w:val="00EA3C0A"/>
    <w:rsid w:val="00EA6B47"/>
    <w:rsid w:val="00EB13D8"/>
    <w:rsid w:val="00EC0484"/>
    <w:rsid w:val="00EC1C7F"/>
    <w:rsid w:val="00EC3CB1"/>
    <w:rsid w:val="00EC403B"/>
    <w:rsid w:val="00EC44DB"/>
    <w:rsid w:val="00EC5BD1"/>
    <w:rsid w:val="00EC793F"/>
    <w:rsid w:val="00ED1AE3"/>
    <w:rsid w:val="00ED3571"/>
    <w:rsid w:val="00ED3A58"/>
    <w:rsid w:val="00ED435B"/>
    <w:rsid w:val="00ED4474"/>
    <w:rsid w:val="00ED47A0"/>
    <w:rsid w:val="00ED66C0"/>
    <w:rsid w:val="00EE5EFF"/>
    <w:rsid w:val="00EE678F"/>
    <w:rsid w:val="00EF1A53"/>
    <w:rsid w:val="00EF2829"/>
    <w:rsid w:val="00EF45B9"/>
    <w:rsid w:val="00EF4BC8"/>
    <w:rsid w:val="00EF6616"/>
    <w:rsid w:val="00F01182"/>
    <w:rsid w:val="00F029DE"/>
    <w:rsid w:val="00F04729"/>
    <w:rsid w:val="00F06887"/>
    <w:rsid w:val="00F13C76"/>
    <w:rsid w:val="00F13DAA"/>
    <w:rsid w:val="00F15841"/>
    <w:rsid w:val="00F21739"/>
    <w:rsid w:val="00F22B77"/>
    <w:rsid w:val="00F2347E"/>
    <w:rsid w:val="00F36B56"/>
    <w:rsid w:val="00F37995"/>
    <w:rsid w:val="00F40A0B"/>
    <w:rsid w:val="00F4136F"/>
    <w:rsid w:val="00F453B0"/>
    <w:rsid w:val="00F621E6"/>
    <w:rsid w:val="00F6244C"/>
    <w:rsid w:val="00F6373A"/>
    <w:rsid w:val="00F63851"/>
    <w:rsid w:val="00F64677"/>
    <w:rsid w:val="00F6750E"/>
    <w:rsid w:val="00F71D60"/>
    <w:rsid w:val="00F728AD"/>
    <w:rsid w:val="00F74112"/>
    <w:rsid w:val="00F76183"/>
    <w:rsid w:val="00F7787E"/>
    <w:rsid w:val="00F8321E"/>
    <w:rsid w:val="00F864E5"/>
    <w:rsid w:val="00F87714"/>
    <w:rsid w:val="00F9261F"/>
    <w:rsid w:val="00F9277B"/>
    <w:rsid w:val="00F93013"/>
    <w:rsid w:val="00F95956"/>
    <w:rsid w:val="00F96345"/>
    <w:rsid w:val="00F96A76"/>
    <w:rsid w:val="00FA0E00"/>
    <w:rsid w:val="00FA535A"/>
    <w:rsid w:val="00FA6C2C"/>
    <w:rsid w:val="00FA75DB"/>
    <w:rsid w:val="00FB21FF"/>
    <w:rsid w:val="00FB778B"/>
    <w:rsid w:val="00FC01A2"/>
    <w:rsid w:val="00FC7D0C"/>
    <w:rsid w:val="00FD1C89"/>
    <w:rsid w:val="00FD227C"/>
    <w:rsid w:val="00FD6698"/>
    <w:rsid w:val="00FE1205"/>
    <w:rsid w:val="00FE2543"/>
    <w:rsid w:val="00FE305F"/>
    <w:rsid w:val="00FE4CA1"/>
    <w:rsid w:val="00FE72CA"/>
    <w:rsid w:val="00FF3060"/>
    <w:rsid w:val="00FF3358"/>
    <w:rsid w:val="00FF414E"/>
    <w:rsid w:val="00FF5FED"/>
    <w:rsid w:val="00FF6274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semiHidden="1" w:unhideWhenUsed="1" w:qFormat="1"/>
    <w:lsdException w:name="footnote reference" w:locked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34D2C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qFormat/>
    <w:rsid w:val="00C65987"/>
    <w:pPr>
      <w:spacing w:before="60" w:after="100" w:afterAutospacing="1" w:line="240" w:lineRule="auto"/>
      <w:outlineLvl w:val="1"/>
    </w:pPr>
    <w:rPr>
      <w:rFonts w:ascii="Arial" w:eastAsia="Calibri" w:hAnsi="Arial"/>
      <w:b/>
      <w:bCs/>
      <w:color w:val="003399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756A0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234D2C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110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1323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E23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7E23EC"/>
    <w:rPr>
      <w:sz w:val="20"/>
    </w:rPr>
  </w:style>
  <w:style w:type="character" w:styleId="FootnoteReference">
    <w:name w:val="footnote reference"/>
    <w:basedOn w:val="DefaultParagraphFont"/>
    <w:rsid w:val="007E23E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23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7E23EC"/>
    <w:rPr>
      <w:sz w:val="20"/>
    </w:rPr>
  </w:style>
  <w:style w:type="character" w:styleId="EndnoteReference">
    <w:name w:val="endnote reference"/>
    <w:basedOn w:val="DefaultParagraphFont"/>
    <w:semiHidden/>
    <w:rsid w:val="007E23EC"/>
    <w:rPr>
      <w:vertAlign w:val="superscript"/>
    </w:rPr>
  </w:style>
  <w:style w:type="character" w:styleId="Hyperlink">
    <w:name w:val="Hyperlink"/>
    <w:basedOn w:val="DefaultParagraphFont"/>
    <w:rsid w:val="0036757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C2F85"/>
    <w:rPr>
      <w:color w:val="800080"/>
      <w:u w:val="single"/>
    </w:rPr>
  </w:style>
  <w:style w:type="character" w:customStyle="1" w:styleId="Heading1Char">
    <w:name w:val="Heading 1 Char"/>
    <w:link w:val="Heading1"/>
    <w:locked/>
    <w:rsid w:val="00234D2C"/>
    <w:rPr>
      <w:rFonts w:ascii="Cambria" w:eastAsia="MS Gothic" w:hAnsi="Cambria"/>
      <w:b/>
      <w:color w:val="365F91"/>
      <w:sz w:val="28"/>
    </w:rPr>
  </w:style>
  <w:style w:type="character" w:customStyle="1" w:styleId="Heading6Char">
    <w:name w:val="Heading 6 Char"/>
    <w:link w:val="Heading6"/>
    <w:semiHidden/>
    <w:locked/>
    <w:rsid w:val="00234D2C"/>
    <w:rPr>
      <w:rFonts w:ascii="Cambria" w:eastAsia="MS Gothic" w:hAnsi="Cambria"/>
      <w:i/>
      <w:color w:val="243F60"/>
    </w:rPr>
  </w:style>
  <w:style w:type="paragraph" w:styleId="Footer">
    <w:name w:val="footer"/>
    <w:basedOn w:val="Normal"/>
    <w:link w:val="FooterChar"/>
    <w:rsid w:val="007040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0407C"/>
    <w:rPr>
      <w:rFonts w:cs="Times New Roman"/>
    </w:rPr>
  </w:style>
  <w:style w:type="character" w:styleId="PageNumber">
    <w:name w:val="page number"/>
    <w:basedOn w:val="DefaultParagraphFont"/>
    <w:semiHidden/>
    <w:rsid w:val="0070407C"/>
    <w:rPr>
      <w:rFonts w:cs="Times New Roman"/>
    </w:rPr>
  </w:style>
  <w:style w:type="character" w:styleId="Emphasis">
    <w:name w:val="Emphasis"/>
    <w:basedOn w:val="DefaultParagraphFont"/>
    <w:qFormat/>
    <w:rsid w:val="00C95B0A"/>
    <w:rPr>
      <w:i/>
    </w:rPr>
  </w:style>
  <w:style w:type="character" w:styleId="Strong">
    <w:name w:val="Strong"/>
    <w:basedOn w:val="DefaultParagraphFont"/>
    <w:qFormat/>
    <w:rsid w:val="00C95B0A"/>
    <w:rPr>
      <w:b/>
    </w:rPr>
  </w:style>
  <w:style w:type="character" w:styleId="CommentReference">
    <w:name w:val="annotation reference"/>
    <w:basedOn w:val="DefaultParagraphFont"/>
    <w:semiHidden/>
    <w:rsid w:val="00075AAB"/>
    <w:rPr>
      <w:sz w:val="18"/>
    </w:rPr>
  </w:style>
  <w:style w:type="paragraph" w:styleId="CommentText">
    <w:name w:val="annotation text"/>
    <w:basedOn w:val="Normal"/>
    <w:link w:val="CommentTextChar"/>
    <w:semiHidden/>
    <w:rsid w:val="00075AA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locked/>
    <w:rsid w:val="00075AAB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AA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075AAB"/>
    <w:rPr>
      <w:b/>
      <w:sz w:val="20"/>
    </w:rPr>
  </w:style>
  <w:style w:type="paragraph" w:styleId="BalloonText">
    <w:name w:val="Balloon Text"/>
    <w:basedOn w:val="Normal"/>
    <w:link w:val="BalloonTextChar"/>
    <w:semiHidden/>
    <w:rsid w:val="00075A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075AAB"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075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5AAB"/>
    <w:rPr>
      <w:rFonts w:cs="Times New Roman"/>
    </w:rPr>
  </w:style>
  <w:style w:type="character" w:customStyle="1" w:styleId="Heading3Char">
    <w:name w:val="Heading 3 Char"/>
    <w:link w:val="Heading3"/>
    <w:locked/>
    <w:rsid w:val="009756A0"/>
    <w:rPr>
      <w:rFonts w:ascii="Cambria" w:eastAsia="MS Gothic" w:hAnsi="Cambria"/>
      <w:b/>
      <w:color w:val="4F81BD"/>
    </w:rPr>
  </w:style>
  <w:style w:type="paragraph" w:styleId="NormalWeb">
    <w:name w:val="Normal (Web)"/>
    <w:basedOn w:val="Normal"/>
    <w:semiHidden/>
    <w:rsid w:val="00680650"/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6A7B3A"/>
    <w:rPr>
      <w:rFonts w:cs="Times New Roman"/>
    </w:rPr>
  </w:style>
  <w:style w:type="paragraph" w:customStyle="1" w:styleId="ONUME">
    <w:name w:val="ONUM E"/>
    <w:basedOn w:val="BodyText"/>
    <w:rsid w:val="0077023D"/>
    <w:pPr>
      <w:numPr>
        <w:numId w:val="7"/>
      </w:numPr>
      <w:tabs>
        <w:tab w:val="num" w:pos="720"/>
      </w:tabs>
      <w:spacing w:after="220" w:line="240" w:lineRule="auto"/>
      <w:ind w:left="720" w:hanging="360"/>
    </w:pPr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77023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77023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77023D"/>
    <w:rPr>
      <w:rFonts w:cs="Times New Roman"/>
    </w:rPr>
  </w:style>
  <w:style w:type="paragraph" w:styleId="Revision">
    <w:name w:val="Revision"/>
    <w:hidden/>
    <w:semiHidden/>
    <w:rsid w:val="00043433"/>
    <w:rPr>
      <w:rFonts w:eastAsia="Times New Roman"/>
      <w:sz w:val="22"/>
      <w:szCs w:val="22"/>
    </w:rPr>
  </w:style>
  <w:style w:type="paragraph" w:customStyle="1" w:styleId="Default">
    <w:name w:val="Default"/>
    <w:rsid w:val="000E195E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Heading2Char">
    <w:name w:val="Heading 2 Char"/>
    <w:link w:val="Heading2"/>
    <w:locked/>
    <w:rsid w:val="00C65987"/>
    <w:rPr>
      <w:rFonts w:ascii="Arial" w:hAnsi="Arial"/>
      <w:b/>
      <w:color w:val="003399"/>
      <w:sz w:val="24"/>
    </w:rPr>
  </w:style>
  <w:style w:type="paragraph" w:customStyle="1" w:styleId="1">
    <w:name w:val="1."/>
    <w:basedOn w:val="Normal"/>
    <w:link w:val="1Char"/>
    <w:rsid w:val="0083783E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"/>
    <w:rsid w:val="0083783E"/>
    <w:rPr>
      <w:sz w:val="22"/>
      <w:lang w:val="en-GB" w:eastAsia="en-US" w:bidi="ar-SA"/>
    </w:rPr>
  </w:style>
  <w:style w:type="character" w:customStyle="1" w:styleId="apple-converted-space">
    <w:name w:val="apple-converted-space"/>
    <w:basedOn w:val="DefaultParagraphFont"/>
    <w:rsid w:val="000B5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semiHidden="1" w:unhideWhenUsed="1" w:qFormat="1"/>
    <w:lsdException w:name="footnote reference" w:locked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34D2C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qFormat/>
    <w:rsid w:val="00C65987"/>
    <w:pPr>
      <w:spacing w:before="60" w:after="100" w:afterAutospacing="1" w:line="240" w:lineRule="auto"/>
      <w:outlineLvl w:val="1"/>
    </w:pPr>
    <w:rPr>
      <w:rFonts w:ascii="Arial" w:eastAsia="Calibri" w:hAnsi="Arial"/>
      <w:b/>
      <w:bCs/>
      <w:color w:val="003399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756A0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234D2C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110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1323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E23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7E23EC"/>
    <w:rPr>
      <w:sz w:val="20"/>
    </w:rPr>
  </w:style>
  <w:style w:type="character" w:styleId="FootnoteReference">
    <w:name w:val="footnote reference"/>
    <w:basedOn w:val="DefaultParagraphFont"/>
    <w:rsid w:val="007E23E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23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7E23EC"/>
    <w:rPr>
      <w:sz w:val="20"/>
    </w:rPr>
  </w:style>
  <w:style w:type="character" w:styleId="EndnoteReference">
    <w:name w:val="endnote reference"/>
    <w:basedOn w:val="DefaultParagraphFont"/>
    <w:semiHidden/>
    <w:rsid w:val="007E23EC"/>
    <w:rPr>
      <w:vertAlign w:val="superscript"/>
    </w:rPr>
  </w:style>
  <w:style w:type="character" w:styleId="Hyperlink">
    <w:name w:val="Hyperlink"/>
    <w:basedOn w:val="DefaultParagraphFont"/>
    <w:rsid w:val="0036757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C2F85"/>
    <w:rPr>
      <w:color w:val="800080"/>
      <w:u w:val="single"/>
    </w:rPr>
  </w:style>
  <w:style w:type="character" w:customStyle="1" w:styleId="Heading1Char">
    <w:name w:val="Heading 1 Char"/>
    <w:link w:val="Heading1"/>
    <w:locked/>
    <w:rsid w:val="00234D2C"/>
    <w:rPr>
      <w:rFonts w:ascii="Cambria" w:eastAsia="MS Gothic" w:hAnsi="Cambria"/>
      <w:b/>
      <w:color w:val="365F91"/>
      <w:sz w:val="28"/>
    </w:rPr>
  </w:style>
  <w:style w:type="character" w:customStyle="1" w:styleId="Heading6Char">
    <w:name w:val="Heading 6 Char"/>
    <w:link w:val="Heading6"/>
    <w:semiHidden/>
    <w:locked/>
    <w:rsid w:val="00234D2C"/>
    <w:rPr>
      <w:rFonts w:ascii="Cambria" w:eastAsia="MS Gothic" w:hAnsi="Cambria"/>
      <w:i/>
      <w:color w:val="243F60"/>
    </w:rPr>
  </w:style>
  <w:style w:type="paragraph" w:styleId="Footer">
    <w:name w:val="footer"/>
    <w:basedOn w:val="Normal"/>
    <w:link w:val="FooterChar"/>
    <w:rsid w:val="007040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0407C"/>
    <w:rPr>
      <w:rFonts w:cs="Times New Roman"/>
    </w:rPr>
  </w:style>
  <w:style w:type="character" w:styleId="PageNumber">
    <w:name w:val="page number"/>
    <w:basedOn w:val="DefaultParagraphFont"/>
    <w:semiHidden/>
    <w:rsid w:val="0070407C"/>
    <w:rPr>
      <w:rFonts w:cs="Times New Roman"/>
    </w:rPr>
  </w:style>
  <w:style w:type="character" w:styleId="Emphasis">
    <w:name w:val="Emphasis"/>
    <w:basedOn w:val="DefaultParagraphFont"/>
    <w:qFormat/>
    <w:rsid w:val="00C95B0A"/>
    <w:rPr>
      <w:i/>
    </w:rPr>
  </w:style>
  <w:style w:type="character" w:styleId="Strong">
    <w:name w:val="Strong"/>
    <w:basedOn w:val="DefaultParagraphFont"/>
    <w:qFormat/>
    <w:rsid w:val="00C95B0A"/>
    <w:rPr>
      <w:b/>
    </w:rPr>
  </w:style>
  <w:style w:type="character" w:styleId="CommentReference">
    <w:name w:val="annotation reference"/>
    <w:basedOn w:val="DefaultParagraphFont"/>
    <w:semiHidden/>
    <w:rsid w:val="00075AAB"/>
    <w:rPr>
      <w:sz w:val="18"/>
    </w:rPr>
  </w:style>
  <w:style w:type="paragraph" w:styleId="CommentText">
    <w:name w:val="annotation text"/>
    <w:basedOn w:val="Normal"/>
    <w:link w:val="CommentTextChar"/>
    <w:semiHidden/>
    <w:rsid w:val="00075AA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locked/>
    <w:rsid w:val="00075AAB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AA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locked/>
    <w:rsid w:val="00075AAB"/>
    <w:rPr>
      <w:b/>
      <w:sz w:val="20"/>
    </w:rPr>
  </w:style>
  <w:style w:type="paragraph" w:styleId="BalloonText">
    <w:name w:val="Balloon Text"/>
    <w:basedOn w:val="Normal"/>
    <w:link w:val="BalloonTextChar"/>
    <w:semiHidden/>
    <w:rsid w:val="00075A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075AAB"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075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5AAB"/>
    <w:rPr>
      <w:rFonts w:cs="Times New Roman"/>
    </w:rPr>
  </w:style>
  <w:style w:type="character" w:customStyle="1" w:styleId="Heading3Char">
    <w:name w:val="Heading 3 Char"/>
    <w:link w:val="Heading3"/>
    <w:locked/>
    <w:rsid w:val="009756A0"/>
    <w:rPr>
      <w:rFonts w:ascii="Cambria" w:eastAsia="MS Gothic" w:hAnsi="Cambria"/>
      <w:b/>
      <w:color w:val="4F81BD"/>
    </w:rPr>
  </w:style>
  <w:style w:type="paragraph" w:styleId="NormalWeb">
    <w:name w:val="Normal (Web)"/>
    <w:basedOn w:val="Normal"/>
    <w:semiHidden/>
    <w:rsid w:val="00680650"/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6A7B3A"/>
    <w:rPr>
      <w:rFonts w:cs="Times New Roman"/>
    </w:rPr>
  </w:style>
  <w:style w:type="paragraph" w:customStyle="1" w:styleId="ONUME">
    <w:name w:val="ONUM E"/>
    <w:basedOn w:val="BodyText"/>
    <w:rsid w:val="0077023D"/>
    <w:pPr>
      <w:numPr>
        <w:numId w:val="7"/>
      </w:numPr>
      <w:tabs>
        <w:tab w:val="num" w:pos="720"/>
      </w:tabs>
      <w:spacing w:after="220" w:line="240" w:lineRule="auto"/>
      <w:ind w:left="720" w:hanging="360"/>
    </w:pPr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77023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77023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77023D"/>
    <w:rPr>
      <w:rFonts w:cs="Times New Roman"/>
    </w:rPr>
  </w:style>
  <w:style w:type="paragraph" w:styleId="Revision">
    <w:name w:val="Revision"/>
    <w:hidden/>
    <w:semiHidden/>
    <w:rsid w:val="00043433"/>
    <w:rPr>
      <w:rFonts w:eastAsia="Times New Roman"/>
      <w:sz w:val="22"/>
      <w:szCs w:val="22"/>
    </w:rPr>
  </w:style>
  <w:style w:type="paragraph" w:customStyle="1" w:styleId="Default">
    <w:name w:val="Default"/>
    <w:rsid w:val="000E195E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Heading2Char">
    <w:name w:val="Heading 2 Char"/>
    <w:link w:val="Heading2"/>
    <w:locked/>
    <w:rsid w:val="00C65987"/>
    <w:rPr>
      <w:rFonts w:ascii="Arial" w:hAnsi="Arial"/>
      <w:b/>
      <w:color w:val="003399"/>
      <w:sz w:val="24"/>
    </w:rPr>
  </w:style>
  <w:style w:type="paragraph" w:customStyle="1" w:styleId="1">
    <w:name w:val="1."/>
    <w:basedOn w:val="Normal"/>
    <w:link w:val="1Char"/>
    <w:rsid w:val="0083783E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"/>
    <w:rsid w:val="0083783E"/>
    <w:rPr>
      <w:sz w:val="22"/>
      <w:lang w:val="en-GB" w:eastAsia="en-US" w:bidi="ar-SA"/>
    </w:rPr>
  </w:style>
  <w:style w:type="character" w:customStyle="1" w:styleId="apple-converted-space">
    <w:name w:val="apple-converted-space"/>
    <w:basedOn w:val="DefaultParagraphFont"/>
    <w:rsid w:val="000B5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tracen.org/" TargetMode="External"/><Relationship Id="rId117" Type="http://schemas.openxmlformats.org/officeDocument/2006/relationships/hyperlink" Target="http://www.wmo.int/pages/about/documents/WMO_OP_2011_en.pdf" TargetMode="External"/><Relationship Id="rId21" Type="http://schemas.openxmlformats.org/officeDocument/2006/relationships/hyperlink" Target="http://www.icao.org/" TargetMode="External"/><Relationship Id="rId42" Type="http://schemas.openxmlformats.org/officeDocument/2006/relationships/hyperlink" Target="http://www.fao.org/docrep/meeting/027/mf490e.pdf" TargetMode="External"/><Relationship Id="rId47" Type="http://schemas.openxmlformats.org/officeDocument/2006/relationships/hyperlink" Target="http://www.iaea.org/About/Policy/GC/GC57/GC57Documents/English/gc57-2_en.pdf%20" TargetMode="External"/><Relationship Id="rId63" Type="http://schemas.openxmlformats.org/officeDocument/2006/relationships/hyperlink" Target="http://www.imo.org/OurWork/TechnicalCooperation/Pages/Default.aspx%20" TargetMode="External"/><Relationship Id="rId68" Type="http://schemas.openxmlformats.org/officeDocument/2006/relationships/hyperlink" Target="http://www.intracen.org/uploadedFiles/Strategic%20plan%202012%2030%20April%20for%20web.pdf" TargetMode="External"/><Relationship Id="rId84" Type="http://schemas.openxmlformats.org/officeDocument/2006/relationships/hyperlink" Target="http://unctad.org/meetings/en/SessionalDocuments/a67d6prog10_en.pdf" TargetMode="External"/><Relationship Id="rId89" Type="http://schemas.openxmlformats.org/officeDocument/2006/relationships/hyperlink" Target="http://www.undp.org/content/undp/en/home/mdgoverview/" TargetMode="External"/><Relationship Id="rId112" Type="http://schemas.openxmlformats.org/officeDocument/2006/relationships/hyperlink" Target="http://www.who.int/dg/reform/consultation/WHO_Reform_1_en.pdf" TargetMode="External"/><Relationship Id="rId133" Type="http://schemas.openxmlformats.org/officeDocument/2006/relationships/hyperlink" Target="http://www.wipo.int/treaties/en/ip/beijing/" TargetMode="External"/><Relationship Id="rId138" Type="http://schemas.openxmlformats.org/officeDocument/2006/relationships/hyperlink" Target="http://www.wipo.int/edocs/mdocs/mdocs/en/cdip_5/cdip_5_3.pdf" TargetMode="External"/><Relationship Id="rId16" Type="http://schemas.openxmlformats.org/officeDocument/2006/relationships/header" Target="header4.xml"/><Relationship Id="rId107" Type="http://schemas.openxmlformats.org/officeDocument/2006/relationships/hyperlink" Target="http://apps.who.int/gb/ebwha/pdf_files/WHA66/A66_6-en.pdf" TargetMode="External"/><Relationship Id="rId11" Type="http://schemas.openxmlformats.org/officeDocument/2006/relationships/header" Target="header2.xml"/><Relationship Id="rId32" Type="http://schemas.openxmlformats.org/officeDocument/2006/relationships/hyperlink" Target="http://www.wmo.int/" TargetMode="External"/><Relationship Id="rId37" Type="http://schemas.openxmlformats.org/officeDocument/2006/relationships/header" Target="header6.xml"/><Relationship Id="rId53" Type="http://schemas.openxmlformats.org/officeDocument/2006/relationships/hyperlink" Target="http://www.ifad.org/evaluation/arri/2012/arri.pdf" TargetMode="External"/><Relationship Id="rId58" Type="http://schemas.openxmlformats.org/officeDocument/2006/relationships/hyperlink" Target="http://www.ilo.org/wcmsp5/groups/public/---ed_norm/---relconf/documents/meetingdocument/wcms_102572.pdf" TargetMode="External"/><Relationship Id="rId74" Type="http://schemas.openxmlformats.org/officeDocument/2006/relationships/hyperlink" Target="http://www.unaids.org/en/media/unaids/contentassets/documents/unaidspublication/2010/JC2034_UNAIDS_Strategy_en.pdf" TargetMode="External"/><Relationship Id="rId79" Type="http://schemas.openxmlformats.org/officeDocument/2006/relationships/hyperlink" Target="http://www.unicef.org/strategicplan/files/2013-21-UNICEF_Strategic_Plan-ODS-English.pdf" TargetMode="External"/><Relationship Id="rId102" Type="http://schemas.openxmlformats.org/officeDocument/2006/relationships/hyperlink" Target="http://www.unfpa.org/webdav/site/global/shared/executive-board/2011/CORRECTED%20FINALIZED%20UN%20VERSION%20MTR%20OF%20THE%20UNFPA%20STRATEGIC%20PLAN,%20Single-spaced.doc" TargetMode="External"/><Relationship Id="rId123" Type="http://schemas.openxmlformats.org/officeDocument/2006/relationships/hyperlink" Target="http://www.wto.org/english/res_e/booksp_e/anrep_e/anrep12_e.pdf" TargetMode="External"/><Relationship Id="rId128" Type="http://schemas.openxmlformats.org/officeDocument/2006/relationships/header" Target="header9.xm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www.unesco.org/new/en/bureau-of-strategic-planning/themes/strategic-planning-and-results-based-management/" TargetMode="External"/><Relationship Id="rId95" Type="http://schemas.openxmlformats.org/officeDocument/2006/relationships/hyperlink" Target="http://www.unido.org/fileadmin/user_media_upgrade/Resources/Evaluation/THEM_UNIDO_MDGs-2012_EBook.pdf" TargetMode="External"/><Relationship Id="rId22" Type="http://schemas.openxmlformats.org/officeDocument/2006/relationships/hyperlink" Target="http://www.ifad.org/" TargetMode="External"/><Relationship Id="rId27" Type="http://schemas.openxmlformats.org/officeDocument/2006/relationships/hyperlink" Target="http://www.opcw.org/" TargetMode="External"/><Relationship Id="rId43" Type="http://schemas.openxmlformats.org/officeDocument/2006/relationships/hyperlink" Target="http://www.fao.org/mdg/en/%20" TargetMode="External"/><Relationship Id="rId48" Type="http://schemas.openxmlformats.org/officeDocument/2006/relationships/hyperlink" Target="http://www.iaea.org/Publications/Reports/Anrep2012/anrep2012_full.pdf" TargetMode="External"/><Relationship Id="rId64" Type="http://schemas.openxmlformats.org/officeDocument/2006/relationships/hyperlink" Target="http://www.imo.org/About/strategy/Documents/An%20Introduction%20to%20the%20GAP%20(December%202012).pdf" TargetMode="External"/><Relationship Id="rId69" Type="http://schemas.openxmlformats.org/officeDocument/2006/relationships/hyperlink" Target="http://www.intracen.org/uploadedFiles/CPD%20English%202.04.2012%20for%20web.pdf%20" TargetMode="External"/><Relationship Id="rId113" Type="http://schemas.openxmlformats.org/officeDocument/2006/relationships/hyperlink" Target="http://www.who.int/topics/millennium_development_goals/en/%20" TargetMode="External"/><Relationship Id="rId118" Type="http://schemas.openxmlformats.org/officeDocument/2006/relationships/hyperlink" Target="http://www.wmo.int/pages/about/monitoring_evaluation_en.html" TargetMode="External"/><Relationship Id="rId134" Type="http://schemas.openxmlformats.org/officeDocument/2006/relationships/hyperlink" Target="http://www.wipo.int/export/sites/www/patentscope/en/programs/tisc/doc/TISC_2011_2012_Survey_Summary_Report.pdf" TargetMode="External"/><Relationship Id="rId139" Type="http://schemas.openxmlformats.org/officeDocument/2006/relationships/hyperlink" Target="http://www.wipo.int/meetings/en/doc_details.jsp?doc_id=24532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fad.org/sf/strategic_e.pdf" TargetMode="External"/><Relationship Id="rId72" Type="http://schemas.openxmlformats.org/officeDocument/2006/relationships/hyperlink" Target="http://www.intracen.org/about/millennium-development-goals/%20" TargetMode="External"/><Relationship Id="rId80" Type="http://schemas.openxmlformats.org/officeDocument/2006/relationships/hyperlink" Target="http://www.unicef.org/strategicplan/files/2014-CRP_14-Theory_of_Change-7May14-EN.pdf" TargetMode="External"/><Relationship Id="rId85" Type="http://schemas.openxmlformats.org/officeDocument/2006/relationships/hyperlink" Target="http://www.mdg-trade.org/" TargetMode="External"/><Relationship Id="rId93" Type="http://schemas.openxmlformats.org/officeDocument/2006/relationships/hyperlink" Target="http://www.uis.unesco.org/Education/Pages/education-statistics-mdg.aspx" TargetMode="External"/><Relationship Id="rId98" Type="http://schemas.openxmlformats.org/officeDocument/2006/relationships/hyperlink" Target="http://www.unfpa.org/webdav/site/global/shared/documents/publications/2012/16434%20UNFPA%20AR_FINAL_Ev11.pdf" TargetMode="External"/><Relationship Id="rId121" Type="http://schemas.openxmlformats.org/officeDocument/2006/relationships/hyperlink" Target="http://icr.unwto.org/en/content/tourism-millennium-development-goals-mdgs" TargetMode="External"/><Relationship Id="rId142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yperlink" Target="http://www.itu.int" TargetMode="External"/><Relationship Id="rId33" Type="http://schemas.openxmlformats.org/officeDocument/2006/relationships/hyperlink" Target="http://www.unwto.org/" TargetMode="External"/><Relationship Id="rId38" Type="http://schemas.openxmlformats.org/officeDocument/2006/relationships/footer" Target="footer6.xml"/><Relationship Id="rId46" Type="http://schemas.openxmlformats.org/officeDocument/2006/relationships/hyperlink" Target="http://www.iaea.org/About/Policy/GC/GC57/GC57Documents/English/gc57-2_en.pdf%20" TargetMode="External"/><Relationship Id="rId59" Type="http://schemas.openxmlformats.org/officeDocument/2006/relationships/hyperlink" Target="http://www.ilo.org/public/english/bureau/program/download/pdf/spf1015/brochure.pdf" TargetMode="External"/><Relationship Id="rId67" Type="http://schemas.openxmlformats.org/officeDocument/2006/relationships/hyperlink" Target="http://legacy.intracen.org/docman/JAG_14443.pdf" TargetMode="External"/><Relationship Id="rId103" Type="http://schemas.openxmlformats.org/officeDocument/2006/relationships/hyperlink" Target="http://www.upu.int/fileadmin/documentsFiles/resources/publications/2011AnnualReportEn.pdf" TargetMode="External"/><Relationship Id="rId108" Type="http://schemas.openxmlformats.org/officeDocument/2006/relationships/hyperlink" Target="http://www.who.int/about/resources_planning/A66_7-en.pdf" TargetMode="External"/><Relationship Id="rId116" Type="http://schemas.openxmlformats.org/officeDocument/2006/relationships/hyperlink" Target="http://www.wmo.int/pages/about/documents/1069_en.pdf" TargetMode="External"/><Relationship Id="rId124" Type="http://schemas.openxmlformats.org/officeDocument/2006/relationships/hyperlink" Target="http://www.wto.org/english/res_e/booksp_e/anrep_e/anrep13_e.pdf" TargetMode="External"/><Relationship Id="rId129" Type="http://schemas.openxmlformats.org/officeDocument/2006/relationships/header" Target="header10.xml"/><Relationship Id="rId137" Type="http://schemas.openxmlformats.org/officeDocument/2006/relationships/hyperlink" Target="http://www.wipo.int/edocs/mdocs/mdocs/en/cdip_10/cdip_10_9.pdf" TargetMode="External"/><Relationship Id="rId20" Type="http://schemas.openxmlformats.org/officeDocument/2006/relationships/hyperlink" Target="http://www.iaea.org/" TargetMode="External"/><Relationship Id="rId41" Type="http://schemas.openxmlformats.org/officeDocument/2006/relationships/hyperlink" Target="http://www.fao.org/docrep/meeting/027/mf490e.pdf" TargetMode="External"/><Relationship Id="rId54" Type="http://schemas.openxmlformats.org/officeDocument/2006/relationships/hyperlink" Target="http://www.ifad.org/gender/policy/gender_e.pdf" TargetMode="External"/><Relationship Id="rId62" Type="http://schemas.openxmlformats.org/officeDocument/2006/relationships/hyperlink" Target="http://www.imo.org/About/strategy/Documents/1037.pdf" TargetMode="External"/><Relationship Id="rId70" Type="http://schemas.openxmlformats.org/officeDocument/2006/relationships/hyperlink" Target="http://www.intracen.org/uploadedFiles/intracen.org/Content/About_ITC/Working_with_ITC/JAG/JAG_46th_Meeting/Annual-report-2012.pdf" TargetMode="External"/><Relationship Id="rId75" Type="http://schemas.openxmlformats.org/officeDocument/2006/relationships/hyperlink" Target="http://www.unaids.org/en/aboutunaids/unitednationsdeclarationsandgoals/2000millenniumdevelopmentgoals/" TargetMode="External"/><Relationship Id="rId83" Type="http://schemas.openxmlformats.org/officeDocument/2006/relationships/hyperlink" Target="http://unctad.org/meetings/en/SessionalDocuments/wp63crp1rev1_en.pdf" TargetMode="External"/><Relationship Id="rId88" Type="http://schemas.openxmlformats.org/officeDocument/2006/relationships/hyperlink" Target="http://www.undp.org/content/dam/undp/library/corporate/UNDP-in-action/2013/English/UNDP_AR2013_english_WEB.pdf" TargetMode="External"/><Relationship Id="rId91" Type="http://schemas.openxmlformats.org/officeDocument/2006/relationships/hyperlink" Target="http://unesdoc.unesco.org/images/0021/002152/215286e.pdf" TargetMode="External"/><Relationship Id="rId96" Type="http://schemas.openxmlformats.org/officeDocument/2006/relationships/hyperlink" Target="http://www.unido.org/fileadmin/user_media/PMO/PBC/PBC29/13-80554_AR2012_Ebook.pdf" TargetMode="External"/><Relationship Id="rId111" Type="http://schemas.openxmlformats.org/officeDocument/2006/relationships/hyperlink" Target="http://www.who.int/topics/millennium_development_goals/post2015/en/index.html" TargetMode="External"/><Relationship Id="rId132" Type="http://schemas.openxmlformats.org/officeDocument/2006/relationships/hyperlink" Target="http://www.wipo.int/edocs/mdocs/mdocs/en/cdip_5/cdip_5_3.pdf" TargetMode="External"/><Relationship Id="rId14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ilo.org/" TargetMode="External"/><Relationship Id="rId28" Type="http://schemas.openxmlformats.org/officeDocument/2006/relationships/hyperlink" Target="http://www.unesco.org/" TargetMode="External"/><Relationship Id="rId36" Type="http://schemas.openxmlformats.org/officeDocument/2006/relationships/footer" Target="footer5.xml"/><Relationship Id="rId49" Type="http://schemas.openxmlformats.org/officeDocument/2006/relationships/hyperlink" Target="http://www.iaea.org/technicalcooperation/Pub/Suc-stories/index.html%20" TargetMode="External"/><Relationship Id="rId57" Type="http://schemas.openxmlformats.org/officeDocument/2006/relationships/hyperlink" Target="http://www.ilo.org/global/topics/millennium-development-goals/lang--en/index.htm%20" TargetMode="External"/><Relationship Id="rId106" Type="http://schemas.openxmlformats.org/officeDocument/2006/relationships/hyperlink" Target="http://apps.who.int/gb/e/e_amtsp3.html" TargetMode="External"/><Relationship Id="rId114" Type="http://schemas.openxmlformats.org/officeDocument/2006/relationships/hyperlink" Target="http://www.who.int/topics/millennium_development_goals/post2015/en/index.html%20" TargetMode="External"/><Relationship Id="rId119" Type="http://schemas.openxmlformats.org/officeDocument/2006/relationships/hyperlink" Target="http://www.wmo.int/pages/themes/weather/developmentgoals_en.html" TargetMode="External"/><Relationship Id="rId127" Type="http://schemas.openxmlformats.org/officeDocument/2006/relationships/header" Target="header8.xml"/><Relationship Id="rId10" Type="http://schemas.openxmlformats.org/officeDocument/2006/relationships/header" Target="header1.xml"/><Relationship Id="rId31" Type="http://schemas.openxmlformats.org/officeDocument/2006/relationships/hyperlink" Target="http://www.who.int/" TargetMode="External"/><Relationship Id="rId44" Type="http://schemas.openxmlformats.org/officeDocument/2006/relationships/hyperlink" Target="http://www.iaea.org/About/mts2012_2017.pdf" TargetMode="External"/><Relationship Id="rId52" Type="http://schemas.openxmlformats.org/officeDocument/2006/relationships/hyperlink" Target="http://www.ifad.org/pub/ar/2012/e/full_report.pdf" TargetMode="External"/><Relationship Id="rId60" Type="http://schemas.openxmlformats.org/officeDocument/2006/relationships/hyperlink" Target="http://www.ilo.org/public/english/bureau/program/download/pdf/12-13/pbfinalweb.pdf" TargetMode="External"/><Relationship Id="rId65" Type="http://schemas.openxmlformats.org/officeDocument/2006/relationships/hyperlink" Target="http://www.itu.int/en/ITU-D/Statistics/Pages/intlcoop/mdg/default.aspx" TargetMode="External"/><Relationship Id="rId73" Type="http://schemas.openxmlformats.org/officeDocument/2006/relationships/hyperlink" Target="http://www.unaids.org/en/media/unaids/contentassets/documents/pcb/2013/pcb32/agendaitems/20131405GMAfinal_UBRAF_BUDGET%202014-2015.pdf" TargetMode="External"/><Relationship Id="rId78" Type="http://schemas.openxmlformats.org/officeDocument/2006/relationships/hyperlink" Target="http://www.unicef.org/mdg/" TargetMode="External"/><Relationship Id="rId81" Type="http://schemas.openxmlformats.org/officeDocument/2006/relationships/hyperlink" Target="http://unctad.org/fr/PublicationsLibrary/dom2012d1_en.pdf" TargetMode="External"/><Relationship Id="rId86" Type="http://schemas.openxmlformats.org/officeDocument/2006/relationships/hyperlink" Target="http://www.undp.org/content/dam/undp/library/corporate/UNDP_strategic-plan_14-17_v9_web.pdf" TargetMode="External"/><Relationship Id="rId94" Type="http://schemas.openxmlformats.org/officeDocument/2006/relationships/hyperlink" Target="http://en.unesco.org/post2015/%20" TargetMode="External"/><Relationship Id="rId99" Type="http://schemas.openxmlformats.org/officeDocument/2006/relationships/hyperlink" Target="https://www.unfpa.org/webdav/site/global/shared/documents/publications/2013/AR%202012%20EN-Final.pdf" TargetMode="External"/><Relationship Id="rId101" Type="http://schemas.openxmlformats.org/officeDocument/2006/relationships/hyperlink" Target="http://www.unfpa.org/webdav/site/global/shared/executive-board/2012/FINAL%20UN%20VERSION%20of%20edited%20UNFPA%20institutional%20budget,%202012-2013,%20single-spaced.doc" TargetMode="External"/><Relationship Id="rId122" Type="http://schemas.openxmlformats.org/officeDocument/2006/relationships/hyperlink" Target="http://www.wto.org/english/thewto_e/coher_e/mdg_e/mdg_e.pdf" TargetMode="External"/><Relationship Id="rId130" Type="http://schemas.openxmlformats.org/officeDocument/2006/relationships/hyperlink" Target="http://www.wipo.int/edocs/mdocs/mdocs/en/cdip_11/cdip_11_3.pdf" TargetMode="External"/><Relationship Id="rId135" Type="http://schemas.openxmlformats.org/officeDocument/2006/relationships/hyperlink" Target="http://www.wipo.int/export/sites/www/patentscope/en/programs/tisc/doc/TISC_2011_2012_Survey_Summary_Report.pdf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ctbto.org/" TargetMode="External"/><Relationship Id="rId39" Type="http://schemas.openxmlformats.org/officeDocument/2006/relationships/hyperlink" Target="http://www.ctbto.org/fileadmin/user_upload/pdf/Annual_Report_2012/English/AR2012-English-CompleteReport.pdf" TargetMode="External"/><Relationship Id="rId109" Type="http://schemas.openxmlformats.org/officeDocument/2006/relationships/hyperlink" Target="http://www.who.int/gho/publications/world_health_statistics/EN_WHS2013_Full.pdf" TargetMode="External"/><Relationship Id="rId34" Type="http://schemas.openxmlformats.org/officeDocument/2006/relationships/hyperlink" Target="http://www.wto.org/" TargetMode="External"/><Relationship Id="rId50" Type="http://schemas.openxmlformats.org/officeDocument/2006/relationships/hyperlink" Target="http://www.icao.int/publications/Documents/9975_en.pdf" TargetMode="External"/><Relationship Id="rId55" Type="http://schemas.openxmlformats.org/officeDocument/2006/relationships/hyperlink" Target="http://www.ifad.org/governance/mdgs/index.htm" TargetMode="External"/><Relationship Id="rId76" Type="http://schemas.openxmlformats.org/officeDocument/2006/relationships/hyperlink" Target="http://www.opcw.org/fileadmin/OPCW/EC/69/en/reports/ec69dg03_e_.pdf" TargetMode="External"/><Relationship Id="rId97" Type="http://schemas.openxmlformats.org/officeDocument/2006/relationships/hyperlink" Target="http://www.unido.org/what-we-do.html%20" TargetMode="External"/><Relationship Id="rId104" Type="http://schemas.openxmlformats.org/officeDocument/2006/relationships/hyperlink" Target="http://www.upu.int/nc/en/the-upu/un-specialized-agency/millennium-development-goals/about-mdg.html?sword_list%5b0%5d=mdgs%20" TargetMode="External"/><Relationship Id="rId120" Type="http://schemas.openxmlformats.org/officeDocument/2006/relationships/hyperlink" Target="http://dtxtq4w60xqpw.cloudfront.net/sites/all/files/pdf/annual_report_2012.pdf" TargetMode="External"/><Relationship Id="rId125" Type="http://schemas.openxmlformats.org/officeDocument/2006/relationships/header" Target="header7.xml"/><Relationship Id="rId141" Type="http://schemas.openxmlformats.org/officeDocument/2006/relationships/header" Target="header12.xml"/><Relationship Id="rId7" Type="http://schemas.openxmlformats.org/officeDocument/2006/relationships/footnotes" Target="footnotes.xml"/><Relationship Id="rId71" Type="http://schemas.openxmlformats.org/officeDocument/2006/relationships/hyperlink" Target="http://www.mdg-trade.org/" TargetMode="External"/><Relationship Id="rId92" Type="http://schemas.openxmlformats.org/officeDocument/2006/relationships/hyperlink" Target="http://www.unesco.org/new/en/education/themes/leading-the-international-agenda/education-for-all/education-and-the-mdgs/%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nido.org/" TargetMode="External"/><Relationship Id="rId24" Type="http://schemas.openxmlformats.org/officeDocument/2006/relationships/hyperlink" Target="http://www.imo.org/" TargetMode="External"/><Relationship Id="rId40" Type="http://schemas.openxmlformats.org/officeDocument/2006/relationships/hyperlink" Target="ftp://ftp.fao.org/docrep/fao/meeting/017/k5864e.pdf" TargetMode="External"/><Relationship Id="rId45" Type="http://schemas.openxmlformats.org/officeDocument/2006/relationships/hyperlink" Target="http://www.iaea.org/About/Policy/GC/GC55/GC55Documents/English/gc55-5_en.pdf" TargetMode="External"/><Relationship Id="rId66" Type="http://schemas.openxmlformats.org/officeDocument/2006/relationships/hyperlink" Target="http://www.itu.int/osg/csd/Strategic-plan-2012-2015-final.pdf" TargetMode="External"/><Relationship Id="rId87" Type="http://schemas.openxmlformats.org/officeDocument/2006/relationships/hyperlink" Target="http://www.undp.org/content/dam/undp/library/corporate/UNDP-in-action/2012/English/UNDP-AnnualReport_ENGLISH.pdf" TargetMode="External"/><Relationship Id="rId110" Type="http://schemas.openxmlformats.org/officeDocument/2006/relationships/hyperlink" Target="http://apps.who.int/iris/bitstream/10665/85761/2/9789240690837_eng.pdf" TargetMode="External"/><Relationship Id="rId115" Type="http://schemas.openxmlformats.org/officeDocument/2006/relationships/hyperlink" Target="http://www.who.int/kobe_centre/publications/annual_report2012_en.pdf" TargetMode="External"/><Relationship Id="rId131" Type="http://schemas.openxmlformats.org/officeDocument/2006/relationships/hyperlink" Target="http://www.wipo.int/edocs/mdocs/mdocs/en/cdip_10/cdip_10_9.pdf" TargetMode="External"/><Relationship Id="rId136" Type="http://schemas.openxmlformats.org/officeDocument/2006/relationships/hyperlink" Target="http://www.wipo.int/export/sites/www/patentscope/en/programs/tisc/doc/TISC_2011_2012_Survey_Summary_Report.pdf" TargetMode="External"/><Relationship Id="rId61" Type="http://schemas.openxmlformats.org/officeDocument/2006/relationships/hyperlink" Target="http://www.imo.org/About/strategy/Documents/1038.pdf" TargetMode="External"/><Relationship Id="rId82" Type="http://schemas.openxmlformats.org/officeDocument/2006/relationships/hyperlink" Target="http://unctad.org/en/PublicationsLibrary/dom2013d1_en.pdf" TargetMode="External"/><Relationship Id="rId19" Type="http://schemas.openxmlformats.org/officeDocument/2006/relationships/hyperlink" Target="http://www.fao.org/" TargetMode="External"/><Relationship Id="rId14" Type="http://schemas.openxmlformats.org/officeDocument/2006/relationships/header" Target="header3.xml"/><Relationship Id="rId30" Type="http://schemas.openxmlformats.org/officeDocument/2006/relationships/hyperlink" Target="http://www.upu.int/" TargetMode="External"/><Relationship Id="rId35" Type="http://schemas.openxmlformats.org/officeDocument/2006/relationships/header" Target="header5.xml"/><Relationship Id="rId56" Type="http://schemas.openxmlformats.org/officeDocument/2006/relationships/hyperlink" Target="http://www.ifad.org/gender/Gender" TargetMode="External"/><Relationship Id="rId77" Type="http://schemas.openxmlformats.org/officeDocument/2006/relationships/hyperlink" Target="http://www.unicef.org/publications/files/UNICEF-AnnualReport2012_8July2013.pdf" TargetMode="External"/><Relationship Id="rId100" Type="http://schemas.openxmlformats.org/officeDocument/2006/relationships/hyperlink" Target="http://www.unfpa.org/webdav/site/global/shared/executive-board/FINAL%20UN%20VERSION%20integrated%20budget%20estimates,%202014-2017.docx" TargetMode="External"/><Relationship Id="rId105" Type="http://schemas.openxmlformats.org/officeDocument/2006/relationships/hyperlink" Target="http://apps.who.int/gb/ebwha/pdf_files/WHA66/A66_13-en.pdf" TargetMode="External"/><Relationship Id="rId126" Type="http://schemas.openxmlformats.org/officeDocument/2006/relationships/footer" Target="footer7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eetings/en/details.jsp?meeting_id=25024" TargetMode="External"/><Relationship Id="rId3" Type="http://schemas.openxmlformats.org/officeDocument/2006/relationships/hyperlink" Target="http://www.wipo.int/ip-development/ru/agenda/" TargetMode="External"/><Relationship Id="rId7" Type="http://schemas.openxmlformats.org/officeDocument/2006/relationships/hyperlink" Target="http://www.wipo.int/meetings/en/details.jsp?meeting_id=25014" TargetMode="External"/><Relationship Id="rId2" Type="http://schemas.openxmlformats.org/officeDocument/2006/relationships/hyperlink" Target="http://www.un.org/en/aboutun/structure/" TargetMode="External"/><Relationship Id="rId1" Type="http://schemas.openxmlformats.org/officeDocument/2006/relationships/hyperlink" Target="http://www.un.org/en/aboutun/structure/" TargetMode="External"/><Relationship Id="rId6" Type="http://schemas.openxmlformats.org/officeDocument/2006/relationships/hyperlink" Target="http://www.wipo.int/meetings/en/details.jsp?meeting_id=25024" TargetMode="External"/><Relationship Id="rId5" Type="http://schemas.openxmlformats.org/officeDocument/2006/relationships/hyperlink" Target="http://www.wipo.int/meetings/en/details.jsp?meeting_id=25014" TargetMode="External"/><Relationship Id="rId10" Type="http://schemas.openxmlformats.org/officeDocument/2006/relationships/hyperlink" Target="http://www.wipo.int/export/sites/www/academy/en/about/pdf/academy_statistics_2012.pdf" TargetMode="External"/><Relationship Id="rId4" Type="http://schemas.openxmlformats.org/officeDocument/2006/relationships/hyperlink" Target="http://www.wipo.int/edocs/mdocs/mdocs/ru/cdip_12/cdip_12_8.pdf" TargetMode="External"/><Relationship Id="rId9" Type="http://schemas.openxmlformats.org/officeDocument/2006/relationships/hyperlink" Target="http://www.wipo.int/meetings/en/doc_details.jsp?doc_id=20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4EF1-3BE4-4A65-8125-39583C90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91</Pages>
  <Words>23017</Words>
  <Characters>172588</Characters>
  <Application>Microsoft Office Word</Application>
  <DocSecurity>0</DocSecurity>
  <Lines>1438</Lines>
  <Paragraphs>390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World Intellectual Property Organization</Company>
  <LinksUpToDate>false</LinksUpToDate>
  <CharactersWithSpaces>195215</CharactersWithSpaces>
  <SharedDoc>false</SharedDoc>
  <HLinks>
    <vt:vector size="588" baseType="variant">
      <vt:variant>
        <vt:i4>6160463</vt:i4>
      </vt:variant>
      <vt:variant>
        <vt:i4>267</vt:i4>
      </vt:variant>
      <vt:variant>
        <vt:i4>0</vt:i4>
      </vt:variant>
      <vt:variant>
        <vt:i4>5</vt:i4>
      </vt:variant>
      <vt:variant>
        <vt:lpwstr>http://www.wipo.int/meetings/en/doc_details.jsp?doc_id=245323</vt:lpwstr>
      </vt:variant>
      <vt:variant>
        <vt:lpwstr/>
      </vt:variant>
      <vt:variant>
        <vt:i4>8060953</vt:i4>
      </vt:variant>
      <vt:variant>
        <vt:i4>264</vt:i4>
      </vt:variant>
      <vt:variant>
        <vt:i4>0</vt:i4>
      </vt:variant>
      <vt:variant>
        <vt:i4>5</vt:i4>
      </vt:variant>
      <vt:variant>
        <vt:lpwstr>http://www.wipo.int/edocs/mdocs/mdocs/en/cdip_5/cdip_5_3.pdf</vt:lpwstr>
      </vt:variant>
      <vt:variant>
        <vt:lpwstr/>
      </vt:variant>
      <vt:variant>
        <vt:i4>2752578</vt:i4>
      </vt:variant>
      <vt:variant>
        <vt:i4>261</vt:i4>
      </vt:variant>
      <vt:variant>
        <vt:i4>0</vt:i4>
      </vt:variant>
      <vt:variant>
        <vt:i4>5</vt:i4>
      </vt:variant>
      <vt:variant>
        <vt:lpwstr>http://www.wipo.int/edocs/mdocs/mdocs/en/cdip_10/cdip_10_9.pdf</vt:lpwstr>
      </vt:variant>
      <vt:variant>
        <vt:lpwstr/>
      </vt:variant>
      <vt:variant>
        <vt:i4>5242939</vt:i4>
      </vt:variant>
      <vt:variant>
        <vt:i4>258</vt:i4>
      </vt:variant>
      <vt:variant>
        <vt:i4>0</vt:i4>
      </vt:variant>
      <vt:variant>
        <vt:i4>5</vt:i4>
      </vt:variant>
      <vt:variant>
        <vt:lpwstr>http://www.wipo.int/export/sites/www/patentscope/en/programs/tisc/doc/TISC_2011_2012_Survey_Summary_Report.pdf</vt:lpwstr>
      </vt:variant>
      <vt:variant>
        <vt:lpwstr/>
      </vt:variant>
      <vt:variant>
        <vt:i4>5242939</vt:i4>
      </vt:variant>
      <vt:variant>
        <vt:i4>255</vt:i4>
      </vt:variant>
      <vt:variant>
        <vt:i4>0</vt:i4>
      </vt:variant>
      <vt:variant>
        <vt:i4>5</vt:i4>
      </vt:variant>
      <vt:variant>
        <vt:lpwstr>http://www.wipo.int/export/sites/www/patentscope/en/programs/tisc/doc/TISC_2011_2012_Survey_Summary_Report.pdf</vt:lpwstr>
      </vt:variant>
      <vt:variant>
        <vt:lpwstr/>
      </vt:variant>
      <vt:variant>
        <vt:i4>8060953</vt:i4>
      </vt:variant>
      <vt:variant>
        <vt:i4>252</vt:i4>
      </vt:variant>
      <vt:variant>
        <vt:i4>0</vt:i4>
      </vt:variant>
      <vt:variant>
        <vt:i4>5</vt:i4>
      </vt:variant>
      <vt:variant>
        <vt:lpwstr>http://www.wipo.int/edocs/mdocs/mdocs/en/cdip_5/cdip_5_3.pdf</vt:lpwstr>
      </vt:variant>
      <vt:variant>
        <vt:lpwstr/>
      </vt:variant>
      <vt:variant>
        <vt:i4>2752578</vt:i4>
      </vt:variant>
      <vt:variant>
        <vt:i4>249</vt:i4>
      </vt:variant>
      <vt:variant>
        <vt:i4>0</vt:i4>
      </vt:variant>
      <vt:variant>
        <vt:i4>5</vt:i4>
      </vt:variant>
      <vt:variant>
        <vt:lpwstr>http://www.wipo.int/edocs/mdocs/mdocs/en/cdip_10/cdip_10_9.pdf</vt:lpwstr>
      </vt:variant>
      <vt:variant>
        <vt:lpwstr/>
      </vt:variant>
      <vt:variant>
        <vt:i4>2097218</vt:i4>
      </vt:variant>
      <vt:variant>
        <vt:i4>246</vt:i4>
      </vt:variant>
      <vt:variant>
        <vt:i4>0</vt:i4>
      </vt:variant>
      <vt:variant>
        <vt:i4>5</vt:i4>
      </vt:variant>
      <vt:variant>
        <vt:lpwstr>http://www.wipo.int/edocs/mdocs/mdocs/en/cdip_11/cdip_11_3.pdf</vt:lpwstr>
      </vt:variant>
      <vt:variant>
        <vt:lpwstr/>
      </vt:variant>
      <vt:variant>
        <vt:i4>393294</vt:i4>
      </vt:variant>
      <vt:variant>
        <vt:i4>243</vt:i4>
      </vt:variant>
      <vt:variant>
        <vt:i4>0</vt:i4>
      </vt:variant>
      <vt:variant>
        <vt:i4>5</vt:i4>
      </vt:variant>
      <vt:variant>
        <vt:lpwstr>http://www.wto.org/english/res_e/booksp_e/anrep_e/anrep13_e.pdf</vt:lpwstr>
      </vt:variant>
      <vt:variant>
        <vt:lpwstr/>
      </vt:variant>
      <vt:variant>
        <vt:i4>393295</vt:i4>
      </vt:variant>
      <vt:variant>
        <vt:i4>240</vt:i4>
      </vt:variant>
      <vt:variant>
        <vt:i4>0</vt:i4>
      </vt:variant>
      <vt:variant>
        <vt:i4>5</vt:i4>
      </vt:variant>
      <vt:variant>
        <vt:lpwstr>http://www.wto.org/english/res_e/booksp_e/anrep_e/anrep12_e.pdf</vt:lpwstr>
      </vt:variant>
      <vt:variant>
        <vt:lpwstr/>
      </vt:variant>
      <vt:variant>
        <vt:i4>3276912</vt:i4>
      </vt:variant>
      <vt:variant>
        <vt:i4>237</vt:i4>
      </vt:variant>
      <vt:variant>
        <vt:i4>0</vt:i4>
      </vt:variant>
      <vt:variant>
        <vt:i4>5</vt:i4>
      </vt:variant>
      <vt:variant>
        <vt:lpwstr>http://www.wto.org/english/thewto_e/coher_e/mdg_e/mdg_e.pdf</vt:lpwstr>
      </vt:variant>
      <vt:variant>
        <vt:lpwstr/>
      </vt:variant>
      <vt:variant>
        <vt:i4>589827</vt:i4>
      </vt:variant>
      <vt:variant>
        <vt:i4>234</vt:i4>
      </vt:variant>
      <vt:variant>
        <vt:i4>0</vt:i4>
      </vt:variant>
      <vt:variant>
        <vt:i4>5</vt:i4>
      </vt:variant>
      <vt:variant>
        <vt:lpwstr>http://icr.unwto.org/en/content/tourism-millennium-development-goals-mdgs</vt:lpwstr>
      </vt:variant>
      <vt:variant>
        <vt:lpwstr/>
      </vt:variant>
      <vt:variant>
        <vt:i4>5439555</vt:i4>
      </vt:variant>
      <vt:variant>
        <vt:i4>231</vt:i4>
      </vt:variant>
      <vt:variant>
        <vt:i4>0</vt:i4>
      </vt:variant>
      <vt:variant>
        <vt:i4>5</vt:i4>
      </vt:variant>
      <vt:variant>
        <vt:lpwstr>http://dtxtq4w60xqpw.cloudfront.net/sites/all/files/pdf/annual_report_2012.pdf</vt:lpwstr>
      </vt:variant>
      <vt:variant>
        <vt:lpwstr/>
      </vt:variant>
      <vt:variant>
        <vt:i4>43</vt:i4>
      </vt:variant>
      <vt:variant>
        <vt:i4>228</vt:i4>
      </vt:variant>
      <vt:variant>
        <vt:i4>0</vt:i4>
      </vt:variant>
      <vt:variant>
        <vt:i4>5</vt:i4>
      </vt:variant>
      <vt:variant>
        <vt:lpwstr>http://www.wmo.int/pages/themes/weather/developmentgoals_en.html</vt:lpwstr>
      </vt:variant>
      <vt:variant>
        <vt:lpwstr/>
      </vt:variant>
      <vt:variant>
        <vt:i4>2818168</vt:i4>
      </vt:variant>
      <vt:variant>
        <vt:i4>225</vt:i4>
      </vt:variant>
      <vt:variant>
        <vt:i4>0</vt:i4>
      </vt:variant>
      <vt:variant>
        <vt:i4>5</vt:i4>
      </vt:variant>
      <vt:variant>
        <vt:lpwstr>http://www.wmo.int/pages/about/monitoring_evaluation_en.html</vt:lpwstr>
      </vt:variant>
      <vt:variant>
        <vt:lpwstr/>
      </vt:variant>
      <vt:variant>
        <vt:i4>4259941</vt:i4>
      </vt:variant>
      <vt:variant>
        <vt:i4>222</vt:i4>
      </vt:variant>
      <vt:variant>
        <vt:i4>0</vt:i4>
      </vt:variant>
      <vt:variant>
        <vt:i4>5</vt:i4>
      </vt:variant>
      <vt:variant>
        <vt:lpwstr>http://www.wmo.int/pages/about/documents/WMO_OP_2011_en.pdf</vt:lpwstr>
      </vt:variant>
      <vt:variant>
        <vt:lpwstr/>
      </vt:variant>
      <vt:variant>
        <vt:i4>6750275</vt:i4>
      </vt:variant>
      <vt:variant>
        <vt:i4>219</vt:i4>
      </vt:variant>
      <vt:variant>
        <vt:i4>0</vt:i4>
      </vt:variant>
      <vt:variant>
        <vt:i4>5</vt:i4>
      </vt:variant>
      <vt:variant>
        <vt:lpwstr>http://www.wmo.int/pages/about/documents/1069_en.pdf</vt:lpwstr>
      </vt:variant>
      <vt:variant>
        <vt:lpwstr/>
      </vt:variant>
      <vt:variant>
        <vt:i4>1900669</vt:i4>
      </vt:variant>
      <vt:variant>
        <vt:i4>216</vt:i4>
      </vt:variant>
      <vt:variant>
        <vt:i4>0</vt:i4>
      </vt:variant>
      <vt:variant>
        <vt:i4>5</vt:i4>
      </vt:variant>
      <vt:variant>
        <vt:lpwstr>http://www.who.int/kobe_centre/publications/annual_report2012_en.pdf</vt:lpwstr>
      </vt:variant>
      <vt:variant>
        <vt:lpwstr/>
      </vt:variant>
      <vt:variant>
        <vt:i4>5373976</vt:i4>
      </vt:variant>
      <vt:variant>
        <vt:i4>213</vt:i4>
      </vt:variant>
      <vt:variant>
        <vt:i4>0</vt:i4>
      </vt:variant>
      <vt:variant>
        <vt:i4>5</vt:i4>
      </vt:variant>
      <vt:variant>
        <vt:lpwstr>http://www.who.int/topics/millennium_development_goals/post2015/en/index.html</vt:lpwstr>
      </vt:variant>
      <vt:variant>
        <vt:lpwstr/>
      </vt:variant>
      <vt:variant>
        <vt:i4>2687091</vt:i4>
      </vt:variant>
      <vt:variant>
        <vt:i4>210</vt:i4>
      </vt:variant>
      <vt:variant>
        <vt:i4>0</vt:i4>
      </vt:variant>
      <vt:variant>
        <vt:i4>5</vt:i4>
      </vt:variant>
      <vt:variant>
        <vt:lpwstr>http://www.who.int/topics/millennium_development_goals/en/</vt:lpwstr>
      </vt:variant>
      <vt:variant>
        <vt:lpwstr/>
      </vt:variant>
      <vt:variant>
        <vt:i4>7602191</vt:i4>
      </vt:variant>
      <vt:variant>
        <vt:i4>207</vt:i4>
      </vt:variant>
      <vt:variant>
        <vt:i4>0</vt:i4>
      </vt:variant>
      <vt:variant>
        <vt:i4>5</vt:i4>
      </vt:variant>
      <vt:variant>
        <vt:lpwstr>http://www.who.int/dg/reform/consultation/WHO_Reform_1_en.pdf</vt:lpwstr>
      </vt:variant>
      <vt:variant>
        <vt:lpwstr/>
      </vt:variant>
      <vt:variant>
        <vt:i4>5373976</vt:i4>
      </vt:variant>
      <vt:variant>
        <vt:i4>204</vt:i4>
      </vt:variant>
      <vt:variant>
        <vt:i4>0</vt:i4>
      </vt:variant>
      <vt:variant>
        <vt:i4>5</vt:i4>
      </vt:variant>
      <vt:variant>
        <vt:lpwstr>http://www.who.int/topics/millennium_development_goals/post2015/en/index.html</vt:lpwstr>
      </vt:variant>
      <vt:variant>
        <vt:lpwstr/>
      </vt:variant>
      <vt:variant>
        <vt:i4>6750296</vt:i4>
      </vt:variant>
      <vt:variant>
        <vt:i4>201</vt:i4>
      </vt:variant>
      <vt:variant>
        <vt:i4>0</vt:i4>
      </vt:variant>
      <vt:variant>
        <vt:i4>5</vt:i4>
      </vt:variant>
      <vt:variant>
        <vt:lpwstr>http://apps.who.int/iris/bitstream/10665/85761/2/9789240690837_eng.pdf</vt:lpwstr>
      </vt:variant>
      <vt:variant>
        <vt:lpwstr/>
      </vt:variant>
      <vt:variant>
        <vt:i4>4390991</vt:i4>
      </vt:variant>
      <vt:variant>
        <vt:i4>198</vt:i4>
      </vt:variant>
      <vt:variant>
        <vt:i4>0</vt:i4>
      </vt:variant>
      <vt:variant>
        <vt:i4>5</vt:i4>
      </vt:variant>
      <vt:variant>
        <vt:lpwstr>http://www.who.int/gho/publications/world_health_statistics/EN_WHS2013_Full.pdf</vt:lpwstr>
      </vt:variant>
      <vt:variant>
        <vt:lpwstr/>
      </vt:variant>
      <vt:variant>
        <vt:i4>3276910</vt:i4>
      </vt:variant>
      <vt:variant>
        <vt:i4>195</vt:i4>
      </vt:variant>
      <vt:variant>
        <vt:i4>0</vt:i4>
      </vt:variant>
      <vt:variant>
        <vt:i4>5</vt:i4>
      </vt:variant>
      <vt:variant>
        <vt:lpwstr>http://www.who.int/about/resources_planning/A66_7-en.pdf</vt:lpwstr>
      </vt:variant>
      <vt:variant>
        <vt:lpwstr/>
      </vt:variant>
      <vt:variant>
        <vt:i4>196689</vt:i4>
      </vt:variant>
      <vt:variant>
        <vt:i4>192</vt:i4>
      </vt:variant>
      <vt:variant>
        <vt:i4>0</vt:i4>
      </vt:variant>
      <vt:variant>
        <vt:i4>5</vt:i4>
      </vt:variant>
      <vt:variant>
        <vt:lpwstr>http://apps.who.int/gb/ebwha/pdf_files/WHA66/A66_6-en.pdf</vt:lpwstr>
      </vt:variant>
      <vt:variant>
        <vt:lpwstr/>
      </vt:variant>
      <vt:variant>
        <vt:i4>2228255</vt:i4>
      </vt:variant>
      <vt:variant>
        <vt:i4>189</vt:i4>
      </vt:variant>
      <vt:variant>
        <vt:i4>0</vt:i4>
      </vt:variant>
      <vt:variant>
        <vt:i4>5</vt:i4>
      </vt:variant>
      <vt:variant>
        <vt:lpwstr>http://apps.who.int/gb/e/e_amtsp3.html</vt:lpwstr>
      </vt:variant>
      <vt:variant>
        <vt:lpwstr/>
      </vt:variant>
      <vt:variant>
        <vt:i4>8257662</vt:i4>
      </vt:variant>
      <vt:variant>
        <vt:i4>186</vt:i4>
      </vt:variant>
      <vt:variant>
        <vt:i4>0</vt:i4>
      </vt:variant>
      <vt:variant>
        <vt:i4>5</vt:i4>
      </vt:variant>
      <vt:variant>
        <vt:lpwstr>http://apps.who.int/gb/ebwha/pdf_files/WHA66/A66_13-en.pdf</vt:lpwstr>
      </vt:variant>
      <vt:variant>
        <vt:lpwstr/>
      </vt:variant>
      <vt:variant>
        <vt:i4>5898359</vt:i4>
      </vt:variant>
      <vt:variant>
        <vt:i4>183</vt:i4>
      </vt:variant>
      <vt:variant>
        <vt:i4>0</vt:i4>
      </vt:variant>
      <vt:variant>
        <vt:i4>5</vt:i4>
      </vt:variant>
      <vt:variant>
        <vt:lpwstr>http://www.upu.int/nc/en/the-upu/un-specialized-agency/millennium-development-goals/about-mdg.html?sword_list%5b0%5d=mdgs%20</vt:lpwstr>
      </vt:variant>
      <vt:variant>
        <vt:lpwstr/>
      </vt:variant>
      <vt:variant>
        <vt:i4>1572947</vt:i4>
      </vt:variant>
      <vt:variant>
        <vt:i4>180</vt:i4>
      </vt:variant>
      <vt:variant>
        <vt:i4>0</vt:i4>
      </vt:variant>
      <vt:variant>
        <vt:i4>5</vt:i4>
      </vt:variant>
      <vt:variant>
        <vt:lpwstr>http://www.upu.int/fileadmin/documentsFiles/resources/publications/2011AnnualReportEn.pdf</vt:lpwstr>
      </vt:variant>
      <vt:variant>
        <vt:lpwstr/>
      </vt:variant>
      <vt:variant>
        <vt:i4>6029317</vt:i4>
      </vt:variant>
      <vt:variant>
        <vt:i4>177</vt:i4>
      </vt:variant>
      <vt:variant>
        <vt:i4>0</vt:i4>
      </vt:variant>
      <vt:variant>
        <vt:i4>5</vt:i4>
      </vt:variant>
      <vt:variant>
        <vt:lpwstr>http://www.unido.org/what-we-do.html</vt:lpwstr>
      </vt:variant>
      <vt:variant>
        <vt:lpwstr/>
      </vt:variant>
      <vt:variant>
        <vt:i4>5505135</vt:i4>
      </vt:variant>
      <vt:variant>
        <vt:i4>174</vt:i4>
      </vt:variant>
      <vt:variant>
        <vt:i4>0</vt:i4>
      </vt:variant>
      <vt:variant>
        <vt:i4>5</vt:i4>
      </vt:variant>
      <vt:variant>
        <vt:lpwstr>http://www.unido.org/fileadmin/user_media/PMO/PBC/PBC29/13-80554_AR2012_Ebook.pdf</vt:lpwstr>
      </vt:variant>
      <vt:variant>
        <vt:lpwstr/>
      </vt:variant>
      <vt:variant>
        <vt:i4>3407899</vt:i4>
      </vt:variant>
      <vt:variant>
        <vt:i4>171</vt:i4>
      </vt:variant>
      <vt:variant>
        <vt:i4>0</vt:i4>
      </vt:variant>
      <vt:variant>
        <vt:i4>5</vt:i4>
      </vt:variant>
      <vt:variant>
        <vt:lpwstr>http://www.unido.org/fileadmin/user_media_upgrade/Resources/Evaluation/THEM_UNIDO_MDGs-2012_EBook.pdf</vt:lpwstr>
      </vt:variant>
      <vt:variant>
        <vt:lpwstr/>
      </vt:variant>
      <vt:variant>
        <vt:i4>3473529</vt:i4>
      </vt:variant>
      <vt:variant>
        <vt:i4>168</vt:i4>
      </vt:variant>
      <vt:variant>
        <vt:i4>0</vt:i4>
      </vt:variant>
      <vt:variant>
        <vt:i4>5</vt:i4>
      </vt:variant>
      <vt:variant>
        <vt:lpwstr>http://en.unesco.org/post2015/</vt:lpwstr>
      </vt:variant>
      <vt:variant>
        <vt:lpwstr/>
      </vt:variant>
      <vt:variant>
        <vt:i4>7733361</vt:i4>
      </vt:variant>
      <vt:variant>
        <vt:i4>165</vt:i4>
      </vt:variant>
      <vt:variant>
        <vt:i4>0</vt:i4>
      </vt:variant>
      <vt:variant>
        <vt:i4>5</vt:i4>
      </vt:variant>
      <vt:variant>
        <vt:lpwstr>http://www.uis.unesco.org/Education/Pages/education-statistics-mdg.aspx</vt:lpwstr>
      </vt:variant>
      <vt:variant>
        <vt:lpwstr/>
      </vt:variant>
      <vt:variant>
        <vt:i4>5701652</vt:i4>
      </vt:variant>
      <vt:variant>
        <vt:i4>162</vt:i4>
      </vt:variant>
      <vt:variant>
        <vt:i4>0</vt:i4>
      </vt:variant>
      <vt:variant>
        <vt:i4>5</vt:i4>
      </vt:variant>
      <vt:variant>
        <vt:lpwstr>http://www.unesco.org/new/en/education/themes/leading-the-international-agenda/education-for-all/education-and-the-mdgs/</vt:lpwstr>
      </vt:variant>
      <vt:variant>
        <vt:lpwstr/>
      </vt:variant>
      <vt:variant>
        <vt:i4>1507339</vt:i4>
      </vt:variant>
      <vt:variant>
        <vt:i4>159</vt:i4>
      </vt:variant>
      <vt:variant>
        <vt:i4>0</vt:i4>
      </vt:variant>
      <vt:variant>
        <vt:i4>5</vt:i4>
      </vt:variant>
      <vt:variant>
        <vt:lpwstr>http://unesdoc.unesco.org/images/0021/002152/215286e.pdf</vt:lpwstr>
      </vt:variant>
      <vt:variant>
        <vt:lpwstr/>
      </vt:variant>
      <vt:variant>
        <vt:i4>1441804</vt:i4>
      </vt:variant>
      <vt:variant>
        <vt:i4>156</vt:i4>
      </vt:variant>
      <vt:variant>
        <vt:i4>0</vt:i4>
      </vt:variant>
      <vt:variant>
        <vt:i4>5</vt:i4>
      </vt:variant>
      <vt:variant>
        <vt:lpwstr>http://www.unesco.org/new/en/bureau-of-strategic-planning/themes/strategic-planning-and-results-based-management/</vt:lpwstr>
      </vt:variant>
      <vt:variant>
        <vt:lpwstr/>
      </vt:variant>
      <vt:variant>
        <vt:i4>3407988</vt:i4>
      </vt:variant>
      <vt:variant>
        <vt:i4>153</vt:i4>
      </vt:variant>
      <vt:variant>
        <vt:i4>0</vt:i4>
      </vt:variant>
      <vt:variant>
        <vt:i4>5</vt:i4>
      </vt:variant>
      <vt:variant>
        <vt:lpwstr>http://www.opcw.org/fileadmin/OPCW/EC/69/en/reports/ec69dg03_e_.pdf</vt:lpwstr>
      </vt:variant>
      <vt:variant>
        <vt:lpwstr/>
      </vt:variant>
      <vt:variant>
        <vt:i4>8126499</vt:i4>
      </vt:variant>
      <vt:variant>
        <vt:i4>150</vt:i4>
      </vt:variant>
      <vt:variant>
        <vt:i4>0</vt:i4>
      </vt:variant>
      <vt:variant>
        <vt:i4>5</vt:i4>
      </vt:variant>
      <vt:variant>
        <vt:lpwstr>http://www.intracen.org/about/millennium-development-goals/</vt:lpwstr>
      </vt:variant>
      <vt:variant>
        <vt:lpwstr/>
      </vt:variant>
      <vt:variant>
        <vt:i4>5832787</vt:i4>
      </vt:variant>
      <vt:variant>
        <vt:i4>147</vt:i4>
      </vt:variant>
      <vt:variant>
        <vt:i4>0</vt:i4>
      </vt:variant>
      <vt:variant>
        <vt:i4>5</vt:i4>
      </vt:variant>
      <vt:variant>
        <vt:lpwstr>http://www.mdg-trade.org/</vt:lpwstr>
      </vt:variant>
      <vt:variant>
        <vt:lpwstr/>
      </vt:variant>
      <vt:variant>
        <vt:i4>5767207</vt:i4>
      </vt:variant>
      <vt:variant>
        <vt:i4>144</vt:i4>
      </vt:variant>
      <vt:variant>
        <vt:i4>0</vt:i4>
      </vt:variant>
      <vt:variant>
        <vt:i4>5</vt:i4>
      </vt:variant>
      <vt:variant>
        <vt:lpwstr>http://www.intracen.org/uploadedFiles/intracen.org/Content/About_ITC/Working_with_ITC/JAG/JAG_46th_Meeting/Annual-report-2012.pdf</vt:lpwstr>
      </vt:variant>
      <vt:variant>
        <vt:lpwstr/>
      </vt:variant>
      <vt:variant>
        <vt:i4>2424950</vt:i4>
      </vt:variant>
      <vt:variant>
        <vt:i4>141</vt:i4>
      </vt:variant>
      <vt:variant>
        <vt:i4>0</vt:i4>
      </vt:variant>
      <vt:variant>
        <vt:i4>5</vt:i4>
      </vt:variant>
      <vt:variant>
        <vt:lpwstr>http://www.intracen.org/uploadedFiles/CPD English 2.04.2012 for web.pdf</vt:lpwstr>
      </vt:variant>
      <vt:variant>
        <vt:lpwstr/>
      </vt:variant>
      <vt:variant>
        <vt:i4>3997733</vt:i4>
      </vt:variant>
      <vt:variant>
        <vt:i4>138</vt:i4>
      </vt:variant>
      <vt:variant>
        <vt:i4>0</vt:i4>
      </vt:variant>
      <vt:variant>
        <vt:i4>5</vt:i4>
      </vt:variant>
      <vt:variant>
        <vt:lpwstr>http://www.intracen.org/uploadedFiles/Strategic plan 2012 30 April for web.pdf</vt:lpwstr>
      </vt:variant>
      <vt:variant>
        <vt:lpwstr/>
      </vt:variant>
      <vt:variant>
        <vt:i4>4784185</vt:i4>
      </vt:variant>
      <vt:variant>
        <vt:i4>135</vt:i4>
      </vt:variant>
      <vt:variant>
        <vt:i4>0</vt:i4>
      </vt:variant>
      <vt:variant>
        <vt:i4>5</vt:i4>
      </vt:variant>
      <vt:variant>
        <vt:lpwstr>http://legacy.intracen.org/docman/JAG_14443.pdf</vt:lpwstr>
      </vt:variant>
      <vt:variant>
        <vt:lpwstr/>
      </vt:variant>
      <vt:variant>
        <vt:i4>393282</vt:i4>
      </vt:variant>
      <vt:variant>
        <vt:i4>132</vt:i4>
      </vt:variant>
      <vt:variant>
        <vt:i4>0</vt:i4>
      </vt:variant>
      <vt:variant>
        <vt:i4>5</vt:i4>
      </vt:variant>
      <vt:variant>
        <vt:lpwstr>http://www.itu.int/osg/csd/Strategic-plan-2012-2015-final.pdf</vt:lpwstr>
      </vt:variant>
      <vt:variant>
        <vt:lpwstr/>
      </vt:variant>
      <vt:variant>
        <vt:i4>2293808</vt:i4>
      </vt:variant>
      <vt:variant>
        <vt:i4>129</vt:i4>
      </vt:variant>
      <vt:variant>
        <vt:i4>0</vt:i4>
      </vt:variant>
      <vt:variant>
        <vt:i4>5</vt:i4>
      </vt:variant>
      <vt:variant>
        <vt:lpwstr>http://www.itu.int/en/ITU-D/Statistics/Pages/intlcoop/mdg/default.aspx</vt:lpwstr>
      </vt:variant>
      <vt:variant>
        <vt:lpwstr/>
      </vt:variant>
      <vt:variant>
        <vt:i4>7929967</vt:i4>
      </vt:variant>
      <vt:variant>
        <vt:i4>126</vt:i4>
      </vt:variant>
      <vt:variant>
        <vt:i4>0</vt:i4>
      </vt:variant>
      <vt:variant>
        <vt:i4>5</vt:i4>
      </vt:variant>
      <vt:variant>
        <vt:lpwstr>http://www.imo.org/About/strategy/Documents/An Introduction to the GAP (December 2012).pdf</vt:lpwstr>
      </vt:variant>
      <vt:variant>
        <vt:lpwstr/>
      </vt:variant>
      <vt:variant>
        <vt:i4>7667821</vt:i4>
      </vt:variant>
      <vt:variant>
        <vt:i4>123</vt:i4>
      </vt:variant>
      <vt:variant>
        <vt:i4>0</vt:i4>
      </vt:variant>
      <vt:variant>
        <vt:i4>5</vt:i4>
      </vt:variant>
      <vt:variant>
        <vt:lpwstr>http://www.imo.org/OurWork/TechnicalCooperation/Pages/Default.aspx</vt:lpwstr>
      </vt:variant>
      <vt:variant>
        <vt:lpwstr/>
      </vt:variant>
      <vt:variant>
        <vt:i4>5701696</vt:i4>
      </vt:variant>
      <vt:variant>
        <vt:i4>120</vt:i4>
      </vt:variant>
      <vt:variant>
        <vt:i4>0</vt:i4>
      </vt:variant>
      <vt:variant>
        <vt:i4>5</vt:i4>
      </vt:variant>
      <vt:variant>
        <vt:lpwstr>http://www.imo.org/About/strategy/Documents/1037.pdf</vt:lpwstr>
      </vt:variant>
      <vt:variant>
        <vt:lpwstr/>
      </vt:variant>
      <vt:variant>
        <vt:i4>5767232</vt:i4>
      </vt:variant>
      <vt:variant>
        <vt:i4>117</vt:i4>
      </vt:variant>
      <vt:variant>
        <vt:i4>0</vt:i4>
      </vt:variant>
      <vt:variant>
        <vt:i4>5</vt:i4>
      </vt:variant>
      <vt:variant>
        <vt:lpwstr>http://www.imo.org/About/strategy/Documents/1038.pdf</vt:lpwstr>
      </vt:variant>
      <vt:variant>
        <vt:lpwstr/>
      </vt:variant>
      <vt:variant>
        <vt:i4>7667771</vt:i4>
      </vt:variant>
      <vt:variant>
        <vt:i4>114</vt:i4>
      </vt:variant>
      <vt:variant>
        <vt:i4>0</vt:i4>
      </vt:variant>
      <vt:variant>
        <vt:i4>5</vt:i4>
      </vt:variant>
      <vt:variant>
        <vt:lpwstr>http://www.ilo.org/public/english/bureau/program/download/pdf/12-13/pbfinalweb.pdf</vt:lpwstr>
      </vt:variant>
      <vt:variant>
        <vt:lpwstr/>
      </vt:variant>
      <vt:variant>
        <vt:i4>7864418</vt:i4>
      </vt:variant>
      <vt:variant>
        <vt:i4>111</vt:i4>
      </vt:variant>
      <vt:variant>
        <vt:i4>0</vt:i4>
      </vt:variant>
      <vt:variant>
        <vt:i4>5</vt:i4>
      </vt:variant>
      <vt:variant>
        <vt:lpwstr>http://www.ilo.org/public/english/bureau/program/download/pdf/spf1015/brochure.pdf</vt:lpwstr>
      </vt:variant>
      <vt:variant>
        <vt:lpwstr/>
      </vt:variant>
      <vt:variant>
        <vt:i4>786514</vt:i4>
      </vt:variant>
      <vt:variant>
        <vt:i4>108</vt:i4>
      </vt:variant>
      <vt:variant>
        <vt:i4>0</vt:i4>
      </vt:variant>
      <vt:variant>
        <vt:i4>5</vt:i4>
      </vt:variant>
      <vt:variant>
        <vt:lpwstr>http://www.ilo.org/wcmsp5/groups/public/---ed_norm/---relconf/documents/meetingdocument/wcms_102572.pdf</vt:lpwstr>
      </vt:variant>
      <vt:variant>
        <vt:lpwstr/>
      </vt:variant>
      <vt:variant>
        <vt:i4>1835092</vt:i4>
      </vt:variant>
      <vt:variant>
        <vt:i4>105</vt:i4>
      </vt:variant>
      <vt:variant>
        <vt:i4>0</vt:i4>
      </vt:variant>
      <vt:variant>
        <vt:i4>5</vt:i4>
      </vt:variant>
      <vt:variant>
        <vt:lpwstr>http://www.ilo.org/global/topics/millennium-development-goals/lang--en/index.htm</vt:lpwstr>
      </vt:variant>
      <vt:variant>
        <vt:lpwstr/>
      </vt:variant>
      <vt:variant>
        <vt:i4>5177368</vt:i4>
      </vt:variant>
      <vt:variant>
        <vt:i4>102</vt:i4>
      </vt:variant>
      <vt:variant>
        <vt:i4>0</vt:i4>
      </vt:variant>
      <vt:variant>
        <vt:i4>5</vt:i4>
      </vt:variant>
      <vt:variant>
        <vt:lpwstr>http://www.ifad.org/gender/Gender</vt:lpwstr>
      </vt:variant>
      <vt:variant>
        <vt:lpwstr/>
      </vt:variant>
      <vt:variant>
        <vt:i4>4915230</vt:i4>
      </vt:variant>
      <vt:variant>
        <vt:i4>99</vt:i4>
      </vt:variant>
      <vt:variant>
        <vt:i4>0</vt:i4>
      </vt:variant>
      <vt:variant>
        <vt:i4>5</vt:i4>
      </vt:variant>
      <vt:variant>
        <vt:lpwstr>http://www.ifad.org/governance/mdgs/index.htm</vt:lpwstr>
      </vt:variant>
      <vt:variant>
        <vt:lpwstr/>
      </vt:variant>
      <vt:variant>
        <vt:i4>7536671</vt:i4>
      </vt:variant>
      <vt:variant>
        <vt:i4>96</vt:i4>
      </vt:variant>
      <vt:variant>
        <vt:i4>0</vt:i4>
      </vt:variant>
      <vt:variant>
        <vt:i4>5</vt:i4>
      </vt:variant>
      <vt:variant>
        <vt:lpwstr>http://www.ifad.org/gender/policy/gender_e.pdf</vt:lpwstr>
      </vt:variant>
      <vt:variant>
        <vt:lpwstr/>
      </vt:variant>
      <vt:variant>
        <vt:i4>4915267</vt:i4>
      </vt:variant>
      <vt:variant>
        <vt:i4>93</vt:i4>
      </vt:variant>
      <vt:variant>
        <vt:i4>0</vt:i4>
      </vt:variant>
      <vt:variant>
        <vt:i4>5</vt:i4>
      </vt:variant>
      <vt:variant>
        <vt:lpwstr>http://www.ifad.org/evaluation/arri/2012/arri.pdf</vt:lpwstr>
      </vt:variant>
      <vt:variant>
        <vt:lpwstr/>
      </vt:variant>
      <vt:variant>
        <vt:i4>5767226</vt:i4>
      </vt:variant>
      <vt:variant>
        <vt:i4>90</vt:i4>
      </vt:variant>
      <vt:variant>
        <vt:i4>0</vt:i4>
      </vt:variant>
      <vt:variant>
        <vt:i4>5</vt:i4>
      </vt:variant>
      <vt:variant>
        <vt:lpwstr>http://www.ifad.org/pub/ar/2012/e/full_report.pdf</vt:lpwstr>
      </vt:variant>
      <vt:variant>
        <vt:lpwstr/>
      </vt:variant>
      <vt:variant>
        <vt:i4>3407882</vt:i4>
      </vt:variant>
      <vt:variant>
        <vt:i4>87</vt:i4>
      </vt:variant>
      <vt:variant>
        <vt:i4>0</vt:i4>
      </vt:variant>
      <vt:variant>
        <vt:i4>5</vt:i4>
      </vt:variant>
      <vt:variant>
        <vt:lpwstr>http://www.ifad.org/sf/strategic_e.pdf</vt:lpwstr>
      </vt:variant>
      <vt:variant>
        <vt:lpwstr/>
      </vt:variant>
      <vt:variant>
        <vt:i4>116</vt:i4>
      </vt:variant>
      <vt:variant>
        <vt:i4>84</vt:i4>
      </vt:variant>
      <vt:variant>
        <vt:i4>0</vt:i4>
      </vt:variant>
      <vt:variant>
        <vt:i4>5</vt:i4>
      </vt:variant>
      <vt:variant>
        <vt:lpwstr>http://www.icao.int/publications/Documents/9975_en.pdf</vt:lpwstr>
      </vt:variant>
      <vt:variant>
        <vt:lpwstr/>
      </vt:variant>
      <vt:variant>
        <vt:i4>2752616</vt:i4>
      </vt:variant>
      <vt:variant>
        <vt:i4>81</vt:i4>
      </vt:variant>
      <vt:variant>
        <vt:i4>0</vt:i4>
      </vt:variant>
      <vt:variant>
        <vt:i4>5</vt:i4>
      </vt:variant>
      <vt:variant>
        <vt:lpwstr>http://www.iaea.org/technicalcooperation/Pub/Suc-stories/index.html</vt:lpwstr>
      </vt:variant>
      <vt:variant>
        <vt:lpwstr/>
      </vt:variant>
      <vt:variant>
        <vt:i4>327714</vt:i4>
      </vt:variant>
      <vt:variant>
        <vt:i4>78</vt:i4>
      </vt:variant>
      <vt:variant>
        <vt:i4>0</vt:i4>
      </vt:variant>
      <vt:variant>
        <vt:i4>5</vt:i4>
      </vt:variant>
      <vt:variant>
        <vt:lpwstr>http://www.iaea.org/Publications/Reports/Anrep2012/anrep2012_full.pdf</vt:lpwstr>
      </vt:variant>
      <vt:variant>
        <vt:lpwstr/>
      </vt:variant>
      <vt:variant>
        <vt:i4>7405579</vt:i4>
      </vt:variant>
      <vt:variant>
        <vt:i4>75</vt:i4>
      </vt:variant>
      <vt:variant>
        <vt:i4>0</vt:i4>
      </vt:variant>
      <vt:variant>
        <vt:i4>5</vt:i4>
      </vt:variant>
      <vt:variant>
        <vt:lpwstr>http://www.iaea.org/About/Policy/GC/GC57/GC57Documents/English/gc57-2_en.pdf</vt:lpwstr>
      </vt:variant>
      <vt:variant>
        <vt:lpwstr/>
      </vt:variant>
      <vt:variant>
        <vt:i4>7405579</vt:i4>
      </vt:variant>
      <vt:variant>
        <vt:i4>72</vt:i4>
      </vt:variant>
      <vt:variant>
        <vt:i4>0</vt:i4>
      </vt:variant>
      <vt:variant>
        <vt:i4>5</vt:i4>
      </vt:variant>
      <vt:variant>
        <vt:lpwstr>http://www.iaea.org/About/Policy/GC/GC57/GC57Documents/English/gc57-2_en.pdf</vt:lpwstr>
      </vt:variant>
      <vt:variant>
        <vt:lpwstr/>
      </vt:variant>
      <vt:variant>
        <vt:i4>7536652</vt:i4>
      </vt:variant>
      <vt:variant>
        <vt:i4>69</vt:i4>
      </vt:variant>
      <vt:variant>
        <vt:i4>0</vt:i4>
      </vt:variant>
      <vt:variant>
        <vt:i4>5</vt:i4>
      </vt:variant>
      <vt:variant>
        <vt:lpwstr>http://www.iaea.org/About/Policy/GC/GC55/GC55Documents/English/gc55-5_en.pdf</vt:lpwstr>
      </vt:variant>
      <vt:variant>
        <vt:lpwstr/>
      </vt:variant>
      <vt:variant>
        <vt:i4>5570679</vt:i4>
      </vt:variant>
      <vt:variant>
        <vt:i4>66</vt:i4>
      </vt:variant>
      <vt:variant>
        <vt:i4>0</vt:i4>
      </vt:variant>
      <vt:variant>
        <vt:i4>5</vt:i4>
      </vt:variant>
      <vt:variant>
        <vt:lpwstr>http://www.iaea.org/About/mts2012_2017.pdf</vt:lpwstr>
      </vt:variant>
      <vt:variant>
        <vt:lpwstr/>
      </vt:variant>
      <vt:variant>
        <vt:i4>6946919</vt:i4>
      </vt:variant>
      <vt:variant>
        <vt:i4>63</vt:i4>
      </vt:variant>
      <vt:variant>
        <vt:i4>0</vt:i4>
      </vt:variant>
      <vt:variant>
        <vt:i4>5</vt:i4>
      </vt:variant>
      <vt:variant>
        <vt:lpwstr>http://www.fao.org/mdg/en/</vt:lpwstr>
      </vt:variant>
      <vt:variant>
        <vt:lpwstr/>
      </vt:variant>
      <vt:variant>
        <vt:i4>393229</vt:i4>
      </vt:variant>
      <vt:variant>
        <vt:i4>60</vt:i4>
      </vt:variant>
      <vt:variant>
        <vt:i4>0</vt:i4>
      </vt:variant>
      <vt:variant>
        <vt:i4>5</vt:i4>
      </vt:variant>
      <vt:variant>
        <vt:lpwstr>http://www.fao.org/docrep/meeting/027/mf490e.pdf</vt:lpwstr>
      </vt:variant>
      <vt:variant>
        <vt:lpwstr/>
      </vt:variant>
      <vt:variant>
        <vt:i4>393229</vt:i4>
      </vt:variant>
      <vt:variant>
        <vt:i4>57</vt:i4>
      </vt:variant>
      <vt:variant>
        <vt:i4>0</vt:i4>
      </vt:variant>
      <vt:variant>
        <vt:i4>5</vt:i4>
      </vt:variant>
      <vt:variant>
        <vt:lpwstr>http://www.fao.org/docrep/meeting/027/mf490e.pdf</vt:lpwstr>
      </vt:variant>
      <vt:variant>
        <vt:lpwstr/>
      </vt:variant>
      <vt:variant>
        <vt:i4>6357109</vt:i4>
      </vt:variant>
      <vt:variant>
        <vt:i4>54</vt:i4>
      </vt:variant>
      <vt:variant>
        <vt:i4>0</vt:i4>
      </vt:variant>
      <vt:variant>
        <vt:i4>5</vt:i4>
      </vt:variant>
      <vt:variant>
        <vt:lpwstr>ftp://ftp.fao.org/docrep/fao/meeting/017/k5864e.pdf</vt:lpwstr>
      </vt:variant>
      <vt:variant>
        <vt:lpwstr/>
      </vt:variant>
      <vt:variant>
        <vt:i4>6619211</vt:i4>
      </vt:variant>
      <vt:variant>
        <vt:i4>51</vt:i4>
      </vt:variant>
      <vt:variant>
        <vt:i4>0</vt:i4>
      </vt:variant>
      <vt:variant>
        <vt:i4>5</vt:i4>
      </vt:variant>
      <vt:variant>
        <vt:lpwstr>http://www.ctbto.org/fileadmin/user_upload/pdf/Annual_Report_2012/English/AR2012-English-CompleteReport.pdf</vt:lpwstr>
      </vt:variant>
      <vt:variant>
        <vt:lpwstr/>
      </vt:variant>
      <vt:variant>
        <vt:i4>3866744</vt:i4>
      </vt:variant>
      <vt:variant>
        <vt:i4>48</vt:i4>
      </vt:variant>
      <vt:variant>
        <vt:i4>0</vt:i4>
      </vt:variant>
      <vt:variant>
        <vt:i4>5</vt:i4>
      </vt:variant>
      <vt:variant>
        <vt:lpwstr>http://www.wto.org/</vt:lpwstr>
      </vt:variant>
      <vt:variant>
        <vt:lpwstr/>
      </vt:variant>
      <vt:variant>
        <vt:i4>5111830</vt:i4>
      </vt:variant>
      <vt:variant>
        <vt:i4>45</vt:i4>
      </vt:variant>
      <vt:variant>
        <vt:i4>0</vt:i4>
      </vt:variant>
      <vt:variant>
        <vt:i4>5</vt:i4>
      </vt:variant>
      <vt:variant>
        <vt:lpwstr>http://www.unwto.org/</vt:lpwstr>
      </vt:variant>
      <vt:variant>
        <vt:lpwstr/>
      </vt:variant>
      <vt:variant>
        <vt:i4>3014781</vt:i4>
      </vt:variant>
      <vt:variant>
        <vt:i4>42</vt:i4>
      </vt:variant>
      <vt:variant>
        <vt:i4>0</vt:i4>
      </vt:variant>
      <vt:variant>
        <vt:i4>5</vt:i4>
      </vt:variant>
      <vt:variant>
        <vt:lpwstr>http://www.wmo.int/</vt:lpwstr>
      </vt:variant>
      <vt:variant>
        <vt:lpwstr/>
      </vt:variant>
      <vt:variant>
        <vt:i4>3014776</vt:i4>
      </vt:variant>
      <vt:variant>
        <vt:i4>39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3539040</vt:i4>
      </vt:variant>
      <vt:variant>
        <vt:i4>36</vt:i4>
      </vt:variant>
      <vt:variant>
        <vt:i4>0</vt:i4>
      </vt:variant>
      <vt:variant>
        <vt:i4>5</vt:i4>
      </vt:variant>
      <vt:variant>
        <vt:lpwstr>http://www.upu.int/</vt:lpwstr>
      </vt:variant>
      <vt:variant>
        <vt:lpwstr/>
      </vt:variant>
      <vt:variant>
        <vt:i4>5242886</vt:i4>
      </vt:variant>
      <vt:variant>
        <vt:i4>33</vt:i4>
      </vt:variant>
      <vt:variant>
        <vt:i4>0</vt:i4>
      </vt:variant>
      <vt:variant>
        <vt:i4>5</vt:i4>
      </vt:variant>
      <vt:variant>
        <vt:lpwstr>http://www.unido.org/</vt:lpwstr>
      </vt:variant>
      <vt:variant>
        <vt:lpwstr/>
      </vt:variant>
      <vt:variant>
        <vt:i4>2818090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  <vt:variant>
        <vt:i4>5505119</vt:i4>
      </vt:variant>
      <vt:variant>
        <vt:i4>27</vt:i4>
      </vt:variant>
      <vt:variant>
        <vt:i4>0</vt:i4>
      </vt:variant>
      <vt:variant>
        <vt:i4>5</vt:i4>
      </vt:variant>
      <vt:variant>
        <vt:lpwstr>http://www.opcw.org/</vt:lpwstr>
      </vt:variant>
      <vt:variant>
        <vt:lpwstr/>
      </vt:variant>
      <vt:variant>
        <vt:i4>4259913</vt:i4>
      </vt:variant>
      <vt:variant>
        <vt:i4>24</vt:i4>
      </vt:variant>
      <vt:variant>
        <vt:i4>0</vt:i4>
      </vt:variant>
      <vt:variant>
        <vt:i4>5</vt:i4>
      </vt:variant>
      <vt:variant>
        <vt:lpwstr>http://www.intracen.org/</vt:lpwstr>
      </vt:variant>
      <vt:variant>
        <vt:lpwstr/>
      </vt:variant>
      <vt:variant>
        <vt:i4>2752612</vt:i4>
      </vt:variant>
      <vt:variant>
        <vt:i4>21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2424929</vt:i4>
      </vt:variant>
      <vt:variant>
        <vt:i4>18</vt:i4>
      </vt:variant>
      <vt:variant>
        <vt:i4>0</vt:i4>
      </vt:variant>
      <vt:variant>
        <vt:i4>5</vt:i4>
      </vt:variant>
      <vt:variant>
        <vt:lpwstr>http://www.imo.org/</vt:lpwstr>
      </vt:variant>
      <vt:variant>
        <vt:lpwstr/>
      </vt:variant>
      <vt:variant>
        <vt:i4>2424928</vt:i4>
      </vt:variant>
      <vt:variant>
        <vt:i4>15</vt:i4>
      </vt:variant>
      <vt:variant>
        <vt:i4>0</vt:i4>
      </vt:variant>
      <vt:variant>
        <vt:i4>5</vt:i4>
      </vt:variant>
      <vt:variant>
        <vt:lpwstr>http://www.ilo.org/</vt:lpwstr>
      </vt:variant>
      <vt:variant>
        <vt:lpwstr/>
      </vt:variant>
      <vt:variant>
        <vt:i4>5242970</vt:i4>
      </vt:variant>
      <vt:variant>
        <vt:i4>12</vt:i4>
      </vt:variant>
      <vt:variant>
        <vt:i4>0</vt:i4>
      </vt:variant>
      <vt:variant>
        <vt:i4>5</vt:i4>
      </vt:variant>
      <vt:variant>
        <vt:lpwstr>http://www.ifad.org/</vt:lpwstr>
      </vt:variant>
      <vt:variant>
        <vt:lpwstr/>
      </vt:variant>
      <vt:variant>
        <vt:i4>5242964</vt:i4>
      </vt:variant>
      <vt:variant>
        <vt:i4>9</vt:i4>
      </vt:variant>
      <vt:variant>
        <vt:i4>0</vt:i4>
      </vt:variant>
      <vt:variant>
        <vt:i4>5</vt:i4>
      </vt:variant>
      <vt:variant>
        <vt:lpwstr>http://www.icao.org/</vt:lpwstr>
      </vt:variant>
      <vt:variant>
        <vt:lpwstr/>
      </vt:variant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http://www.iaea.org/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5046284</vt:i4>
      </vt:variant>
      <vt:variant>
        <vt:i4>0</vt:i4>
      </vt:variant>
      <vt:variant>
        <vt:i4>0</vt:i4>
      </vt:variant>
      <vt:variant>
        <vt:i4>5</vt:i4>
      </vt:variant>
      <vt:variant>
        <vt:lpwstr>http://www.ctbto.org/</vt:lpwstr>
      </vt:variant>
      <vt:variant>
        <vt:lpwstr/>
      </vt:variant>
      <vt:variant>
        <vt:i4>6553698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http://www.wipo.int/export/sites/www/academy/en/about/pdf/academy_statistics_2012.pdf</vt:lpwstr>
      </vt:variant>
      <vt:variant>
        <vt:lpwstr/>
      </vt:variant>
      <vt:variant>
        <vt:i4>5832768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http://www.wipo.int/meetings/en/doc_details.jsp?doc_id=208882</vt:lpwstr>
      </vt:variant>
      <vt:variant>
        <vt:lpwstr/>
      </vt:variant>
      <vt:variant>
        <vt:i4>8192073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http://www.wipo.int/meetings/en/details.jsp?meeting_id=25024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http://www.wipo.int/meetings/en/details.jsp?meeting_id=25014</vt:lpwstr>
      </vt:variant>
      <vt:variant>
        <vt:lpwstr/>
      </vt:variant>
      <vt:variant>
        <vt:i4>8192073</vt:i4>
      </vt:variant>
      <vt:variant>
        <vt:i4>9</vt:i4>
      </vt:variant>
      <vt:variant>
        <vt:i4>0</vt:i4>
      </vt:variant>
      <vt:variant>
        <vt:i4>5</vt:i4>
      </vt:variant>
      <vt:variant>
        <vt:lpwstr>http://www.wipo.int/meetings/en/details.jsp?meeting_id=25024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http://www.wipo.int/meetings/en/details.jsp?meeting_id=25014</vt:lpwstr>
      </vt:variant>
      <vt:variant>
        <vt:lpwstr/>
      </vt:variant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http://www.un.org/en/aboutun/structure/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http://www.un.org/en/aboutun/structure/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LIVSHIN Kristen</dc:creator>
  <cp:lastModifiedBy>BRACI Biljana</cp:lastModifiedBy>
  <cp:revision>4</cp:revision>
  <cp:lastPrinted>2014-11-03T09:37:00Z</cp:lastPrinted>
  <dcterms:created xsi:type="dcterms:W3CDTF">2014-11-03T09:36:00Z</dcterms:created>
  <dcterms:modified xsi:type="dcterms:W3CDTF">2014-11-03T10:51:00Z</dcterms:modified>
</cp:coreProperties>
</file>