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C6C19" w:rsidP="00916EE2">
            <w:r>
              <w:rPr>
                <w:noProof/>
                <w:lang w:eastAsia="en-US"/>
              </w:rPr>
              <w:drawing>
                <wp:inline distT="0" distB="0" distL="0" distR="0" wp14:anchorId="3CBDA2D7" wp14:editId="521CE92C">
                  <wp:extent cx="1809750" cy="1343025"/>
                  <wp:effectExtent l="0" t="0" r="0" b="9525"/>
                  <wp:docPr id="3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C6C19" w:rsidP="007C6C1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4611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46112">
              <w:rPr>
                <w:rFonts w:ascii="Arial Black" w:hAnsi="Arial Black"/>
                <w:caps/>
                <w:sz w:val="15"/>
              </w:rPr>
              <w:t>CDIP/13/</w:t>
            </w:r>
            <w:bookmarkStart w:id="1" w:name="Code"/>
            <w:bookmarkEnd w:id="1"/>
            <w:r w:rsidR="0062744F">
              <w:rPr>
                <w:rFonts w:ascii="Arial Black" w:hAnsi="Arial Black"/>
                <w:caps/>
                <w:sz w:val="15"/>
              </w:rPr>
              <w:t>INF/4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C6C19" w:rsidP="007C6C1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C6C19" w:rsidP="007C6C1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>26 февраля</w:t>
            </w:r>
            <w:r w:rsidR="0062744F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C6C19" w:rsidRPr="007C6C19" w:rsidRDefault="007C6C19" w:rsidP="007C6C19">
      <w:pPr>
        <w:rPr>
          <w:b/>
          <w:sz w:val="28"/>
          <w:szCs w:val="28"/>
          <w:lang w:val="ru-RU"/>
        </w:rPr>
      </w:pPr>
      <w:r w:rsidRPr="007C6C19">
        <w:rPr>
          <w:b/>
          <w:bCs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8B2CC1" w:rsidRPr="007C6C19" w:rsidRDefault="008B2CC1" w:rsidP="008B2CC1">
      <w:pPr>
        <w:rPr>
          <w:b/>
          <w:sz w:val="28"/>
          <w:szCs w:val="28"/>
          <w:lang w:val="ru-RU"/>
        </w:rPr>
      </w:pPr>
    </w:p>
    <w:p w:rsidR="003845C1" w:rsidRPr="007C6C19" w:rsidRDefault="003845C1" w:rsidP="003845C1">
      <w:pPr>
        <w:rPr>
          <w:lang w:val="ru-RU"/>
        </w:rPr>
      </w:pPr>
    </w:p>
    <w:p w:rsidR="003845C1" w:rsidRPr="007C6C19" w:rsidRDefault="003845C1" w:rsidP="003845C1">
      <w:pPr>
        <w:rPr>
          <w:lang w:val="ru-RU"/>
        </w:rPr>
      </w:pPr>
    </w:p>
    <w:p w:rsidR="008B2CC1" w:rsidRPr="007C6C19" w:rsidRDefault="007C6C1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8B2CC1" w:rsidRPr="007C6C19" w:rsidRDefault="007C6C19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56F0E" w:rsidRPr="007C6C19">
        <w:rPr>
          <w:b/>
          <w:sz w:val="24"/>
          <w:szCs w:val="24"/>
          <w:lang w:val="ru-RU"/>
        </w:rPr>
        <w:t xml:space="preserve">, 19 </w:t>
      </w:r>
      <w:r>
        <w:rPr>
          <w:b/>
          <w:sz w:val="24"/>
          <w:szCs w:val="24"/>
          <w:lang w:val="ru-RU"/>
        </w:rPr>
        <w:t>–</w:t>
      </w:r>
      <w:r w:rsidR="00356F0E" w:rsidRPr="007C6C19">
        <w:rPr>
          <w:b/>
          <w:sz w:val="24"/>
          <w:szCs w:val="24"/>
          <w:lang w:val="ru-RU"/>
        </w:rPr>
        <w:t xml:space="preserve"> 23</w:t>
      </w:r>
      <w:r>
        <w:rPr>
          <w:b/>
          <w:sz w:val="24"/>
          <w:szCs w:val="24"/>
          <w:lang w:val="ru-RU"/>
        </w:rPr>
        <w:t xml:space="preserve"> мая</w:t>
      </w:r>
      <w:r w:rsidR="00356F0E" w:rsidRPr="007C6C19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7C6C19" w:rsidRDefault="008B2CC1" w:rsidP="008B2CC1">
      <w:pPr>
        <w:rPr>
          <w:lang w:val="ru-RU"/>
        </w:rPr>
      </w:pPr>
    </w:p>
    <w:p w:rsidR="008B2CC1" w:rsidRPr="007C6C19" w:rsidRDefault="008B2CC1" w:rsidP="008B2CC1">
      <w:pPr>
        <w:rPr>
          <w:lang w:val="ru-RU"/>
        </w:rPr>
      </w:pPr>
    </w:p>
    <w:p w:rsidR="008B2CC1" w:rsidRPr="007C6C19" w:rsidRDefault="008B2CC1" w:rsidP="008B2CC1">
      <w:pPr>
        <w:rPr>
          <w:lang w:val="ru-RU"/>
        </w:rPr>
      </w:pPr>
    </w:p>
    <w:p w:rsidR="0062744F" w:rsidRPr="007C6C19" w:rsidRDefault="007C6C19" w:rsidP="0062744F">
      <w:pPr>
        <w:rPr>
          <w:rFonts w:ascii="Times New Roman" w:hAnsi="Times New Roman"/>
          <w:b/>
          <w:sz w:val="28"/>
          <w:szCs w:val="28"/>
          <w:lang w:val="ru-RU"/>
        </w:rPr>
      </w:pPr>
      <w:bookmarkStart w:id="4" w:name="TitleOfDoc"/>
      <w:bookmarkEnd w:id="4"/>
      <w:r w:rsidRPr="007C6C19">
        <w:rPr>
          <w:caps/>
          <w:sz w:val="24"/>
          <w:lang w:val="ru-RU"/>
        </w:rPr>
        <w:t>Резюме странового исследования по вопросам инноваций, интеллектуальной собственности и неформальной экономики</w:t>
      </w:r>
      <w:r w:rsidR="0062744F" w:rsidRPr="007C6C19">
        <w:rPr>
          <w:caps/>
          <w:sz w:val="24"/>
          <w:lang w:val="ru-RU"/>
        </w:rPr>
        <w:t xml:space="preserve">:  </w:t>
      </w:r>
      <w:r>
        <w:rPr>
          <w:caps/>
          <w:sz w:val="24"/>
          <w:lang w:val="ru-RU"/>
        </w:rPr>
        <w:t xml:space="preserve">неформальные производители бытовой химии и </w:t>
      </w:r>
      <w:r w:rsidR="008222A4">
        <w:rPr>
          <w:caps/>
          <w:sz w:val="24"/>
          <w:lang w:val="ru-RU"/>
        </w:rPr>
        <w:t xml:space="preserve">средств личной </w:t>
      </w:r>
      <w:r>
        <w:rPr>
          <w:caps/>
          <w:sz w:val="24"/>
          <w:lang w:val="ru-RU"/>
        </w:rPr>
        <w:t>гигиены в Южной африке</w:t>
      </w:r>
    </w:p>
    <w:p w:rsidR="008B2CC1" w:rsidRPr="007C6C19" w:rsidRDefault="008B2CC1" w:rsidP="008B2CC1">
      <w:pPr>
        <w:rPr>
          <w:caps/>
          <w:sz w:val="24"/>
          <w:lang w:val="ru-RU"/>
        </w:rPr>
      </w:pPr>
    </w:p>
    <w:p w:rsidR="0062744F" w:rsidRPr="007C6C19" w:rsidRDefault="007C6C19" w:rsidP="0062744F">
      <w:pPr>
        <w:rPr>
          <w:rFonts w:ascii="Helvetica" w:eastAsia="Times New Roman" w:hAnsi="Helvetica" w:cs="Helvetica"/>
          <w:color w:val="000000"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подготовлено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Эрикой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Кремер</w:t>
      </w:r>
      <w:r w:rsidRPr="007C6C19">
        <w:rPr>
          <w:i/>
          <w:lang w:val="ru-RU"/>
        </w:rPr>
        <w:t>-</w:t>
      </w:r>
      <w:r>
        <w:rPr>
          <w:i/>
          <w:lang w:val="ru-RU"/>
        </w:rPr>
        <w:t>Мбула</w:t>
      </w:r>
      <w:r w:rsidRPr="007C6C19">
        <w:rPr>
          <w:i/>
          <w:lang w:val="ru-RU"/>
        </w:rPr>
        <w:t xml:space="preserve">, </w:t>
      </w:r>
      <w:r>
        <w:rPr>
          <w:i/>
          <w:lang w:val="ru-RU"/>
        </w:rPr>
        <w:t>старшим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преподавателем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научным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сотрудником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Института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экономических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исследований</w:t>
      </w:r>
      <w:r w:rsidRPr="007C6C19">
        <w:rPr>
          <w:i/>
          <w:lang w:val="ru-RU"/>
        </w:rPr>
        <w:t xml:space="preserve"> </w:t>
      </w:r>
      <w:r>
        <w:rPr>
          <w:i/>
          <w:lang w:val="ru-RU"/>
        </w:rPr>
        <w:t>в области инноваций</w:t>
      </w:r>
      <w:r w:rsidR="0062744F" w:rsidRPr="007C6C19">
        <w:rPr>
          <w:rFonts w:eastAsia="Times New Roman"/>
          <w:i/>
          <w:color w:val="000000"/>
          <w:lang w:val="ru-RU"/>
        </w:rPr>
        <w:t xml:space="preserve"> (</w:t>
      </w:r>
      <w:r w:rsidR="0062744F" w:rsidRPr="00AD0DD9">
        <w:rPr>
          <w:rFonts w:eastAsia="Times New Roman"/>
          <w:i/>
          <w:color w:val="000000"/>
        </w:rPr>
        <w:t>IERI</w:t>
      </w:r>
      <w:r w:rsidR="0062744F" w:rsidRPr="007C6C19">
        <w:rPr>
          <w:rFonts w:eastAsia="Times New Roman"/>
          <w:i/>
          <w:color w:val="000000"/>
          <w:lang w:val="ru-RU"/>
        </w:rPr>
        <w:t>)</w:t>
      </w:r>
      <w:r>
        <w:rPr>
          <w:rFonts w:eastAsia="Times New Roman"/>
          <w:i/>
          <w:color w:val="000000"/>
          <w:lang w:val="ru-RU"/>
        </w:rPr>
        <w:t xml:space="preserve"> Политехническ</w:t>
      </w:r>
      <w:r w:rsidR="00AA54C5">
        <w:rPr>
          <w:rFonts w:eastAsia="Times New Roman"/>
          <w:i/>
          <w:color w:val="000000"/>
          <w:lang w:val="ru-RU"/>
        </w:rPr>
        <w:t>ого</w:t>
      </w:r>
      <w:r>
        <w:rPr>
          <w:rFonts w:eastAsia="Times New Roman"/>
          <w:i/>
          <w:color w:val="000000"/>
          <w:lang w:val="ru-RU"/>
        </w:rPr>
        <w:t xml:space="preserve"> </w:t>
      </w:r>
      <w:r w:rsidRPr="00DD5BAB">
        <w:rPr>
          <w:rFonts w:eastAsia="Times New Roman"/>
          <w:i/>
          <w:color w:val="000000"/>
          <w:lang w:val="ru-RU"/>
        </w:rPr>
        <w:t>университет</w:t>
      </w:r>
      <w:r w:rsidR="00AA54C5">
        <w:rPr>
          <w:rFonts w:eastAsia="Times New Roman"/>
          <w:i/>
          <w:color w:val="000000"/>
          <w:lang w:val="ru-RU"/>
        </w:rPr>
        <w:t>а</w:t>
      </w:r>
      <w:r w:rsidRPr="00DD5BAB">
        <w:rPr>
          <w:rFonts w:eastAsia="Times New Roman"/>
          <w:i/>
          <w:color w:val="000000"/>
          <w:lang w:val="ru-RU"/>
        </w:rPr>
        <w:t xml:space="preserve"> Тсване</w:t>
      </w:r>
      <w:r w:rsidR="000F587B" w:rsidRPr="00DD5BAB">
        <w:rPr>
          <w:rFonts w:eastAsia="Times New Roman"/>
          <w:i/>
          <w:color w:val="000000"/>
          <w:lang w:val="ru-RU"/>
        </w:rPr>
        <w:t xml:space="preserve">, Южная Африка;  Винсентом Тау, </w:t>
      </w:r>
      <w:r w:rsidR="00DD5BAB" w:rsidRPr="00DD5BAB">
        <w:rPr>
          <w:rFonts w:eastAsia="Times New Roman"/>
          <w:i/>
          <w:color w:val="000000"/>
          <w:lang w:val="ru-RU"/>
        </w:rPr>
        <w:t>специалист</w:t>
      </w:r>
      <w:r w:rsidR="00113950">
        <w:rPr>
          <w:rFonts w:eastAsia="Times New Roman"/>
          <w:i/>
          <w:color w:val="000000"/>
          <w:lang w:val="ru-RU"/>
        </w:rPr>
        <w:t>ом</w:t>
      </w:r>
      <w:r w:rsidR="00DD5BAB" w:rsidRPr="00DD5BAB">
        <w:rPr>
          <w:rFonts w:eastAsia="Times New Roman"/>
          <w:i/>
          <w:color w:val="000000"/>
          <w:lang w:val="ru-RU"/>
        </w:rPr>
        <w:t xml:space="preserve"> технологическ</w:t>
      </w:r>
      <w:r w:rsidR="00113950">
        <w:rPr>
          <w:rFonts w:eastAsia="Times New Roman"/>
          <w:i/>
          <w:color w:val="000000"/>
          <w:lang w:val="ru-RU"/>
        </w:rPr>
        <w:t>ой секции</w:t>
      </w:r>
      <w:r w:rsidR="0062744F" w:rsidRPr="00DD5BAB">
        <w:rPr>
          <w:rFonts w:eastAsia="Times New Roman"/>
          <w:i/>
          <w:color w:val="000000"/>
          <w:lang w:val="ru-RU"/>
        </w:rPr>
        <w:t xml:space="preserve">, </w:t>
      </w:r>
      <w:r w:rsidR="00DD5BAB" w:rsidRPr="00DD5BAB">
        <w:rPr>
          <w:rFonts w:eastAsia="Times New Roman"/>
          <w:i/>
          <w:color w:val="000000"/>
          <w:lang w:val="ru-RU"/>
        </w:rPr>
        <w:t>Технологическ</w:t>
      </w:r>
      <w:r w:rsidR="00113950">
        <w:rPr>
          <w:rFonts w:eastAsia="Times New Roman"/>
          <w:i/>
          <w:color w:val="000000"/>
          <w:lang w:val="ru-RU"/>
        </w:rPr>
        <w:t>ая</w:t>
      </w:r>
      <w:r w:rsidR="00DD5BAB" w:rsidRPr="00DD5BAB">
        <w:rPr>
          <w:rFonts w:eastAsia="Times New Roman"/>
          <w:i/>
          <w:color w:val="000000"/>
          <w:lang w:val="ru-RU"/>
        </w:rPr>
        <w:t xml:space="preserve"> </w:t>
      </w:r>
      <w:r w:rsidR="00113950">
        <w:rPr>
          <w:rFonts w:eastAsia="Times New Roman"/>
          <w:i/>
          <w:color w:val="000000"/>
          <w:lang w:val="ru-RU"/>
        </w:rPr>
        <w:t xml:space="preserve">секция </w:t>
      </w:r>
      <w:r w:rsidR="00DD5BAB" w:rsidRPr="00DD5BAB">
        <w:rPr>
          <w:rFonts w:eastAsia="Times New Roman"/>
          <w:i/>
          <w:color w:val="000000"/>
          <w:lang w:val="ru-RU"/>
        </w:rPr>
        <w:t>химическ</w:t>
      </w:r>
      <w:r w:rsidR="00113950">
        <w:rPr>
          <w:rFonts w:eastAsia="Times New Roman"/>
          <w:i/>
          <w:color w:val="000000"/>
          <w:lang w:val="ru-RU"/>
        </w:rPr>
        <w:t>ой</w:t>
      </w:r>
      <w:r w:rsidR="00DD5BAB" w:rsidRPr="00DD5BAB">
        <w:rPr>
          <w:rFonts w:eastAsia="Times New Roman"/>
          <w:i/>
          <w:color w:val="000000"/>
          <w:lang w:val="ru-RU"/>
        </w:rPr>
        <w:t xml:space="preserve"> продукции</w:t>
      </w:r>
      <w:r w:rsidR="0062744F" w:rsidRPr="007C6C19">
        <w:rPr>
          <w:rFonts w:eastAsia="Times New Roman"/>
          <w:i/>
          <w:color w:val="000000"/>
          <w:lang w:val="ru-RU"/>
        </w:rPr>
        <w:t xml:space="preserve"> </w:t>
      </w:r>
      <w:r w:rsidR="000F587B">
        <w:rPr>
          <w:rFonts w:eastAsia="Times New Roman"/>
          <w:i/>
          <w:color w:val="000000"/>
          <w:lang w:val="ru-RU"/>
        </w:rPr>
        <w:t>Политехническ</w:t>
      </w:r>
      <w:r w:rsidR="00113950">
        <w:rPr>
          <w:rFonts w:eastAsia="Times New Roman"/>
          <w:i/>
          <w:color w:val="000000"/>
          <w:lang w:val="ru-RU"/>
        </w:rPr>
        <w:t>ого</w:t>
      </w:r>
      <w:r w:rsidR="000F587B">
        <w:rPr>
          <w:rFonts w:eastAsia="Times New Roman"/>
          <w:i/>
          <w:color w:val="000000"/>
          <w:lang w:val="ru-RU"/>
        </w:rPr>
        <w:t xml:space="preserve"> университет</w:t>
      </w:r>
      <w:r w:rsidR="00113950">
        <w:rPr>
          <w:rFonts w:eastAsia="Times New Roman"/>
          <w:i/>
          <w:color w:val="000000"/>
          <w:lang w:val="ru-RU"/>
        </w:rPr>
        <w:t>а</w:t>
      </w:r>
      <w:r w:rsidR="000F587B">
        <w:rPr>
          <w:rFonts w:eastAsia="Times New Roman"/>
          <w:i/>
          <w:color w:val="000000"/>
          <w:lang w:val="ru-RU"/>
        </w:rPr>
        <w:t xml:space="preserve"> Тсва</w:t>
      </w:r>
      <w:r w:rsidR="00113950">
        <w:rPr>
          <w:rFonts w:eastAsia="Times New Roman"/>
          <w:i/>
          <w:color w:val="000000"/>
          <w:lang w:val="ru-RU"/>
        </w:rPr>
        <w:t>н</w:t>
      </w:r>
      <w:r w:rsidR="000F587B">
        <w:rPr>
          <w:rFonts w:eastAsia="Times New Roman"/>
          <w:i/>
          <w:color w:val="000000"/>
          <w:lang w:val="ru-RU"/>
        </w:rPr>
        <w:t>е</w:t>
      </w:r>
      <w:r w:rsidR="0062744F" w:rsidRPr="007C6C19">
        <w:rPr>
          <w:rFonts w:eastAsia="Times New Roman"/>
          <w:i/>
          <w:color w:val="000000"/>
          <w:lang w:val="ru-RU"/>
        </w:rPr>
        <w:t xml:space="preserve">, </w:t>
      </w:r>
      <w:r w:rsidR="00954812">
        <w:rPr>
          <w:rFonts w:eastAsia="Times New Roman"/>
          <w:i/>
          <w:color w:val="000000"/>
          <w:lang w:val="ru-RU"/>
        </w:rPr>
        <w:t>Южная Африка</w:t>
      </w:r>
    </w:p>
    <w:p w:rsidR="008B2CC1" w:rsidRPr="007C6C19" w:rsidRDefault="008B2CC1" w:rsidP="008B2CC1">
      <w:pPr>
        <w:rPr>
          <w:i/>
          <w:lang w:val="ru-RU"/>
        </w:rPr>
      </w:pPr>
    </w:p>
    <w:p w:rsidR="00AC205C" w:rsidRPr="007C6C19" w:rsidRDefault="00AC205C">
      <w:pPr>
        <w:rPr>
          <w:lang w:val="ru-RU"/>
        </w:rPr>
      </w:pPr>
    </w:p>
    <w:p w:rsidR="0062744F" w:rsidRPr="007C6C19" w:rsidRDefault="0062744F" w:rsidP="0062744F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ru-RU"/>
        </w:rPr>
      </w:pPr>
    </w:p>
    <w:p w:rsidR="0062744F" w:rsidRPr="007C6C19" w:rsidRDefault="0062744F" w:rsidP="0062744F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ru-RU"/>
        </w:rPr>
      </w:pPr>
    </w:p>
    <w:p w:rsidR="0062744F" w:rsidRPr="007C6C19" w:rsidRDefault="0062744F" w:rsidP="0062744F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val="ru-RU"/>
        </w:rPr>
      </w:pPr>
    </w:p>
    <w:p w:rsidR="0062744F" w:rsidRPr="00954812" w:rsidRDefault="0062744F" w:rsidP="0062744F">
      <w:pPr>
        <w:tabs>
          <w:tab w:val="left" w:pos="567"/>
        </w:tabs>
        <w:autoSpaceDE w:val="0"/>
        <w:autoSpaceDN w:val="0"/>
        <w:adjustRightInd w:val="0"/>
        <w:rPr>
          <w:rFonts w:eastAsia="Calibri"/>
          <w:color w:val="000000"/>
          <w:lang w:val="ru-RU"/>
        </w:rPr>
      </w:pPr>
      <w:r w:rsidRPr="00954812">
        <w:rPr>
          <w:rFonts w:eastAsia="Calibri"/>
          <w:color w:val="000000"/>
          <w:sz w:val="24"/>
          <w:szCs w:val="24"/>
          <w:lang w:val="ru-RU"/>
        </w:rPr>
        <w:t>1.</w:t>
      </w:r>
      <w:r w:rsidRPr="00954812">
        <w:rPr>
          <w:rFonts w:eastAsia="Calibri"/>
          <w:color w:val="000000"/>
          <w:sz w:val="24"/>
          <w:szCs w:val="24"/>
          <w:lang w:val="ru-RU"/>
        </w:rPr>
        <w:tab/>
      </w:r>
      <w:r w:rsidR="00954812" w:rsidRPr="00954812">
        <w:rPr>
          <w:rFonts w:eastAsia="Calibri"/>
          <w:color w:val="000000"/>
          <w:lang w:val="ru-RU"/>
        </w:rPr>
        <w:t xml:space="preserve">В приложении к настоящему документу содержится резюме исследования по вопросам инноваций, интеллектуальной собственности и неформальной экономики в </w:t>
      </w:r>
      <w:r w:rsidR="00954812">
        <w:rPr>
          <w:rFonts w:eastAsia="Calibri"/>
          <w:color w:val="000000"/>
          <w:lang w:val="ru-RU"/>
        </w:rPr>
        <w:t xml:space="preserve">Южной Африке, </w:t>
      </w:r>
      <w:r w:rsidR="00954812" w:rsidRPr="00954812">
        <w:rPr>
          <w:rFonts w:eastAsia="Calibri"/>
          <w:color w:val="000000"/>
          <w:lang w:val="ru-RU"/>
        </w:rPr>
        <w:t>подготовленного в рамках проекта «</w:t>
      </w:r>
      <w:r w:rsidR="00954812">
        <w:rPr>
          <w:rFonts w:eastAsia="Calibri"/>
          <w:color w:val="000000"/>
          <w:lang w:val="ru-RU"/>
        </w:rPr>
        <w:t>И</w:t>
      </w:r>
      <w:r w:rsidR="00954812" w:rsidRPr="00954812">
        <w:rPr>
          <w:rFonts w:eastAsia="Calibri"/>
          <w:color w:val="000000"/>
          <w:lang w:val="ru-RU"/>
        </w:rPr>
        <w:t>нтеллектуальная собственность (ИС) и неформальная экономика» (</w:t>
      </w:r>
      <w:r w:rsidR="00954812" w:rsidRPr="00954812">
        <w:rPr>
          <w:rFonts w:eastAsia="Calibri"/>
          <w:color w:val="000000"/>
        </w:rPr>
        <w:t>CDIP</w:t>
      </w:r>
      <w:r w:rsidR="00954812" w:rsidRPr="00954812">
        <w:rPr>
          <w:rFonts w:eastAsia="Calibri"/>
          <w:color w:val="000000"/>
          <w:lang w:val="ru-RU"/>
        </w:rPr>
        <w:t>/8/3), который был одобрен Комитетом по развитию и интеллектуальной собственности (КРИС) на его восьмой сессии в ноябре 2011 г</w:t>
      </w:r>
      <w:r w:rsidRPr="00954812">
        <w:rPr>
          <w:lang w:val="ru-RU"/>
        </w:rPr>
        <w:t>.</w:t>
      </w:r>
    </w:p>
    <w:p w:rsidR="0062744F" w:rsidRPr="00954812" w:rsidRDefault="0062744F" w:rsidP="0062744F">
      <w:pPr>
        <w:autoSpaceDE w:val="0"/>
        <w:autoSpaceDN w:val="0"/>
        <w:adjustRightInd w:val="0"/>
        <w:rPr>
          <w:rFonts w:eastAsia="Calibri"/>
          <w:color w:val="000000"/>
          <w:lang w:val="ru-RU"/>
        </w:rPr>
      </w:pPr>
    </w:p>
    <w:p w:rsidR="0062744F" w:rsidRPr="00A23D93" w:rsidRDefault="0062744F" w:rsidP="0062744F">
      <w:pPr>
        <w:ind w:left="4550" w:hanging="14"/>
        <w:rPr>
          <w:i/>
          <w:lang w:val="ru-RU"/>
        </w:rPr>
      </w:pPr>
      <w:r w:rsidRPr="00A23D93">
        <w:rPr>
          <w:i/>
          <w:lang w:val="ru-RU"/>
        </w:rPr>
        <w:t>2.</w:t>
      </w:r>
      <w:r w:rsidRPr="00A23D93">
        <w:rPr>
          <w:i/>
          <w:lang w:val="ru-RU"/>
        </w:rPr>
        <w:tab/>
      </w:r>
      <w:r w:rsidR="00A23D93">
        <w:rPr>
          <w:i/>
          <w:lang w:val="ru-RU"/>
        </w:rPr>
        <w:t>КРИС</w:t>
      </w:r>
      <w:r w:rsidR="00A23D93" w:rsidRPr="00A23D93">
        <w:rPr>
          <w:i/>
          <w:lang w:val="ru-RU"/>
        </w:rPr>
        <w:t xml:space="preserve"> </w:t>
      </w:r>
      <w:r w:rsidR="00A23D93">
        <w:rPr>
          <w:i/>
          <w:lang w:val="ru-RU"/>
        </w:rPr>
        <w:t>предлагается принять к сведению информацию, содержащуюся в приложении к настоящему документу</w:t>
      </w:r>
      <w:r w:rsidRPr="00A23D93">
        <w:rPr>
          <w:i/>
          <w:lang w:val="ru-RU"/>
        </w:rPr>
        <w:t>.</w:t>
      </w:r>
    </w:p>
    <w:p w:rsidR="0062744F" w:rsidRPr="00A23D93" w:rsidRDefault="0062744F" w:rsidP="0062744F">
      <w:pPr>
        <w:rPr>
          <w:lang w:val="ru-RU"/>
        </w:rPr>
      </w:pPr>
    </w:p>
    <w:p w:rsidR="0062744F" w:rsidRPr="00A23D93" w:rsidRDefault="0062744F" w:rsidP="0062744F">
      <w:pPr>
        <w:rPr>
          <w:lang w:val="ru-RU"/>
        </w:rPr>
      </w:pPr>
    </w:p>
    <w:p w:rsidR="0062744F" w:rsidRPr="00A23D93" w:rsidRDefault="0062744F" w:rsidP="0062744F">
      <w:pPr>
        <w:rPr>
          <w:lang w:val="ru-RU"/>
        </w:rPr>
      </w:pPr>
    </w:p>
    <w:p w:rsidR="0062744F" w:rsidRPr="0061462B" w:rsidRDefault="0062744F" w:rsidP="0062744F">
      <w:pPr>
        <w:ind w:left="5103" w:hanging="567"/>
        <w:rPr>
          <w:i/>
          <w:lang w:val="ru-RU"/>
        </w:rPr>
      </w:pPr>
      <w:r w:rsidRPr="0061462B">
        <w:rPr>
          <w:lang w:val="ru-RU"/>
        </w:rPr>
        <w:t>[</w:t>
      </w:r>
      <w:r w:rsidR="00A23D93">
        <w:rPr>
          <w:lang w:val="ru-RU"/>
        </w:rPr>
        <w:t>Приложение</w:t>
      </w:r>
      <w:r w:rsidR="00A23D93" w:rsidRPr="0061462B">
        <w:rPr>
          <w:lang w:val="ru-RU"/>
        </w:rPr>
        <w:t xml:space="preserve"> </w:t>
      </w:r>
      <w:r w:rsidR="00A23D93">
        <w:rPr>
          <w:lang w:val="ru-RU"/>
        </w:rPr>
        <w:t>следует</w:t>
      </w:r>
      <w:r w:rsidRPr="0061462B">
        <w:rPr>
          <w:lang w:val="ru-RU"/>
        </w:rPr>
        <w:t>]</w:t>
      </w:r>
    </w:p>
    <w:p w:rsidR="0062744F" w:rsidRPr="0061462B" w:rsidRDefault="0062744F" w:rsidP="0062744F">
      <w:pPr>
        <w:rPr>
          <w:lang w:val="ru-RU"/>
        </w:rPr>
        <w:sectPr w:rsidR="0062744F" w:rsidRPr="0061462B" w:rsidSect="0062744F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2744F" w:rsidRPr="0061462B" w:rsidRDefault="00CB06F4" w:rsidP="0062744F">
      <w:pPr>
        <w:pStyle w:val="Heading1"/>
        <w:rPr>
          <w:lang w:val="ru-RU" w:eastAsia="en-US"/>
        </w:rPr>
      </w:pPr>
      <w:bookmarkStart w:id="6" w:name="_Toc381087984"/>
      <w:r>
        <w:rPr>
          <w:lang w:val="ru-RU" w:eastAsia="en-US"/>
        </w:rPr>
        <w:lastRenderedPageBreak/>
        <w:t>РЕЗЮМЕ</w:t>
      </w:r>
      <w:bookmarkEnd w:id="6"/>
    </w:p>
    <w:p w:rsidR="0062744F" w:rsidRPr="0061462B" w:rsidRDefault="0062744F" w:rsidP="0062744F">
      <w:pPr>
        <w:rPr>
          <w:b/>
          <w:szCs w:val="22"/>
          <w:lang w:val="ru-RU"/>
        </w:rPr>
      </w:pPr>
    </w:p>
    <w:p w:rsidR="0062744F" w:rsidRPr="00FF137B" w:rsidRDefault="000C3C69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Несмотря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на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то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что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Южная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Африка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вносит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ощутимый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вклад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</w:t>
      </w:r>
      <w:r w:rsidRPr="000C3C69">
        <w:rPr>
          <w:color w:val="000000" w:themeColor="text1"/>
          <w:szCs w:val="22"/>
          <w:lang w:val="ru-RU"/>
        </w:rPr>
        <w:t xml:space="preserve"> </w:t>
      </w:r>
      <w:r w:rsidR="0061462B">
        <w:rPr>
          <w:color w:val="000000" w:themeColor="text1"/>
          <w:szCs w:val="22"/>
          <w:lang w:val="ru-RU"/>
        </w:rPr>
        <w:t xml:space="preserve">суммарный </w:t>
      </w:r>
      <w:r>
        <w:rPr>
          <w:color w:val="000000" w:themeColor="text1"/>
          <w:szCs w:val="22"/>
          <w:lang w:val="ru-RU"/>
        </w:rPr>
        <w:t>ВВП</w:t>
      </w:r>
      <w:r w:rsidR="0061462B">
        <w:rPr>
          <w:color w:val="000000" w:themeColor="text1"/>
          <w:szCs w:val="22"/>
          <w:lang w:val="ru-RU"/>
        </w:rPr>
        <w:t xml:space="preserve"> африканск</w:t>
      </w:r>
      <w:r w:rsidR="009736EB">
        <w:rPr>
          <w:color w:val="000000" w:themeColor="text1"/>
          <w:szCs w:val="22"/>
          <w:lang w:val="ru-RU"/>
        </w:rPr>
        <w:t>ого континента</w:t>
      </w:r>
      <w:r w:rsidRPr="000C3C69">
        <w:rPr>
          <w:color w:val="000000" w:themeColor="text1"/>
          <w:szCs w:val="22"/>
          <w:lang w:val="ru-RU"/>
        </w:rPr>
        <w:t xml:space="preserve">, </w:t>
      </w:r>
      <w:r w:rsidR="009736EB">
        <w:rPr>
          <w:color w:val="000000" w:themeColor="text1"/>
          <w:szCs w:val="22"/>
          <w:lang w:val="ru-RU"/>
        </w:rPr>
        <w:t xml:space="preserve">экономическое развитие страны затруднено ввиду </w:t>
      </w:r>
      <w:r>
        <w:rPr>
          <w:color w:val="000000" w:themeColor="text1"/>
          <w:szCs w:val="22"/>
          <w:lang w:val="ru-RU"/>
        </w:rPr>
        <w:t>неспособност</w:t>
      </w:r>
      <w:r w:rsidR="009736EB">
        <w:rPr>
          <w:color w:val="000000" w:themeColor="text1"/>
          <w:szCs w:val="22"/>
          <w:lang w:val="ru-RU"/>
        </w:rPr>
        <w:t>и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преодолеть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наследи</w:t>
      </w:r>
      <w:r w:rsidR="0061462B">
        <w:rPr>
          <w:color w:val="000000" w:themeColor="text1"/>
          <w:szCs w:val="22"/>
          <w:lang w:val="ru-RU"/>
        </w:rPr>
        <w:t>е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апартеида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0C3C69">
        <w:rPr>
          <w:color w:val="000000" w:themeColor="text1"/>
          <w:szCs w:val="22"/>
          <w:lang w:val="ru-RU"/>
        </w:rPr>
        <w:t xml:space="preserve"> </w:t>
      </w:r>
      <w:r w:rsidR="009736EB">
        <w:rPr>
          <w:color w:val="000000" w:themeColor="text1"/>
          <w:szCs w:val="22"/>
          <w:lang w:val="ru-RU"/>
        </w:rPr>
        <w:t xml:space="preserve">устранить </w:t>
      </w:r>
      <w:r>
        <w:rPr>
          <w:color w:val="000000" w:themeColor="text1"/>
          <w:szCs w:val="22"/>
          <w:lang w:val="ru-RU"/>
        </w:rPr>
        <w:t>сохраняющиеся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диспропорции</w:t>
      </w:r>
      <w:r w:rsidRPr="000C3C69">
        <w:rPr>
          <w:color w:val="000000" w:themeColor="text1"/>
          <w:szCs w:val="22"/>
          <w:lang w:val="ru-RU"/>
        </w:rPr>
        <w:t xml:space="preserve">. </w:t>
      </w:r>
      <w:r>
        <w:rPr>
          <w:color w:val="000000" w:themeColor="text1"/>
          <w:szCs w:val="22"/>
          <w:lang w:val="ru-RU"/>
        </w:rPr>
        <w:t xml:space="preserve"> Сегодня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Южная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Африка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занимает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одно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из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первых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мест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мире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уровню</w:t>
      </w:r>
      <w:r w:rsidRPr="000C3C6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неравномерности распределения дохода, </w:t>
      </w:r>
      <w:r w:rsidR="009736EB">
        <w:rPr>
          <w:color w:val="000000" w:themeColor="text1"/>
          <w:szCs w:val="22"/>
          <w:lang w:val="ru-RU"/>
        </w:rPr>
        <w:t xml:space="preserve">причем </w:t>
      </w:r>
      <w:r>
        <w:rPr>
          <w:color w:val="000000" w:themeColor="text1"/>
          <w:szCs w:val="22"/>
          <w:lang w:val="ru-RU"/>
        </w:rPr>
        <w:t xml:space="preserve">за последние несколько десятилетий пропасть между богатыми и бедными стала еще </w:t>
      </w:r>
      <w:r w:rsidR="009736EB">
        <w:rPr>
          <w:color w:val="000000" w:themeColor="text1"/>
          <w:szCs w:val="22"/>
          <w:lang w:val="ru-RU"/>
        </w:rPr>
        <w:t>больше</w:t>
      </w:r>
      <w:r>
        <w:rPr>
          <w:color w:val="000000" w:themeColor="text1"/>
          <w:szCs w:val="22"/>
          <w:lang w:val="ru-RU"/>
        </w:rPr>
        <w:t xml:space="preserve">.  </w:t>
      </w:r>
      <w:r w:rsidR="00CC2EAA">
        <w:rPr>
          <w:color w:val="000000" w:themeColor="text1"/>
          <w:szCs w:val="22"/>
          <w:lang w:val="ru-RU"/>
        </w:rPr>
        <w:t>В</w:t>
      </w:r>
      <w:r w:rsidR="00CC2EAA" w:rsidRPr="00CC2EAA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>условиях</w:t>
      </w:r>
      <w:r w:rsidR="00CC2EAA" w:rsidRPr="00CC2EAA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>текущей</w:t>
      </w:r>
      <w:r w:rsidR="00CC2EAA" w:rsidRPr="00CC2EAA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>экономической</w:t>
      </w:r>
      <w:r w:rsidR="00CC2EAA" w:rsidRPr="00CC2EAA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>обстановки</w:t>
      </w:r>
      <w:r w:rsidR="00CC2EAA" w:rsidRPr="00CC2EAA">
        <w:rPr>
          <w:color w:val="000000" w:themeColor="text1"/>
          <w:szCs w:val="22"/>
          <w:lang w:val="ru-RU"/>
        </w:rPr>
        <w:t xml:space="preserve">, </w:t>
      </w:r>
      <w:r w:rsidR="00CC2EAA">
        <w:rPr>
          <w:color w:val="000000" w:themeColor="text1"/>
          <w:szCs w:val="22"/>
          <w:lang w:val="ru-RU"/>
        </w:rPr>
        <w:t>характеризующейся</w:t>
      </w:r>
      <w:r w:rsidR="00CC2EAA" w:rsidRPr="00CC2EAA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>стабильно</w:t>
      </w:r>
      <w:r w:rsidR="00CC2EAA" w:rsidRPr="00CC2EAA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>высоким</w:t>
      </w:r>
      <w:r w:rsidR="00CC2EAA" w:rsidRPr="00CC2EAA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>уровнем</w:t>
      </w:r>
      <w:r w:rsidR="00CC2EAA" w:rsidRPr="00CC2EAA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 xml:space="preserve">официальной безработицы, особенно среди молодежи, неформальная экономика </w:t>
      </w:r>
      <w:r w:rsidR="009736EB">
        <w:rPr>
          <w:color w:val="000000" w:themeColor="text1"/>
          <w:szCs w:val="22"/>
          <w:lang w:val="ru-RU"/>
        </w:rPr>
        <w:t xml:space="preserve">остается источником </w:t>
      </w:r>
      <w:r w:rsidR="00CC2EAA">
        <w:rPr>
          <w:color w:val="000000" w:themeColor="text1"/>
          <w:szCs w:val="22"/>
          <w:lang w:val="ru-RU"/>
        </w:rPr>
        <w:t>получения дохода</w:t>
      </w:r>
      <w:r w:rsidR="009736EB">
        <w:rPr>
          <w:color w:val="000000" w:themeColor="text1"/>
          <w:szCs w:val="22"/>
          <w:lang w:val="ru-RU"/>
        </w:rPr>
        <w:t xml:space="preserve"> для</w:t>
      </w:r>
      <w:r w:rsidR="00CC2EAA">
        <w:rPr>
          <w:color w:val="000000" w:themeColor="text1"/>
          <w:szCs w:val="22"/>
          <w:lang w:val="ru-RU"/>
        </w:rPr>
        <w:t xml:space="preserve"> значительной част</w:t>
      </w:r>
      <w:r w:rsidR="009736EB">
        <w:rPr>
          <w:color w:val="000000" w:themeColor="text1"/>
          <w:szCs w:val="22"/>
          <w:lang w:val="ru-RU"/>
        </w:rPr>
        <w:t>и</w:t>
      </w:r>
      <w:r w:rsidR="00CC2EAA">
        <w:rPr>
          <w:color w:val="000000" w:themeColor="text1"/>
          <w:szCs w:val="22"/>
          <w:lang w:val="ru-RU"/>
        </w:rPr>
        <w:t xml:space="preserve"> населения Южной Африки.  Будущее</w:t>
      </w:r>
      <w:r w:rsidR="00CC2EAA" w:rsidRPr="00FF137B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>преобразование</w:t>
      </w:r>
      <w:r w:rsidR="00CC2EAA" w:rsidRPr="00FF137B">
        <w:rPr>
          <w:color w:val="000000" w:themeColor="text1"/>
          <w:szCs w:val="22"/>
          <w:lang w:val="ru-RU"/>
        </w:rPr>
        <w:t xml:space="preserve"> </w:t>
      </w:r>
      <w:r w:rsidR="00CC2EAA">
        <w:rPr>
          <w:color w:val="000000" w:themeColor="text1"/>
          <w:szCs w:val="22"/>
          <w:lang w:val="ru-RU"/>
        </w:rPr>
        <w:t>страны</w:t>
      </w:r>
      <w:r w:rsidR="00CC2EAA" w:rsidRPr="00FF137B">
        <w:rPr>
          <w:color w:val="000000" w:themeColor="text1"/>
          <w:szCs w:val="22"/>
          <w:lang w:val="ru-RU"/>
        </w:rPr>
        <w:t xml:space="preserve"> </w:t>
      </w:r>
      <w:r w:rsidR="009736EB">
        <w:rPr>
          <w:color w:val="000000" w:themeColor="text1"/>
          <w:szCs w:val="22"/>
          <w:lang w:val="ru-RU"/>
        </w:rPr>
        <w:t xml:space="preserve">связывают </w:t>
      </w:r>
      <w:r w:rsidR="00FF137B">
        <w:rPr>
          <w:color w:val="000000" w:themeColor="text1"/>
          <w:szCs w:val="22"/>
          <w:lang w:val="ru-RU"/>
        </w:rPr>
        <w:t>с</w:t>
      </w:r>
      <w:r w:rsidR="00FF137B" w:rsidRPr="00FF137B">
        <w:rPr>
          <w:color w:val="000000" w:themeColor="text1"/>
          <w:szCs w:val="22"/>
          <w:lang w:val="ru-RU"/>
        </w:rPr>
        <w:t xml:space="preserve"> </w:t>
      </w:r>
      <w:r w:rsidR="002F7F9F">
        <w:rPr>
          <w:color w:val="000000" w:themeColor="text1"/>
          <w:szCs w:val="22"/>
          <w:lang w:val="ru-RU"/>
        </w:rPr>
        <w:t xml:space="preserve">искусством ее руководства </w:t>
      </w:r>
      <w:r w:rsidR="009736EB">
        <w:rPr>
          <w:color w:val="000000" w:themeColor="text1"/>
          <w:szCs w:val="22"/>
          <w:lang w:val="ru-RU"/>
        </w:rPr>
        <w:t xml:space="preserve">объединить довольно </w:t>
      </w:r>
      <w:r w:rsidR="00FF137B">
        <w:rPr>
          <w:color w:val="000000" w:themeColor="text1"/>
          <w:szCs w:val="22"/>
          <w:lang w:val="ru-RU"/>
        </w:rPr>
        <w:t>высокие темпы роста «первичной» (</w:t>
      </w:r>
      <w:r w:rsidR="002F7F9F">
        <w:rPr>
          <w:color w:val="000000" w:themeColor="text1"/>
          <w:szCs w:val="22"/>
          <w:lang w:val="ru-RU"/>
        </w:rPr>
        <w:t>официальной</w:t>
      </w:r>
      <w:r w:rsidR="00FF137B">
        <w:rPr>
          <w:color w:val="000000" w:themeColor="text1"/>
          <w:szCs w:val="22"/>
          <w:lang w:val="ru-RU"/>
        </w:rPr>
        <w:t>)</w:t>
      </w:r>
      <w:r w:rsidR="00CC2EAA" w:rsidRPr="00FF137B">
        <w:rPr>
          <w:color w:val="000000" w:themeColor="text1"/>
          <w:szCs w:val="22"/>
          <w:lang w:val="ru-RU"/>
        </w:rPr>
        <w:t xml:space="preserve"> </w:t>
      </w:r>
      <w:r w:rsidR="00FF137B">
        <w:rPr>
          <w:color w:val="000000" w:themeColor="text1"/>
          <w:szCs w:val="22"/>
          <w:lang w:val="ru-RU"/>
        </w:rPr>
        <w:t xml:space="preserve">экономики </w:t>
      </w:r>
      <w:r w:rsidR="002F7F9F">
        <w:rPr>
          <w:color w:val="000000" w:themeColor="text1"/>
          <w:szCs w:val="22"/>
          <w:lang w:val="ru-RU"/>
        </w:rPr>
        <w:t>с</w:t>
      </w:r>
      <w:r w:rsidR="00FF137B">
        <w:rPr>
          <w:color w:val="000000" w:themeColor="text1"/>
          <w:szCs w:val="22"/>
          <w:lang w:val="ru-RU"/>
        </w:rPr>
        <w:t xml:space="preserve"> развитием «втор</w:t>
      </w:r>
      <w:r w:rsidR="002F7F9F">
        <w:rPr>
          <w:color w:val="000000" w:themeColor="text1"/>
          <w:szCs w:val="22"/>
          <w:lang w:val="ru-RU"/>
        </w:rPr>
        <w:t>остепенного</w:t>
      </w:r>
      <w:r w:rsidR="00FF137B">
        <w:rPr>
          <w:color w:val="000000" w:themeColor="text1"/>
          <w:szCs w:val="22"/>
          <w:lang w:val="ru-RU"/>
        </w:rPr>
        <w:t>» (преимущественно неформально</w:t>
      </w:r>
      <w:r w:rsidR="002F7F9F">
        <w:rPr>
          <w:color w:val="000000" w:themeColor="text1"/>
          <w:szCs w:val="22"/>
          <w:lang w:val="ru-RU"/>
        </w:rPr>
        <w:t>го</w:t>
      </w:r>
      <w:r w:rsidR="00FF137B">
        <w:rPr>
          <w:color w:val="000000" w:themeColor="text1"/>
          <w:szCs w:val="22"/>
          <w:lang w:val="ru-RU"/>
        </w:rPr>
        <w:t>) экономи</w:t>
      </w:r>
      <w:r w:rsidR="002F7F9F">
        <w:rPr>
          <w:color w:val="000000" w:themeColor="text1"/>
          <w:szCs w:val="22"/>
          <w:lang w:val="ru-RU"/>
        </w:rPr>
        <w:t>ческого сектора</w:t>
      </w:r>
      <w:r w:rsidR="00FF137B">
        <w:rPr>
          <w:color w:val="000000" w:themeColor="text1"/>
          <w:szCs w:val="22"/>
          <w:lang w:val="ru-RU"/>
        </w:rPr>
        <w:t>.</w:t>
      </w:r>
    </w:p>
    <w:p w:rsidR="0062744F" w:rsidRPr="00EE4463" w:rsidRDefault="001B10E2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Н</w:t>
      </w:r>
      <w:r w:rsidR="008222A4">
        <w:rPr>
          <w:color w:val="000000" w:themeColor="text1"/>
          <w:szCs w:val="22"/>
          <w:lang w:val="ru-RU"/>
        </w:rPr>
        <w:t>астоящ</w:t>
      </w:r>
      <w:r>
        <w:rPr>
          <w:color w:val="000000" w:themeColor="text1"/>
          <w:szCs w:val="22"/>
          <w:lang w:val="ru-RU"/>
        </w:rPr>
        <w:t>ий</w:t>
      </w:r>
      <w:r w:rsidR="002F7F9F">
        <w:rPr>
          <w:color w:val="000000" w:themeColor="text1"/>
          <w:szCs w:val="22"/>
          <w:lang w:val="ru-RU"/>
        </w:rPr>
        <w:t xml:space="preserve"> отчет</w:t>
      </w:r>
      <w:r w:rsidR="008222A4" w:rsidRPr="008222A4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посвящен теме </w:t>
      </w:r>
      <w:r w:rsidR="008222A4">
        <w:rPr>
          <w:color w:val="000000" w:themeColor="text1"/>
          <w:szCs w:val="22"/>
          <w:lang w:val="ru-RU"/>
        </w:rPr>
        <w:t>неформально</w:t>
      </w:r>
      <w:r>
        <w:rPr>
          <w:color w:val="000000" w:themeColor="text1"/>
          <w:szCs w:val="22"/>
          <w:lang w:val="ru-RU"/>
        </w:rPr>
        <w:t>го</w:t>
      </w:r>
      <w:r w:rsidR="008222A4" w:rsidRPr="008222A4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производств</w:t>
      </w:r>
      <w:r>
        <w:rPr>
          <w:color w:val="000000" w:themeColor="text1"/>
          <w:szCs w:val="22"/>
          <w:lang w:val="ru-RU"/>
        </w:rPr>
        <w:t>а</w:t>
      </w:r>
      <w:r w:rsidR="008222A4" w:rsidRPr="008222A4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бытовой</w:t>
      </w:r>
      <w:r w:rsidR="008222A4" w:rsidRPr="008222A4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химии</w:t>
      </w:r>
      <w:r w:rsidR="008222A4" w:rsidRPr="008222A4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и</w:t>
      </w:r>
      <w:r w:rsidR="008222A4" w:rsidRPr="008222A4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средств</w:t>
      </w:r>
      <w:r w:rsidR="008222A4" w:rsidRPr="008222A4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личной</w:t>
      </w:r>
      <w:r w:rsidR="008222A4" w:rsidRPr="008222A4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гигиены</w:t>
      </w:r>
      <w:r>
        <w:rPr>
          <w:color w:val="000000" w:themeColor="text1"/>
          <w:szCs w:val="22"/>
          <w:lang w:val="ru-RU"/>
        </w:rPr>
        <w:t xml:space="preserve">, на материале которой авторы изучают </w:t>
      </w:r>
      <w:r w:rsidR="008222A4">
        <w:rPr>
          <w:color w:val="000000" w:themeColor="text1"/>
          <w:szCs w:val="22"/>
          <w:lang w:val="ru-RU"/>
        </w:rPr>
        <w:t>инновационн</w:t>
      </w:r>
      <w:r>
        <w:rPr>
          <w:color w:val="000000" w:themeColor="text1"/>
          <w:szCs w:val="22"/>
          <w:lang w:val="ru-RU"/>
        </w:rPr>
        <w:t>ую</w:t>
      </w:r>
      <w:r w:rsidR="008222A4">
        <w:rPr>
          <w:color w:val="000000" w:themeColor="text1"/>
          <w:szCs w:val="22"/>
          <w:lang w:val="ru-RU"/>
        </w:rPr>
        <w:t xml:space="preserve"> деятельност</w:t>
      </w:r>
      <w:r>
        <w:rPr>
          <w:color w:val="000000" w:themeColor="text1"/>
          <w:szCs w:val="22"/>
          <w:lang w:val="ru-RU"/>
        </w:rPr>
        <w:t>ь</w:t>
      </w:r>
      <w:r w:rsidR="008222A4">
        <w:rPr>
          <w:color w:val="000000" w:themeColor="text1"/>
          <w:szCs w:val="22"/>
          <w:lang w:val="ru-RU"/>
        </w:rPr>
        <w:t xml:space="preserve"> в </w:t>
      </w:r>
      <w:r>
        <w:rPr>
          <w:color w:val="000000" w:themeColor="text1"/>
          <w:szCs w:val="22"/>
          <w:lang w:val="ru-RU"/>
        </w:rPr>
        <w:t xml:space="preserve">рамках </w:t>
      </w:r>
      <w:r w:rsidR="008222A4">
        <w:rPr>
          <w:color w:val="000000" w:themeColor="text1"/>
          <w:szCs w:val="22"/>
          <w:lang w:val="ru-RU"/>
        </w:rPr>
        <w:t>неформально</w:t>
      </w:r>
      <w:r>
        <w:rPr>
          <w:color w:val="000000" w:themeColor="text1"/>
          <w:szCs w:val="22"/>
          <w:lang w:val="ru-RU"/>
        </w:rPr>
        <w:t>й</w:t>
      </w:r>
      <w:r w:rsidR="008222A4">
        <w:rPr>
          <w:color w:val="000000" w:themeColor="text1"/>
          <w:szCs w:val="22"/>
          <w:lang w:val="ru-RU"/>
        </w:rPr>
        <w:t xml:space="preserve"> экономики, а также рол</w:t>
      </w:r>
      <w:r>
        <w:rPr>
          <w:color w:val="000000" w:themeColor="text1"/>
          <w:szCs w:val="22"/>
          <w:lang w:val="ru-RU"/>
        </w:rPr>
        <w:t>ь</w:t>
      </w:r>
      <w:r w:rsidR="008222A4">
        <w:rPr>
          <w:color w:val="000000" w:themeColor="text1"/>
          <w:szCs w:val="22"/>
          <w:lang w:val="ru-RU"/>
        </w:rPr>
        <w:t xml:space="preserve"> интеллектуальной собственности в </w:t>
      </w:r>
      <w:r w:rsidR="002F7F9F">
        <w:rPr>
          <w:color w:val="000000" w:themeColor="text1"/>
          <w:szCs w:val="22"/>
          <w:lang w:val="ru-RU"/>
        </w:rPr>
        <w:t>данном</w:t>
      </w:r>
      <w:r w:rsidR="008222A4">
        <w:rPr>
          <w:color w:val="000000" w:themeColor="text1"/>
          <w:szCs w:val="22"/>
          <w:lang w:val="ru-RU"/>
        </w:rPr>
        <w:t xml:space="preserve"> контексте.  Ассортимент</w:t>
      </w:r>
      <w:r w:rsidR="008222A4" w:rsidRPr="00EE4463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продукции</w:t>
      </w:r>
      <w:r w:rsidR="008222A4" w:rsidRPr="00EE4463">
        <w:rPr>
          <w:color w:val="000000" w:themeColor="text1"/>
          <w:szCs w:val="22"/>
          <w:lang w:val="ru-RU"/>
        </w:rPr>
        <w:t xml:space="preserve">, </w:t>
      </w:r>
      <w:r w:rsidR="008222A4">
        <w:rPr>
          <w:color w:val="000000" w:themeColor="text1"/>
          <w:szCs w:val="22"/>
          <w:lang w:val="ru-RU"/>
        </w:rPr>
        <w:t>рассматриваемой</w:t>
      </w:r>
      <w:r w:rsidR="008222A4" w:rsidRPr="00EE4463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в</w:t>
      </w:r>
      <w:r w:rsidR="008222A4" w:rsidRPr="00EE4463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настоящем</w:t>
      </w:r>
      <w:r w:rsidR="008222A4" w:rsidRPr="00EE4463">
        <w:rPr>
          <w:color w:val="000000" w:themeColor="text1"/>
          <w:szCs w:val="22"/>
          <w:lang w:val="ru-RU"/>
        </w:rPr>
        <w:t xml:space="preserve"> </w:t>
      </w:r>
      <w:r w:rsidR="008222A4">
        <w:rPr>
          <w:color w:val="000000" w:themeColor="text1"/>
          <w:szCs w:val="22"/>
          <w:lang w:val="ru-RU"/>
        </w:rPr>
        <w:t>исследовании</w:t>
      </w:r>
      <w:r w:rsidR="008222A4" w:rsidRPr="00EE4463">
        <w:rPr>
          <w:color w:val="000000" w:themeColor="text1"/>
          <w:szCs w:val="22"/>
          <w:lang w:val="ru-RU"/>
        </w:rPr>
        <w:t xml:space="preserve">, </w:t>
      </w:r>
      <w:r w:rsidR="00340A10">
        <w:rPr>
          <w:color w:val="000000" w:themeColor="text1"/>
          <w:szCs w:val="22"/>
          <w:lang w:val="ru-RU"/>
        </w:rPr>
        <w:t>относится</w:t>
      </w:r>
      <w:r w:rsidR="00340A10" w:rsidRPr="00EE4463">
        <w:rPr>
          <w:color w:val="000000" w:themeColor="text1"/>
          <w:szCs w:val="22"/>
          <w:lang w:val="ru-RU"/>
        </w:rPr>
        <w:t xml:space="preserve"> </w:t>
      </w:r>
      <w:r w:rsidR="00340A10">
        <w:rPr>
          <w:color w:val="000000" w:themeColor="text1"/>
          <w:szCs w:val="22"/>
          <w:lang w:val="ru-RU"/>
        </w:rPr>
        <w:t>к</w:t>
      </w:r>
      <w:r w:rsidR="00340A10" w:rsidRPr="00EE4463">
        <w:rPr>
          <w:color w:val="000000" w:themeColor="text1"/>
          <w:szCs w:val="22"/>
          <w:lang w:val="ru-RU"/>
        </w:rPr>
        <w:t xml:space="preserve"> </w:t>
      </w:r>
      <w:r w:rsidR="00EE4463">
        <w:rPr>
          <w:color w:val="000000" w:themeColor="text1"/>
          <w:szCs w:val="22"/>
          <w:lang w:val="ru-RU"/>
        </w:rPr>
        <w:t>подгруппе</w:t>
      </w:r>
      <w:r w:rsidR="00340A10" w:rsidRPr="00340A10">
        <w:rPr>
          <w:color w:val="000000" w:themeColor="text1"/>
          <w:szCs w:val="22"/>
        </w:rPr>
        <w:t> </w:t>
      </w:r>
      <w:r w:rsidR="0062744F" w:rsidRPr="00EE4463">
        <w:rPr>
          <w:color w:val="000000" w:themeColor="text1"/>
          <w:szCs w:val="22"/>
          <w:lang w:val="ru-RU"/>
        </w:rPr>
        <w:t>2424</w:t>
      </w:r>
      <w:r w:rsidR="00EE4463" w:rsidRPr="00EE4463">
        <w:rPr>
          <w:color w:val="000000" w:themeColor="text1"/>
          <w:szCs w:val="22"/>
          <w:lang w:val="ru-RU"/>
        </w:rPr>
        <w:t xml:space="preserve"> </w:t>
      </w:r>
      <w:r w:rsidR="00EE4463">
        <w:rPr>
          <w:color w:val="000000" w:themeColor="text1"/>
          <w:szCs w:val="22"/>
          <w:lang w:val="ru-RU"/>
        </w:rPr>
        <w:t>МСОК</w:t>
      </w:r>
      <w:r w:rsidR="0062744F" w:rsidRPr="00EE4463">
        <w:rPr>
          <w:color w:val="000000" w:themeColor="text1"/>
          <w:szCs w:val="22"/>
          <w:lang w:val="ru-RU"/>
        </w:rPr>
        <w:t xml:space="preserve"> </w:t>
      </w:r>
      <w:r w:rsidR="00EE4463" w:rsidRPr="00EE4463">
        <w:rPr>
          <w:color w:val="000000" w:themeColor="text1"/>
          <w:szCs w:val="22"/>
          <w:lang w:val="ru-RU"/>
        </w:rPr>
        <w:t>«</w:t>
      </w:r>
      <w:r w:rsidR="00EE4463" w:rsidRPr="00EE4463">
        <w:rPr>
          <w:i/>
          <w:color w:val="000000" w:themeColor="text1"/>
          <w:szCs w:val="22"/>
          <w:lang w:val="ru-RU"/>
        </w:rPr>
        <w:t>Производство мыла и моющих средств, чистящих</w:t>
      </w:r>
      <w:r>
        <w:rPr>
          <w:i/>
          <w:color w:val="000000" w:themeColor="text1"/>
          <w:szCs w:val="22"/>
          <w:lang w:val="ru-RU"/>
        </w:rPr>
        <w:t xml:space="preserve"> и</w:t>
      </w:r>
      <w:r w:rsidR="00EE4463" w:rsidRPr="00EE4463">
        <w:rPr>
          <w:i/>
          <w:color w:val="000000" w:themeColor="text1"/>
          <w:szCs w:val="22"/>
          <w:lang w:val="ru-RU"/>
        </w:rPr>
        <w:t xml:space="preserve"> полирующих препаратов, парфюмерной продукции и косметических средств</w:t>
      </w:r>
      <w:r w:rsidR="00EE4463">
        <w:rPr>
          <w:color w:val="000000" w:themeColor="text1"/>
          <w:szCs w:val="22"/>
          <w:lang w:val="ru-RU"/>
        </w:rPr>
        <w:t>»</w:t>
      </w:r>
      <w:r w:rsidR="0062744F">
        <w:rPr>
          <w:rStyle w:val="FootnoteReference"/>
          <w:color w:val="000000" w:themeColor="text1"/>
          <w:szCs w:val="22"/>
        </w:rPr>
        <w:footnoteReference w:id="2"/>
      </w:r>
      <w:r w:rsidR="0062744F" w:rsidRPr="00EE4463">
        <w:rPr>
          <w:color w:val="000000" w:themeColor="text1"/>
          <w:szCs w:val="22"/>
          <w:lang w:val="ru-RU"/>
        </w:rPr>
        <w:t xml:space="preserve">, </w:t>
      </w:r>
      <w:r w:rsidR="00EE4463">
        <w:rPr>
          <w:color w:val="000000" w:themeColor="text1"/>
          <w:szCs w:val="22"/>
          <w:lang w:val="ru-RU"/>
        </w:rPr>
        <w:t>и включает такие изделия, как косметические средства, парфюмери</w:t>
      </w:r>
      <w:r>
        <w:rPr>
          <w:color w:val="000000" w:themeColor="text1"/>
          <w:szCs w:val="22"/>
          <w:lang w:val="ru-RU"/>
        </w:rPr>
        <w:t>ю</w:t>
      </w:r>
      <w:r w:rsidR="00EE4463">
        <w:rPr>
          <w:color w:val="000000" w:themeColor="text1"/>
          <w:szCs w:val="22"/>
          <w:lang w:val="ru-RU"/>
        </w:rPr>
        <w:t xml:space="preserve">, увлажняющие </w:t>
      </w:r>
      <w:r w:rsidR="00F11940">
        <w:rPr>
          <w:color w:val="000000" w:themeColor="text1"/>
          <w:szCs w:val="22"/>
          <w:lang w:val="ru-RU"/>
        </w:rPr>
        <w:t>средства, средства для ухода за волосами, моющие средства, чистящие средства и т.д.</w:t>
      </w:r>
      <w:r w:rsidR="00374FC4">
        <w:rPr>
          <w:color w:val="000000" w:themeColor="text1"/>
          <w:szCs w:val="22"/>
          <w:lang w:val="ru-RU"/>
        </w:rPr>
        <w:t xml:space="preserve"> </w:t>
      </w:r>
    </w:p>
    <w:p w:rsidR="0062744F" w:rsidRPr="00374FC4" w:rsidRDefault="008D530C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 xml:space="preserve">Авторы </w:t>
      </w:r>
      <w:r w:rsidR="00374FC4">
        <w:rPr>
          <w:color w:val="000000" w:themeColor="text1"/>
          <w:szCs w:val="22"/>
          <w:lang w:val="ru-RU"/>
        </w:rPr>
        <w:t>настояще</w:t>
      </w:r>
      <w:r>
        <w:rPr>
          <w:color w:val="000000" w:themeColor="text1"/>
          <w:szCs w:val="22"/>
          <w:lang w:val="ru-RU"/>
        </w:rPr>
        <w:t>го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отчета </w:t>
      </w:r>
      <w:r w:rsidR="00374FC4">
        <w:rPr>
          <w:color w:val="000000" w:themeColor="text1"/>
          <w:szCs w:val="22"/>
          <w:lang w:val="ru-RU"/>
        </w:rPr>
        <w:t>призна</w:t>
      </w:r>
      <w:r>
        <w:rPr>
          <w:color w:val="000000" w:themeColor="text1"/>
          <w:szCs w:val="22"/>
          <w:lang w:val="ru-RU"/>
        </w:rPr>
        <w:t>ю</w:t>
      </w:r>
      <w:r w:rsidR="00374FC4">
        <w:rPr>
          <w:color w:val="000000" w:themeColor="text1"/>
          <w:szCs w:val="22"/>
          <w:lang w:val="ru-RU"/>
        </w:rPr>
        <w:t>т</w:t>
      </w:r>
      <w:r w:rsidR="00374FC4" w:rsidRPr="00374FC4">
        <w:rPr>
          <w:color w:val="000000" w:themeColor="text1"/>
          <w:szCs w:val="22"/>
          <w:lang w:val="ru-RU"/>
        </w:rPr>
        <w:t xml:space="preserve">, </w:t>
      </w:r>
      <w:r w:rsidR="00374FC4">
        <w:rPr>
          <w:color w:val="000000" w:themeColor="text1"/>
          <w:szCs w:val="22"/>
          <w:lang w:val="ru-RU"/>
        </w:rPr>
        <w:t>что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 w:rsidR="00374FC4">
        <w:rPr>
          <w:color w:val="000000" w:themeColor="text1"/>
          <w:szCs w:val="22"/>
          <w:lang w:val="ru-RU"/>
        </w:rPr>
        <w:t>существовани</w:t>
      </w:r>
      <w:r>
        <w:rPr>
          <w:color w:val="000000" w:themeColor="text1"/>
          <w:szCs w:val="22"/>
          <w:lang w:val="ru-RU"/>
        </w:rPr>
        <w:t>е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неформальной экономики в Южной Африке </w:t>
      </w:r>
      <w:r w:rsidR="00374FC4">
        <w:rPr>
          <w:color w:val="000000" w:themeColor="text1"/>
          <w:szCs w:val="22"/>
          <w:lang w:val="ru-RU"/>
        </w:rPr>
        <w:t>и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ее </w:t>
      </w:r>
      <w:r w:rsidR="00374FC4">
        <w:rPr>
          <w:color w:val="000000" w:themeColor="text1"/>
          <w:szCs w:val="22"/>
          <w:lang w:val="ru-RU"/>
        </w:rPr>
        <w:t>постоянный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 w:rsidR="00374FC4">
        <w:rPr>
          <w:color w:val="000000" w:themeColor="text1"/>
          <w:szCs w:val="22"/>
          <w:lang w:val="ru-RU"/>
        </w:rPr>
        <w:t>рост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 w:rsidR="00374FC4">
        <w:rPr>
          <w:color w:val="000000" w:themeColor="text1"/>
          <w:szCs w:val="22"/>
          <w:lang w:val="ru-RU"/>
        </w:rPr>
        <w:t>следует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 w:rsidR="00374FC4">
        <w:rPr>
          <w:color w:val="000000" w:themeColor="text1"/>
          <w:szCs w:val="22"/>
          <w:lang w:val="ru-RU"/>
        </w:rPr>
        <w:t>рассматривать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в </w:t>
      </w:r>
      <w:r w:rsidR="00374FC4">
        <w:rPr>
          <w:color w:val="000000" w:themeColor="text1"/>
          <w:szCs w:val="22"/>
          <w:lang w:val="ru-RU"/>
        </w:rPr>
        <w:t>с</w:t>
      </w:r>
      <w:r>
        <w:rPr>
          <w:color w:val="000000" w:themeColor="text1"/>
          <w:szCs w:val="22"/>
          <w:lang w:val="ru-RU"/>
        </w:rPr>
        <w:t>вете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 w:rsidR="00D102BD">
        <w:rPr>
          <w:color w:val="000000" w:themeColor="text1"/>
          <w:szCs w:val="22"/>
          <w:lang w:val="ru-RU"/>
        </w:rPr>
        <w:t xml:space="preserve">особой </w:t>
      </w:r>
      <w:r w:rsidR="00374FC4">
        <w:rPr>
          <w:color w:val="000000" w:themeColor="text1"/>
          <w:szCs w:val="22"/>
          <w:lang w:val="ru-RU"/>
        </w:rPr>
        <w:t>политической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 w:rsidR="00374FC4">
        <w:rPr>
          <w:color w:val="000000" w:themeColor="text1"/>
          <w:szCs w:val="22"/>
          <w:lang w:val="ru-RU"/>
        </w:rPr>
        <w:t>истории</w:t>
      </w:r>
      <w:r w:rsidR="00374FC4" w:rsidRPr="00374FC4">
        <w:rPr>
          <w:color w:val="000000" w:themeColor="text1"/>
          <w:szCs w:val="22"/>
          <w:lang w:val="ru-RU"/>
        </w:rPr>
        <w:t xml:space="preserve"> </w:t>
      </w:r>
      <w:r w:rsidR="00374FC4">
        <w:rPr>
          <w:color w:val="000000" w:themeColor="text1"/>
          <w:szCs w:val="22"/>
          <w:lang w:val="ru-RU"/>
        </w:rPr>
        <w:t>ст</w:t>
      </w:r>
      <w:r w:rsidR="00D102BD">
        <w:rPr>
          <w:color w:val="000000" w:themeColor="text1"/>
          <w:szCs w:val="22"/>
          <w:lang w:val="ru-RU"/>
        </w:rPr>
        <w:t xml:space="preserve">раны, которая создала почву для </w:t>
      </w:r>
      <w:r w:rsidR="00374FC4">
        <w:rPr>
          <w:color w:val="000000" w:themeColor="text1"/>
          <w:szCs w:val="22"/>
          <w:lang w:val="ru-RU"/>
        </w:rPr>
        <w:t>формирования не</w:t>
      </w:r>
      <w:r w:rsidR="00D102BD">
        <w:rPr>
          <w:color w:val="000000" w:themeColor="text1"/>
          <w:szCs w:val="22"/>
          <w:lang w:val="ru-RU"/>
        </w:rPr>
        <w:t>о</w:t>
      </w:r>
      <w:r w:rsidR="00374FC4">
        <w:rPr>
          <w:color w:val="000000" w:themeColor="text1"/>
          <w:szCs w:val="22"/>
          <w:lang w:val="ru-RU"/>
        </w:rPr>
        <w:t>ф</w:t>
      </w:r>
      <w:r w:rsidR="00D102BD">
        <w:rPr>
          <w:color w:val="000000" w:themeColor="text1"/>
          <w:szCs w:val="22"/>
          <w:lang w:val="ru-RU"/>
        </w:rPr>
        <w:t xml:space="preserve">ициального </w:t>
      </w:r>
      <w:r>
        <w:rPr>
          <w:color w:val="000000" w:themeColor="text1"/>
          <w:szCs w:val="22"/>
          <w:lang w:val="ru-RU"/>
        </w:rPr>
        <w:t>сектора</w:t>
      </w:r>
      <w:r w:rsidR="00374FC4">
        <w:rPr>
          <w:color w:val="000000" w:themeColor="text1"/>
          <w:szCs w:val="22"/>
          <w:lang w:val="ru-RU"/>
        </w:rPr>
        <w:t xml:space="preserve"> в е</w:t>
      </w:r>
      <w:r>
        <w:rPr>
          <w:color w:val="000000" w:themeColor="text1"/>
          <w:szCs w:val="22"/>
          <w:lang w:val="ru-RU"/>
        </w:rPr>
        <w:t>го</w:t>
      </w:r>
      <w:r w:rsidR="00374FC4">
        <w:rPr>
          <w:color w:val="000000" w:themeColor="text1"/>
          <w:szCs w:val="22"/>
          <w:lang w:val="ru-RU"/>
        </w:rPr>
        <w:t xml:space="preserve"> сегодняшнем виде. </w:t>
      </w:r>
    </w:p>
    <w:p w:rsidR="0062744F" w:rsidRPr="00374FC4" w:rsidRDefault="0062744F" w:rsidP="0062744F">
      <w:pPr>
        <w:jc w:val="both"/>
        <w:rPr>
          <w:b/>
          <w:szCs w:val="22"/>
          <w:lang w:val="ru-RU"/>
        </w:rPr>
      </w:pPr>
    </w:p>
    <w:p w:rsidR="0062744F" w:rsidRPr="00374FC4" w:rsidRDefault="0062744F" w:rsidP="0062744F">
      <w:pPr>
        <w:jc w:val="both"/>
        <w:rPr>
          <w:b/>
          <w:szCs w:val="22"/>
          <w:lang w:val="ru-RU"/>
        </w:rPr>
      </w:pPr>
    </w:p>
    <w:p w:rsidR="0062744F" w:rsidRPr="00AD0DD9" w:rsidRDefault="00374FC4" w:rsidP="0062744F">
      <w:pPr>
        <w:jc w:val="both"/>
        <w:rPr>
          <w:b/>
          <w:szCs w:val="22"/>
        </w:rPr>
      </w:pPr>
      <w:r>
        <w:rPr>
          <w:b/>
          <w:szCs w:val="22"/>
          <w:lang w:val="ru-RU"/>
        </w:rPr>
        <w:t>Методика</w:t>
      </w:r>
    </w:p>
    <w:p w:rsidR="0062744F" w:rsidRPr="00AD0DD9" w:rsidRDefault="0062744F" w:rsidP="0062744F">
      <w:pPr>
        <w:spacing w:after="120"/>
        <w:rPr>
          <w:color w:val="000000" w:themeColor="text1"/>
          <w:szCs w:val="22"/>
        </w:rPr>
      </w:pPr>
    </w:p>
    <w:p w:rsidR="0062744F" w:rsidRPr="00A9332C" w:rsidRDefault="00A93B6F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В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настоящем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исследовании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использ</w:t>
      </w:r>
      <w:r w:rsidR="0010483B">
        <w:rPr>
          <w:color w:val="000000" w:themeColor="text1"/>
          <w:szCs w:val="22"/>
          <w:lang w:val="ru-RU"/>
        </w:rPr>
        <w:t xml:space="preserve">уется </w:t>
      </w:r>
      <w:r>
        <w:rPr>
          <w:color w:val="000000" w:themeColor="text1"/>
          <w:szCs w:val="22"/>
          <w:lang w:val="ru-RU"/>
        </w:rPr>
        <w:t>системный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подход</w:t>
      </w:r>
      <w:r w:rsidR="0010483B">
        <w:rPr>
          <w:color w:val="000000" w:themeColor="text1"/>
          <w:szCs w:val="22"/>
          <w:lang w:val="ru-RU"/>
        </w:rPr>
        <w:t xml:space="preserve">, направленный на </w:t>
      </w:r>
      <w:r>
        <w:rPr>
          <w:color w:val="000000" w:themeColor="text1"/>
          <w:szCs w:val="22"/>
          <w:lang w:val="ru-RU"/>
        </w:rPr>
        <w:t>изучени</w:t>
      </w:r>
      <w:r w:rsidR="0010483B">
        <w:rPr>
          <w:color w:val="000000" w:themeColor="text1"/>
          <w:szCs w:val="22"/>
          <w:lang w:val="ru-RU"/>
        </w:rPr>
        <w:t>е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неформальной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экономической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деятельности</w:t>
      </w:r>
      <w:r w:rsidRPr="008B7432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сосредоточенной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</w:t>
      </w:r>
      <w:r w:rsidR="0010483B">
        <w:rPr>
          <w:color w:val="000000" w:themeColor="text1"/>
          <w:szCs w:val="22"/>
          <w:lang w:val="ru-RU"/>
        </w:rPr>
        <w:t xml:space="preserve">округ </w:t>
      </w:r>
      <w:r>
        <w:rPr>
          <w:color w:val="000000" w:themeColor="text1"/>
          <w:szCs w:val="22"/>
          <w:lang w:val="ru-RU"/>
        </w:rPr>
        <w:t>производства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бытовой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химии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средств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личной</w:t>
      </w:r>
      <w:r w:rsidRPr="008B7432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гигиены</w:t>
      </w:r>
      <w:r w:rsidRPr="008B7432">
        <w:rPr>
          <w:color w:val="000000" w:themeColor="text1"/>
          <w:szCs w:val="22"/>
          <w:lang w:val="ru-RU"/>
        </w:rPr>
        <w:t xml:space="preserve">, </w:t>
      </w:r>
      <w:r w:rsidR="008B7432">
        <w:rPr>
          <w:color w:val="000000" w:themeColor="text1"/>
          <w:szCs w:val="22"/>
          <w:lang w:val="ru-RU"/>
        </w:rPr>
        <w:t>в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контексте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более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широкой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экономической</w:t>
      </w:r>
      <w:r w:rsidR="008B7432" w:rsidRPr="008B7432">
        <w:rPr>
          <w:color w:val="000000" w:themeColor="text1"/>
          <w:szCs w:val="22"/>
          <w:lang w:val="ru-RU"/>
        </w:rPr>
        <w:t xml:space="preserve">, </w:t>
      </w:r>
      <w:r w:rsidR="008B7432">
        <w:rPr>
          <w:color w:val="000000" w:themeColor="text1"/>
          <w:szCs w:val="22"/>
          <w:lang w:val="ru-RU"/>
        </w:rPr>
        <w:t>социальной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и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институциональной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системы</w:t>
      </w:r>
      <w:r w:rsidR="008B7432" w:rsidRPr="008B7432">
        <w:rPr>
          <w:color w:val="000000" w:themeColor="text1"/>
          <w:szCs w:val="22"/>
          <w:lang w:val="ru-RU"/>
        </w:rPr>
        <w:t xml:space="preserve">, </w:t>
      </w:r>
      <w:r w:rsidR="008B7432">
        <w:rPr>
          <w:color w:val="000000" w:themeColor="text1"/>
          <w:szCs w:val="22"/>
          <w:lang w:val="ru-RU"/>
        </w:rPr>
        <w:t>в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рамках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которой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действуют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неформальные</w:t>
      </w:r>
      <w:r w:rsidR="008B7432" w:rsidRPr="008B7432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 xml:space="preserve">производители.  </w:t>
      </w:r>
      <w:r w:rsidR="00304A48">
        <w:rPr>
          <w:color w:val="000000" w:themeColor="text1"/>
          <w:szCs w:val="22"/>
          <w:lang w:val="ru-RU"/>
        </w:rPr>
        <w:t>Проводя обзор окружающ</w:t>
      </w:r>
      <w:r w:rsidR="00C20ECC">
        <w:rPr>
          <w:color w:val="000000" w:themeColor="text1"/>
          <w:szCs w:val="22"/>
          <w:lang w:val="ru-RU"/>
        </w:rPr>
        <w:t>ей</w:t>
      </w:r>
      <w:r w:rsidR="00304A48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инновационн</w:t>
      </w:r>
      <w:r w:rsidR="00C20ECC">
        <w:rPr>
          <w:color w:val="000000" w:themeColor="text1"/>
          <w:szCs w:val="22"/>
          <w:lang w:val="ru-RU"/>
        </w:rPr>
        <w:t>ой</w:t>
      </w:r>
      <w:r w:rsidR="008B7432" w:rsidRPr="00304A48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систем</w:t>
      </w:r>
      <w:r w:rsidR="00C20ECC">
        <w:rPr>
          <w:color w:val="000000" w:themeColor="text1"/>
          <w:szCs w:val="22"/>
          <w:lang w:val="ru-RU"/>
        </w:rPr>
        <w:t>ы</w:t>
      </w:r>
      <w:r w:rsidR="008B7432" w:rsidRPr="00304A48">
        <w:rPr>
          <w:color w:val="000000" w:themeColor="text1"/>
          <w:szCs w:val="22"/>
          <w:lang w:val="ru-RU"/>
        </w:rPr>
        <w:t xml:space="preserve">, </w:t>
      </w:r>
      <w:r w:rsidR="008B7432">
        <w:rPr>
          <w:color w:val="000000" w:themeColor="text1"/>
          <w:szCs w:val="22"/>
          <w:lang w:val="ru-RU"/>
        </w:rPr>
        <w:t>авторы</w:t>
      </w:r>
      <w:r w:rsidR="008B7432" w:rsidRPr="00304A48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исследования</w:t>
      </w:r>
      <w:r w:rsidR="008B7432" w:rsidRPr="00304A48">
        <w:rPr>
          <w:color w:val="000000" w:themeColor="text1"/>
          <w:szCs w:val="22"/>
          <w:lang w:val="ru-RU"/>
        </w:rPr>
        <w:t xml:space="preserve"> </w:t>
      </w:r>
      <w:r w:rsidR="00C20ECC">
        <w:rPr>
          <w:color w:val="000000" w:themeColor="text1"/>
          <w:szCs w:val="22"/>
          <w:lang w:val="ru-RU"/>
        </w:rPr>
        <w:t xml:space="preserve">определяют </w:t>
      </w:r>
      <w:r w:rsidR="008B7432">
        <w:rPr>
          <w:color w:val="000000" w:themeColor="text1"/>
          <w:szCs w:val="22"/>
          <w:lang w:val="ru-RU"/>
        </w:rPr>
        <w:t>основные</w:t>
      </w:r>
      <w:r w:rsidR="008B7432" w:rsidRPr="00304A48">
        <w:rPr>
          <w:color w:val="000000" w:themeColor="text1"/>
          <w:szCs w:val="22"/>
          <w:lang w:val="ru-RU"/>
        </w:rPr>
        <w:t xml:space="preserve"> </w:t>
      </w:r>
      <w:r w:rsidR="008B7432">
        <w:rPr>
          <w:color w:val="000000" w:themeColor="text1"/>
          <w:szCs w:val="22"/>
          <w:lang w:val="ru-RU"/>
        </w:rPr>
        <w:t>звенья</w:t>
      </w:r>
      <w:r w:rsidR="008B7432" w:rsidRPr="00304A48">
        <w:rPr>
          <w:color w:val="000000" w:themeColor="text1"/>
          <w:szCs w:val="22"/>
          <w:lang w:val="ru-RU"/>
        </w:rPr>
        <w:t xml:space="preserve"> </w:t>
      </w:r>
      <w:r w:rsidR="00C20ECC">
        <w:rPr>
          <w:color w:val="000000" w:themeColor="text1"/>
          <w:szCs w:val="22"/>
          <w:lang w:val="ru-RU"/>
        </w:rPr>
        <w:t xml:space="preserve">в </w:t>
      </w:r>
      <w:r w:rsidR="008B7432">
        <w:rPr>
          <w:color w:val="000000" w:themeColor="text1"/>
          <w:szCs w:val="22"/>
          <w:lang w:val="ru-RU"/>
        </w:rPr>
        <w:t>цепочк</w:t>
      </w:r>
      <w:r w:rsidR="00C20ECC">
        <w:rPr>
          <w:color w:val="000000" w:themeColor="text1"/>
          <w:szCs w:val="22"/>
          <w:lang w:val="ru-RU"/>
        </w:rPr>
        <w:t>е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производства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бытовой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химии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и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средств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личной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гигиены</w:t>
      </w:r>
      <w:r w:rsidR="00304A48" w:rsidRPr="00304A48">
        <w:rPr>
          <w:color w:val="000000" w:themeColor="text1"/>
          <w:szCs w:val="22"/>
          <w:lang w:val="ru-RU"/>
        </w:rPr>
        <w:t xml:space="preserve"> (</w:t>
      </w:r>
      <w:r w:rsidR="00304A48">
        <w:rPr>
          <w:color w:val="000000" w:themeColor="text1"/>
          <w:szCs w:val="22"/>
          <w:lang w:val="ru-RU"/>
        </w:rPr>
        <w:t>включая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официальных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и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неофициальных</w:t>
      </w:r>
      <w:r w:rsidR="00304A48" w:rsidRPr="00304A48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поставщиков продукции,</w:t>
      </w:r>
      <w:r w:rsidR="00C20ECC">
        <w:rPr>
          <w:color w:val="000000" w:themeColor="text1"/>
          <w:szCs w:val="22"/>
          <w:lang w:val="ru-RU"/>
        </w:rPr>
        <w:t xml:space="preserve"> а также</w:t>
      </w:r>
      <w:r w:rsidR="00304A48">
        <w:rPr>
          <w:color w:val="000000" w:themeColor="text1"/>
          <w:szCs w:val="22"/>
          <w:lang w:val="ru-RU"/>
        </w:rPr>
        <w:t xml:space="preserve"> неф</w:t>
      </w:r>
      <w:r w:rsidR="00C20ECC">
        <w:rPr>
          <w:color w:val="000000" w:themeColor="text1"/>
          <w:szCs w:val="22"/>
          <w:lang w:val="ru-RU"/>
        </w:rPr>
        <w:t xml:space="preserve">ормальных </w:t>
      </w:r>
      <w:r w:rsidR="00304A48">
        <w:rPr>
          <w:color w:val="000000" w:themeColor="text1"/>
          <w:szCs w:val="22"/>
          <w:lang w:val="ru-RU"/>
        </w:rPr>
        <w:t>производителей и распространителей и</w:t>
      </w:r>
      <w:r w:rsidR="00C20ECC">
        <w:rPr>
          <w:color w:val="000000" w:themeColor="text1"/>
          <w:szCs w:val="22"/>
          <w:lang w:val="ru-RU"/>
        </w:rPr>
        <w:t>ли</w:t>
      </w:r>
      <w:r w:rsidR="00304A48">
        <w:rPr>
          <w:color w:val="000000" w:themeColor="text1"/>
          <w:szCs w:val="22"/>
          <w:lang w:val="ru-RU"/>
        </w:rPr>
        <w:t xml:space="preserve"> </w:t>
      </w:r>
      <w:r w:rsidR="00C20ECC">
        <w:rPr>
          <w:color w:val="000000" w:themeColor="text1"/>
          <w:szCs w:val="22"/>
          <w:lang w:val="ru-RU"/>
        </w:rPr>
        <w:t xml:space="preserve">торговых </w:t>
      </w:r>
      <w:r w:rsidR="00304A48">
        <w:rPr>
          <w:color w:val="000000" w:themeColor="text1"/>
          <w:szCs w:val="22"/>
          <w:lang w:val="ru-RU"/>
        </w:rPr>
        <w:t>операторов</w:t>
      </w:r>
      <w:r w:rsidR="00304A48" w:rsidRPr="00304A48">
        <w:rPr>
          <w:color w:val="000000" w:themeColor="text1"/>
          <w:szCs w:val="22"/>
          <w:lang w:val="ru-RU"/>
        </w:rPr>
        <w:t>)</w:t>
      </w:r>
      <w:r w:rsidR="00304A48">
        <w:rPr>
          <w:color w:val="000000" w:themeColor="text1"/>
          <w:szCs w:val="22"/>
          <w:lang w:val="ru-RU"/>
        </w:rPr>
        <w:t>, а также ряд образовательных и учебных организаций, финансовых структур, государственных и контрольно-надзорных органов, организаций</w:t>
      </w:r>
      <w:r w:rsidR="00C20ECC">
        <w:rPr>
          <w:color w:val="000000" w:themeColor="text1"/>
          <w:szCs w:val="22"/>
          <w:lang w:val="ru-RU"/>
        </w:rPr>
        <w:t>, действующих в сфере</w:t>
      </w:r>
      <w:r w:rsidR="00304A48">
        <w:rPr>
          <w:color w:val="000000" w:themeColor="text1"/>
          <w:szCs w:val="22"/>
          <w:lang w:val="ru-RU"/>
        </w:rPr>
        <w:t xml:space="preserve"> передач</w:t>
      </w:r>
      <w:r w:rsidR="00C20ECC">
        <w:rPr>
          <w:color w:val="000000" w:themeColor="text1"/>
          <w:szCs w:val="22"/>
          <w:lang w:val="ru-RU"/>
        </w:rPr>
        <w:t>и</w:t>
      </w:r>
      <w:r w:rsidR="00304A48">
        <w:rPr>
          <w:color w:val="000000" w:themeColor="text1"/>
          <w:szCs w:val="22"/>
          <w:lang w:val="ru-RU"/>
        </w:rPr>
        <w:t xml:space="preserve"> знаний и технологий, и отраслевы</w:t>
      </w:r>
      <w:r w:rsidR="00C20ECC">
        <w:rPr>
          <w:color w:val="000000" w:themeColor="text1"/>
          <w:szCs w:val="22"/>
          <w:lang w:val="ru-RU"/>
        </w:rPr>
        <w:t>х</w:t>
      </w:r>
      <w:r w:rsidR="00304A48">
        <w:rPr>
          <w:color w:val="000000" w:themeColor="text1"/>
          <w:szCs w:val="22"/>
          <w:lang w:val="ru-RU"/>
        </w:rPr>
        <w:t xml:space="preserve"> </w:t>
      </w:r>
      <w:r w:rsidR="00C20ECC">
        <w:rPr>
          <w:color w:val="000000" w:themeColor="text1"/>
          <w:szCs w:val="22"/>
          <w:lang w:val="ru-RU"/>
        </w:rPr>
        <w:t xml:space="preserve">представительных </w:t>
      </w:r>
      <w:r w:rsidR="00304A48">
        <w:rPr>
          <w:color w:val="000000" w:themeColor="text1"/>
          <w:szCs w:val="22"/>
          <w:lang w:val="ru-RU"/>
        </w:rPr>
        <w:t>орган</w:t>
      </w:r>
      <w:r w:rsidR="00C20ECC">
        <w:rPr>
          <w:color w:val="000000" w:themeColor="text1"/>
          <w:szCs w:val="22"/>
          <w:lang w:val="ru-RU"/>
        </w:rPr>
        <w:t>ов</w:t>
      </w:r>
      <w:r w:rsidR="00304A48">
        <w:rPr>
          <w:color w:val="000000" w:themeColor="text1"/>
          <w:szCs w:val="22"/>
          <w:lang w:val="ru-RU"/>
        </w:rPr>
        <w:t>.  С</w:t>
      </w:r>
      <w:r w:rsidR="00304A48" w:rsidRPr="006E7B06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ведущими</w:t>
      </w:r>
      <w:r w:rsidR="00304A48" w:rsidRPr="006E7B06">
        <w:rPr>
          <w:color w:val="000000" w:themeColor="text1"/>
          <w:szCs w:val="22"/>
          <w:lang w:val="ru-RU"/>
        </w:rPr>
        <w:t xml:space="preserve"> </w:t>
      </w:r>
      <w:r w:rsidR="00C20ECC">
        <w:rPr>
          <w:color w:val="000000" w:themeColor="text1"/>
          <w:szCs w:val="22"/>
          <w:lang w:val="ru-RU"/>
        </w:rPr>
        <w:t xml:space="preserve">членами </w:t>
      </w:r>
      <w:r w:rsidR="00304A48">
        <w:rPr>
          <w:color w:val="000000" w:themeColor="text1"/>
          <w:szCs w:val="22"/>
          <w:lang w:val="ru-RU"/>
        </w:rPr>
        <w:t>этих</w:t>
      </w:r>
      <w:r w:rsidR="00304A48" w:rsidRPr="006E7B06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организаций</w:t>
      </w:r>
      <w:r w:rsidR="00304A48" w:rsidRPr="006E7B06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были</w:t>
      </w:r>
      <w:r w:rsidR="00304A48" w:rsidRPr="006E7B06">
        <w:rPr>
          <w:color w:val="000000" w:themeColor="text1"/>
          <w:szCs w:val="22"/>
          <w:lang w:val="ru-RU"/>
        </w:rPr>
        <w:t xml:space="preserve"> </w:t>
      </w:r>
      <w:r w:rsidR="00304A48">
        <w:rPr>
          <w:color w:val="000000" w:themeColor="text1"/>
          <w:szCs w:val="22"/>
          <w:lang w:val="ru-RU"/>
        </w:rPr>
        <w:t>проведены</w:t>
      </w:r>
      <w:r w:rsidR="008B7432" w:rsidRPr="006E7B06">
        <w:rPr>
          <w:color w:val="000000" w:themeColor="text1"/>
          <w:szCs w:val="22"/>
          <w:lang w:val="ru-RU"/>
        </w:rPr>
        <w:t xml:space="preserve"> </w:t>
      </w:r>
      <w:r w:rsidR="00C20ECC">
        <w:rPr>
          <w:color w:val="000000" w:themeColor="text1"/>
          <w:szCs w:val="22"/>
          <w:lang w:val="ru-RU"/>
        </w:rPr>
        <w:t xml:space="preserve">беседы </w:t>
      </w:r>
      <w:r w:rsidR="00A9332C">
        <w:rPr>
          <w:color w:val="000000" w:themeColor="text1"/>
          <w:szCs w:val="22"/>
          <w:lang w:val="ru-RU"/>
        </w:rPr>
        <w:t>в</w:t>
      </w:r>
      <w:r w:rsidR="00A9332C" w:rsidRPr="006E7B06">
        <w:rPr>
          <w:color w:val="000000" w:themeColor="text1"/>
          <w:szCs w:val="22"/>
          <w:lang w:val="ru-RU"/>
        </w:rPr>
        <w:t xml:space="preserve"> </w:t>
      </w:r>
      <w:r w:rsidR="00A9332C">
        <w:rPr>
          <w:color w:val="000000" w:themeColor="text1"/>
          <w:szCs w:val="22"/>
          <w:lang w:val="ru-RU"/>
        </w:rPr>
        <w:t>свободной</w:t>
      </w:r>
      <w:r w:rsidR="00A9332C" w:rsidRPr="006E7B06">
        <w:rPr>
          <w:color w:val="000000" w:themeColor="text1"/>
          <w:szCs w:val="22"/>
          <w:lang w:val="ru-RU"/>
        </w:rPr>
        <w:t xml:space="preserve"> </w:t>
      </w:r>
      <w:r w:rsidR="00A9332C">
        <w:rPr>
          <w:color w:val="000000" w:themeColor="text1"/>
          <w:szCs w:val="22"/>
          <w:lang w:val="ru-RU"/>
        </w:rPr>
        <w:t>форме</w:t>
      </w:r>
      <w:r w:rsidR="00A9332C" w:rsidRPr="006E7B06">
        <w:rPr>
          <w:color w:val="000000" w:themeColor="text1"/>
          <w:szCs w:val="22"/>
          <w:lang w:val="ru-RU"/>
        </w:rPr>
        <w:t>.</w:t>
      </w:r>
    </w:p>
    <w:p w:rsidR="0062744F" w:rsidRPr="00D57BBE" w:rsidRDefault="00A9332C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Более</w:t>
      </w:r>
      <w:r w:rsidRPr="00A9332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того</w:t>
      </w:r>
      <w:r w:rsidRPr="00A9332C">
        <w:rPr>
          <w:color w:val="000000" w:themeColor="text1"/>
          <w:szCs w:val="22"/>
          <w:lang w:val="ru-RU"/>
        </w:rPr>
        <w:t xml:space="preserve">, </w:t>
      </w:r>
      <w:r w:rsidR="00C20ECC">
        <w:rPr>
          <w:color w:val="000000" w:themeColor="text1"/>
          <w:szCs w:val="22"/>
          <w:lang w:val="ru-RU"/>
        </w:rPr>
        <w:t>были организованы</w:t>
      </w:r>
      <w:r w:rsidRPr="00A9332C">
        <w:rPr>
          <w:color w:val="000000" w:themeColor="text1"/>
          <w:szCs w:val="22"/>
          <w:lang w:val="ru-RU"/>
        </w:rPr>
        <w:t xml:space="preserve"> </w:t>
      </w:r>
      <w:r w:rsidR="00EE785A">
        <w:rPr>
          <w:color w:val="000000" w:themeColor="text1"/>
          <w:szCs w:val="22"/>
          <w:lang w:val="ru-RU"/>
        </w:rPr>
        <w:t xml:space="preserve">структурированные </w:t>
      </w:r>
      <w:r>
        <w:rPr>
          <w:color w:val="000000" w:themeColor="text1"/>
          <w:szCs w:val="22"/>
          <w:lang w:val="ru-RU"/>
        </w:rPr>
        <w:t>опросы</w:t>
      </w:r>
      <w:r w:rsidRPr="00A9332C">
        <w:rPr>
          <w:color w:val="000000" w:themeColor="text1"/>
          <w:szCs w:val="22"/>
          <w:lang w:val="ru-RU"/>
        </w:rPr>
        <w:t xml:space="preserve"> </w:t>
      </w:r>
      <w:r w:rsidR="00EE785A">
        <w:rPr>
          <w:color w:val="000000" w:themeColor="text1"/>
          <w:szCs w:val="22"/>
          <w:lang w:val="ru-RU"/>
        </w:rPr>
        <w:t xml:space="preserve">среди </w:t>
      </w:r>
      <w:r w:rsidRPr="00A9332C">
        <w:rPr>
          <w:color w:val="000000" w:themeColor="text1"/>
          <w:szCs w:val="22"/>
          <w:lang w:val="ru-RU"/>
        </w:rPr>
        <w:t>25</w:t>
      </w:r>
      <w:r w:rsidRPr="00A9332C">
        <w:rPr>
          <w:color w:val="000000" w:themeColor="text1"/>
          <w:szCs w:val="22"/>
        </w:rPr>
        <w:t> </w:t>
      </w:r>
      <w:r w:rsidR="00FA6F8E">
        <w:rPr>
          <w:color w:val="000000" w:themeColor="text1"/>
          <w:szCs w:val="22"/>
          <w:lang w:val="ru-RU"/>
        </w:rPr>
        <w:t>вы</w:t>
      </w:r>
      <w:r>
        <w:rPr>
          <w:color w:val="000000" w:themeColor="text1"/>
          <w:szCs w:val="22"/>
          <w:lang w:val="ru-RU"/>
        </w:rPr>
        <w:t>бранных</w:t>
      </w:r>
      <w:r w:rsidRPr="00A9332C">
        <w:rPr>
          <w:color w:val="000000" w:themeColor="text1"/>
          <w:szCs w:val="22"/>
          <w:lang w:val="ru-RU"/>
        </w:rPr>
        <w:t xml:space="preserve"> </w:t>
      </w:r>
      <w:r w:rsidR="00C20ECC">
        <w:rPr>
          <w:color w:val="000000" w:themeColor="text1"/>
          <w:szCs w:val="22"/>
          <w:lang w:val="ru-RU"/>
        </w:rPr>
        <w:t xml:space="preserve">неформальных </w:t>
      </w:r>
      <w:r>
        <w:rPr>
          <w:color w:val="000000" w:themeColor="text1"/>
          <w:szCs w:val="22"/>
          <w:lang w:val="ru-RU"/>
        </w:rPr>
        <w:t>производителей</w:t>
      </w:r>
      <w:r w:rsidRPr="00A9332C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зан</w:t>
      </w:r>
      <w:r w:rsidR="00EE785A">
        <w:rPr>
          <w:color w:val="000000" w:themeColor="text1"/>
          <w:szCs w:val="22"/>
          <w:lang w:val="ru-RU"/>
        </w:rPr>
        <w:t>имающихся изгото</w:t>
      </w:r>
      <w:r w:rsidR="00FA6F8E">
        <w:rPr>
          <w:color w:val="000000" w:themeColor="text1"/>
          <w:szCs w:val="22"/>
          <w:lang w:val="ru-RU"/>
        </w:rPr>
        <w:t>в</w:t>
      </w:r>
      <w:r w:rsidR="00EE785A">
        <w:rPr>
          <w:color w:val="000000" w:themeColor="text1"/>
          <w:szCs w:val="22"/>
          <w:lang w:val="ru-RU"/>
        </w:rPr>
        <w:t xml:space="preserve">лением </w:t>
      </w:r>
      <w:r>
        <w:rPr>
          <w:color w:val="000000" w:themeColor="text1"/>
          <w:szCs w:val="22"/>
          <w:lang w:val="ru-RU"/>
        </w:rPr>
        <w:t xml:space="preserve">бытовой химии и средств личной гигиены, в двух южноафриканских провинциях (Гаутенг и Восточная Капская провинция).  </w:t>
      </w:r>
      <w:r w:rsidR="00D57BBE">
        <w:rPr>
          <w:color w:val="000000" w:themeColor="text1"/>
          <w:szCs w:val="22"/>
          <w:lang w:val="ru-RU"/>
        </w:rPr>
        <w:t>В</w:t>
      </w:r>
      <w:r>
        <w:rPr>
          <w:color w:val="000000" w:themeColor="text1"/>
          <w:szCs w:val="22"/>
          <w:lang w:val="ru-RU"/>
        </w:rPr>
        <w:t>се</w:t>
      </w:r>
      <w:r w:rsidRPr="00A9332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тр</w:t>
      </w:r>
      <w:r w:rsidR="00D57BBE">
        <w:rPr>
          <w:color w:val="000000" w:themeColor="text1"/>
          <w:szCs w:val="22"/>
          <w:lang w:val="ru-RU"/>
        </w:rPr>
        <w:t>и</w:t>
      </w:r>
      <w:r w:rsidRPr="00A9332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исследовани</w:t>
      </w:r>
      <w:r w:rsidR="00D57BBE">
        <w:rPr>
          <w:color w:val="000000" w:themeColor="text1"/>
          <w:szCs w:val="22"/>
          <w:lang w:val="ru-RU"/>
        </w:rPr>
        <w:t>я,</w:t>
      </w:r>
      <w:r w:rsidRPr="00A9332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посвященны</w:t>
      </w:r>
      <w:r w:rsidR="00D57BBE">
        <w:rPr>
          <w:color w:val="000000" w:themeColor="text1"/>
          <w:szCs w:val="22"/>
          <w:lang w:val="ru-RU"/>
        </w:rPr>
        <w:t>е опыту</w:t>
      </w:r>
      <w:r w:rsidRPr="00A9332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Ган</w:t>
      </w:r>
      <w:r w:rsidR="00D57BBE">
        <w:rPr>
          <w:color w:val="000000" w:themeColor="text1"/>
          <w:szCs w:val="22"/>
          <w:lang w:val="ru-RU"/>
        </w:rPr>
        <w:t>ы</w:t>
      </w:r>
      <w:r w:rsidRPr="00A9332C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Кении</w:t>
      </w:r>
      <w:r w:rsidRPr="00A9332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A9332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Южной</w:t>
      </w:r>
      <w:r w:rsidRPr="00A9332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Африк</w:t>
      </w:r>
      <w:r w:rsidR="00D57BBE">
        <w:rPr>
          <w:color w:val="000000" w:themeColor="text1"/>
          <w:szCs w:val="22"/>
          <w:lang w:val="ru-RU"/>
        </w:rPr>
        <w:t>и</w:t>
      </w:r>
      <w:r w:rsidRPr="00A9332C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lastRenderedPageBreak/>
        <w:t>пр</w:t>
      </w:r>
      <w:r w:rsidR="00D57BBE">
        <w:rPr>
          <w:color w:val="000000" w:themeColor="text1"/>
          <w:szCs w:val="22"/>
          <w:lang w:val="ru-RU"/>
        </w:rPr>
        <w:t xml:space="preserve">оводились на основе единой </w:t>
      </w:r>
      <w:r>
        <w:rPr>
          <w:color w:val="000000" w:themeColor="text1"/>
          <w:szCs w:val="22"/>
          <w:lang w:val="ru-RU"/>
        </w:rPr>
        <w:t>аналитическ</w:t>
      </w:r>
      <w:r w:rsidR="00D57BBE">
        <w:rPr>
          <w:color w:val="000000" w:themeColor="text1"/>
          <w:szCs w:val="22"/>
          <w:lang w:val="ru-RU"/>
        </w:rPr>
        <w:t>ой</w:t>
      </w:r>
      <w:r w:rsidRPr="00A9332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баз</w:t>
      </w:r>
      <w:r w:rsidR="00D57BBE">
        <w:rPr>
          <w:color w:val="000000" w:themeColor="text1"/>
          <w:szCs w:val="22"/>
          <w:lang w:val="ru-RU"/>
        </w:rPr>
        <w:t>ы</w:t>
      </w:r>
      <w:r w:rsidRPr="00A9332C">
        <w:rPr>
          <w:color w:val="000000" w:themeColor="text1"/>
          <w:szCs w:val="22"/>
          <w:lang w:val="ru-RU"/>
        </w:rPr>
        <w:t xml:space="preserve"> </w:t>
      </w:r>
      <w:r w:rsidR="00D57BBE">
        <w:rPr>
          <w:color w:val="000000" w:themeColor="text1"/>
          <w:szCs w:val="22"/>
          <w:lang w:val="ru-RU"/>
        </w:rPr>
        <w:t xml:space="preserve">в соответствии с решением </w:t>
      </w:r>
      <w:r>
        <w:rPr>
          <w:color w:val="000000" w:themeColor="text1"/>
          <w:szCs w:val="22"/>
          <w:lang w:val="ru-RU"/>
        </w:rPr>
        <w:t>семинар</w:t>
      </w:r>
      <w:r w:rsidR="00D57BBE">
        <w:rPr>
          <w:color w:val="000000" w:themeColor="text1"/>
          <w:szCs w:val="22"/>
          <w:lang w:val="ru-RU"/>
        </w:rPr>
        <w:t>а</w:t>
      </w:r>
      <w:r>
        <w:rPr>
          <w:color w:val="000000" w:themeColor="text1"/>
          <w:szCs w:val="22"/>
          <w:lang w:val="ru-RU"/>
        </w:rPr>
        <w:t xml:space="preserve"> в Претории</w:t>
      </w:r>
      <w:r w:rsidR="00D57BBE">
        <w:rPr>
          <w:color w:val="000000" w:themeColor="text1"/>
          <w:szCs w:val="22"/>
          <w:lang w:val="ru-RU"/>
        </w:rPr>
        <w:t>, состоявшегося</w:t>
      </w:r>
      <w:r>
        <w:rPr>
          <w:color w:val="000000" w:themeColor="text1"/>
          <w:szCs w:val="22"/>
          <w:lang w:val="ru-RU"/>
        </w:rPr>
        <w:t xml:space="preserve"> </w:t>
      </w:r>
      <w:r w:rsidR="00D57BBE">
        <w:rPr>
          <w:color w:val="000000" w:themeColor="text1"/>
          <w:szCs w:val="22"/>
          <w:lang w:val="ru-RU"/>
        </w:rPr>
        <w:t>в</w:t>
      </w:r>
      <w:r w:rsidR="006B6010">
        <w:rPr>
          <w:color w:val="000000" w:themeColor="text1"/>
          <w:szCs w:val="22"/>
          <w:lang w:val="ru-RU"/>
        </w:rPr>
        <w:t xml:space="preserve"> Институт</w:t>
      </w:r>
      <w:r w:rsidR="00D57BBE">
        <w:rPr>
          <w:color w:val="000000" w:themeColor="text1"/>
          <w:szCs w:val="22"/>
          <w:lang w:val="ru-RU"/>
        </w:rPr>
        <w:t>е</w:t>
      </w:r>
      <w:r w:rsidR="006B6010">
        <w:rPr>
          <w:color w:val="000000" w:themeColor="text1"/>
          <w:szCs w:val="22"/>
          <w:lang w:val="ru-RU"/>
        </w:rPr>
        <w:t xml:space="preserve"> экономических исследований в области инноваций </w:t>
      </w:r>
      <w:r w:rsidR="0062744F" w:rsidRPr="006B6010">
        <w:rPr>
          <w:color w:val="000000" w:themeColor="text1"/>
          <w:szCs w:val="22"/>
          <w:lang w:val="ru-RU"/>
        </w:rPr>
        <w:t>(</w:t>
      </w:r>
      <w:r w:rsidR="0062744F" w:rsidRPr="00AD0DD9">
        <w:rPr>
          <w:color w:val="000000" w:themeColor="text1"/>
          <w:szCs w:val="22"/>
        </w:rPr>
        <w:t>IERI</w:t>
      </w:r>
      <w:r w:rsidR="0062744F" w:rsidRPr="006B6010">
        <w:rPr>
          <w:color w:val="000000" w:themeColor="text1"/>
          <w:szCs w:val="22"/>
          <w:lang w:val="ru-RU"/>
        </w:rPr>
        <w:t xml:space="preserve">) </w:t>
      </w:r>
      <w:r w:rsidR="006B6010">
        <w:rPr>
          <w:color w:val="000000" w:themeColor="text1"/>
          <w:szCs w:val="22"/>
          <w:lang w:val="ru-RU"/>
        </w:rPr>
        <w:t xml:space="preserve">в ноябре </w:t>
      </w:r>
      <w:r w:rsidR="0062744F" w:rsidRPr="006B6010">
        <w:rPr>
          <w:color w:val="000000" w:themeColor="text1"/>
          <w:szCs w:val="22"/>
          <w:lang w:val="ru-RU"/>
        </w:rPr>
        <w:t>2012</w:t>
      </w:r>
      <w:r w:rsidR="006B6010">
        <w:rPr>
          <w:lang w:val="fr-CH"/>
        </w:rPr>
        <w:t> </w:t>
      </w:r>
      <w:r w:rsidR="006B6010">
        <w:rPr>
          <w:lang w:val="ru-RU"/>
        </w:rPr>
        <w:t>г.</w:t>
      </w:r>
      <w:r w:rsidR="00D57BBE">
        <w:rPr>
          <w:lang w:val="ru-RU"/>
        </w:rPr>
        <w:t>,</w:t>
      </w:r>
      <w:r w:rsidR="006B6010">
        <w:rPr>
          <w:lang w:val="ru-RU"/>
        </w:rPr>
        <w:t xml:space="preserve"> </w:t>
      </w:r>
      <w:r w:rsidR="00D57BBE">
        <w:rPr>
          <w:lang w:val="ru-RU"/>
        </w:rPr>
        <w:t xml:space="preserve">которое </w:t>
      </w:r>
      <w:r w:rsidR="006B6010">
        <w:rPr>
          <w:lang w:val="ru-RU"/>
        </w:rPr>
        <w:t>кратко изложен</w:t>
      </w:r>
      <w:r w:rsidR="00D57BBE">
        <w:rPr>
          <w:lang w:val="ru-RU"/>
        </w:rPr>
        <w:t>о</w:t>
      </w:r>
      <w:r w:rsidR="006B6010">
        <w:rPr>
          <w:lang w:val="ru-RU"/>
        </w:rPr>
        <w:t xml:space="preserve"> в концептуальном исследовании (</w:t>
      </w:r>
      <w:r w:rsidR="006B6010" w:rsidRPr="006B6010">
        <w:rPr>
          <w:color w:val="000000" w:themeColor="text1"/>
          <w:szCs w:val="22"/>
          <w:lang w:val="ru-RU"/>
        </w:rPr>
        <w:t>де Бир и др., 2013 г.</w:t>
      </w:r>
      <w:r w:rsidR="006B6010">
        <w:rPr>
          <w:color w:val="000000" w:themeColor="text1"/>
          <w:szCs w:val="22"/>
          <w:lang w:val="ru-RU"/>
        </w:rPr>
        <w:t>).</w:t>
      </w:r>
      <w:r w:rsidR="0062744F">
        <w:rPr>
          <w:rStyle w:val="FootnoteReference"/>
          <w:color w:val="000000" w:themeColor="text1"/>
          <w:szCs w:val="22"/>
        </w:rPr>
        <w:footnoteReference w:id="3"/>
      </w:r>
      <w:r w:rsidR="0062744F" w:rsidRPr="00D57BBE">
        <w:rPr>
          <w:color w:val="000000" w:themeColor="text1"/>
          <w:szCs w:val="22"/>
          <w:lang w:val="ru-RU"/>
        </w:rPr>
        <w:t>.</w:t>
      </w:r>
    </w:p>
    <w:p w:rsidR="0062744F" w:rsidRPr="00D57BBE" w:rsidRDefault="0062744F" w:rsidP="0062744F">
      <w:pPr>
        <w:jc w:val="both"/>
        <w:rPr>
          <w:b/>
          <w:szCs w:val="22"/>
          <w:lang w:val="ru-RU"/>
        </w:rPr>
      </w:pPr>
    </w:p>
    <w:p w:rsidR="0062744F" w:rsidRPr="00D57BBE" w:rsidRDefault="0062744F" w:rsidP="0062744F">
      <w:pPr>
        <w:jc w:val="both"/>
        <w:rPr>
          <w:b/>
          <w:szCs w:val="22"/>
          <w:lang w:val="ru-RU"/>
        </w:rPr>
      </w:pPr>
    </w:p>
    <w:p w:rsidR="0062744F" w:rsidRPr="00D57BBE" w:rsidRDefault="006C6159" w:rsidP="0062744F">
      <w:pPr>
        <w:jc w:val="both"/>
        <w:rPr>
          <w:b/>
          <w:szCs w:val="22"/>
          <w:lang w:val="ru-RU"/>
        </w:rPr>
      </w:pPr>
      <w:r>
        <w:rPr>
          <w:b/>
          <w:szCs w:val="22"/>
          <w:lang w:val="ru-RU"/>
        </w:rPr>
        <w:t>Основные</w:t>
      </w:r>
      <w:r w:rsidRPr="00D57BBE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выводы</w:t>
      </w:r>
      <w:r w:rsidRPr="00D57BBE">
        <w:rPr>
          <w:b/>
          <w:szCs w:val="22"/>
          <w:lang w:val="ru-RU"/>
        </w:rPr>
        <w:t xml:space="preserve"> </w:t>
      </w:r>
    </w:p>
    <w:p w:rsidR="0062744F" w:rsidRPr="00D57BBE" w:rsidRDefault="0062744F" w:rsidP="0062744F">
      <w:pPr>
        <w:jc w:val="both"/>
        <w:rPr>
          <w:b/>
          <w:szCs w:val="22"/>
          <w:lang w:val="ru-RU"/>
        </w:rPr>
      </w:pPr>
    </w:p>
    <w:p w:rsidR="0062744F" w:rsidRPr="009D1049" w:rsidRDefault="009D1049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Результаты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этого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исследования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показывают</w:t>
      </w:r>
      <w:r w:rsidRPr="009D1049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что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формальный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неформальный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компоненты</w:t>
      </w:r>
      <w:r w:rsidRPr="009D1049">
        <w:rPr>
          <w:color w:val="000000" w:themeColor="text1"/>
          <w:szCs w:val="22"/>
          <w:lang w:val="ru-RU"/>
        </w:rPr>
        <w:t xml:space="preserve">, </w:t>
      </w:r>
      <w:r w:rsidR="006F1C08">
        <w:rPr>
          <w:color w:val="000000" w:themeColor="text1"/>
          <w:szCs w:val="22"/>
          <w:lang w:val="ru-RU"/>
        </w:rPr>
        <w:t xml:space="preserve">которые </w:t>
      </w:r>
      <w:r>
        <w:rPr>
          <w:color w:val="000000" w:themeColor="text1"/>
          <w:szCs w:val="22"/>
          <w:lang w:val="ru-RU"/>
        </w:rPr>
        <w:t>нередко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неразрывно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связанны</w:t>
      </w:r>
      <w:r w:rsidR="006F1C08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м</w:t>
      </w:r>
      <w:r w:rsidR="006F1C08">
        <w:rPr>
          <w:color w:val="000000" w:themeColor="text1"/>
          <w:szCs w:val="22"/>
          <w:lang w:val="ru-RU"/>
        </w:rPr>
        <w:t>ежду собой</w:t>
      </w:r>
      <w:r w:rsidRPr="009D1049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составляют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единую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социально</w:t>
      </w:r>
      <w:r w:rsidRPr="009D1049">
        <w:rPr>
          <w:color w:val="000000" w:themeColor="text1"/>
          <w:szCs w:val="22"/>
          <w:lang w:val="ru-RU"/>
        </w:rPr>
        <w:t>-</w:t>
      </w:r>
      <w:r>
        <w:rPr>
          <w:color w:val="000000" w:themeColor="text1"/>
          <w:szCs w:val="22"/>
          <w:lang w:val="ru-RU"/>
        </w:rPr>
        <w:t>экономическую</w:t>
      </w:r>
      <w:r w:rsidRPr="009D1049">
        <w:rPr>
          <w:color w:val="000000" w:themeColor="text1"/>
          <w:szCs w:val="22"/>
          <w:lang w:val="ru-RU"/>
        </w:rPr>
        <w:t xml:space="preserve"> </w:t>
      </w:r>
      <w:r w:rsidR="006F1C08">
        <w:rPr>
          <w:color w:val="000000" w:themeColor="text1"/>
          <w:szCs w:val="22"/>
          <w:lang w:val="ru-RU"/>
        </w:rPr>
        <w:t>матрицу</w:t>
      </w:r>
      <w:r w:rsidRPr="009D1049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в</w:t>
      </w:r>
      <w:r w:rsidRPr="009D1049">
        <w:rPr>
          <w:color w:val="000000" w:themeColor="text1"/>
          <w:szCs w:val="22"/>
          <w:lang w:val="ru-RU"/>
        </w:rPr>
        <w:t xml:space="preserve"> </w:t>
      </w:r>
      <w:r w:rsidR="006F1C08">
        <w:rPr>
          <w:color w:val="000000" w:themeColor="text1"/>
          <w:szCs w:val="22"/>
          <w:lang w:val="ru-RU"/>
        </w:rPr>
        <w:t>контексте которой</w:t>
      </w:r>
      <w:r w:rsidRPr="009D1049">
        <w:rPr>
          <w:color w:val="000000" w:themeColor="text1"/>
          <w:szCs w:val="22"/>
          <w:lang w:val="ru-RU"/>
        </w:rPr>
        <w:t xml:space="preserve"> </w:t>
      </w:r>
      <w:r w:rsidR="006F1C08">
        <w:rPr>
          <w:color w:val="000000" w:themeColor="text1"/>
          <w:szCs w:val="22"/>
          <w:lang w:val="ru-RU"/>
        </w:rPr>
        <w:t>субъекты, имеющие ту или иную степень легитимности, вз</w:t>
      </w:r>
      <w:r>
        <w:rPr>
          <w:color w:val="000000" w:themeColor="text1"/>
          <w:szCs w:val="22"/>
          <w:lang w:val="ru-RU"/>
        </w:rPr>
        <w:t>аимодействуют</w:t>
      </w:r>
      <w:r w:rsidRPr="009D1049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конкурируют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обмениваются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знаниями</w:t>
      </w:r>
      <w:r w:rsidRPr="009D1049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профессиональными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навыками</w:t>
      </w:r>
      <w:r w:rsidRPr="009D1049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продукцией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9D1049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услугами.</w:t>
      </w:r>
      <w:r w:rsidR="0062744F" w:rsidRPr="009D1049">
        <w:rPr>
          <w:color w:val="000000" w:themeColor="text1"/>
          <w:szCs w:val="22"/>
          <w:lang w:val="ru-RU"/>
        </w:rPr>
        <w:t xml:space="preserve"> </w:t>
      </w:r>
    </w:p>
    <w:p w:rsidR="0062744F" w:rsidRPr="006E7B06" w:rsidRDefault="00794950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i/>
          <w:color w:val="000000" w:themeColor="text1"/>
          <w:szCs w:val="22"/>
          <w:lang w:val="ru-RU"/>
        </w:rPr>
        <w:t xml:space="preserve">Краткая характеристика </w:t>
      </w:r>
      <w:r w:rsidR="005F584E">
        <w:rPr>
          <w:i/>
          <w:color w:val="000000" w:themeColor="text1"/>
          <w:szCs w:val="22"/>
          <w:lang w:val="ru-RU"/>
        </w:rPr>
        <w:t>отрасли</w:t>
      </w:r>
      <w:r w:rsidR="005F584E" w:rsidRPr="006E7B06">
        <w:rPr>
          <w:i/>
          <w:color w:val="000000" w:themeColor="text1"/>
          <w:szCs w:val="22"/>
          <w:lang w:val="ru-RU"/>
        </w:rPr>
        <w:t>.</w:t>
      </w:r>
      <w:r w:rsidR="0062744F" w:rsidRPr="006E7B06">
        <w:rPr>
          <w:color w:val="000000" w:themeColor="text1"/>
          <w:szCs w:val="22"/>
          <w:lang w:val="ru-RU"/>
        </w:rPr>
        <w:t xml:space="preserve">  </w:t>
      </w:r>
      <w:r w:rsidR="005F584E">
        <w:rPr>
          <w:color w:val="000000" w:themeColor="text1"/>
          <w:szCs w:val="22"/>
          <w:lang w:val="ru-RU"/>
        </w:rPr>
        <w:t>В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южноафриканском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секторе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производства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бытовой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химии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и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средств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личной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гигиены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лидерами являются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нескольк</w:t>
      </w:r>
      <w:r>
        <w:rPr>
          <w:color w:val="000000" w:themeColor="text1"/>
          <w:szCs w:val="22"/>
          <w:lang w:val="ru-RU"/>
        </w:rPr>
        <w:t>о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крупны</w:t>
      </w:r>
      <w:r>
        <w:rPr>
          <w:color w:val="000000" w:themeColor="text1"/>
          <w:szCs w:val="22"/>
          <w:lang w:val="ru-RU"/>
        </w:rPr>
        <w:t>х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официальны</w:t>
      </w:r>
      <w:r>
        <w:rPr>
          <w:color w:val="000000" w:themeColor="text1"/>
          <w:szCs w:val="22"/>
          <w:lang w:val="ru-RU"/>
        </w:rPr>
        <w:t>х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компани</w:t>
      </w:r>
      <w:r>
        <w:rPr>
          <w:color w:val="000000" w:themeColor="text1"/>
          <w:szCs w:val="22"/>
          <w:lang w:val="ru-RU"/>
        </w:rPr>
        <w:t>й</w:t>
      </w:r>
      <w:r w:rsidR="005F584E" w:rsidRPr="005F584E">
        <w:rPr>
          <w:color w:val="000000" w:themeColor="text1"/>
          <w:szCs w:val="22"/>
          <w:lang w:val="ru-RU"/>
        </w:rPr>
        <w:t xml:space="preserve"> (</w:t>
      </w:r>
      <w:r w:rsidR="005F584E">
        <w:rPr>
          <w:color w:val="000000" w:themeColor="text1"/>
          <w:szCs w:val="22"/>
          <w:lang w:val="ru-RU"/>
        </w:rPr>
        <w:t>в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том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числе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иностранных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транснациональных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групп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и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крупных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внутренних</w:t>
      </w:r>
      <w:r w:rsidR="005F584E" w:rsidRPr="005F584E">
        <w:rPr>
          <w:color w:val="000000" w:themeColor="text1"/>
          <w:szCs w:val="22"/>
          <w:lang w:val="ru-RU"/>
        </w:rPr>
        <w:t xml:space="preserve"> </w:t>
      </w:r>
      <w:r w:rsidR="005F584E">
        <w:rPr>
          <w:color w:val="000000" w:themeColor="text1"/>
          <w:szCs w:val="22"/>
          <w:lang w:val="ru-RU"/>
        </w:rPr>
        <w:t>предприятий</w:t>
      </w:r>
      <w:r w:rsidR="005F584E" w:rsidRPr="005F584E">
        <w:rPr>
          <w:color w:val="000000" w:themeColor="text1"/>
          <w:szCs w:val="22"/>
          <w:lang w:val="ru-RU"/>
        </w:rPr>
        <w:t xml:space="preserve">). </w:t>
      </w:r>
      <w:r w:rsidR="005F584E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В то же время наряду с ними в секторе присутствует </w:t>
      </w:r>
      <w:r w:rsidR="007346CF">
        <w:rPr>
          <w:color w:val="000000" w:themeColor="text1"/>
          <w:szCs w:val="22"/>
          <w:lang w:val="ru-RU"/>
        </w:rPr>
        <w:t>многочисленная</w:t>
      </w:r>
      <w:r w:rsidR="007346CF" w:rsidRPr="007346CF">
        <w:rPr>
          <w:color w:val="000000" w:themeColor="text1"/>
          <w:szCs w:val="22"/>
          <w:lang w:val="ru-RU"/>
        </w:rPr>
        <w:t xml:space="preserve"> </w:t>
      </w:r>
      <w:r w:rsidR="007346CF">
        <w:rPr>
          <w:color w:val="000000" w:themeColor="text1"/>
          <w:szCs w:val="22"/>
          <w:lang w:val="ru-RU"/>
        </w:rPr>
        <w:t>группа</w:t>
      </w:r>
      <w:r w:rsidR="007346CF" w:rsidRPr="007346CF">
        <w:rPr>
          <w:color w:val="000000" w:themeColor="text1"/>
          <w:szCs w:val="22"/>
          <w:lang w:val="ru-RU"/>
        </w:rPr>
        <w:t xml:space="preserve"> </w:t>
      </w:r>
      <w:r w:rsidR="007346CF">
        <w:rPr>
          <w:color w:val="000000" w:themeColor="text1"/>
          <w:szCs w:val="22"/>
          <w:lang w:val="ru-RU"/>
        </w:rPr>
        <w:t>микро-предприятий, многие из которых действуют в неофициальном качестве и занимаются изготовлением лосьонов, ароматических композиций, косметических средств, мыла, моющих средств и т.д.</w:t>
      </w:r>
      <w:r>
        <w:rPr>
          <w:color w:val="000000" w:themeColor="text1"/>
          <w:szCs w:val="22"/>
          <w:lang w:val="ru-RU"/>
        </w:rPr>
        <w:t xml:space="preserve">, будучи </w:t>
      </w:r>
      <w:r w:rsidR="007346CF">
        <w:rPr>
          <w:color w:val="000000" w:themeColor="text1"/>
          <w:szCs w:val="22"/>
          <w:lang w:val="ru-RU"/>
        </w:rPr>
        <w:t>ориентирован</w:t>
      </w:r>
      <w:r>
        <w:rPr>
          <w:color w:val="000000" w:themeColor="text1"/>
          <w:szCs w:val="22"/>
          <w:lang w:val="ru-RU"/>
        </w:rPr>
        <w:t>н</w:t>
      </w:r>
      <w:r w:rsidR="007346CF">
        <w:rPr>
          <w:color w:val="000000" w:themeColor="text1"/>
          <w:szCs w:val="22"/>
          <w:lang w:val="ru-RU"/>
        </w:rPr>
        <w:t>ы</w:t>
      </w:r>
      <w:r>
        <w:rPr>
          <w:color w:val="000000" w:themeColor="text1"/>
          <w:szCs w:val="22"/>
          <w:lang w:val="ru-RU"/>
        </w:rPr>
        <w:t>ми</w:t>
      </w:r>
      <w:r w:rsidR="007346CF">
        <w:rPr>
          <w:color w:val="000000" w:themeColor="text1"/>
          <w:szCs w:val="22"/>
          <w:lang w:val="ru-RU"/>
        </w:rPr>
        <w:t xml:space="preserve"> на весьма конкретн</w:t>
      </w:r>
      <w:r>
        <w:rPr>
          <w:color w:val="000000" w:themeColor="text1"/>
          <w:szCs w:val="22"/>
          <w:lang w:val="ru-RU"/>
        </w:rPr>
        <w:t>ые</w:t>
      </w:r>
      <w:r w:rsidR="007346CF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ниши </w:t>
      </w:r>
      <w:r w:rsidR="007346CF">
        <w:rPr>
          <w:color w:val="000000" w:themeColor="text1"/>
          <w:szCs w:val="22"/>
          <w:lang w:val="ru-RU"/>
        </w:rPr>
        <w:t>рын</w:t>
      </w:r>
      <w:r>
        <w:rPr>
          <w:color w:val="000000" w:themeColor="text1"/>
          <w:szCs w:val="22"/>
          <w:lang w:val="ru-RU"/>
        </w:rPr>
        <w:t>ка</w:t>
      </w:r>
      <w:r w:rsidR="007346CF">
        <w:rPr>
          <w:color w:val="000000" w:themeColor="text1"/>
          <w:szCs w:val="22"/>
          <w:lang w:val="ru-RU"/>
        </w:rPr>
        <w:t>, в частности потребителей с низким уровнем дохода, заинтересованных в дешевой продукции и малых размерах товара.  Мозаичность</w:t>
      </w:r>
      <w:r w:rsidR="007346CF" w:rsidRPr="004267E4">
        <w:rPr>
          <w:color w:val="000000" w:themeColor="text1"/>
          <w:szCs w:val="22"/>
          <w:lang w:val="ru-RU"/>
        </w:rPr>
        <w:t xml:space="preserve"> </w:t>
      </w:r>
      <w:r w:rsidR="007346CF">
        <w:rPr>
          <w:color w:val="000000" w:themeColor="text1"/>
          <w:szCs w:val="22"/>
          <w:lang w:val="ru-RU"/>
        </w:rPr>
        <w:t>спроса</w:t>
      </w:r>
      <w:r w:rsidR="007346CF" w:rsidRPr="004267E4">
        <w:rPr>
          <w:color w:val="000000" w:themeColor="text1"/>
          <w:szCs w:val="22"/>
          <w:lang w:val="ru-RU"/>
        </w:rPr>
        <w:t xml:space="preserve">, </w:t>
      </w:r>
      <w:r w:rsidR="004267E4">
        <w:rPr>
          <w:color w:val="000000" w:themeColor="text1"/>
          <w:szCs w:val="22"/>
          <w:lang w:val="ru-RU"/>
        </w:rPr>
        <w:t>высокие</w:t>
      </w:r>
      <w:r w:rsidR="004267E4" w:rsidRPr="004267E4">
        <w:rPr>
          <w:color w:val="000000" w:themeColor="text1"/>
          <w:szCs w:val="22"/>
          <w:lang w:val="ru-RU"/>
        </w:rPr>
        <w:t xml:space="preserve"> </w:t>
      </w:r>
      <w:r w:rsidR="004267E4">
        <w:rPr>
          <w:color w:val="000000" w:themeColor="text1"/>
          <w:szCs w:val="22"/>
          <w:lang w:val="ru-RU"/>
        </w:rPr>
        <w:t>темпы</w:t>
      </w:r>
      <w:r w:rsidR="004267E4" w:rsidRPr="004267E4">
        <w:rPr>
          <w:color w:val="000000" w:themeColor="text1"/>
          <w:szCs w:val="22"/>
          <w:lang w:val="ru-RU"/>
        </w:rPr>
        <w:t xml:space="preserve"> </w:t>
      </w:r>
      <w:r w:rsidR="004267E4">
        <w:rPr>
          <w:color w:val="000000" w:themeColor="text1"/>
          <w:szCs w:val="22"/>
          <w:lang w:val="ru-RU"/>
        </w:rPr>
        <w:t>урбанизации</w:t>
      </w:r>
      <w:r w:rsidR="004267E4" w:rsidRPr="004267E4">
        <w:rPr>
          <w:color w:val="000000" w:themeColor="text1"/>
          <w:szCs w:val="22"/>
          <w:lang w:val="ru-RU"/>
        </w:rPr>
        <w:t xml:space="preserve"> </w:t>
      </w:r>
      <w:r w:rsidR="004267E4">
        <w:rPr>
          <w:color w:val="000000" w:themeColor="text1"/>
          <w:szCs w:val="22"/>
          <w:lang w:val="ru-RU"/>
        </w:rPr>
        <w:t>и</w:t>
      </w:r>
      <w:r w:rsidR="004267E4" w:rsidRPr="004267E4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текущий </w:t>
      </w:r>
      <w:r w:rsidR="004267E4">
        <w:rPr>
          <w:color w:val="000000" w:themeColor="text1"/>
          <w:szCs w:val="22"/>
          <w:lang w:val="ru-RU"/>
        </w:rPr>
        <w:t>экономический</w:t>
      </w:r>
      <w:r w:rsidR="004267E4" w:rsidRPr="004267E4">
        <w:rPr>
          <w:color w:val="000000" w:themeColor="text1"/>
          <w:szCs w:val="22"/>
          <w:lang w:val="ru-RU"/>
        </w:rPr>
        <w:t xml:space="preserve"> </w:t>
      </w:r>
      <w:r w:rsidR="004267E4">
        <w:rPr>
          <w:color w:val="000000" w:themeColor="text1"/>
          <w:szCs w:val="22"/>
          <w:lang w:val="ru-RU"/>
        </w:rPr>
        <w:t>спад</w:t>
      </w:r>
      <w:r w:rsidR="004267E4" w:rsidRPr="004267E4">
        <w:rPr>
          <w:color w:val="000000" w:themeColor="text1"/>
          <w:szCs w:val="22"/>
          <w:lang w:val="ru-RU"/>
        </w:rPr>
        <w:t xml:space="preserve"> </w:t>
      </w:r>
      <w:r w:rsidR="004267E4">
        <w:rPr>
          <w:color w:val="000000" w:themeColor="text1"/>
          <w:szCs w:val="22"/>
          <w:lang w:val="ru-RU"/>
        </w:rPr>
        <w:t>повысили спрос на недорогие средства личной гигиены и бытовую химию в Южной Африке, создав тем самым возможности для развития микро-производителей неформального характера.</w:t>
      </w:r>
    </w:p>
    <w:p w:rsidR="0062744F" w:rsidRPr="00003E26" w:rsidRDefault="00097DAC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i/>
          <w:color w:val="000000" w:themeColor="text1"/>
          <w:szCs w:val="22"/>
          <w:lang w:val="ru-RU"/>
        </w:rPr>
        <w:t>Производственно</w:t>
      </w:r>
      <w:r w:rsidRPr="006E7B06">
        <w:rPr>
          <w:i/>
          <w:color w:val="000000" w:themeColor="text1"/>
          <w:szCs w:val="22"/>
          <w:lang w:val="ru-RU"/>
        </w:rPr>
        <w:t>-</w:t>
      </w:r>
      <w:r>
        <w:rPr>
          <w:i/>
          <w:color w:val="000000" w:themeColor="text1"/>
          <w:szCs w:val="22"/>
          <w:lang w:val="ru-RU"/>
        </w:rPr>
        <w:t>сбытовая</w:t>
      </w:r>
      <w:r w:rsidRPr="006E7B06">
        <w:rPr>
          <w:i/>
          <w:color w:val="000000" w:themeColor="text1"/>
          <w:szCs w:val="22"/>
          <w:lang w:val="ru-RU"/>
        </w:rPr>
        <w:t xml:space="preserve"> </w:t>
      </w:r>
      <w:r>
        <w:rPr>
          <w:i/>
          <w:color w:val="000000" w:themeColor="text1"/>
          <w:szCs w:val="22"/>
          <w:lang w:val="ru-RU"/>
        </w:rPr>
        <w:t>цепочка</w:t>
      </w:r>
      <w:r w:rsidR="00305B18" w:rsidRPr="006E7B06">
        <w:rPr>
          <w:i/>
          <w:color w:val="000000" w:themeColor="text1"/>
          <w:szCs w:val="22"/>
          <w:lang w:val="ru-RU"/>
        </w:rPr>
        <w:t>.</w:t>
      </w:r>
      <w:r w:rsidR="00305B18" w:rsidRPr="006E7B06">
        <w:rPr>
          <w:color w:val="000000" w:themeColor="text1"/>
          <w:szCs w:val="22"/>
          <w:lang w:val="ru-RU"/>
        </w:rPr>
        <w:t xml:space="preserve">  </w:t>
      </w:r>
      <w:r w:rsidR="00305B18">
        <w:rPr>
          <w:color w:val="000000" w:themeColor="text1"/>
          <w:szCs w:val="22"/>
          <w:lang w:val="ru-RU"/>
        </w:rPr>
        <w:t>Неформальные</w:t>
      </w:r>
      <w:r w:rsidR="00305B1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производители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бытовой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химии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и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средств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личной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гигиены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794950">
        <w:rPr>
          <w:color w:val="000000" w:themeColor="text1"/>
          <w:szCs w:val="22"/>
          <w:lang w:val="ru-RU"/>
        </w:rPr>
        <w:t xml:space="preserve">включены </w:t>
      </w:r>
      <w:r w:rsidR="001F6068">
        <w:rPr>
          <w:color w:val="000000" w:themeColor="text1"/>
          <w:szCs w:val="22"/>
          <w:lang w:val="ru-RU"/>
        </w:rPr>
        <w:t>в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производственн</w:t>
      </w:r>
      <w:r w:rsidR="00794950">
        <w:rPr>
          <w:color w:val="000000" w:themeColor="text1"/>
          <w:szCs w:val="22"/>
          <w:lang w:val="ru-RU"/>
        </w:rPr>
        <w:t>ую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цепочк</w:t>
      </w:r>
      <w:r w:rsidR="00794950">
        <w:rPr>
          <w:color w:val="000000" w:themeColor="text1"/>
          <w:szCs w:val="22"/>
          <w:lang w:val="ru-RU"/>
        </w:rPr>
        <w:t>у</w:t>
      </w:r>
      <w:r w:rsidR="001F6068" w:rsidRPr="00EF0351">
        <w:rPr>
          <w:color w:val="000000" w:themeColor="text1"/>
          <w:szCs w:val="22"/>
          <w:lang w:val="ru-RU"/>
        </w:rPr>
        <w:t xml:space="preserve">, </w:t>
      </w:r>
      <w:r w:rsidR="001F6068">
        <w:rPr>
          <w:color w:val="000000" w:themeColor="text1"/>
          <w:szCs w:val="22"/>
          <w:lang w:val="ru-RU"/>
        </w:rPr>
        <w:t>которая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794950">
        <w:rPr>
          <w:color w:val="000000" w:themeColor="text1"/>
          <w:szCs w:val="22"/>
          <w:lang w:val="ru-RU"/>
        </w:rPr>
        <w:t xml:space="preserve">связывает их </w:t>
      </w:r>
      <w:r w:rsidR="001F6068">
        <w:rPr>
          <w:color w:val="000000" w:themeColor="text1"/>
          <w:szCs w:val="22"/>
          <w:lang w:val="ru-RU"/>
        </w:rPr>
        <w:t>с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формальными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и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неформальными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поставщиками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упаковочных</w:t>
      </w:r>
      <w:r w:rsidR="001F6068" w:rsidRPr="00EF0351">
        <w:rPr>
          <w:color w:val="000000" w:themeColor="text1"/>
          <w:szCs w:val="22"/>
          <w:lang w:val="ru-RU"/>
        </w:rPr>
        <w:t xml:space="preserve"> </w:t>
      </w:r>
      <w:r w:rsidR="001F6068">
        <w:rPr>
          <w:color w:val="000000" w:themeColor="text1"/>
          <w:szCs w:val="22"/>
          <w:lang w:val="ru-RU"/>
        </w:rPr>
        <w:t>материалов</w:t>
      </w:r>
      <w:r w:rsidR="00EF0351" w:rsidRPr="00EF0351">
        <w:rPr>
          <w:color w:val="000000" w:themeColor="text1"/>
          <w:szCs w:val="22"/>
          <w:lang w:val="ru-RU"/>
        </w:rPr>
        <w:t xml:space="preserve"> </w:t>
      </w:r>
      <w:r w:rsidR="00EF0351">
        <w:rPr>
          <w:color w:val="000000" w:themeColor="text1"/>
          <w:szCs w:val="22"/>
          <w:lang w:val="ru-RU"/>
        </w:rPr>
        <w:t>и</w:t>
      </w:r>
      <w:r w:rsidR="00EF0351" w:rsidRPr="00EF0351">
        <w:rPr>
          <w:color w:val="000000" w:themeColor="text1"/>
          <w:szCs w:val="22"/>
          <w:lang w:val="ru-RU"/>
        </w:rPr>
        <w:t xml:space="preserve"> </w:t>
      </w:r>
      <w:r w:rsidR="00EF0351">
        <w:rPr>
          <w:color w:val="000000" w:themeColor="text1"/>
          <w:szCs w:val="22"/>
          <w:lang w:val="ru-RU"/>
        </w:rPr>
        <w:t>сырья</w:t>
      </w:r>
      <w:r w:rsidR="00EF0351" w:rsidRPr="00EF0351">
        <w:rPr>
          <w:color w:val="000000" w:themeColor="text1"/>
          <w:szCs w:val="22"/>
          <w:lang w:val="ru-RU"/>
        </w:rPr>
        <w:t xml:space="preserve"> </w:t>
      </w:r>
      <w:r w:rsidR="0062744F" w:rsidRPr="00EF0351">
        <w:rPr>
          <w:color w:val="000000" w:themeColor="text1"/>
          <w:szCs w:val="22"/>
          <w:lang w:val="ru-RU"/>
        </w:rPr>
        <w:t>(</w:t>
      </w:r>
      <w:r w:rsidR="00EF0351">
        <w:rPr>
          <w:color w:val="000000" w:themeColor="text1"/>
          <w:szCs w:val="22"/>
          <w:lang w:val="ru-RU"/>
        </w:rPr>
        <w:t>например, воска, спирта, натуральных масел и экстрактов, глицерина и т.д.</w:t>
      </w:r>
      <w:r w:rsidR="0062744F" w:rsidRPr="00EF0351">
        <w:rPr>
          <w:color w:val="000000" w:themeColor="text1"/>
          <w:szCs w:val="22"/>
          <w:lang w:val="ru-RU"/>
        </w:rPr>
        <w:t xml:space="preserve">), </w:t>
      </w:r>
      <w:r w:rsidR="00EF0351">
        <w:rPr>
          <w:color w:val="000000" w:themeColor="text1"/>
          <w:szCs w:val="22"/>
          <w:lang w:val="ru-RU"/>
        </w:rPr>
        <w:t xml:space="preserve">а также </w:t>
      </w:r>
      <w:r w:rsidR="00CF6D56">
        <w:rPr>
          <w:color w:val="000000" w:themeColor="text1"/>
          <w:szCs w:val="22"/>
          <w:lang w:val="ru-RU"/>
        </w:rPr>
        <w:t xml:space="preserve">с официальными и неофициальными каналами розничной продажи и распространения.  </w:t>
      </w:r>
      <w:r w:rsidR="00452E89">
        <w:rPr>
          <w:color w:val="000000" w:themeColor="text1"/>
          <w:szCs w:val="22"/>
          <w:lang w:val="ru-RU"/>
        </w:rPr>
        <w:t>Авторы н</w:t>
      </w:r>
      <w:r w:rsidR="00003E26">
        <w:rPr>
          <w:color w:val="000000" w:themeColor="text1"/>
          <w:szCs w:val="22"/>
          <w:lang w:val="ru-RU"/>
        </w:rPr>
        <w:t>астояще</w:t>
      </w:r>
      <w:r w:rsidR="00452E89">
        <w:rPr>
          <w:color w:val="000000" w:themeColor="text1"/>
          <w:szCs w:val="22"/>
          <w:lang w:val="ru-RU"/>
        </w:rPr>
        <w:t>го</w:t>
      </w:r>
      <w:r w:rsidR="00003E26" w:rsidRPr="00003E26">
        <w:rPr>
          <w:color w:val="000000" w:themeColor="text1"/>
          <w:szCs w:val="22"/>
          <w:lang w:val="ru-RU"/>
        </w:rPr>
        <w:t xml:space="preserve"> </w:t>
      </w:r>
      <w:r w:rsidR="00452E89">
        <w:rPr>
          <w:color w:val="000000" w:themeColor="text1"/>
          <w:szCs w:val="22"/>
          <w:lang w:val="ru-RU"/>
        </w:rPr>
        <w:t>материала подчеркивают</w:t>
      </w:r>
      <w:r w:rsidR="00003E26" w:rsidRPr="00003E26">
        <w:rPr>
          <w:color w:val="000000" w:themeColor="text1"/>
          <w:szCs w:val="22"/>
          <w:lang w:val="ru-RU"/>
        </w:rPr>
        <w:t xml:space="preserve">, </w:t>
      </w:r>
      <w:r w:rsidR="00003E26">
        <w:rPr>
          <w:color w:val="000000" w:themeColor="text1"/>
          <w:szCs w:val="22"/>
          <w:lang w:val="ru-RU"/>
        </w:rPr>
        <w:t>что</w:t>
      </w:r>
      <w:r w:rsidR="00003E26" w:rsidRPr="00003E26">
        <w:rPr>
          <w:color w:val="000000" w:themeColor="text1"/>
          <w:szCs w:val="22"/>
          <w:lang w:val="ru-RU"/>
        </w:rPr>
        <w:t xml:space="preserve"> </w:t>
      </w:r>
      <w:r w:rsidR="00452E89">
        <w:rPr>
          <w:color w:val="000000" w:themeColor="text1"/>
          <w:szCs w:val="22"/>
          <w:lang w:val="ru-RU"/>
        </w:rPr>
        <w:t>нам необходимо понимать принцип роботы этой цепочки, если мы хотим изучить механизмы распространения знаний и закрепления права на эти знания в условиях неформальной экономики</w:t>
      </w:r>
      <w:r w:rsidR="00003E26">
        <w:rPr>
          <w:color w:val="000000" w:themeColor="text1"/>
          <w:szCs w:val="22"/>
          <w:lang w:val="ru-RU"/>
        </w:rPr>
        <w:t xml:space="preserve">. </w:t>
      </w:r>
    </w:p>
    <w:p w:rsidR="0062744F" w:rsidRPr="003B6876" w:rsidRDefault="00003E26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i/>
          <w:color w:val="000000" w:themeColor="text1"/>
          <w:szCs w:val="22"/>
          <w:lang w:val="ru-RU"/>
        </w:rPr>
        <w:t>Инновации</w:t>
      </w:r>
      <w:r w:rsidRPr="006E7B06">
        <w:rPr>
          <w:i/>
          <w:color w:val="000000" w:themeColor="text1"/>
          <w:szCs w:val="22"/>
          <w:lang w:val="ru-RU"/>
        </w:rPr>
        <w:t>.</w:t>
      </w:r>
      <w:r w:rsidR="0062744F" w:rsidRPr="006E7B06">
        <w:rPr>
          <w:i/>
          <w:color w:val="000000" w:themeColor="text1"/>
          <w:szCs w:val="22"/>
          <w:lang w:val="ru-RU"/>
        </w:rPr>
        <w:t xml:space="preserve">  </w:t>
      </w:r>
      <w:r>
        <w:rPr>
          <w:color w:val="000000" w:themeColor="text1"/>
          <w:szCs w:val="22"/>
          <w:lang w:val="ru-RU"/>
        </w:rPr>
        <w:t>Результаты</w:t>
      </w:r>
      <w:r w:rsidRPr="00A71A6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исследования</w:t>
      </w:r>
      <w:r w:rsidRPr="00A71A65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показывают</w:t>
      </w:r>
      <w:r w:rsidRPr="00A71A65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что</w:t>
      </w:r>
      <w:r w:rsidRPr="00A71A65">
        <w:rPr>
          <w:color w:val="000000" w:themeColor="text1"/>
          <w:szCs w:val="22"/>
          <w:lang w:val="ru-RU"/>
        </w:rPr>
        <w:t xml:space="preserve"> </w:t>
      </w:r>
      <w:r w:rsidR="0099799C">
        <w:rPr>
          <w:color w:val="000000" w:themeColor="text1"/>
          <w:szCs w:val="22"/>
          <w:lang w:val="ru-RU"/>
        </w:rPr>
        <w:t xml:space="preserve">неформальные </w:t>
      </w:r>
      <w:r w:rsidR="00CE4F84">
        <w:rPr>
          <w:color w:val="000000" w:themeColor="text1"/>
          <w:szCs w:val="22"/>
          <w:lang w:val="ru-RU"/>
        </w:rPr>
        <w:t>производители</w:t>
      </w:r>
      <w:r w:rsidR="00CE4F84" w:rsidRPr="00A71A65">
        <w:rPr>
          <w:color w:val="000000" w:themeColor="text1"/>
          <w:szCs w:val="22"/>
          <w:lang w:val="ru-RU"/>
        </w:rPr>
        <w:t xml:space="preserve"> </w:t>
      </w:r>
      <w:r w:rsidR="0099799C">
        <w:rPr>
          <w:color w:val="000000" w:themeColor="text1"/>
          <w:szCs w:val="22"/>
          <w:lang w:val="ru-RU"/>
        </w:rPr>
        <w:t>с помощью значительного усовершенствования</w:t>
      </w:r>
      <w:r w:rsidR="0099799C" w:rsidRPr="00A71A65">
        <w:rPr>
          <w:color w:val="000000" w:themeColor="text1"/>
          <w:szCs w:val="22"/>
          <w:lang w:val="ru-RU"/>
        </w:rPr>
        <w:t xml:space="preserve"> </w:t>
      </w:r>
      <w:r w:rsidR="0099799C">
        <w:rPr>
          <w:color w:val="000000" w:themeColor="text1"/>
          <w:szCs w:val="22"/>
          <w:lang w:val="ru-RU"/>
        </w:rPr>
        <w:t>технологии</w:t>
      </w:r>
      <w:r w:rsidR="0099799C" w:rsidRPr="00A71A65">
        <w:rPr>
          <w:color w:val="000000" w:themeColor="text1"/>
          <w:szCs w:val="22"/>
          <w:lang w:val="ru-RU"/>
        </w:rPr>
        <w:t xml:space="preserve"> </w:t>
      </w:r>
      <w:r w:rsidR="0099799C">
        <w:rPr>
          <w:color w:val="000000" w:themeColor="text1"/>
          <w:szCs w:val="22"/>
          <w:lang w:val="ru-RU"/>
        </w:rPr>
        <w:t>и</w:t>
      </w:r>
      <w:r w:rsidR="0099799C" w:rsidRPr="00A71A65">
        <w:rPr>
          <w:color w:val="000000" w:themeColor="text1"/>
          <w:szCs w:val="22"/>
          <w:lang w:val="ru-RU"/>
        </w:rPr>
        <w:t xml:space="preserve"> </w:t>
      </w:r>
      <w:r w:rsidR="0099799C">
        <w:rPr>
          <w:color w:val="000000" w:themeColor="text1"/>
          <w:szCs w:val="22"/>
          <w:lang w:val="ru-RU"/>
        </w:rPr>
        <w:t>способов</w:t>
      </w:r>
      <w:r w:rsidR="0099799C" w:rsidRPr="00A71A65">
        <w:rPr>
          <w:color w:val="000000" w:themeColor="text1"/>
          <w:szCs w:val="22"/>
          <w:lang w:val="ru-RU"/>
        </w:rPr>
        <w:t xml:space="preserve"> </w:t>
      </w:r>
      <w:r w:rsidR="0099799C">
        <w:rPr>
          <w:color w:val="000000" w:themeColor="text1"/>
          <w:szCs w:val="22"/>
          <w:lang w:val="ru-RU"/>
        </w:rPr>
        <w:t xml:space="preserve">упаковки продукции </w:t>
      </w:r>
      <w:r w:rsidR="00CE4F84">
        <w:rPr>
          <w:color w:val="000000" w:themeColor="text1"/>
          <w:szCs w:val="22"/>
          <w:lang w:val="ru-RU"/>
        </w:rPr>
        <w:t>нередко</w:t>
      </w:r>
      <w:r w:rsidR="00CE4F84" w:rsidRPr="00A71A65">
        <w:rPr>
          <w:color w:val="000000" w:themeColor="text1"/>
          <w:szCs w:val="22"/>
          <w:lang w:val="ru-RU"/>
        </w:rPr>
        <w:t xml:space="preserve"> </w:t>
      </w:r>
      <w:r w:rsidR="0099799C">
        <w:rPr>
          <w:color w:val="000000" w:themeColor="text1"/>
          <w:szCs w:val="22"/>
          <w:lang w:val="ru-RU"/>
        </w:rPr>
        <w:t xml:space="preserve">участвуют в постепенном развитии </w:t>
      </w:r>
      <w:r w:rsidR="00CE4F84">
        <w:rPr>
          <w:color w:val="000000" w:themeColor="text1"/>
          <w:szCs w:val="22"/>
          <w:lang w:val="ru-RU"/>
        </w:rPr>
        <w:t>инноваци</w:t>
      </w:r>
      <w:r w:rsidR="0099799C">
        <w:rPr>
          <w:color w:val="000000" w:themeColor="text1"/>
          <w:szCs w:val="22"/>
          <w:lang w:val="ru-RU"/>
        </w:rPr>
        <w:t>й продукта</w:t>
      </w:r>
      <w:r w:rsidR="00A71A65" w:rsidRPr="00A71A65">
        <w:rPr>
          <w:color w:val="000000" w:themeColor="text1"/>
          <w:szCs w:val="22"/>
          <w:lang w:val="ru-RU"/>
        </w:rPr>
        <w:t>.</w:t>
      </w:r>
      <w:r w:rsidR="00A71A65">
        <w:rPr>
          <w:color w:val="000000" w:themeColor="text1"/>
          <w:szCs w:val="22"/>
          <w:lang w:val="ru-RU"/>
        </w:rPr>
        <w:t xml:space="preserve">  Эти</w:t>
      </w:r>
      <w:r w:rsidR="00A71A65" w:rsidRPr="00A71A65">
        <w:rPr>
          <w:color w:val="000000" w:themeColor="text1"/>
          <w:szCs w:val="22"/>
          <w:lang w:val="ru-RU"/>
        </w:rPr>
        <w:t xml:space="preserve"> </w:t>
      </w:r>
      <w:r w:rsidR="00A71A65">
        <w:rPr>
          <w:color w:val="000000" w:themeColor="text1"/>
          <w:szCs w:val="22"/>
          <w:lang w:val="ru-RU"/>
        </w:rPr>
        <w:t>инноваци</w:t>
      </w:r>
      <w:r w:rsidR="0099799C">
        <w:rPr>
          <w:color w:val="000000" w:themeColor="text1"/>
          <w:szCs w:val="22"/>
          <w:lang w:val="ru-RU"/>
        </w:rPr>
        <w:t>и</w:t>
      </w:r>
      <w:r w:rsidR="00A71A65" w:rsidRPr="00A71A65">
        <w:rPr>
          <w:color w:val="000000" w:themeColor="text1"/>
          <w:szCs w:val="22"/>
          <w:lang w:val="ru-RU"/>
        </w:rPr>
        <w:t xml:space="preserve"> </w:t>
      </w:r>
      <w:r w:rsidR="00A71A65">
        <w:rPr>
          <w:color w:val="000000" w:themeColor="text1"/>
          <w:szCs w:val="22"/>
          <w:lang w:val="ru-RU"/>
        </w:rPr>
        <w:t>рассматриваются</w:t>
      </w:r>
      <w:r w:rsidR="00A71A65" w:rsidRPr="00A71A65">
        <w:rPr>
          <w:color w:val="000000" w:themeColor="text1"/>
          <w:szCs w:val="22"/>
          <w:lang w:val="ru-RU"/>
        </w:rPr>
        <w:t xml:space="preserve"> </w:t>
      </w:r>
      <w:r w:rsidR="00A71A65">
        <w:rPr>
          <w:color w:val="000000" w:themeColor="text1"/>
          <w:szCs w:val="22"/>
          <w:lang w:val="ru-RU"/>
        </w:rPr>
        <w:t>как</w:t>
      </w:r>
      <w:r w:rsidR="00A71A65" w:rsidRPr="00A71A65">
        <w:rPr>
          <w:color w:val="000000" w:themeColor="text1"/>
          <w:szCs w:val="22"/>
          <w:lang w:val="ru-RU"/>
        </w:rPr>
        <w:t xml:space="preserve"> </w:t>
      </w:r>
      <w:r w:rsidR="00A71A65">
        <w:rPr>
          <w:color w:val="000000" w:themeColor="text1"/>
          <w:szCs w:val="22"/>
          <w:lang w:val="ru-RU"/>
        </w:rPr>
        <w:t>важн</w:t>
      </w:r>
      <w:r w:rsidR="0059514C">
        <w:rPr>
          <w:color w:val="000000" w:themeColor="text1"/>
          <w:szCs w:val="22"/>
          <w:lang w:val="ru-RU"/>
        </w:rPr>
        <w:t xml:space="preserve">ые </w:t>
      </w:r>
      <w:r w:rsidR="00A71A65">
        <w:rPr>
          <w:color w:val="000000" w:themeColor="text1"/>
          <w:szCs w:val="22"/>
          <w:lang w:val="ru-RU"/>
        </w:rPr>
        <w:t>средств</w:t>
      </w:r>
      <w:r w:rsidR="0059514C">
        <w:rPr>
          <w:color w:val="000000" w:themeColor="text1"/>
          <w:szCs w:val="22"/>
          <w:lang w:val="ru-RU"/>
        </w:rPr>
        <w:t>а</w:t>
      </w:r>
      <w:r w:rsidR="00A71A65" w:rsidRPr="00A71A65">
        <w:rPr>
          <w:color w:val="000000" w:themeColor="text1"/>
          <w:szCs w:val="22"/>
          <w:lang w:val="ru-RU"/>
        </w:rPr>
        <w:t xml:space="preserve"> </w:t>
      </w:r>
      <w:r w:rsidR="00A71A65">
        <w:rPr>
          <w:color w:val="000000" w:themeColor="text1"/>
          <w:szCs w:val="22"/>
          <w:lang w:val="ru-RU"/>
        </w:rPr>
        <w:t>и</w:t>
      </w:r>
      <w:r w:rsidR="0059514C">
        <w:rPr>
          <w:color w:val="000000" w:themeColor="text1"/>
          <w:szCs w:val="22"/>
          <w:lang w:val="ru-RU"/>
        </w:rPr>
        <w:t>н</w:t>
      </w:r>
      <w:r w:rsidR="00A71A65">
        <w:rPr>
          <w:color w:val="000000" w:themeColor="text1"/>
          <w:szCs w:val="22"/>
          <w:lang w:val="ru-RU"/>
        </w:rPr>
        <w:t>д</w:t>
      </w:r>
      <w:r w:rsidR="0059514C">
        <w:rPr>
          <w:color w:val="000000" w:themeColor="text1"/>
          <w:szCs w:val="22"/>
          <w:lang w:val="ru-RU"/>
        </w:rPr>
        <w:t xml:space="preserve">ивидуализации </w:t>
      </w:r>
      <w:r w:rsidR="00A71A65">
        <w:rPr>
          <w:color w:val="000000" w:themeColor="text1"/>
          <w:szCs w:val="22"/>
          <w:lang w:val="ru-RU"/>
        </w:rPr>
        <w:t>продукт</w:t>
      </w:r>
      <w:r w:rsidR="0059514C">
        <w:rPr>
          <w:color w:val="000000" w:themeColor="text1"/>
          <w:szCs w:val="22"/>
          <w:lang w:val="ru-RU"/>
        </w:rPr>
        <w:t>а</w:t>
      </w:r>
      <w:r w:rsidR="00A71A65" w:rsidRPr="00A71A65">
        <w:rPr>
          <w:color w:val="000000" w:themeColor="text1"/>
          <w:szCs w:val="22"/>
          <w:lang w:val="ru-RU"/>
        </w:rPr>
        <w:t xml:space="preserve"> </w:t>
      </w:r>
      <w:r w:rsidR="00A71A65">
        <w:rPr>
          <w:color w:val="000000" w:themeColor="text1"/>
          <w:szCs w:val="22"/>
          <w:lang w:val="ru-RU"/>
        </w:rPr>
        <w:t>и</w:t>
      </w:r>
      <w:r w:rsidR="00A71A65" w:rsidRPr="00A71A65">
        <w:rPr>
          <w:color w:val="000000" w:themeColor="text1"/>
          <w:szCs w:val="22"/>
          <w:lang w:val="ru-RU"/>
        </w:rPr>
        <w:t xml:space="preserve"> </w:t>
      </w:r>
      <w:r w:rsidR="00A71A65">
        <w:rPr>
          <w:color w:val="000000" w:themeColor="text1"/>
          <w:szCs w:val="22"/>
          <w:lang w:val="ru-RU"/>
        </w:rPr>
        <w:t>расшир</w:t>
      </w:r>
      <w:r w:rsidR="0059514C">
        <w:rPr>
          <w:color w:val="000000" w:themeColor="text1"/>
          <w:szCs w:val="22"/>
          <w:lang w:val="ru-RU"/>
        </w:rPr>
        <w:t xml:space="preserve">ения </w:t>
      </w:r>
      <w:r w:rsidR="00A71A65">
        <w:rPr>
          <w:color w:val="000000" w:themeColor="text1"/>
          <w:szCs w:val="22"/>
          <w:lang w:val="ru-RU"/>
        </w:rPr>
        <w:t>клиент</w:t>
      </w:r>
      <w:r w:rsidR="0099799C">
        <w:rPr>
          <w:color w:val="000000" w:themeColor="text1"/>
          <w:szCs w:val="22"/>
          <w:lang w:val="ru-RU"/>
        </w:rPr>
        <w:t>ск</w:t>
      </w:r>
      <w:r w:rsidR="0059514C">
        <w:rPr>
          <w:color w:val="000000" w:themeColor="text1"/>
          <w:szCs w:val="22"/>
          <w:lang w:val="ru-RU"/>
        </w:rPr>
        <w:t xml:space="preserve">ой </w:t>
      </w:r>
      <w:r w:rsidR="0099799C">
        <w:rPr>
          <w:color w:val="000000" w:themeColor="text1"/>
          <w:szCs w:val="22"/>
          <w:lang w:val="ru-RU"/>
        </w:rPr>
        <w:t>баз</w:t>
      </w:r>
      <w:r w:rsidR="0059514C">
        <w:rPr>
          <w:color w:val="000000" w:themeColor="text1"/>
          <w:szCs w:val="22"/>
          <w:lang w:val="ru-RU"/>
        </w:rPr>
        <w:t>ы</w:t>
      </w:r>
      <w:r w:rsidR="00A71A65" w:rsidRPr="00A71A65">
        <w:rPr>
          <w:color w:val="000000" w:themeColor="text1"/>
          <w:szCs w:val="22"/>
          <w:lang w:val="ru-RU"/>
        </w:rPr>
        <w:t xml:space="preserve"> (</w:t>
      </w:r>
      <w:r w:rsidR="00A71A65">
        <w:rPr>
          <w:color w:val="000000" w:themeColor="text1"/>
          <w:szCs w:val="22"/>
          <w:lang w:val="ru-RU"/>
        </w:rPr>
        <w:t>например</w:t>
      </w:r>
      <w:r w:rsidR="00A71A65" w:rsidRPr="00A71A65">
        <w:rPr>
          <w:color w:val="000000" w:themeColor="text1"/>
          <w:szCs w:val="22"/>
          <w:lang w:val="ru-RU"/>
        </w:rPr>
        <w:t xml:space="preserve"> </w:t>
      </w:r>
      <w:r w:rsidR="004033F2">
        <w:rPr>
          <w:color w:val="000000" w:themeColor="text1"/>
          <w:szCs w:val="22"/>
          <w:lang w:val="ru-RU"/>
        </w:rPr>
        <w:t xml:space="preserve">использование </w:t>
      </w:r>
      <w:r w:rsidR="00A71A65">
        <w:rPr>
          <w:color w:val="000000" w:themeColor="text1"/>
          <w:szCs w:val="22"/>
          <w:lang w:val="ru-RU"/>
        </w:rPr>
        <w:t>этнически</w:t>
      </w:r>
      <w:r w:rsidR="004033F2">
        <w:rPr>
          <w:color w:val="000000" w:themeColor="text1"/>
          <w:szCs w:val="22"/>
          <w:lang w:val="ru-RU"/>
        </w:rPr>
        <w:t>х</w:t>
      </w:r>
      <w:r w:rsidR="00A71A65">
        <w:rPr>
          <w:color w:val="000000" w:themeColor="text1"/>
          <w:szCs w:val="22"/>
          <w:lang w:val="ru-RU"/>
        </w:rPr>
        <w:t xml:space="preserve"> мотив</w:t>
      </w:r>
      <w:r w:rsidR="004033F2">
        <w:rPr>
          <w:color w:val="000000" w:themeColor="text1"/>
          <w:szCs w:val="22"/>
          <w:lang w:val="ru-RU"/>
        </w:rPr>
        <w:t>ов</w:t>
      </w:r>
      <w:r w:rsidR="00A71A65">
        <w:rPr>
          <w:color w:val="000000" w:themeColor="text1"/>
          <w:szCs w:val="22"/>
          <w:lang w:val="ru-RU"/>
        </w:rPr>
        <w:t xml:space="preserve"> </w:t>
      </w:r>
      <w:r w:rsidR="004033F2">
        <w:rPr>
          <w:color w:val="000000" w:themeColor="text1"/>
          <w:szCs w:val="22"/>
          <w:lang w:val="ru-RU"/>
        </w:rPr>
        <w:t xml:space="preserve">на </w:t>
      </w:r>
      <w:r w:rsidR="00A71A65">
        <w:rPr>
          <w:color w:val="000000" w:themeColor="text1"/>
          <w:szCs w:val="22"/>
          <w:lang w:val="ru-RU"/>
        </w:rPr>
        <w:t>упаковк</w:t>
      </w:r>
      <w:r w:rsidR="004033F2">
        <w:rPr>
          <w:color w:val="000000" w:themeColor="text1"/>
          <w:szCs w:val="22"/>
          <w:lang w:val="ru-RU"/>
        </w:rPr>
        <w:t>е</w:t>
      </w:r>
      <w:r w:rsidR="00A71A65">
        <w:rPr>
          <w:color w:val="000000" w:themeColor="text1"/>
          <w:szCs w:val="22"/>
          <w:lang w:val="ru-RU"/>
        </w:rPr>
        <w:t xml:space="preserve"> помога</w:t>
      </w:r>
      <w:r w:rsidR="004033F2">
        <w:rPr>
          <w:color w:val="000000" w:themeColor="text1"/>
          <w:szCs w:val="22"/>
          <w:lang w:val="ru-RU"/>
        </w:rPr>
        <w:t>е</w:t>
      </w:r>
      <w:r w:rsidR="00A71A65">
        <w:rPr>
          <w:color w:val="000000" w:themeColor="text1"/>
          <w:szCs w:val="22"/>
          <w:lang w:val="ru-RU"/>
        </w:rPr>
        <w:t xml:space="preserve">т привлечь конкретную покупательскую аудиторию, </w:t>
      </w:r>
      <w:r w:rsidR="0059514C">
        <w:rPr>
          <w:color w:val="000000" w:themeColor="text1"/>
          <w:szCs w:val="22"/>
          <w:lang w:val="ru-RU"/>
        </w:rPr>
        <w:t xml:space="preserve">дополнительный </w:t>
      </w:r>
      <w:r w:rsidR="004033F2">
        <w:rPr>
          <w:color w:val="000000" w:themeColor="text1"/>
          <w:szCs w:val="22"/>
          <w:lang w:val="ru-RU"/>
        </w:rPr>
        <w:t xml:space="preserve">лечебный эффект косметической продукции, достигаемый за счет использования известных народных средств, замена </w:t>
      </w:r>
      <w:r w:rsidR="0059514C">
        <w:rPr>
          <w:color w:val="000000" w:themeColor="text1"/>
          <w:szCs w:val="22"/>
          <w:lang w:val="ru-RU"/>
        </w:rPr>
        <w:t xml:space="preserve">одних </w:t>
      </w:r>
      <w:r w:rsidR="004033F2">
        <w:rPr>
          <w:color w:val="000000" w:themeColor="text1"/>
          <w:szCs w:val="22"/>
          <w:lang w:val="ru-RU"/>
        </w:rPr>
        <w:t>компонентов</w:t>
      </w:r>
      <w:r w:rsidR="0059514C">
        <w:rPr>
          <w:color w:val="000000" w:themeColor="text1"/>
          <w:szCs w:val="22"/>
          <w:lang w:val="ru-RU"/>
        </w:rPr>
        <w:t xml:space="preserve"> другими</w:t>
      </w:r>
      <w:r w:rsidR="004033F2">
        <w:rPr>
          <w:color w:val="000000" w:themeColor="text1"/>
          <w:szCs w:val="22"/>
          <w:lang w:val="ru-RU"/>
        </w:rPr>
        <w:t xml:space="preserve"> для удовлетворения потребности покупателей в более «чистой» продукции и т.д.</w:t>
      </w:r>
      <w:r w:rsidR="00A71A65" w:rsidRPr="00A71A65">
        <w:rPr>
          <w:color w:val="000000" w:themeColor="text1"/>
          <w:szCs w:val="22"/>
          <w:lang w:val="ru-RU"/>
        </w:rPr>
        <w:t>)</w:t>
      </w:r>
      <w:r w:rsidR="004033F2">
        <w:rPr>
          <w:color w:val="000000" w:themeColor="text1"/>
          <w:szCs w:val="22"/>
          <w:lang w:val="ru-RU"/>
        </w:rPr>
        <w:t xml:space="preserve">.  </w:t>
      </w:r>
      <w:r w:rsidR="0059514C">
        <w:rPr>
          <w:color w:val="000000" w:themeColor="text1"/>
          <w:szCs w:val="22"/>
          <w:lang w:val="ru-RU"/>
        </w:rPr>
        <w:t>Существуют также примеры</w:t>
      </w:r>
      <w:r w:rsidR="002B7A3B">
        <w:rPr>
          <w:color w:val="000000" w:themeColor="text1"/>
          <w:szCs w:val="22"/>
          <w:lang w:val="ru-RU"/>
        </w:rPr>
        <w:t xml:space="preserve"> инноваци</w:t>
      </w:r>
      <w:r w:rsidR="0059514C">
        <w:rPr>
          <w:color w:val="000000" w:themeColor="text1"/>
          <w:szCs w:val="22"/>
          <w:lang w:val="ru-RU"/>
        </w:rPr>
        <w:t xml:space="preserve">онной деятельности </w:t>
      </w:r>
      <w:r w:rsidR="002B7A3B">
        <w:rPr>
          <w:color w:val="000000" w:themeColor="text1"/>
          <w:szCs w:val="22"/>
          <w:lang w:val="ru-RU"/>
        </w:rPr>
        <w:t>в</w:t>
      </w:r>
      <w:r w:rsidR="002B7A3B" w:rsidRPr="002B7A3B">
        <w:rPr>
          <w:color w:val="000000" w:themeColor="text1"/>
          <w:szCs w:val="22"/>
          <w:lang w:val="ru-RU"/>
        </w:rPr>
        <w:t xml:space="preserve"> </w:t>
      </w:r>
      <w:r w:rsidR="0059514C">
        <w:rPr>
          <w:color w:val="000000" w:themeColor="text1"/>
          <w:szCs w:val="22"/>
          <w:lang w:val="ru-RU"/>
        </w:rPr>
        <w:t xml:space="preserve">области </w:t>
      </w:r>
      <w:r w:rsidR="002B7A3B">
        <w:rPr>
          <w:color w:val="000000" w:themeColor="text1"/>
          <w:szCs w:val="22"/>
          <w:lang w:val="ru-RU"/>
        </w:rPr>
        <w:t>процесс</w:t>
      </w:r>
      <w:r w:rsidR="0059514C">
        <w:rPr>
          <w:color w:val="000000" w:themeColor="text1"/>
          <w:szCs w:val="22"/>
          <w:lang w:val="ru-RU"/>
        </w:rPr>
        <w:t>ов</w:t>
      </w:r>
      <w:r w:rsidR="002B7A3B" w:rsidRPr="002B7A3B">
        <w:rPr>
          <w:color w:val="000000" w:themeColor="text1"/>
          <w:szCs w:val="22"/>
          <w:lang w:val="ru-RU"/>
        </w:rPr>
        <w:t xml:space="preserve"> </w:t>
      </w:r>
      <w:r w:rsidR="002B7A3B">
        <w:rPr>
          <w:color w:val="000000" w:themeColor="text1"/>
          <w:szCs w:val="22"/>
          <w:lang w:val="ru-RU"/>
        </w:rPr>
        <w:t>производства</w:t>
      </w:r>
      <w:r w:rsidR="0059514C">
        <w:rPr>
          <w:color w:val="000000" w:themeColor="text1"/>
          <w:szCs w:val="22"/>
          <w:lang w:val="ru-RU"/>
        </w:rPr>
        <w:t xml:space="preserve">, хотя эта практика менее распространена, например </w:t>
      </w:r>
      <w:r w:rsidR="002B7A3B">
        <w:rPr>
          <w:color w:val="000000" w:themeColor="text1"/>
          <w:szCs w:val="22"/>
          <w:lang w:val="ru-RU"/>
        </w:rPr>
        <w:t>использование механизмов контроля качества в производственном процессе и приобретение современного оборудования (например электр</w:t>
      </w:r>
      <w:r w:rsidR="00A717CF">
        <w:rPr>
          <w:color w:val="000000" w:themeColor="text1"/>
          <w:szCs w:val="22"/>
          <w:lang w:val="ru-RU"/>
        </w:rPr>
        <w:t xml:space="preserve">ического </w:t>
      </w:r>
      <w:r w:rsidR="002B7A3B">
        <w:rPr>
          <w:color w:val="000000" w:themeColor="text1"/>
          <w:szCs w:val="22"/>
          <w:lang w:val="ru-RU"/>
        </w:rPr>
        <w:t xml:space="preserve">миксера, </w:t>
      </w:r>
      <w:r w:rsidR="00713391">
        <w:rPr>
          <w:color w:val="000000" w:themeColor="text1"/>
          <w:szCs w:val="22"/>
          <w:lang w:val="ru-RU"/>
        </w:rPr>
        <w:t>гофрировочной машины и т.д.</w:t>
      </w:r>
      <w:r w:rsidR="002B7A3B">
        <w:rPr>
          <w:color w:val="000000" w:themeColor="text1"/>
          <w:szCs w:val="22"/>
          <w:lang w:val="ru-RU"/>
        </w:rPr>
        <w:t>)</w:t>
      </w:r>
      <w:r w:rsidR="00713391">
        <w:rPr>
          <w:color w:val="000000" w:themeColor="text1"/>
          <w:szCs w:val="22"/>
          <w:lang w:val="ru-RU"/>
        </w:rPr>
        <w:t xml:space="preserve">, которые иногда становятся источником революционных изменений бизнес-модели, в частности </w:t>
      </w:r>
      <w:r w:rsidR="0059514C">
        <w:rPr>
          <w:color w:val="000000" w:themeColor="text1"/>
          <w:szCs w:val="22"/>
          <w:lang w:val="ru-RU"/>
        </w:rPr>
        <w:t xml:space="preserve">позволяют переориентироваться с поштучной реализации клиентам на </w:t>
      </w:r>
      <w:r w:rsidR="003B6876">
        <w:rPr>
          <w:color w:val="000000" w:themeColor="text1"/>
          <w:szCs w:val="22"/>
          <w:lang w:val="ru-RU"/>
        </w:rPr>
        <w:t>массово</w:t>
      </w:r>
      <w:r w:rsidR="0059514C">
        <w:rPr>
          <w:color w:val="000000" w:themeColor="text1"/>
          <w:szCs w:val="22"/>
          <w:lang w:val="ru-RU"/>
        </w:rPr>
        <w:t>е</w:t>
      </w:r>
      <w:r w:rsidR="003B6876">
        <w:rPr>
          <w:color w:val="000000" w:themeColor="text1"/>
          <w:szCs w:val="22"/>
          <w:lang w:val="ru-RU"/>
        </w:rPr>
        <w:t xml:space="preserve"> производств</w:t>
      </w:r>
      <w:r w:rsidR="0059514C">
        <w:rPr>
          <w:color w:val="000000" w:themeColor="text1"/>
          <w:szCs w:val="22"/>
          <w:lang w:val="ru-RU"/>
        </w:rPr>
        <w:t>о</w:t>
      </w:r>
      <w:r w:rsidR="003B6876">
        <w:rPr>
          <w:color w:val="000000" w:themeColor="text1"/>
          <w:szCs w:val="22"/>
          <w:lang w:val="ru-RU"/>
        </w:rPr>
        <w:t xml:space="preserve"> и </w:t>
      </w:r>
      <w:r w:rsidR="0059514C">
        <w:rPr>
          <w:color w:val="000000" w:themeColor="text1"/>
          <w:szCs w:val="22"/>
          <w:lang w:val="ru-RU"/>
        </w:rPr>
        <w:t>перепродажу продукции</w:t>
      </w:r>
      <w:r w:rsidR="003B6876">
        <w:rPr>
          <w:color w:val="000000" w:themeColor="text1"/>
          <w:szCs w:val="22"/>
          <w:lang w:val="ru-RU"/>
        </w:rPr>
        <w:t>.</w:t>
      </w:r>
    </w:p>
    <w:p w:rsidR="0062744F" w:rsidRPr="00275E88" w:rsidRDefault="00546D55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i/>
          <w:color w:val="000000" w:themeColor="text1"/>
          <w:szCs w:val="22"/>
          <w:lang w:val="ru-RU"/>
        </w:rPr>
        <w:lastRenderedPageBreak/>
        <w:t>Источники</w:t>
      </w:r>
      <w:r w:rsidRPr="006E7B06">
        <w:rPr>
          <w:i/>
          <w:color w:val="000000" w:themeColor="text1"/>
          <w:szCs w:val="22"/>
          <w:lang w:val="ru-RU"/>
        </w:rPr>
        <w:t xml:space="preserve"> </w:t>
      </w:r>
      <w:r>
        <w:rPr>
          <w:i/>
          <w:color w:val="000000" w:themeColor="text1"/>
          <w:szCs w:val="22"/>
          <w:lang w:val="ru-RU"/>
        </w:rPr>
        <w:t>знаний</w:t>
      </w:r>
      <w:r w:rsidRPr="006E7B06">
        <w:rPr>
          <w:i/>
          <w:color w:val="000000" w:themeColor="text1"/>
          <w:szCs w:val="22"/>
          <w:lang w:val="ru-RU"/>
        </w:rPr>
        <w:t>.</w:t>
      </w:r>
      <w:r w:rsidR="0062744F" w:rsidRPr="006E7B06">
        <w:rPr>
          <w:color w:val="000000" w:themeColor="text1"/>
          <w:szCs w:val="22"/>
          <w:lang w:val="ru-RU"/>
        </w:rPr>
        <w:t xml:space="preserve">  </w:t>
      </w:r>
      <w:r w:rsidR="0031528B">
        <w:rPr>
          <w:color w:val="000000" w:themeColor="text1"/>
          <w:szCs w:val="22"/>
          <w:lang w:val="ru-RU"/>
        </w:rPr>
        <w:t>Опрошенны</w:t>
      </w:r>
      <w:r w:rsidR="005C19F5">
        <w:rPr>
          <w:color w:val="000000" w:themeColor="text1"/>
          <w:szCs w:val="22"/>
          <w:lang w:val="ru-RU"/>
        </w:rPr>
        <w:t>е</w:t>
      </w:r>
      <w:r w:rsidR="0031528B" w:rsidRPr="00975530">
        <w:rPr>
          <w:color w:val="000000" w:themeColor="text1"/>
          <w:szCs w:val="22"/>
          <w:lang w:val="ru-RU"/>
        </w:rPr>
        <w:t xml:space="preserve"> </w:t>
      </w:r>
      <w:r w:rsidR="0031528B">
        <w:rPr>
          <w:color w:val="000000" w:themeColor="text1"/>
          <w:szCs w:val="22"/>
          <w:lang w:val="ru-RU"/>
        </w:rPr>
        <w:t>неформальны</w:t>
      </w:r>
      <w:r w:rsidR="005C19F5">
        <w:rPr>
          <w:color w:val="000000" w:themeColor="text1"/>
          <w:szCs w:val="22"/>
          <w:lang w:val="ru-RU"/>
        </w:rPr>
        <w:t>е</w:t>
      </w:r>
      <w:r w:rsidR="0031528B" w:rsidRPr="00975530">
        <w:rPr>
          <w:color w:val="000000" w:themeColor="text1"/>
          <w:szCs w:val="22"/>
          <w:lang w:val="ru-RU"/>
        </w:rPr>
        <w:t xml:space="preserve"> </w:t>
      </w:r>
      <w:r w:rsidR="0031528B">
        <w:rPr>
          <w:color w:val="000000" w:themeColor="text1"/>
          <w:szCs w:val="22"/>
          <w:lang w:val="ru-RU"/>
        </w:rPr>
        <w:t>производител</w:t>
      </w:r>
      <w:r w:rsidR="005C19F5">
        <w:rPr>
          <w:color w:val="000000" w:themeColor="text1"/>
          <w:szCs w:val="22"/>
          <w:lang w:val="ru-RU"/>
        </w:rPr>
        <w:t xml:space="preserve">и </w:t>
      </w:r>
      <w:r w:rsidR="002E7E96">
        <w:rPr>
          <w:color w:val="000000" w:themeColor="text1"/>
          <w:szCs w:val="22"/>
          <w:lang w:val="ru-RU"/>
        </w:rPr>
        <w:t xml:space="preserve">показали </w:t>
      </w:r>
      <w:r w:rsidR="0031528B">
        <w:rPr>
          <w:color w:val="000000" w:themeColor="text1"/>
          <w:szCs w:val="22"/>
          <w:lang w:val="ru-RU"/>
        </w:rPr>
        <w:t>до</w:t>
      </w:r>
      <w:r w:rsidR="00B430E2">
        <w:rPr>
          <w:color w:val="000000" w:themeColor="text1"/>
          <w:szCs w:val="22"/>
          <w:lang w:val="ru-RU"/>
        </w:rPr>
        <w:t>статочно</w:t>
      </w:r>
      <w:r w:rsidR="00B430E2" w:rsidRPr="00975530">
        <w:rPr>
          <w:color w:val="000000" w:themeColor="text1"/>
          <w:szCs w:val="22"/>
          <w:lang w:val="ru-RU"/>
        </w:rPr>
        <w:t xml:space="preserve"> </w:t>
      </w:r>
      <w:r w:rsidR="00B430E2">
        <w:rPr>
          <w:color w:val="000000" w:themeColor="text1"/>
          <w:szCs w:val="22"/>
          <w:lang w:val="ru-RU"/>
        </w:rPr>
        <w:t>высоки</w:t>
      </w:r>
      <w:r w:rsidR="002E7E96">
        <w:rPr>
          <w:color w:val="000000" w:themeColor="text1"/>
          <w:szCs w:val="22"/>
          <w:lang w:val="ru-RU"/>
        </w:rPr>
        <w:t xml:space="preserve">й образовательный уровень: </w:t>
      </w:r>
      <w:r w:rsidR="00B430E2">
        <w:rPr>
          <w:color w:val="000000" w:themeColor="text1"/>
          <w:szCs w:val="22"/>
          <w:lang w:val="ru-RU"/>
        </w:rPr>
        <w:t>одна</w:t>
      </w:r>
      <w:r w:rsidR="00B430E2" w:rsidRPr="00975530">
        <w:rPr>
          <w:color w:val="000000" w:themeColor="text1"/>
          <w:szCs w:val="22"/>
          <w:lang w:val="ru-RU"/>
        </w:rPr>
        <w:t xml:space="preserve"> </w:t>
      </w:r>
      <w:r w:rsidR="00B430E2">
        <w:rPr>
          <w:color w:val="000000" w:themeColor="text1"/>
          <w:szCs w:val="22"/>
          <w:lang w:val="ru-RU"/>
        </w:rPr>
        <w:t>треть</w:t>
      </w:r>
      <w:r w:rsidR="00B430E2" w:rsidRPr="00975530">
        <w:rPr>
          <w:color w:val="000000" w:themeColor="text1"/>
          <w:szCs w:val="22"/>
          <w:lang w:val="ru-RU"/>
        </w:rPr>
        <w:t xml:space="preserve"> </w:t>
      </w:r>
      <w:r w:rsidR="002E7E96">
        <w:rPr>
          <w:color w:val="000000" w:themeColor="text1"/>
          <w:szCs w:val="22"/>
          <w:lang w:val="ru-RU"/>
        </w:rPr>
        <w:t xml:space="preserve">респондентов </w:t>
      </w:r>
      <w:r w:rsidR="00975530">
        <w:rPr>
          <w:color w:val="000000" w:themeColor="text1"/>
          <w:szCs w:val="22"/>
          <w:lang w:val="ru-RU"/>
        </w:rPr>
        <w:t>име</w:t>
      </w:r>
      <w:r w:rsidR="002E7E96">
        <w:rPr>
          <w:color w:val="000000" w:themeColor="text1"/>
          <w:szCs w:val="22"/>
          <w:lang w:val="ru-RU"/>
        </w:rPr>
        <w:t>е</w:t>
      </w:r>
      <w:r w:rsidR="00975530">
        <w:rPr>
          <w:color w:val="000000" w:themeColor="text1"/>
          <w:szCs w:val="22"/>
          <w:lang w:val="ru-RU"/>
        </w:rPr>
        <w:t>т то или иное высшее</w:t>
      </w:r>
      <w:r w:rsidR="00975530" w:rsidRPr="00975530">
        <w:rPr>
          <w:color w:val="000000" w:themeColor="text1"/>
          <w:szCs w:val="22"/>
          <w:lang w:val="ru-RU"/>
        </w:rPr>
        <w:t xml:space="preserve"> </w:t>
      </w:r>
      <w:r w:rsidR="00975530">
        <w:rPr>
          <w:color w:val="000000" w:themeColor="text1"/>
          <w:szCs w:val="22"/>
          <w:lang w:val="ru-RU"/>
        </w:rPr>
        <w:t>образование.  Однако</w:t>
      </w:r>
      <w:r w:rsidR="00975530" w:rsidRPr="00975530">
        <w:rPr>
          <w:color w:val="000000" w:themeColor="text1"/>
          <w:szCs w:val="22"/>
          <w:lang w:val="ru-RU"/>
        </w:rPr>
        <w:t xml:space="preserve"> </w:t>
      </w:r>
      <w:r w:rsidR="002E7E96">
        <w:rPr>
          <w:color w:val="000000" w:themeColor="text1"/>
          <w:szCs w:val="22"/>
          <w:lang w:val="ru-RU"/>
        </w:rPr>
        <w:t xml:space="preserve">было отмечено, что </w:t>
      </w:r>
      <w:r w:rsidR="00975530">
        <w:rPr>
          <w:color w:val="000000" w:themeColor="text1"/>
          <w:szCs w:val="22"/>
          <w:lang w:val="ru-RU"/>
        </w:rPr>
        <w:t>недостаток</w:t>
      </w:r>
      <w:r w:rsidR="00975530" w:rsidRPr="00975530">
        <w:rPr>
          <w:color w:val="000000" w:themeColor="text1"/>
          <w:szCs w:val="22"/>
          <w:lang w:val="ru-RU"/>
        </w:rPr>
        <w:t xml:space="preserve"> </w:t>
      </w:r>
      <w:r w:rsidR="00975530">
        <w:rPr>
          <w:color w:val="000000" w:themeColor="text1"/>
          <w:szCs w:val="22"/>
          <w:lang w:val="ru-RU"/>
        </w:rPr>
        <w:t>образования</w:t>
      </w:r>
      <w:r w:rsidR="00975530" w:rsidRPr="00975530">
        <w:rPr>
          <w:color w:val="000000" w:themeColor="text1"/>
          <w:szCs w:val="22"/>
          <w:lang w:val="ru-RU"/>
        </w:rPr>
        <w:t xml:space="preserve"> </w:t>
      </w:r>
      <w:r w:rsidR="00975530">
        <w:rPr>
          <w:color w:val="000000" w:themeColor="text1"/>
          <w:szCs w:val="22"/>
          <w:lang w:val="ru-RU"/>
        </w:rPr>
        <w:t>и</w:t>
      </w:r>
      <w:r w:rsidR="00975530" w:rsidRPr="00975530">
        <w:rPr>
          <w:color w:val="000000" w:themeColor="text1"/>
          <w:szCs w:val="22"/>
          <w:lang w:val="ru-RU"/>
        </w:rPr>
        <w:t xml:space="preserve"> </w:t>
      </w:r>
      <w:r w:rsidR="00975530">
        <w:rPr>
          <w:color w:val="000000" w:themeColor="text1"/>
          <w:szCs w:val="22"/>
          <w:lang w:val="ru-RU"/>
        </w:rPr>
        <w:t>знаний</w:t>
      </w:r>
      <w:r w:rsidR="00975530" w:rsidRPr="00975530">
        <w:rPr>
          <w:color w:val="000000" w:themeColor="text1"/>
          <w:szCs w:val="22"/>
          <w:lang w:val="ru-RU"/>
        </w:rPr>
        <w:t xml:space="preserve"> </w:t>
      </w:r>
      <w:r w:rsidR="00975530">
        <w:rPr>
          <w:color w:val="000000" w:themeColor="text1"/>
          <w:szCs w:val="22"/>
          <w:lang w:val="ru-RU"/>
        </w:rPr>
        <w:t>является</w:t>
      </w:r>
      <w:r w:rsidR="00975530" w:rsidRPr="00975530">
        <w:rPr>
          <w:color w:val="000000" w:themeColor="text1"/>
          <w:szCs w:val="22"/>
          <w:lang w:val="ru-RU"/>
        </w:rPr>
        <w:t xml:space="preserve"> </w:t>
      </w:r>
      <w:r w:rsidR="002E7E96">
        <w:rPr>
          <w:color w:val="000000" w:themeColor="text1"/>
          <w:szCs w:val="22"/>
          <w:lang w:val="ru-RU"/>
        </w:rPr>
        <w:t xml:space="preserve">основным </w:t>
      </w:r>
      <w:r w:rsidR="00975530">
        <w:rPr>
          <w:color w:val="000000" w:themeColor="text1"/>
          <w:szCs w:val="22"/>
          <w:lang w:val="ru-RU"/>
        </w:rPr>
        <w:t>препятствием</w:t>
      </w:r>
      <w:r w:rsidR="00975530" w:rsidRPr="00975530">
        <w:rPr>
          <w:color w:val="000000" w:themeColor="text1"/>
          <w:szCs w:val="22"/>
          <w:lang w:val="ru-RU"/>
        </w:rPr>
        <w:t xml:space="preserve"> </w:t>
      </w:r>
      <w:r w:rsidR="002E7E96">
        <w:rPr>
          <w:color w:val="000000" w:themeColor="text1"/>
          <w:szCs w:val="22"/>
          <w:lang w:val="ru-RU"/>
        </w:rPr>
        <w:t xml:space="preserve">более активной </w:t>
      </w:r>
      <w:r w:rsidR="00975530">
        <w:rPr>
          <w:color w:val="000000" w:themeColor="text1"/>
          <w:szCs w:val="22"/>
          <w:lang w:val="ru-RU"/>
        </w:rPr>
        <w:t>инновационной деятельности</w:t>
      </w:r>
      <w:r w:rsidR="007D6DD7">
        <w:rPr>
          <w:color w:val="000000" w:themeColor="text1"/>
          <w:szCs w:val="22"/>
          <w:lang w:val="ru-RU"/>
        </w:rPr>
        <w:t>.  Неформальные</w:t>
      </w:r>
      <w:r w:rsidR="007D6DD7" w:rsidRPr="007D6DD7">
        <w:rPr>
          <w:color w:val="000000" w:themeColor="text1"/>
          <w:szCs w:val="22"/>
          <w:lang w:val="ru-RU"/>
        </w:rPr>
        <w:t xml:space="preserve"> </w:t>
      </w:r>
      <w:r w:rsidR="007D6DD7">
        <w:rPr>
          <w:color w:val="000000" w:themeColor="text1"/>
          <w:szCs w:val="22"/>
          <w:lang w:val="ru-RU"/>
        </w:rPr>
        <w:t>производители</w:t>
      </w:r>
      <w:r w:rsidR="007D6DD7" w:rsidRPr="007D6DD7">
        <w:rPr>
          <w:color w:val="000000" w:themeColor="text1"/>
          <w:szCs w:val="22"/>
          <w:lang w:val="ru-RU"/>
        </w:rPr>
        <w:t xml:space="preserve"> </w:t>
      </w:r>
      <w:r w:rsidR="002E7E96">
        <w:rPr>
          <w:color w:val="000000" w:themeColor="text1"/>
          <w:szCs w:val="22"/>
          <w:lang w:val="ru-RU"/>
        </w:rPr>
        <w:t>получают знания и профессиональные навыки</w:t>
      </w:r>
      <w:r w:rsidR="007D6DD7" w:rsidRPr="007D6DD7">
        <w:rPr>
          <w:color w:val="000000" w:themeColor="text1"/>
          <w:szCs w:val="22"/>
          <w:lang w:val="ru-RU"/>
        </w:rPr>
        <w:t xml:space="preserve">, </w:t>
      </w:r>
      <w:r w:rsidR="007D6DD7">
        <w:rPr>
          <w:color w:val="000000" w:themeColor="text1"/>
          <w:szCs w:val="22"/>
          <w:lang w:val="ru-RU"/>
        </w:rPr>
        <w:t>пользуясь</w:t>
      </w:r>
      <w:r w:rsidR="007D6DD7" w:rsidRPr="007D6DD7">
        <w:rPr>
          <w:color w:val="000000" w:themeColor="text1"/>
          <w:szCs w:val="22"/>
          <w:lang w:val="ru-RU"/>
        </w:rPr>
        <w:t xml:space="preserve"> </w:t>
      </w:r>
      <w:r w:rsidR="007D6DD7">
        <w:rPr>
          <w:color w:val="000000" w:themeColor="text1"/>
          <w:szCs w:val="22"/>
          <w:lang w:val="ru-RU"/>
        </w:rPr>
        <w:t>многочисленными</w:t>
      </w:r>
      <w:r w:rsidR="007D6DD7" w:rsidRPr="007D6DD7">
        <w:rPr>
          <w:color w:val="000000" w:themeColor="text1"/>
          <w:szCs w:val="22"/>
          <w:lang w:val="ru-RU"/>
        </w:rPr>
        <w:t xml:space="preserve"> </w:t>
      </w:r>
      <w:r w:rsidR="007D6DD7">
        <w:rPr>
          <w:color w:val="000000" w:themeColor="text1"/>
          <w:szCs w:val="22"/>
          <w:lang w:val="ru-RU"/>
        </w:rPr>
        <w:t>источниками</w:t>
      </w:r>
      <w:r w:rsidR="007D6DD7" w:rsidRPr="007D6DD7">
        <w:rPr>
          <w:color w:val="000000" w:themeColor="text1"/>
          <w:szCs w:val="22"/>
          <w:lang w:val="ru-RU"/>
        </w:rPr>
        <w:t xml:space="preserve">. </w:t>
      </w:r>
      <w:r w:rsidR="007D6DD7">
        <w:rPr>
          <w:color w:val="000000" w:themeColor="text1"/>
          <w:szCs w:val="22"/>
          <w:lang w:val="ru-RU"/>
        </w:rPr>
        <w:t xml:space="preserve"> </w:t>
      </w:r>
      <w:r w:rsidR="002E7E96">
        <w:rPr>
          <w:color w:val="000000" w:themeColor="text1"/>
          <w:szCs w:val="22"/>
          <w:lang w:val="ru-RU"/>
        </w:rPr>
        <w:t xml:space="preserve">Важнейшими </w:t>
      </w:r>
      <w:r w:rsidR="00275E88">
        <w:rPr>
          <w:color w:val="000000" w:themeColor="text1"/>
          <w:szCs w:val="22"/>
          <w:lang w:val="ru-RU"/>
        </w:rPr>
        <w:t>источниками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знаний</w:t>
      </w:r>
      <w:r w:rsidR="00275E88" w:rsidRPr="00275E88">
        <w:rPr>
          <w:color w:val="000000" w:themeColor="text1"/>
          <w:szCs w:val="22"/>
          <w:lang w:val="ru-RU"/>
        </w:rPr>
        <w:t xml:space="preserve">, </w:t>
      </w:r>
      <w:r w:rsidR="002E7E96">
        <w:rPr>
          <w:color w:val="000000" w:themeColor="text1"/>
          <w:szCs w:val="22"/>
          <w:lang w:val="ru-RU"/>
        </w:rPr>
        <w:t xml:space="preserve">ценными с точки зрения </w:t>
      </w:r>
      <w:r w:rsidR="00275E88">
        <w:rPr>
          <w:color w:val="000000" w:themeColor="text1"/>
          <w:szCs w:val="22"/>
          <w:lang w:val="ru-RU"/>
        </w:rPr>
        <w:t>инновационной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деятельности</w:t>
      </w:r>
      <w:r w:rsidR="00275E88" w:rsidRPr="00275E88">
        <w:rPr>
          <w:color w:val="000000" w:themeColor="text1"/>
          <w:szCs w:val="22"/>
          <w:lang w:val="ru-RU"/>
        </w:rPr>
        <w:t xml:space="preserve">, </w:t>
      </w:r>
      <w:r w:rsidR="002E7E96">
        <w:rPr>
          <w:color w:val="000000" w:themeColor="text1"/>
          <w:szCs w:val="22"/>
          <w:lang w:val="ru-RU"/>
        </w:rPr>
        <w:t xml:space="preserve">являются </w:t>
      </w:r>
      <w:r w:rsidR="00275E88">
        <w:rPr>
          <w:color w:val="000000" w:themeColor="text1"/>
          <w:szCs w:val="22"/>
          <w:lang w:val="ru-RU"/>
        </w:rPr>
        <w:t>поставщики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и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E7E96">
        <w:rPr>
          <w:color w:val="000000" w:themeColor="text1"/>
          <w:szCs w:val="22"/>
          <w:lang w:val="ru-RU"/>
        </w:rPr>
        <w:t xml:space="preserve">официальные органы, занимающиеся </w:t>
      </w:r>
      <w:r w:rsidR="00275E88">
        <w:rPr>
          <w:color w:val="000000" w:themeColor="text1"/>
          <w:szCs w:val="22"/>
          <w:lang w:val="ru-RU"/>
        </w:rPr>
        <w:t xml:space="preserve">передачей технологий.  </w:t>
      </w:r>
      <w:r w:rsidR="002E7E96">
        <w:rPr>
          <w:color w:val="000000" w:themeColor="text1"/>
          <w:szCs w:val="22"/>
          <w:lang w:val="ru-RU"/>
        </w:rPr>
        <w:t xml:space="preserve">В то же время не менее </w:t>
      </w:r>
      <w:r w:rsidR="00275E88">
        <w:rPr>
          <w:color w:val="000000" w:themeColor="text1"/>
          <w:szCs w:val="22"/>
          <w:lang w:val="ru-RU"/>
        </w:rPr>
        <w:t>актуальны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не</w:t>
      </w:r>
      <w:r w:rsidR="002E7E96">
        <w:rPr>
          <w:color w:val="000000" w:themeColor="text1"/>
          <w:szCs w:val="22"/>
          <w:lang w:val="ru-RU"/>
        </w:rPr>
        <w:t>о</w:t>
      </w:r>
      <w:r w:rsidR="00275E88">
        <w:rPr>
          <w:color w:val="000000" w:themeColor="text1"/>
          <w:szCs w:val="22"/>
          <w:lang w:val="ru-RU"/>
        </w:rPr>
        <w:t>ф</w:t>
      </w:r>
      <w:r w:rsidR="002E7E96">
        <w:rPr>
          <w:color w:val="000000" w:themeColor="text1"/>
          <w:szCs w:val="22"/>
          <w:lang w:val="ru-RU"/>
        </w:rPr>
        <w:t xml:space="preserve">ициальные </w:t>
      </w:r>
      <w:r w:rsidR="00275E88">
        <w:rPr>
          <w:color w:val="000000" w:themeColor="text1"/>
          <w:szCs w:val="22"/>
          <w:lang w:val="ru-RU"/>
        </w:rPr>
        <w:t>источники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знаний</w:t>
      </w:r>
      <w:r w:rsidR="00275E88" w:rsidRPr="00275E88">
        <w:rPr>
          <w:color w:val="000000" w:themeColor="text1"/>
          <w:szCs w:val="22"/>
          <w:lang w:val="ru-RU"/>
        </w:rPr>
        <w:t xml:space="preserve">, </w:t>
      </w:r>
      <w:r w:rsidR="00275E88">
        <w:rPr>
          <w:color w:val="000000" w:themeColor="text1"/>
          <w:szCs w:val="22"/>
          <w:lang w:val="ru-RU"/>
        </w:rPr>
        <w:t>такие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как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E7E96">
        <w:rPr>
          <w:color w:val="000000" w:themeColor="text1"/>
          <w:szCs w:val="22"/>
          <w:lang w:val="ru-RU"/>
        </w:rPr>
        <w:t xml:space="preserve">практическое </w:t>
      </w:r>
      <w:r w:rsidR="00275E88">
        <w:rPr>
          <w:color w:val="000000" w:themeColor="text1"/>
          <w:szCs w:val="22"/>
          <w:lang w:val="ru-RU"/>
        </w:rPr>
        <w:t>обучение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 xml:space="preserve">или </w:t>
      </w:r>
      <w:r w:rsidR="002E7E96">
        <w:rPr>
          <w:color w:val="000000" w:themeColor="text1"/>
          <w:szCs w:val="22"/>
          <w:lang w:val="ru-RU"/>
        </w:rPr>
        <w:t xml:space="preserve">обучение </w:t>
      </w:r>
      <w:r w:rsidR="00275E88">
        <w:rPr>
          <w:color w:val="000000" w:themeColor="text1"/>
          <w:szCs w:val="22"/>
          <w:lang w:val="ru-RU"/>
        </w:rPr>
        <w:t>экспериментальным путем, самооб</w:t>
      </w:r>
      <w:r w:rsidR="002E7E96">
        <w:rPr>
          <w:color w:val="000000" w:themeColor="text1"/>
          <w:szCs w:val="22"/>
          <w:lang w:val="ru-RU"/>
        </w:rPr>
        <w:t xml:space="preserve">разование </w:t>
      </w:r>
      <w:r w:rsidR="00275E88">
        <w:rPr>
          <w:color w:val="000000" w:themeColor="text1"/>
          <w:szCs w:val="22"/>
          <w:lang w:val="ru-RU"/>
        </w:rPr>
        <w:t>и «взаимообучение» микро-производителей.  Более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того</w:t>
      </w:r>
      <w:r w:rsidR="00275E88" w:rsidRPr="00275E88">
        <w:rPr>
          <w:color w:val="000000" w:themeColor="text1"/>
          <w:szCs w:val="22"/>
          <w:lang w:val="ru-RU"/>
        </w:rPr>
        <w:t xml:space="preserve">, </w:t>
      </w:r>
      <w:r w:rsidR="002E7E96">
        <w:rPr>
          <w:color w:val="000000" w:themeColor="text1"/>
          <w:szCs w:val="22"/>
          <w:lang w:val="ru-RU"/>
        </w:rPr>
        <w:t>неформальная образовательная практика</w:t>
      </w:r>
      <w:r w:rsidR="00275E88" w:rsidRPr="00275E88">
        <w:rPr>
          <w:color w:val="000000" w:themeColor="text1"/>
          <w:szCs w:val="22"/>
          <w:lang w:val="ru-RU"/>
        </w:rPr>
        <w:t xml:space="preserve">, </w:t>
      </w:r>
      <w:r w:rsidR="00275E88">
        <w:rPr>
          <w:color w:val="000000" w:themeColor="text1"/>
          <w:szCs w:val="22"/>
          <w:lang w:val="ru-RU"/>
        </w:rPr>
        <w:t>передача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знаний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от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мастера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к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ученику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75E88">
        <w:rPr>
          <w:color w:val="000000" w:themeColor="text1"/>
          <w:szCs w:val="22"/>
          <w:lang w:val="ru-RU"/>
        </w:rPr>
        <w:t>и</w:t>
      </w:r>
      <w:r w:rsidR="00275E88" w:rsidRPr="00275E88">
        <w:rPr>
          <w:color w:val="000000" w:themeColor="text1"/>
          <w:szCs w:val="22"/>
          <w:lang w:val="ru-RU"/>
        </w:rPr>
        <w:t xml:space="preserve"> </w:t>
      </w:r>
      <w:r w:rsidR="002E7E96">
        <w:rPr>
          <w:color w:val="000000" w:themeColor="text1"/>
          <w:szCs w:val="22"/>
          <w:lang w:val="ru-RU"/>
        </w:rPr>
        <w:t xml:space="preserve">другим </w:t>
      </w:r>
      <w:r w:rsidR="00275E88">
        <w:rPr>
          <w:color w:val="000000" w:themeColor="text1"/>
          <w:szCs w:val="22"/>
          <w:lang w:val="ru-RU"/>
        </w:rPr>
        <w:t>член</w:t>
      </w:r>
      <w:r w:rsidR="002E7E96">
        <w:rPr>
          <w:color w:val="000000" w:themeColor="text1"/>
          <w:szCs w:val="22"/>
          <w:lang w:val="ru-RU"/>
        </w:rPr>
        <w:t>ам</w:t>
      </w:r>
      <w:r w:rsidR="00275E88">
        <w:rPr>
          <w:color w:val="000000" w:themeColor="text1"/>
          <w:szCs w:val="22"/>
          <w:lang w:val="ru-RU"/>
        </w:rPr>
        <w:t xml:space="preserve"> </w:t>
      </w:r>
      <w:r w:rsidR="004325BE">
        <w:rPr>
          <w:color w:val="000000" w:themeColor="text1"/>
          <w:szCs w:val="22"/>
          <w:lang w:val="ru-RU"/>
        </w:rPr>
        <w:t>сообщества</w:t>
      </w:r>
      <w:r w:rsidR="00275E88">
        <w:rPr>
          <w:color w:val="000000" w:themeColor="text1"/>
          <w:szCs w:val="22"/>
          <w:lang w:val="ru-RU"/>
        </w:rPr>
        <w:t xml:space="preserve"> нередко </w:t>
      </w:r>
      <w:r w:rsidR="004325BE">
        <w:rPr>
          <w:color w:val="000000" w:themeColor="text1"/>
          <w:szCs w:val="22"/>
          <w:lang w:val="ru-RU"/>
        </w:rPr>
        <w:t xml:space="preserve">порождают </w:t>
      </w:r>
      <w:r w:rsidR="00275E88">
        <w:rPr>
          <w:color w:val="000000" w:themeColor="text1"/>
          <w:szCs w:val="22"/>
          <w:lang w:val="ru-RU"/>
        </w:rPr>
        <w:t xml:space="preserve">чувство ответственности и долга перед </w:t>
      </w:r>
      <w:r w:rsidR="004325BE">
        <w:rPr>
          <w:color w:val="000000" w:themeColor="text1"/>
          <w:szCs w:val="22"/>
          <w:lang w:val="ru-RU"/>
        </w:rPr>
        <w:t>общинами</w:t>
      </w:r>
      <w:r w:rsidR="00275E88">
        <w:rPr>
          <w:color w:val="000000" w:themeColor="text1"/>
          <w:szCs w:val="22"/>
          <w:lang w:val="ru-RU"/>
        </w:rPr>
        <w:t xml:space="preserve">, в которых </w:t>
      </w:r>
      <w:r w:rsidR="004325BE">
        <w:rPr>
          <w:color w:val="000000" w:themeColor="text1"/>
          <w:szCs w:val="22"/>
          <w:lang w:val="ru-RU"/>
        </w:rPr>
        <w:t xml:space="preserve">занимаются коммерцией </w:t>
      </w:r>
      <w:r w:rsidR="00275E88">
        <w:rPr>
          <w:color w:val="000000" w:themeColor="text1"/>
          <w:szCs w:val="22"/>
          <w:lang w:val="ru-RU"/>
        </w:rPr>
        <w:t>неформальные производители.</w:t>
      </w:r>
      <w:r w:rsidR="0062744F" w:rsidRPr="00275E88">
        <w:rPr>
          <w:color w:val="000000" w:themeColor="text1"/>
          <w:szCs w:val="22"/>
          <w:lang w:val="ru-RU"/>
        </w:rPr>
        <w:t xml:space="preserve"> </w:t>
      </w:r>
    </w:p>
    <w:p w:rsidR="0062744F" w:rsidRPr="00AA54C5" w:rsidRDefault="00FE0F9B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i/>
          <w:color w:val="000000" w:themeColor="text1"/>
          <w:szCs w:val="22"/>
          <w:lang w:val="ru-RU"/>
        </w:rPr>
        <w:t>Система</w:t>
      </w:r>
      <w:r w:rsidRPr="006E7B06">
        <w:rPr>
          <w:i/>
          <w:color w:val="000000" w:themeColor="text1"/>
          <w:szCs w:val="22"/>
          <w:lang w:val="ru-RU"/>
        </w:rPr>
        <w:t xml:space="preserve"> </w:t>
      </w:r>
      <w:r>
        <w:rPr>
          <w:i/>
          <w:color w:val="000000" w:themeColor="text1"/>
          <w:szCs w:val="22"/>
          <w:lang w:val="ru-RU"/>
        </w:rPr>
        <w:t>инноваций</w:t>
      </w:r>
      <w:r w:rsidR="003754CD" w:rsidRPr="006E7B06">
        <w:rPr>
          <w:i/>
          <w:color w:val="000000" w:themeColor="text1"/>
          <w:szCs w:val="22"/>
          <w:lang w:val="ru-RU"/>
        </w:rPr>
        <w:t>.</w:t>
      </w:r>
      <w:r w:rsidR="0062744F" w:rsidRPr="006E7B06">
        <w:rPr>
          <w:i/>
          <w:color w:val="000000" w:themeColor="text1"/>
          <w:szCs w:val="22"/>
          <w:lang w:val="ru-RU"/>
        </w:rPr>
        <w:t xml:space="preserve">  </w:t>
      </w:r>
      <w:r w:rsidR="003754CD">
        <w:rPr>
          <w:color w:val="000000" w:themeColor="text1"/>
          <w:szCs w:val="22"/>
          <w:lang w:val="ru-RU"/>
        </w:rPr>
        <w:t>Инновационная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деятельность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неформальных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производителей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5A1D94">
        <w:rPr>
          <w:color w:val="000000" w:themeColor="text1"/>
          <w:szCs w:val="22"/>
          <w:lang w:val="ru-RU"/>
        </w:rPr>
        <w:t xml:space="preserve">оказывает влияние </w:t>
      </w:r>
      <w:r w:rsidR="003754CD">
        <w:rPr>
          <w:color w:val="000000" w:themeColor="text1"/>
          <w:szCs w:val="22"/>
          <w:lang w:val="ru-RU"/>
        </w:rPr>
        <w:t>на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723E46">
        <w:rPr>
          <w:color w:val="000000" w:themeColor="text1"/>
          <w:szCs w:val="22"/>
          <w:lang w:val="ru-RU"/>
        </w:rPr>
        <w:t xml:space="preserve">большое число </w:t>
      </w:r>
      <w:r w:rsidR="003754CD">
        <w:rPr>
          <w:color w:val="000000" w:themeColor="text1"/>
          <w:szCs w:val="22"/>
          <w:lang w:val="ru-RU"/>
        </w:rPr>
        <w:t>окружающих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субъектов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и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испытывает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на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себе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5A1D94">
        <w:rPr>
          <w:color w:val="000000" w:themeColor="text1"/>
          <w:szCs w:val="22"/>
          <w:lang w:val="ru-RU"/>
        </w:rPr>
        <w:t>ответное воздействие</w:t>
      </w:r>
      <w:r w:rsidR="003754CD" w:rsidRPr="003754CD">
        <w:rPr>
          <w:color w:val="000000" w:themeColor="text1"/>
          <w:szCs w:val="22"/>
          <w:lang w:val="ru-RU"/>
        </w:rPr>
        <w:t xml:space="preserve">. </w:t>
      </w:r>
      <w:r w:rsidR="003754CD">
        <w:rPr>
          <w:color w:val="000000" w:themeColor="text1"/>
          <w:szCs w:val="22"/>
          <w:lang w:val="ru-RU"/>
        </w:rPr>
        <w:t xml:space="preserve"> Другими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словами</w:t>
      </w:r>
      <w:r w:rsidR="003754CD" w:rsidRPr="003754CD">
        <w:rPr>
          <w:color w:val="000000" w:themeColor="text1"/>
          <w:szCs w:val="22"/>
          <w:lang w:val="ru-RU"/>
        </w:rPr>
        <w:t xml:space="preserve">, </w:t>
      </w:r>
      <w:r w:rsidR="003754CD">
        <w:rPr>
          <w:color w:val="000000" w:themeColor="text1"/>
          <w:szCs w:val="22"/>
          <w:lang w:val="ru-RU"/>
        </w:rPr>
        <w:t>инновации</w:t>
      </w:r>
      <w:r w:rsidR="003754CD" w:rsidRPr="003754CD">
        <w:rPr>
          <w:color w:val="000000" w:themeColor="text1"/>
          <w:szCs w:val="22"/>
          <w:lang w:val="ru-RU"/>
        </w:rPr>
        <w:t xml:space="preserve"> </w:t>
      </w:r>
      <w:r w:rsidR="003754CD">
        <w:rPr>
          <w:color w:val="000000" w:themeColor="text1"/>
          <w:szCs w:val="22"/>
          <w:lang w:val="ru-RU"/>
        </w:rPr>
        <w:t>имеют системный характер</w:t>
      </w:r>
      <w:r w:rsidR="005A1D94">
        <w:rPr>
          <w:color w:val="000000" w:themeColor="text1"/>
          <w:szCs w:val="22"/>
          <w:lang w:val="ru-RU"/>
        </w:rPr>
        <w:t>,</w:t>
      </w:r>
      <w:r w:rsidR="003754CD">
        <w:rPr>
          <w:color w:val="000000" w:themeColor="text1"/>
          <w:szCs w:val="22"/>
          <w:lang w:val="ru-RU"/>
        </w:rPr>
        <w:t xml:space="preserve"> поэтому </w:t>
      </w:r>
      <w:r w:rsidR="005A1D94">
        <w:rPr>
          <w:color w:val="000000" w:themeColor="text1"/>
          <w:szCs w:val="22"/>
          <w:lang w:val="ru-RU"/>
        </w:rPr>
        <w:t xml:space="preserve">так важно </w:t>
      </w:r>
      <w:r w:rsidR="003754CD">
        <w:rPr>
          <w:color w:val="000000" w:themeColor="text1"/>
          <w:szCs w:val="22"/>
          <w:lang w:val="ru-RU"/>
        </w:rPr>
        <w:t>понима</w:t>
      </w:r>
      <w:r w:rsidR="005A1D94">
        <w:rPr>
          <w:color w:val="000000" w:themeColor="text1"/>
          <w:szCs w:val="22"/>
          <w:lang w:val="ru-RU"/>
        </w:rPr>
        <w:t xml:space="preserve">ть </w:t>
      </w:r>
      <w:r w:rsidR="003754CD">
        <w:rPr>
          <w:color w:val="000000" w:themeColor="text1"/>
          <w:szCs w:val="22"/>
          <w:lang w:val="ru-RU"/>
        </w:rPr>
        <w:t>социально-экономическ</w:t>
      </w:r>
      <w:r w:rsidR="005A1D94">
        <w:rPr>
          <w:color w:val="000000" w:themeColor="text1"/>
          <w:szCs w:val="22"/>
          <w:lang w:val="ru-RU"/>
        </w:rPr>
        <w:t xml:space="preserve">ую и </w:t>
      </w:r>
      <w:r w:rsidR="003754CD">
        <w:rPr>
          <w:color w:val="000000" w:themeColor="text1"/>
          <w:szCs w:val="22"/>
          <w:lang w:val="ru-RU"/>
        </w:rPr>
        <w:t>политическ</w:t>
      </w:r>
      <w:r w:rsidR="002D38BF">
        <w:rPr>
          <w:color w:val="000000" w:themeColor="text1"/>
          <w:szCs w:val="22"/>
          <w:lang w:val="ru-RU"/>
        </w:rPr>
        <w:t>ую</w:t>
      </w:r>
      <w:r w:rsidR="005A1D94">
        <w:rPr>
          <w:color w:val="000000" w:themeColor="text1"/>
          <w:szCs w:val="22"/>
          <w:lang w:val="ru-RU"/>
        </w:rPr>
        <w:t xml:space="preserve"> обстановку</w:t>
      </w:r>
      <w:r w:rsidR="002D38BF">
        <w:rPr>
          <w:color w:val="000000" w:themeColor="text1"/>
          <w:szCs w:val="22"/>
          <w:lang w:val="ru-RU"/>
        </w:rPr>
        <w:t xml:space="preserve"> в экономике</w:t>
      </w:r>
      <w:r w:rsidR="003754CD">
        <w:rPr>
          <w:color w:val="000000" w:themeColor="text1"/>
          <w:szCs w:val="22"/>
          <w:lang w:val="ru-RU"/>
        </w:rPr>
        <w:t xml:space="preserve">, </w:t>
      </w:r>
      <w:r w:rsidR="005A1D94">
        <w:rPr>
          <w:color w:val="000000" w:themeColor="text1"/>
          <w:szCs w:val="22"/>
          <w:lang w:val="ru-RU"/>
        </w:rPr>
        <w:t xml:space="preserve">на фоне </w:t>
      </w:r>
      <w:r w:rsidR="003754CD">
        <w:rPr>
          <w:color w:val="000000" w:themeColor="text1"/>
          <w:szCs w:val="22"/>
          <w:lang w:val="ru-RU"/>
        </w:rPr>
        <w:t xml:space="preserve">которой </w:t>
      </w:r>
      <w:r w:rsidR="005A1D94">
        <w:rPr>
          <w:color w:val="000000" w:themeColor="text1"/>
          <w:szCs w:val="22"/>
          <w:lang w:val="ru-RU"/>
        </w:rPr>
        <w:t xml:space="preserve">ведется </w:t>
      </w:r>
      <w:r w:rsidR="003754CD">
        <w:rPr>
          <w:color w:val="000000" w:themeColor="text1"/>
          <w:szCs w:val="22"/>
          <w:lang w:val="ru-RU"/>
        </w:rPr>
        <w:t xml:space="preserve">производственная и инновационная деятельность.  </w:t>
      </w:r>
      <w:r w:rsidR="005A1D94">
        <w:rPr>
          <w:color w:val="000000" w:themeColor="text1"/>
          <w:szCs w:val="22"/>
          <w:lang w:val="ru-RU"/>
        </w:rPr>
        <w:t xml:space="preserve">Система, в рамках которой действуют неформальные </w:t>
      </w:r>
      <w:r w:rsidR="006E7B06">
        <w:rPr>
          <w:color w:val="000000" w:themeColor="text1"/>
          <w:szCs w:val="22"/>
          <w:lang w:val="ru-RU"/>
        </w:rPr>
        <w:t>производител</w:t>
      </w:r>
      <w:r w:rsidR="005A1D94">
        <w:rPr>
          <w:color w:val="000000" w:themeColor="text1"/>
          <w:szCs w:val="22"/>
          <w:lang w:val="ru-RU"/>
        </w:rPr>
        <w:t>и,</w:t>
      </w:r>
      <w:r w:rsidR="006E7B06" w:rsidRPr="006E7B06">
        <w:rPr>
          <w:color w:val="000000" w:themeColor="text1"/>
          <w:szCs w:val="22"/>
          <w:lang w:val="ru-RU"/>
        </w:rPr>
        <w:t xml:space="preserve"> </w:t>
      </w:r>
      <w:r w:rsidR="004B7829">
        <w:rPr>
          <w:color w:val="000000" w:themeColor="text1"/>
          <w:szCs w:val="22"/>
          <w:lang w:val="ru-RU"/>
        </w:rPr>
        <w:t xml:space="preserve">определяет </w:t>
      </w:r>
      <w:r w:rsidR="005A1D94">
        <w:rPr>
          <w:color w:val="000000" w:themeColor="text1"/>
          <w:szCs w:val="22"/>
          <w:lang w:val="ru-RU"/>
        </w:rPr>
        <w:t xml:space="preserve">конфигурацию </w:t>
      </w:r>
      <w:r w:rsidR="006E7B06">
        <w:rPr>
          <w:color w:val="000000" w:themeColor="text1"/>
          <w:szCs w:val="22"/>
          <w:lang w:val="ru-RU"/>
        </w:rPr>
        <w:t>доступных навыков и</w:t>
      </w:r>
      <w:r w:rsidR="004B7829">
        <w:rPr>
          <w:color w:val="000000" w:themeColor="text1"/>
          <w:szCs w:val="22"/>
          <w:lang w:val="ru-RU"/>
        </w:rPr>
        <w:t xml:space="preserve"> возможностей, а также </w:t>
      </w:r>
      <w:r w:rsidR="002D38BF">
        <w:rPr>
          <w:color w:val="000000" w:themeColor="text1"/>
          <w:szCs w:val="22"/>
          <w:lang w:val="ru-RU"/>
        </w:rPr>
        <w:t xml:space="preserve">уровень </w:t>
      </w:r>
      <w:r w:rsidR="004B7829">
        <w:rPr>
          <w:color w:val="000000" w:themeColor="text1"/>
          <w:szCs w:val="22"/>
          <w:lang w:val="ru-RU"/>
        </w:rPr>
        <w:t>распространения и использования инноваций.  В</w:t>
      </w:r>
      <w:r w:rsidR="004B7829" w:rsidRPr="004B7829">
        <w:rPr>
          <w:color w:val="000000" w:themeColor="text1"/>
          <w:szCs w:val="22"/>
          <w:lang w:val="ru-RU"/>
        </w:rPr>
        <w:t xml:space="preserve"> </w:t>
      </w:r>
      <w:r w:rsidR="004B7829">
        <w:rPr>
          <w:color w:val="000000" w:themeColor="text1"/>
          <w:szCs w:val="22"/>
          <w:lang w:val="ru-RU"/>
        </w:rPr>
        <w:t>настоящем</w:t>
      </w:r>
      <w:r w:rsidR="004B7829" w:rsidRPr="004B7829">
        <w:rPr>
          <w:color w:val="000000" w:themeColor="text1"/>
          <w:szCs w:val="22"/>
          <w:lang w:val="ru-RU"/>
        </w:rPr>
        <w:t xml:space="preserve"> </w:t>
      </w:r>
      <w:r w:rsidR="004B7829">
        <w:rPr>
          <w:color w:val="000000" w:themeColor="text1"/>
          <w:szCs w:val="22"/>
          <w:lang w:val="ru-RU"/>
        </w:rPr>
        <w:t>отчете</w:t>
      </w:r>
      <w:r w:rsidR="004B7829" w:rsidRPr="004B7829">
        <w:rPr>
          <w:color w:val="000000" w:themeColor="text1"/>
          <w:szCs w:val="22"/>
          <w:lang w:val="ru-RU"/>
        </w:rPr>
        <w:t xml:space="preserve"> </w:t>
      </w:r>
      <w:r w:rsidR="004B7829">
        <w:rPr>
          <w:color w:val="000000" w:themeColor="text1"/>
          <w:szCs w:val="22"/>
          <w:lang w:val="ru-RU"/>
        </w:rPr>
        <w:t>указаны</w:t>
      </w:r>
      <w:r w:rsidR="004B7829" w:rsidRPr="004B7829">
        <w:rPr>
          <w:color w:val="000000" w:themeColor="text1"/>
          <w:szCs w:val="22"/>
          <w:lang w:val="ru-RU"/>
        </w:rPr>
        <w:t xml:space="preserve"> </w:t>
      </w:r>
      <w:r w:rsidR="004B7829">
        <w:rPr>
          <w:color w:val="000000" w:themeColor="text1"/>
          <w:szCs w:val="22"/>
          <w:lang w:val="ru-RU"/>
        </w:rPr>
        <w:t>неко</w:t>
      </w:r>
      <w:r w:rsidR="002D38BF">
        <w:rPr>
          <w:color w:val="000000" w:themeColor="text1"/>
          <w:szCs w:val="22"/>
          <w:lang w:val="ru-RU"/>
        </w:rPr>
        <w:t xml:space="preserve">торые ведущие </w:t>
      </w:r>
      <w:r w:rsidR="004B7829">
        <w:rPr>
          <w:color w:val="000000" w:themeColor="text1"/>
          <w:szCs w:val="22"/>
          <w:lang w:val="ru-RU"/>
        </w:rPr>
        <w:t>субъект</w:t>
      </w:r>
      <w:r w:rsidR="002D38BF">
        <w:rPr>
          <w:color w:val="000000" w:themeColor="text1"/>
          <w:szCs w:val="22"/>
          <w:lang w:val="ru-RU"/>
        </w:rPr>
        <w:t>ы в данной сфере</w:t>
      </w:r>
      <w:r w:rsidR="004B7829">
        <w:rPr>
          <w:color w:val="000000" w:themeColor="text1"/>
          <w:szCs w:val="22"/>
          <w:lang w:val="ru-RU"/>
        </w:rPr>
        <w:t>, включая образовательные и учебные организации, финансовые организации и организации-спонсоры, государственные учреждения, организации, занимающиеся передачей технологий</w:t>
      </w:r>
      <w:r w:rsidR="002D38BF">
        <w:rPr>
          <w:color w:val="000000" w:themeColor="text1"/>
          <w:szCs w:val="22"/>
          <w:lang w:val="ru-RU"/>
        </w:rPr>
        <w:t xml:space="preserve"> и</w:t>
      </w:r>
      <w:r w:rsidR="004B7829">
        <w:rPr>
          <w:color w:val="000000" w:themeColor="text1"/>
          <w:szCs w:val="22"/>
          <w:lang w:val="ru-RU"/>
        </w:rPr>
        <w:t xml:space="preserve"> отраслевые </w:t>
      </w:r>
      <w:r w:rsidR="002D38BF">
        <w:rPr>
          <w:color w:val="000000" w:themeColor="text1"/>
          <w:szCs w:val="22"/>
          <w:lang w:val="ru-RU"/>
        </w:rPr>
        <w:t>представительные органы; т.е.</w:t>
      </w:r>
      <w:r w:rsidR="004B7829">
        <w:rPr>
          <w:color w:val="000000" w:themeColor="text1"/>
          <w:szCs w:val="22"/>
          <w:lang w:val="ru-RU"/>
        </w:rPr>
        <w:t xml:space="preserve"> </w:t>
      </w:r>
      <w:r w:rsidR="002D38BF">
        <w:rPr>
          <w:color w:val="000000" w:themeColor="text1"/>
          <w:szCs w:val="22"/>
          <w:lang w:val="ru-RU"/>
        </w:rPr>
        <w:t xml:space="preserve">официальные </w:t>
      </w:r>
      <w:r w:rsidR="004B7829">
        <w:rPr>
          <w:color w:val="000000" w:themeColor="text1"/>
          <w:szCs w:val="22"/>
          <w:lang w:val="ru-RU"/>
        </w:rPr>
        <w:t>организаци</w:t>
      </w:r>
      <w:r w:rsidR="002D38BF">
        <w:rPr>
          <w:color w:val="000000" w:themeColor="text1"/>
          <w:szCs w:val="22"/>
          <w:lang w:val="ru-RU"/>
        </w:rPr>
        <w:t>и</w:t>
      </w:r>
      <w:r w:rsidR="004B7829">
        <w:rPr>
          <w:color w:val="000000" w:themeColor="text1"/>
          <w:szCs w:val="22"/>
          <w:lang w:val="ru-RU"/>
        </w:rPr>
        <w:t>, связанны</w:t>
      </w:r>
      <w:r w:rsidR="002D38BF">
        <w:rPr>
          <w:color w:val="000000" w:themeColor="text1"/>
          <w:szCs w:val="22"/>
          <w:lang w:val="ru-RU"/>
        </w:rPr>
        <w:t>е</w:t>
      </w:r>
      <w:r w:rsidR="004B7829">
        <w:rPr>
          <w:color w:val="000000" w:themeColor="text1"/>
          <w:szCs w:val="22"/>
          <w:lang w:val="ru-RU"/>
        </w:rPr>
        <w:t xml:space="preserve"> с официальными органами (</w:t>
      </w:r>
      <w:r w:rsidR="002D38BF">
        <w:rPr>
          <w:color w:val="000000" w:themeColor="text1"/>
          <w:szCs w:val="22"/>
          <w:lang w:val="ru-RU"/>
        </w:rPr>
        <w:t xml:space="preserve">нормативные </w:t>
      </w:r>
      <w:r w:rsidR="004B7829">
        <w:rPr>
          <w:color w:val="000000" w:themeColor="text1"/>
          <w:szCs w:val="22"/>
          <w:lang w:val="ru-RU"/>
        </w:rPr>
        <w:t>правила и законодательство).  Более</w:t>
      </w:r>
      <w:r w:rsidR="004B7829" w:rsidRPr="004B7829">
        <w:rPr>
          <w:color w:val="000000" w:themeColor="text1"/>
          <w:szCs w:val="22"/>
          <w:lang w:val="ru-RU"/>
        </w:rPr>
        <w:t xml:space="preserve"> </w:t>
      </w:r>
      <w:r w:rsidR="004B7829">
        <w:rPr>
          <w:color w:val="000000" w:themeColor="text1"/>
          <w:szCs w:val="22"/>
          <w:lang w:val="ru-RU"/>
        </w:rPr>
        <w:t>того</w:t>
      </w:r>
      <w:r w:rsidR="004B7829" w:rsidRPr="004B7829">
        <w:rPr>
          <w:color w:val="000000" w:themeColor="text1"/>
          <w:szCs w:val="22"/>
          <w:lang w:val="ru-RU"/>
        </w:rPr>
        <w:t xml:space="preserve">, </w:t>
      </w:r>
      <w:r w:rsidR="002D38BF">
        <w:rPr>
          <w:color w:val="000000" w:themeColor="text1"/>
          <w:szCs w:val="22"/>
          <w:lang w:val="ru-RU"/>
        </w:rPr>
        <w:t xml:space="preserve">необходимо рассмотреть </w:t>
      </w:r>
      <w:r w:rsidR="004B7829">
        <w:rPr>
          <w:color w:val="000000" w:themeColor="text1"/>
          <w:szCs w:val="22"/>
          <w:lang w:val="ru-RU"/>
        </w:rPr>
        <w:t>сообществ</w:t>
      </w:r>
      <w:r w:rsidR="002D38BF">
        <w:rPr>
          <w:color w:val="000000" w:themeColor="text1"/>
          <w:szCs w:val="22"/>
          <w:lang w:val="ru-RU"/>
        </w:rPr>
        <w:t xml:space="preserve">о </w:t>
      </w:r>
      <w:r w:rsidR="004B7829">
        <w:rPr>
          <w:color w:val="000000" w:themeColor="text1"/>
          <w:szCs w:val="22"/>
          <w:lang w:val="ru-RU"/>
        </w:rPr>
        <w:t xml:space="preserve">в более широком </w:t>
      </w:r>
      <w:r w:rsidR="002D38BF">
        <w:rPr>
          <w:color w:val="000000" w:themeColor="text1"/>
          <w:szCs w:val="22"/>
          <w:lang w:val="ru-RU"/>
        </w:rPr>
        <w:t>смысле</w:t>
      </w:r>
      <w:r w:rsidR="004B7829">
        <w:rPr>
          <w:color w:val="000000" w:themeColor="text1"/>
          <w:szCs w:val="22"/>
          <w:lang w:val="ru-RU"/>
        </w:rPr>
        <w:t>, поскольку он</w:t>
      </w:r>
      <w:r w:rsidR="002D38BF">
        <w:rPr>
          <w:color w:val="000000" w:themeColor="text1"/>
          <w:szCs w:val="22"/>
          <w:lang w:val="ru-RU"/>
        </w:rPr>
        <w:t>о</w:t>
      </w:r>
      <w:r w:rsidR="004B7829">
        <w:rPr>
          <w:color w:val="000000" w:themeColor="text1"/>
          <w:szCs w:val="22"/>
          <w:lang w:val="ru-RU"/>
        </w:rPr>
        <w:t xml:space="preserve"> играет важную роль не только как источник спроса, но и </w:t>
      </w:r>
      <w:r w:rsidR="002D38BF">
        <w:rPr>
          <w:color w:val="000000" w:themeColor="text1"/>
          <w:szCs w:val="22"/>
          <w:lang w:val="ru-RU"/>
        </w:rPr>
        <w:t xml:space="preserve">как создатель </w:t>
      </w:r>
      <w:r w:rsidR="003A0D8A">
        <w:rPr>
          <w:color w:val="000000" w:themeColor="text1"/>
          <w:szCs w:val="22"/>
          <w:lang w:val="ru-RU"/>
        </w:rPr>
        <w:t>«не</w:t>
      </w:r>
      <w:r w:rsidR="002D38BF">
        <w:rPr>
          <w:color w:val="000000" w:themeColor="text1"/>
          <w:szCs w:val="22"/>
          <w:lang w:val="ru-RU"/>
        </w:rPr>
        <w:t>о</w:t>
      </w:r>
      <w:r w:rsidR="003A0D8A">
        <w:rPr>
          <w:color w:val="000000" w:themeColor="text1"/>
          <w:szCs w:val="22"/>
          <w:lang w:val="ru-RU"/>
        </w:rPr>
        <w:t>ф</w:t>
      </w:r>
      <w:r w:rsidR="002D38BF">
        <w:rPr>
          <w:color w:val="000000" w:themeColor="text1"/>
          <w:szCs w:val="22"/>
          <w:lang w:val="ru-RU"/>
        </w:rPr>
        <w:t>ициальных структур</w:t>
      </w:r>
      <w:r w:rsidR="003A0D8A">
        <w:rPr>
          <w:color w:val="000000" w:themeColor="text1"/>
          <w:szCs w:val="22"/>
          <w:lang w:val="ru-RU"/>
        </w:rPr>
        <w:t>», определяющи</w:t>
      </w:r>
      <w:r w:rsidR="002D38BF">
        <w:rPr>
          <w:color w:val="000000" w:themeColor="text1"/>
          <w:szCs w:val="22"/>
          <w:lang w:val="ru-RU"/>
        </w:rPr>
        <w:t>х</w:t>
      </w:r>
      <w:r w:rsidR="003A0D8A">
        <w:rPr>
          <w:color w:val="000000" w:themeColor="text1"/>
          <w:szCs w:val="22"/>
          <w:lang w:val="ru-RU"/>
        </w:rPr>
        <w:t xml:space="preserve"> многие решения</w:t>
      </w:r>
      <w:r w:rsidR="002D38BF">
        <w:rPr>
          <w:color w:val="000000" w:themeColor="text1"/>
          <w:szCs w:val="22"/>
          <w:lang w:val="ru-RU"/>
        </w:rPr>
        <w:t xml:space="preserve"> </w:t>
      </w:r>
      <w:r w:rsidR="003A0D8A">
        <w:rPr>
          <w:color w:val="000000" w:themeColor="text1"/>
          <w:szCs w:val="22"/>
          <w:lang w:val="ru-RU"/>
        </w:rPr>
        <w:t>неформальны</w:t>
      </w:r>
      <w:r w:rsidR="002D38BF">
        <w:rPr>
          <w:color w:val="000000" w:themeColor="text1"/>
          <w:szCs w:val="22"/>
          <w:lang w:val="ru-RU"/>
        </w:rPr>
        <w:t>х</w:t>
      </w:r>
      <w:r w:rsidR="003A0D8A">
        <w:rPr>
          <w:color w:val="000000" w:themeColor="text1"/>
          <w:szCs w:val="22"/>
          <w:lang w:val="ru-RU"/>
        </w:rPr>
        <w:t xml:space="preserve"> предпринимател</w:t>
      </w:r>
      <w:r w:rsidR="002D38BF">
        <w:rPr>
          <w:color w:val="000000" w:themeColor="text1"/>
          <w:szCs w:val="22"/>
          <w:lang w:val="ru-RU"/>
        </w:rPr>
        <w:t>ей</w:t>
      </w:r>
      <w:r w:rsidR="003A0D8A">
        <w:rPr>
          <w:color w:val="000000" w:themeColor="text1"/>
          <w:szCs w:val="22"/>
          <w:lang w:val="ru-RU"/>
        </w:rPr>
        <w:t xml:space="preserve">.  Согласно результатам исследования, неформальные производители, </w:t>
      </w:r>
      <w:r w:rsidR="002D38BF">
        <w:rPr>
          <w:color w:val="000000" w:themeColor="text1"/>
          <w:szCs w:val="22"/>
          <w:lang w:val="ru-RU"/>
        </w:rPr>
        <w:t xml:space="preserve">имеющие возможность </w:t>
      </w:r>
      <w:r w:rsidR="003A0D8A">
        <w:rPr>
          <w:color w:val="000000" w:themeColor="text1"/>
          <w:szCs w:val="22"/>
          <w:lang w:val="ru-RU"/>
        </w:rPr>
        <w:t xml:space="preserve">пользоваться </w:t>
      </w:r>
      <w:r w:rsidR="00531D8F">
        <w:rPr>
          <w:color w:val="000000" w:themeColor="text1"/>
          <w:szCs w:val="22"/>
          <w:lang w:val="ru-RU"/>
        </w:rPr>
        <w:t xml:space="preserve">более </w:t>
      </w:r>
      <w:r w:rsidR="003A0D8A">
        <w:rPr>
          <w:color w:val="000000" w:themeColor="text1"/>
          <w:szCs w:val="22"/>
          <w:lang w:val="ru-RU"/>
        </w:rPr>
        <w:t>шир</w:t>
      </w:r>
      <w:r w:rsidR="00531D8F">
        <w:rPr>
          <w:color w:val="000000" w:themeColor="text1"/>
          <w:szCs w:val="22"/>
          <w:lang w:val="ru-RU"/>
        </w:rPr>
        <w:t xml:space="preserve">окой </w:t>
      </w:r>
      <w:r w:rsidR="003A0D8A">
        <w:rPr>
          <w:color w:val="000000" w:themeColor="text1"/>
          <w:szCs w:val="22"/>
          <w:lang w:val="ru-RU"/>
        </w:rPr>
        <w:t xml:space="preserve">инновационной системой, имеют больше шансов преуспеть в инновационной деятельности. </w:t>
      </w:r>
    </w:p>
    <w:p w:rsidR="0062744F" w:rsidRPr="004F447A" w:rsidRDefault="003A0D8A" w:rsidP="0062744F">
      <w:pPr>
        <w:spacing w:after="120"/>
        <w:rPr>
          <w:color w:val="000000" w:themeColor="text1"/>
          <w:szCs w:val="22"/>
          <w:lang w:val="ru-RU"/>
        </w:rPr>
      </w:pPr>
      <w:r>
        <w:rPr>
          <w:i/>
          <w:color w:val="000000" w:themeColor="text1"/>
          <w:szCs w:val="22"/>
          <w:lang w:val="ru-RU"/>
        </w:rPr>
        <w:t>Механизмы</w:t>
      </w:r>
      <w:r w:rsidR="0049260A">
        <w:rPr>
          <w:i/>
          <w:color w:val="000000" w:themeColor="text1"/>
          <w:szCs w:val="22"/>
          <w:lang w:val="ru-RU"/>
        </w:rPr>
        <w:t xml:space="preserve"> </w:t>
      </w:r>
      <w:r w:rsidR="00A717CF">
        <w:rPr>
          <w:i/>
          <w:color w:val="000000" w:themeColor="text1"/>
          <w:szCs w:val="22"/>
          <w:lang w:val="ru-RU"/>
        </w:rPr>
        <w:t xml:space="preserve">закрепления прав </w:t>
      </w:r>
      <w:r w:rsidR="0049260A">
        <w:rPr>
          <w:i/>
          <w:color w:val="000000" w:themeColor="text1"/>
          <w:szCs w:val="22"/>
          <w:lang w:val="ru-RU"/>
        </w:rPr>
        <w:t xml:space="preserve">на </w:t>
      </w:r>
      <w:r w:rsidR="00A717CF">
        <w:rPr>
          <w:i/>
          <w:color w:val="000000" w:themeColor="text1"/>
          <w:szCs w:val="22"/>
          <w:lang w:val="ru-RU"/>
        </w:rPr>
        <w:t xml:space="preserve">авторские </w:t>
      </w:r>
      <w:r>
        <w:rPr>
          <w:i/>
          <w:color w:val="000000" w:themeColor="text1"/>
          <w:szCs w:val="22"/>
          <w:lang w:val="ru-RU"/>
        </w:rPr>
        <w:t>знани</w:t>
      </w:r>
      <w:r w:rsidR="0049260A">
        <w:rPr>
          <w:i/>
          <w:color w:val="000000" w:themeColor="text1"/>
          <w:szCs w:val="22"/>
          <w:lang w:val="ru-RU"/>
        </w:rPr>
        <w:t>я</w:t>
      </w:r>
      <w:r w:rsidRPr="0049260A">
        <w:rPr>
          <w:i/>
          <w:color w:val="000000" w:themeColor="text1"/>
          <w:szCs w:val="22"/>
          <w:lang w:val="ru-RU"/>
        </w:rPr>
        <w:t>.</w:t>
      </w:r>
      <w:r w:rsidR="0062744F" w:rsidRPr="0049260A">
        <w:rPr>
          <w:color w:val="000000" w:themeColor="text1"/>
          <w:szCs w:val="22"/>
          <w:lang w:val="ru-RU"/>
        </w:rPr>
        <w:t xml:space="preserve">  </w:t>
      </w:r>
      <w:r>
        <w:rPr>
          <w:color w:val="000000" w:themeColor="text1"/>
          <w:szCs w:val="22"/>
          <w:lang w:val="ru-RU"/>
        </w:rPr>
        <w:t>Заинтересованность</w:t>
      </w:r>
      <w:r w:rsidRPr="00222ED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</w:t>
      </w:r>
      <w:r w:rsidRPr="00222EDC">
        <w:rPr>
          <w:color w:val="000000" w:themeColor="text1"/>
          <w:szCs w:val="22"/>
          <w:lang w:val="ru-RU"/>
        </w:rPr>
        <w:t xml:space="preserve"> </w:t>
      </w:r>
      <w:r w:rsidR="007E6B84">
        <w:rPr>
          <w:color w:val="000000" w:themeColor="text1"/>
          <w:szCs w:val="22"/>
          <w:lang w:val="ru-RU"/>
        </w:rPr>
        <w:t xml:space="preserve">закреплении </w:t>
      </w:r>
      <w:r w:rsidR="0049260A">
        <w:rPr>
          <w:color w:val="000000" w:themeColor="text1"/>
          <w:szCs w:val="22"/>
          <w:lang w:val="ru-RU"/>
        </w:rPr>
        <w:t>прав на</w:t>
      </w:r>
      <w:r w:rsidR="007E6B84">
        <w:rPr>
          <w:color w:val="000000" w:themeColor="text1"/>
          <w:szCs w:val="22"/>
          <w:lang w:val="ru-RU"/>
        </w:rPr>
        <w:t xml:space="preserve"> авторские</w:t>
      </w:r>
      <w:r w:rsidRPr="00222ED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знани</w:t>
      </w:r>
      <w:r w:rsidR="0049260A">
        <w:rPr>
          <w:color w:val="000000" w:themeColor="text1"/>
          <w:szCs w:val="22"/>
          <w:lang w:val="ru-RU"/>
        </w:rPr>
        <w:t>я</w:t>
      </w:r>
      <w:r w:rsidRPr="00222EDC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высказываемая</w:t>
      </w:r>
      <w:r w:rsidRPr="00222EDC">
        <w:rPr>
          <w:color w:val="000000" w:themeColor="text1"/>
          <w:szCs w:val="22"/>
          <w:lang w:val="ru-RU"/>
        </w:rPr>
        <w:t xml:space="preserve"> </w:t>
      </w:r>
      <w:r w:rsidR="007E6B84">
        <w:rPr>
          <w:color w:val="000000" w:themeColor="text1"/>
          <w:szCs w:val="22"/>
          <w:lang w:val="ru-RU"/>
        </w:rPr>
        <w:t xml:space="preserve">неформальными </w:t>
      </w:r>
      <w:r>
        <w:rPr>
          <w:color w:val="000000" w:themeColor="text1"/>
          <w:szCs w:val="22"/>
          <w:lang w:val="ru-RU"/>
        </w:rPr>
        <w:t>производителями</w:t>
      </w:r>
      <w:r w:rsidRPr="00222EDC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нередко</w:t>
      </w:r>
      <w:r w:rsidRPr="00222EDC">
        <w:rPr>
          <w:color w:val="000000" w:themeColor="text1"/>
          <w:szCs w:val="22"/>
          <w:lang w:val="ru-RU"/>
        </w:rPr>
        <w:t xml:space="preserve"> </w:t>
      </w:r>
      <w:r w:rsidR="007E6B84">
        <w:rPr>
          <w:color w:val="000000" w:themeColor="text1"/>
          <w:szCs w:val="22"/>
          <w:lang w:val="ru-RU"/>
        </w:rPr>
        <w:t xml:space="preserve">обусловлена </w:t>
      </w:r>
      <w:r>
        <w:rPr>
          <w:color w:val="000000" w:themeColor="text1"/>
          <w:szCs w:val="22"/>
          <w:lang w:val="ru-RU"/>
        </w:rPr>
        <w:t>пониманием</w:t>
      </w:r>
      <w:r w:rsidRPr="00222ED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острой</w:t>
      </w:r>
      <w:r w:rsidRPr="00222EDC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конкуренции</w:t>
      </w:r>
      <w:r w:rsidR="00222EDC" w:rsidRPr="00222EDC">
        <w:rPr>
          <w:color w:val="000000" w:themeColor="text1"/>
          <w:szCs w:val="22"/>
          <w:lang w:val="ru-RU"/>
        </w:rPr>
        <w:t xml:space="preserve">, </w:t>
      </w:r>
      <w:r w:rsidR="00222EDC">
        <w:rPr>
          <w:color w:val="000000" w:themeColor="text1"/>
          <w:szCs w:val="22"/>
          <w:lang w:val="ru-RU"/>
        </w:rPr>
        <w:t>особенно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7E6B84">
        <w:rPr>
          <w:color w:val="000000" w:themeColor="text1"/>
          <w:szCs w:val="22"/>
          <w:lang w:val="ru-RU"/>
        </w:rPr>
        <w:t xml:space="preserve">в той </w:t>
      </w:r>
      <w:r w:rsidR="00A534C0">
        <w:rPr>
          <w:color w:val="000000" w:themeColor="text1"/>
          <w:szCs w:val="22"/>
          <w:lang w:val="ru-RU"/>
        </w:rPr>
        <w:t>географической области, где они работают</w:t>
      </w:r>
      <w:r w:rsidR="00222EDC">
        <w:rPr>
          <w:color w:val="000000" w:themeColor="text1"/>
          <w:szCs w:val="22"/>
          <w:lang w:val="ru-RU"/>
        </w:rPr>
        <w:t>.  Большинство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опрошенных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так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или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иначе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охраняют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свои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идеи</w:t>
      </w:r>
      <w:r w:rsidR="00222EDC" w:rsidRPr="00222EDC">
        <w:rPr>
          <w:color w:val="000000" w:themeColor="text1"/>
          <w:szCs w:val="22"/>
          <w:lang w:val="ru-RU"/>
        </w:rPr>
        <w:t>.</w:t>
      </w:r>
      <w:r w:rsidR="00222EDC">
        <w:rPr>
          <w:color w:val="000000" w:themeColor="text1"/>
          <w:szCs w:val="22"/>
          <w:lang w:val="ru-RU"/>
        </w:rPr>
        <w:t xml:space="preserve">  </w:t>
      </w:r>
      <w:r w:rsidR="00A534C0">
        <w:rPr>
          <w:color w:val="000000" w:themeColor="text1"/>
          <w:szCs w:val="22"/>
          <w:lang w:val="ru-RU"/>
        </w:rPr>
        <w:t>Наиболее распространенны</w:t>
      </w:r>
      <w:r w:rsidR="009C6C8F">
        <w:rPr>
          <w:color w:val="000000" w:themeColor="text1"/>
          <w:szCs w:val="22"/>
          <w:lang w:val="ru-RU"/>
        </w:rPr>
        <w:t>ми являются следующие формы: и</w:t>
      </w:r>
      <w:r w:rsidR="00222EDC">
        <w:rPr>
          <w:color w:val="000000" w:themeColor="text1"/>
          <w:szCs w:val="22"/>
          <w:lang w:val="ru-RU"/>
        </w:rPr>
        <w:t>збирательный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обмен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информацией</w:t>
      </w:r>
      <w:r w:rsidR="00222EDC" w:rsidRPr="00222EDC">
        <w:rPr>
          <w:color w:val="000000" w:themeColor="text1"/>
          <w:szCs w:val="22"/>
          <w:lang w:val="ru-RU"/>
        </w:rPr>
        <w:t xml:space="preserve">, </w:t>
      </w:r>
      <w:r w:rsidR="00222EDC">
        <w:rPr>
          <w:color w:val="000000" w:themeColor="text1"/>
          <w:szCs w:val="22"/>
          <w:lang w:val="ru-RU"/>
        </w:rPr>
        <w:t>конфиденциальность</w:t>
      </w:r>
      <w:r w:rsidR="00222EDC" w:rsidRPr="00222EDC">
        <w:rPr>
          <w:color w:val="000000" w:themeColor="text1"/>
          <w:szCs w:val="22"/>
          <w:lang w:val="ru-RU"/>
        </w:rPr>
        <w:t xml:space="preserve">, </w:t>
      </w:r>
      <w:r w:rsidR="00222EDC">
        <w:rPr>
          <w:color w:val="000000" w:themeColor="text1"/>
          <w:szCs w:val="22"/>
          <w:lang w:val="ru-RU"/>
        </w:rPr>
        <w:t>разделение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обязанностей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и</w:t>
      </w:r>
      <w:r w:rsidR="00222EDC" w:rsidRPr="00222EDC">
        <w:rPr>
          <w:color w:val="000000" w:themeColor="text1"/>
          <w:szCs w:val="22"/>
          <w:lang w:val="ru-RU"/>
        </w:rPr>
        <w:t xml:space="preserve"> </w:t>
      </w:r>
      <w:r w:rsidR="00222EDC">
        <w:rPr>
          <w:color w:val="000000" w:themeColor="text1"/>
          <w:szCs w:val="22"/>
          <w:lang w:val="ru-RU"/>
        </w:rPr>
        <w:t>работа с заказчиками</w:t>
      </w:r>
      <w:r w:rsidR="0049260A">
        <w:rPr>
          <w:color w:val="000000" w:themeColor="text1"/>
          <w:szCs w:val="22"/>
          <w:lang w:val="ru-RU"/>
        </w:rPr>
        <w:t xml:space="preserve">, </w:t>
      </w:r>
      <w:r w:rsidR="00E72257">
        <w:rPr>
          <w:color w:val="000000" w:themeColor="text1"/>
          <w:szCs w:val="22"/>
          <w:lang w:val="ru-RU"/>
        </w:rPr>
        <w:t>тогда как</w:t>
      </w:r>
      <w:r w:rsidR="009C6C8F">
        <w:rPr>
          <w:color w:val="000000" w:themeColor="text1"/>
          <w:szCs w:val="22"/>
          <w:lang w:val="ru-RU"/>
        </w:rPr>
        <w:t xml:space="preserve"> использование </w:t>
      </w:r>
      <w:r w:rsidR="0049260A">
        <w:rPr>
          <w:color w:val="000000" w:themeColor="text1"/>
          <w:szCs w:val="22"/>
          <w:lang w:val="ru-RU"/>
        </w:rPr>
        <w:t>официальны</w:t>
      </w:r>
      <w:r w:rsidR="009C6C8F">
        <w:rPr>
          <w:color w:val="000000" w:themeColor="text1"/>
          <w:szCs w:val="22"/>
          <w:lang w:val="ru-RU"/>
        </w:rPr>
        <w:t>х</w:t>
      </w:r>
      <w:r w:rsidR="0049260A">
        <w:rPr>
          <w:color w:val="000000" w:themeColor="text1"/>
          <w:szCs w:val="22"/>
          <w:lang w:val="ru-RU"/>
        </w:rPr>
        <w:t xml:space="preserve"> механизм</w:t>
      </w:r>
      <w:r w:rsidR="009C6C8F">
        <w:rPr>
          <w:color w:val="000000" w:themeColor="text1"/>
          <w:szCs w:val="22"/>
          <w:lang w:val="ru-RU"/>
        </w:rPr>
        <w:t>ов</w:t>
      </w:r>
      <w:r w:rsidR="0049260A">
        <w:rPr>
          <w:color w:val="000000" w:themeColor="text1"/>
          <w:szCs w:val="22"/>
          <w:lang w:val="ru-RU"/>
        </w:rPr>
        <w:t xml:space="preserve"> </w:t>
      </w:r>
      <w:r w:rsidR="009C6C8F">
        <w:rPr>
          <w:color w:val="000000" w:themeColor="text1"/>
          <w:szCs w:val="22"/>
          <w:lang w:val="ru-RU"/>
        </w:rPr>
        <w:t>закрепления прав на авторские знания</w:t>
      </w:r>
      <w:r w:rsidR="00E72257">
        <w:rPr>
          <w:color w:val="000000" w:themeColor="text1"/>
          <w:szCs w:val="22"/>
          <w:lang w:val="ru-RU"/>
        </w:rPr>
        <w:t xml:space="preserve">, такие как патенты и товарные знаки, </w:t>
      </w:r>
      <w:r w:rsidR="009C6C8F">
        <w:rPr>
          <w:color w:val="000000" w:themeColor="text1"/>
          <w:szCs w:val="22"/>
          <w:lang w:val="ru-RU"/>
        </w:rPr>
        <w:t>остается ограниченным</w:t>
      </w:r>
      <w:r w:rsidR="00E72257">
        <w:rPr>
          <w:color w:val="000000" w:themeColor="text1"/>
          <w:szCs w:val="22"/>
          <w:lang w:val="ru-RU"/>
        </w:rPr>
        <w:t>.  Стоит отметить, что неформальные производители бытовой химии и средств личной гигиены высоко оценивают пользу, получаем</w:t>
      </w:r>
      <w:r w:rsidR="004F447A">
        <w:rPr>
          <w:color w:val="000000" w:themeColor="text1"/>
          <w:szCs w:val="22"/>
          <w:lang w:val="ru-RU"/>
        </w:rPr>
        <w:t>ую от свободной передачи идей, хотя нередко они не</w:t>
      </w:r>
      <w:r w:rsidR="009C6C8F">
        <w:rPr>
          <w:color w:val="000000" w:themeColor="text1"/>
          <w:szCs w:val="22"/>
          <w:lang w:val="ru-RU"/>
        </w:rPr>
        <w:t xml:space="preserve"> подозревают о</w:t>
      </w:r>
      <w:r w:rsidR="004F447A">
        <w:rPr>
          <w:color w:val="000000" w:themeColor="text1"/>
          <w:szCs w:val="22"/>
          <w:lang w:val="ru-RU"/>
        </w:rPr>
        <w:t xml:space="preserve"> </w:t>
      </w:r>
      <w:r w:rsidR="009C6C8F">
        <w:rPr>
          <w:color w:val="000000" w:themeColor="text1"/>
          <w:szCs w:val="22"/>
          <w:lang w:val="ru-RU"/>
        </w:rPr>
        <w:t xml:space="preserve">существовании </w:t>
      </w:r>
      <w:r w:rsidR="004F447A">
        <w:rPr>
          <w:color w:val="000000" w:themeColor="text1"/>
          <w:szCs w:val="22"/>
          <w:lang w:val="ru-RU"/>
        </w:rPr>
        <w:t>механизм</w:t>
      </w:r>
      <w:r w:rsidR="009C6C8F">
        <w:rPr>
          <w:color w:val="000000" w:themeColor="text1"/>
          <w:szCs w:val="22"/>
          <w:lang w:val="ru-RU"/>
        </w:rPr>
        <w:t>ов</w:t>
      </w:r>
      <w:r w:rsidR="004F447A">
        <w:rPr>
          <w:color w:val="000000" w:themeColor="text1"/>
          <w:szCs w:val="22"/>
          <w:lang w:val="ru-RU"/>
        </w:rPr>
        <w:t xml:space="preserve"> </w:t>
      </w:r>
      <w:r w:rsidR="009C6C8F">
        <w:rPr>
          <w:color w:val="000000" w:themeColor="text1"/>
          <w:szCs w:val="22"/>
          <w:lang w:val="ru-RU"/>
        </w:rPr>
        <w:t xml:space="preserve">закрепления </w:t>
      </w:r>
      <w:r w:rsidR="004F447A">
        <w:rPr>
          <w:color w:val="000000" w:themeColor="text1"/>
          <w:szCs w:val="22"/>
          <w:lang w:val="ru-RU"/>
        </w:rPr>
        <w:t xml:space="preserve">прав на </w:t>
      </w:r>
      <w:r w:rsidR="009C6C8F">
        <w:rPr>
          <w:color w:val="000000" w:themeColor="text1"/>
          <w:szCs w:val="22"/>
          <w:lang w:val="ru-RU"/>
        </w:rPr>
        <w:t xml:space="preserve">авторские </w:t>
      </w:r>
      <w:r w:rsidR="004F447A">
        <w:rPr>
          <w:color w:val="000000" w:themeColor="text1"/>
          <w:szCs w:val="22"/>
          <w:lang w:val="ru-RU"/>
        </w:rPr>
        <w:t xml:space="preserve">знания, которые отвечали бы их </w:t>
      </w:r>
      <w:r w:rsidR="009C6C8F">
        <w:rPr>
          <w:color w:val="000000" w:themeColor="text1"/>
          <w:szCs w:val="22"/>
          <w:lang w:val="ru-RU"/>
        </w:rPr>
        <w:t>потребностям</w:t>
      </w:r>
      <w:r w:rsidR="004F447A">
        <w:rPr>
          <w:color w:val="000000" w:themeColor="text1"/>
          <w:szCs w:val="22"/>
          <w:lang w:val="ru-RU"/>
        </w:rPr>
        <w:t>.  Другие</w:t>
      </w:r>
      <w:r w:rsidR="004F447A" w:rsidRPr="004F447A">
        <w:rPr>
          <w:color w:val="000000" w:themeColor="text1"/>
          <w:szCs w:val="22"/>
          <w:lang w:val="ru-RU"/>
        </w:rPr>
        <w:t xml:space="preserve"> </w:t>
      </w:r>
      <w:r w:rsidR="004F447A">
        <w:rPr>
          <w:color w:val="000000" w:themeColor="text1"/>
          <w:szCs w:val="22"/>
          <w:lang w:val="ru-RU"/>
        </w:rPr>
        <w:t>исследования</w:t>
      </w:r>
      <w:r w:rsidR="004F447A" w:rsidRPr="004F447A">
        <w:rPr>
          <w:color w:val="000000" w:themeColor="text1"/>
          <w:szCs w:val="22"/>
          <w:lang w:val="ru-RU"/>
        </w:rPr>
        <w:t xml:space="preserve"> (Ессегби </w:t>
      </w:r>
      <w:r w:rsidR="004F447A">
        <w:rPr>
          <w:color w:val="000000" w:themeColor="text1"/>
          <w:szCs w:val="22"/>
          <w:lang w:val="ru-RU"/>
        </w:rPr>
        <w:t>и</w:t>
      </w:r>
      <w:r w:rsidR="004F447A" w:rsidRPr="004F447A">
        <w:rPr>
          <w:color w:val="000000" w:themeColor="text1"/>
          <w:szCs w:val="22"/>
          <w:lang w:val="ru-RU"/>
        </w:rPr>
        <w:t xml:space="preserve"> </w:t>
      </w:r>
      <w:r w:rsidR="004F447A">
        <w:rPr>
          <w:color w:val="000000" w:themeColor="text1"/>
          <w:szCs w:val="22"/>
          <w:lang w:val="ru-RU"/>
        </w:rPr>
        <w:t>др</w:t>
      </w:r>
      <w:r w:rsidR="004F447A" w:rsidRPr="004F447A">
        <w:rPr>
          <w:color w:val="000000" w:themeColor="text1"/>
          <w:szCs w:val="22"/>
          <w:lang w:val="ru-RU"/>
        </w:rPr>
        <w:t>.</w:t>
      </w:r>
      <w:r w:rsidR="0062744F" w:rsidRPr="004F447A">
        <w:rPr>
          <w:color w:val="000000" w:themeColor="text1"/>
          <w:szCs w:val="22"/>
          <w:lang w:val="ru-RU"/>
        </w:rPr>
        <w:t>, 2013</w:t>
      </w:r>
      <w:r w:rsidR="004F447A" w:rsidRPr="004F447A">
        <w:rPr>
          <w:color w:val="000000" w:themeColor="text1"/>
          <w:szCs w:val="22"/>
        </w:rPr>
        <w:t> </w:t>
      </w:r>
      <w:r w:rsidR="004F447A">
        <w:rPr>
          <w:color w:val="000000" w:themeColor="text1"/>
          <w:szCs w:val="22"/>
          <w:lang w:val="ru-RU"/>
        </w:rPr>
        <w:t>г</w:t>
      </w:r>
      <w:r w:rsidR="004F447A" w:rsidRPr="004F447A">
        <w:rPr>
          <w:color w:val="000000" w:themeColor="text1"/>
          <w:szCs w:val="22"/>
          <w:lang w:val="ru-RU"/>
        </w:rPr>
        <w:t>.)</w:t>
      </w:r>
      <w:r w:rsidR="0062744F" w:rsidRPr="004F447A">
        <w:rPr>
          <w:color w:val="000000" w:themeColor="text1"/>
          <w:szCs w:val="22"/>
          <w:lang w:val="ru-RU"/>
        </w:rPr>
        <w:t xml:space="preserve"> </w:t>
      </w:r>
      <w:r w:rsidR="004F447A">
        <w:rPr>
          <w:color w:val="000000" w:themeColor="text1"/>
          <w:szCs w:val="22"/>
          <w:lang w:val="ru-RU"/>
        </w:rPr>
        <w:t>показывают</w:t>
      </w:r>
      <w:r w:rsidR="004F447A" w:rsidRPr="004F447A">
        <w:rPr>
          <w:color w:val="000000" w:themeColor="text1"/>
          <w:szCs w:val="22"/>
          <w:lang w:val="ru-RU"/>
        </w:rPr>
        <w:t xml:space="preserve">, </w:t>
      </w:r>
      <w:r w:rsidR="004F447A">
        <w:rPr>
          <w:color w:val="000000" w:themeColor="text1"/>
          <w:szCs w:val="22"/>
          <w:lang w:val="ru-RU"/>
        </w:rPr>
        <w:t>что</w:t>
      </w:r>
      <w:r w:rsidR="004F447A" w:rsidRPr="004F447A">
        <w:rPr>
          <w:color w:val="000000" w:themeColor="text1"/>
          <w:szCs w:val="22"/>
          <w:lang w:val="ru-RU"/>
        </w:rPr>
        <w:t xml:space="preserve"> </w:t>
      </w:r>
      <w:r w:rsidR="009C6C8F">
        <w:rPr>
          <w:color w:val="000000" w:themeColor="text1"/>
          <w:szCs w:val="22"/>
          <w:lang w:val="ru-RU"/>
        </w:rPr>
        <w:t>в решении этой проблемы им могли бы помочь</w:t>
      </w:r>
      <w:r w:rsidR="004F447A">
        <w:rPr>
          <w:color w:val="000000" w:themeColor="text1"/>
          <w:szCs w:val="22"/>
          <w:lang w:val="ru-RU"/>
        </w:rPr>
        <w:t xml:space="preserve"> посредник</w:t>
      </w:r>
      <w:r w:rsidR="009C6C8F">
        <w:rPr>
          <w:color w:val="000000" w:themeColor="text1"/>
          <w:szCs w:val="22"/>
          <w:lang w:val="ru-RU"/>
        </w:rPr>
        <w:t>и</w:t>
      </w:r>
      <w:r w:rsidR="004F447A">
        <w:rPr>
          <w:color w:val="000000" w:themeColor="text1"/>
          <w:szCs w:val="22"/>
          <w:lang w:val="ru-RU"/>
        </w:rPr>
        <w:t xml:space="preserve"> или субъект</w:t>
      </w:r>
      <w:r w:rsidR="009C6C8F">
        <w:rPr>
          <w:color w:val="000000" w:themeColor="text1"/>
          <w:szCs w:val="22"/>
          <w:lang w:val="ru-RU"/>
        </w:rPr>
        <w:t>ы</w:t>
      </w:r>
      <w:r w:rsidR="004F447A">
        <w:rPr>
          <w:color w:val="000000" w:themeColor="text1"/>
          <w:szCs w:val="22"/>
          <w:lang w:val="ru-RU"/>
        </w:rPr>
        <w:t>, заняты</w:t>
      </w:r>
      <w:r w:rsidR="009C6C8F">
        <w:rPr>
          <w:color w:val="000000" w:themeColor="text1"/>
          <w:szCs w:val="22"/>
          <w:lang w:val="ru-RU"/>
        </w:rPr>
        <w:t>е</w:t>
      </w:r>
      <w:r w:rsidR="004F447A">
        <w:rPr>
          <w:color w:val="000000" w:themeColor="text1"/>
          <w:szCs w:val="22"/>
          <w:lang w:val="ru-RU"/>
        </w:rPr>
        <w:t xml:space="preserve"> в сфере знаний, таки</w:t>
      </w:r>
      <w:r w:rsidR="009C6C8F">
        <w:rPr>
          <w:color w:val="000000" w:themeColor="text1"/>
          <w:szCs w:val="22"/>
          <w:lang w:val="ru-RU"/>
        </w:rPr>
        <w:t>е</w:t>
      </w:r>
      <w:r w:rsidR="004F447A">
        <w:rPr>
          <w:color w:val="000000" w:themeColor="text1"/>
          <w:szCs w:val="22"/>
          <w:lang w:val="ru-RU"/>
        </w:rPr>
        <w:t xml:space="preserve"> как полуофициальные отраслевые ассоциации</w:t>
      </w:r>
      <w:r w:rsidR="009C6C8F">
        <w:rPr>
          <w:color w:val="000000" w:themeColor="text1"/>
          <w:szCs w:val="22"/>
          <w:lang w:val="ru-RU"/>
        </w:rPr>
        <w:t xml:space="preserve"> в составе </w:t>
      </w:r>
      <w:r w:rsidR="004F447A">
        <w:rPr>
          <w:color w:val="000000" w:themeColor="text1"/>
          <w:szCs w:val="22"/>
          <w:lang w:val="ru-RU"/>
        </w:rPr>
        <w:t>неформальных производителей.</w:t>
      </w:r>
      <w:r w:rsidR="009C6C8F">
        <w:rPr>
          <w:color w:val="000000" w:themeColor="text1"/>
          <w:szCs w:val="22"/>
          <w:lang w:val="ru-RU"/>
        </w:rPr>
        <w:t xml:space="preserve"> </w:t>
      </w:r>
    </w:p>
    <w:p w:rsidR="0062744F" w:rsidRPr="00AA54C5" w:rsidRDefault="001B476B" w:rsidP="00BC035B">
      <w:pPr>
        <w:rPr>
          <w:color w:val="000000" w:themeColor="text1"/>
          <w:szCs w:val="22"/>
          <w:lang w:val="ru-RU"/>
        </w:rPr>
      </w:pPr>
      <w:r>
        <w:rPr>
          <w:i/>
          <w:color w:val="000000" w:themeColor="text1"/>
          <w:szCs w:val="22"/>
          <w:lang w:val="ru-RU"/>
        </w:rPr>
        <w:t>Выводы</w:t>
      </w:r>
      <w:r w:rsidRPr="00AA54C5">
        <w:rPr>
          <w:i/>
          <w:color w:val="000000" w:themeColor="text1"/>
          <w:szCs w:val="22"/>
          <w:lang w:val="ru-RU"/>
        </w:rPr>
        <w:t xml:space="preserve"> </w:t>
      </w:r>
      <w:r>
        <w:rPr>
          <w:i/>
          <w:color w:val="000000" w:themeColor="text1"/>
          <w:szCs w:val="22"/>
          <w:lang w:val="ru-RU"/>
        </w:rPr>
        <w:t>для</w:t>
      </w:r>
      <w:r w:rsidRPr="00AA54C5">
        <w:rPr>
          <w:i/>
          <w:color w:val="000000" w:themeColor="text1"/>
          <w:szCs w:val="22"/>
          <w:lang w:val="ru-RU"/>
        </w:rPr>
        <w:t xml:space="preserve"> </w:t>
      </w:r>
      <w:r>
        <w:rPr>
          <w:i/>
          <w:color w:val="000000" w:themeColor="text1"/>
          <w:szCs w:val="22"/>
          <w:lang w:val="ru-RU"/>
        </w:rPr>
        <w:t>дальнейшей</w:t>
      </w:r>
      <w:r w:rsidRPr="00AA54C5">
        <w:rPr>
          <w:i/>
          <w:color w:val="000000" w:themeColor="text1"/>
          <w:szCs w:val="22"/>
          <w:lang w:val="ru-RU"/>
        </w:rPr>
        <w:t xml:space="preserve"> </w:t>
      </w:r>
      <w:r>
        <w:rPr>
          <w:i/>
          <w:color w:val="000000" w:themeColor="text1"/>
          <w:szCs w:val="22"/>
          <w:lang w:val="ru-RU"/>
        </w:rPr>
        <w:t>политики</w:t>
      </w:r>
      <w:r w:rsidRPr="00AA54C5">
        <w:rPr>
          <w:i/>
          <w:color w:val="000000" w:themeColor="text1"/>
          <w:szCs w:val="22"/>
          <w:lang w:val="ru-RU"/>
        </w:rPr>
        <w:t>.</w:t>
      </w:r>
      <w:r w:rsidRPr="00AA54C5">
        <w:rPr>
          <w:color w:val="000000" w:themeColor="text1"/>
          <w:szCs w:val="22"/>
          <w:lang w:val="ru-RU"/>
        </w:rPr>
        <w:t xml:space="preserve">  </w:t>
      </w:r>
      <w:r w:rsidR="007E39B9">
        <w:rPr>
          <w:color w:val="000000" w:themeColor="text1"/>
          <w:szCs w:val="22"/>
          <w:lang w:val="ru-RU"/>
        </w:rPr>
        <w:t xml:space="preserve">Общая </w:t>
      </w:r>
      <w:r>
        <w:rPr>
          <w:color w:val="000000" w:themeColor="text1"/>
          <w:szCs w:val="22"/>
          <w:lang w:val="ru-RU"/>
        </w:rPr>
        <w:t>политическ</w:t>
      </w:r>
      <w:r w:rsidR="007E39B9">
        <w:rPr>
          <w:color w:val="000000" w:themeColor="text1"/>
          <w:szCs w:val="22"/>
          <w:lang w:val="ru-RU"/>
        </w:rPr>
        <w:t>ая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концепции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Южной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Африки</w:t>
      </w:r>
      <w:r w:rsidRPr="001B476B">
        <w:rPr>
          <w:color w:val="000000" w:themeColor="text1"/>
          <w:szCs w:val="22"/>
          <w:lang w:val="ru-RU"/>
        </w:rPr>
        <w:t xml:space="preserve"> </w:t>
      </w:r>
      <w:r w:rsidR="007E39B9">
        <w:rPr>
          <w:color w:val="000000" w:themeColor="text1"/>
          <w:szCs w:val="22"/>
          <w:lang w:val="ru-RU"/>
        </w:rPr>
        <w:t xml:space="preserve">признает </w:t>
      </w:r>
      <w:r>
        <w:rPr>
          <w:color w:val="000000" w:themeColor="text1"/>
          <w:szCs w:val="22"/>
          <w:lang w:val="ru-RU"/>
        </w:rPr>
        <w:t>неформальн</w:t>
      </w:r>
      <w:r w:rsidR="00910BBE">
        <w:rPr>
          <w:color w:val="000000" w:themeColor="text1"/>
          <w:szCs w:val="22"/>
          <w:lang w:val="ru-RU"/>
        </w:rPr>
        <w:t>ую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экономическ</w:t>
      </w:r>
      <w:r w:rsidR="00910BBE">
        <w:rPr>
          <w:color w:val="000000" w:themeColor="text1"/>
          <w:szCs w:val="22"/>
          <w:lang w:val="ru-RU"/>
        </w:rPr>
        <w:t>ую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деятельность</w:t>
      </w:r>
      <w:r w:rsidR="00910BBE">
        <w:rPr>
          <w:color w:val="000000" w:themeColor="text1"/>
          <w:szCs w:val="22"/>
          <w:lang w:val="ru-RU"/>
        </w:rPr>
        <w:t xml:space="preserve"> </w:t>
      </w:r>
      <w:r w:rsidR="008A5F19">
        <w:rPr>
          <w:color w:val="000000" w:themeColor="text1"/>
          <w:szCs w:val="22"/>
          <w:lang w:val="ru-RU"/>
        </w:rPr>
        <w:t xml:space="preserve">основным благоприятным </w:t>
      </w:r>
      <w:r>
        <w:rPr>
          <w:color w:val="000000" w:themeColor="text1"/>
          <w:szCs w:val="22"/>
          <w:lang w:val="ru-RU"/>
        </w:rPr>
        <w:t>фактор</w:t>
      </w:r>
      <w:r w:rsidR="00910BBE">
        <w:rPr>
          <w:color w:val="000000" w:themeColor="text1"/>
          <w:szCs w:val="22"/>
          <w:lang w:val="ru-RU"/>
        </w:rPr>
        <w:t>ом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для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создания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рабочих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мест</w:t>
      </w:r>
      <w:r w:rsidRPr="001B476B">
        <w:rPr>
          <w:color w:val="000000" w:themeColor="text1"/>
          <w:szCs w:val="22"/>
          <w:lang w:val="ru-RU"/>
        </w:rPr>
        <w:t xml:space="preserve">, </w:t>
      </w:r>
      <w:r>
        <w:rPr>
          <w:color w:val="000000" w:themeColor="text1"/>
          <w:szCs w:val="22"/>
          <w:lang w:val="ru-RU"/>
        </w:rPr>
        <w:t>снижения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уровня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бедности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и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стимулирования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всестороннего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развития</w:t>
      </w:r>
      <w:r w:rsidRPr="001B476B">
        <w:rPr>
          <w:color w:val="000000" w:themeColor="text1"/>
          <w:szCs w:val="22"/>
          <w:lang w:val="ru-RU"/>
        </w:rPr>
        <w:t xml:space="preserve">. </w:t>
      </w:r>
      <w:r>
        <w:rPr>
          <w:color w:val="000000" w:themeColor="text1"/>
          <w:szCs w:val="22"/>
          <w:lang w:val="ru-RU"/>
        </w:rPr>
        <w:t xml:space="preserve"> Это</w:t>
      </w:r>
      <w:r w:rsidRPr="001B476B">
        <w:rPr>
          <w:color w:val="000000" w:themeColor="text1"/>
          <w:szCs w:val="22"/>
          <w:lang w:val="ru-RU"/>
        </w:rPr>
        <w:t xml:space="preserve"> </w:t>
      </w:r>
      <w:r w:rsidR="008A5F19">
        <w:rPr>
          <w:color w:val="000000" w:themeColor="text1"/>
          <w:szCs w:val="22"/>
          <w:lang w:val="ru-RU"/>
        </w:rPr>
        <w:t xml:space="preserve">отражено </w:t>
      </w:r>
      <w:r>
        <w:rPr>
          <w:color w:val="000000" w:themeColor="text1"/>
          <w:szCs w:val="22"/>
          <w:lang w:val="ru-RU"/>
        </w:rPr>
        <w:t>в</w:t>
      </w:r>
      <w:r w:rsidR="008A5F19">
        <w:rPr>
          <w:color w:val="000000" w:themeColor="text1"/>
          <w:szCs w:val="22"/>
          <w:lang w:val="ru-RU"/>
        </w:rPr>
        <w:t>о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многочисленных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политических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>стратегиях</w:t>
      </w:r>
      <w:r w:rsidRPr="001B476B">
        <w:rPr>
          <w:color w:val="000000" w:themeColor="text1"/>
          <w:szCs w:val="22"/>
          <w:lang w:val="ru-RU"/>
        </w:rPr>
        <w:t xml:space="preserve">, </w:t>
      </w:r>
      <w:r w:rsidR="008A5F19">
        <w:rPr>
          <w:color w:val="000000" w:themeColor="text1"/>
          <w:szCs w:val="22"/>
          <w:lang w:val="ru-RU"/>
        </w:rPr>
        <w:t xml:space="preserve">ориентированных </w:t>
      </w:r>
      <w:r>
        <w:rPr>
          <w:color w:val="000000" w:themeColor="text1"/>
          <w:szCs w:val="22"/>
          <w:lang w:val="ru-RU"/>
        </w:rPr>
        <w:t>на обеспечение экономического роста и развити</w:t>
      </w:r>
      <w:r w:rsidR="008A5F19">
        <w:rPr>
          <w:color w:val="000000" w:themeColor="text1"/>
          <w:szCs w:val="22"/>
          <w:lang w:val="ru-RU"/>
        </w:rPr>
        <w:t>е</w:t>
      </w:r>
      <w:r>
        <w:rPr>
          <w:color w:val="000000" w:themeColor="text1"/>
          <w:szCs w:val="22"/>
          <w:lang w:val="ru-RU"/>
        </w:rPr>
        <w:t xml:space="preserve"> как на национальном, так и провинциальном уровне.  Пр</w:t>
      </w:r>
      <w:r w:rsidR="008A5F19">
        <w:rPr>
          <w:color w:val="000000" w:themeColor="text1"/>
          <w:szCs w:val="22"/>
          <w:lang w:val="ru-RU"/>
        </w:rPr>
        <w:t xml:space="preserve">едпринимаются усилия </w:t>
      </w:r>
      <w:r>
        <w:rPr>
          <w:color w:val="000000" w:themeColor="text1"/>
          <w:szCs w:val="22"/>
          <w:lang w:val="ru-RU"/>
        </w:rPr>
        <w:t>по</w:t>
      </w:r>
      <w:r w:rsidRPr="001B476B">
        <w:rPr>
          <w:color w:val="000000" w:themeColor="text1"/>
          <w:szCs w:val="22"/>
          <w:lang w:val="ru-RU"/>
        </w:rPr>
        <w:t xml:space="preserve"> </w:t>
      </w:r>
      <w:r>
        <w:rPr>
          <w:color w:val="000000" w:themeColor="text1"/>
          <w:szCs w:val="22"/>
          <w:lang w:val="ru-RU"/>
        </w:rPr>
        <w:t xml:space="preserve">стимулированию занятости в </w:t>
      </w:r>
      <w:r w:rsidR="008A5F19">
        <w:rPr>
          <w:color w:val="000000" w:themeColor="text1"/>
          <w:szCs w:val="22"/>
          <w:lang w:val="ru-RU"/>
        </w:rPr>
        <w:t xml:space="preserve">виде </w:t>
      </w:r>
      <w:r>
        <w:rPr>
          <w:color w:val="000000" w:themeColor="text1"/>
          <w:szCs w:val="22"/>
          <w:lang w:val="ru-RU"/>
        </w:rPr>
        <w:t>содействия появлению новых компаний и различных видов поддержки</w:t>
      </w:r>
      <w:r w:rsidRPr="001B476B">
        <w:rPr>
          <w:color w:val="000000" w:themeColor="text1"/>
          <w:szCs w:val="22"/>
          <w:lang w:val="ru-RU"/>
        </w:rPr>
        <w:t xml:space="preserve"> </w:t>
      </w:r>
      <w:r w:rsidR="00A154E7">
        <w:rPr>
          <w:color w:val="000000" w:themeColor="text1"/>
          <w:szCs w:val="22"/>
          <w:lang w:val="ru-RU"/>
        </w:rPr>
        <w:t>микро-</w:t>
      </w:r>
      <w:r w:rsidR="00A154E7">
        <w:rPr>
          <w:color w:val="000000" w:themeColor="text1"/>
          <w:szCs w:val="22"/>
          <w:lang w:val="ru-RU"/>
        </w:rPr>
        <w:lastRenderedPageBreak/>
        <w:t>предприятий, в частности финансовой поддержки, подготовки и передачи технологий.  Хотя</w:t>
      </w:r>
      <w:r w:rsidR="00A154E7" w:rsidRPr="00A154E7">
        <w:rPr>
          <w:color w:val="000000" w:themeColor="text1"/>
          <w:szCs w:val="22"/>
          <w:lang w:val="ru-RU"/>
        </w:rPr>
        <w:t xml:space="preserve"> </w:t>
      </w:r>
      <w:r w:rsidR="00A154E7">
        <w:rPr>
          <w:color w:val="000000" w:themeColor="text1"/>
          <w:szCs w:val="22"/>
          <w:lang w:val="ru-RU"/>
        </w:rPr>
        <w:t>некоторые</w:t>
      </w:r>
      <w:r w:rsidR="00A154E7" w:rsidRPr="00A154E7">
        <w:rPr>
          <w:color w:val="000000" w:themeColor="text1"/>
          <w:szCs w:val="22"/>
          <w:lang w:val="ru-RU"/>
        </w:rPr>
        <w:t xml:space="preserve"> </w:t>
      </w:r>
      <w:r w:rsidR="00A154E7">
        <w:rPr>
          <w:color w:val="000000" w:themeColor="text1"/>
          <w:szCs w:val="22"/>
          <w:lang w:val="ru-RU"/>
        </w:rPr>
        <w:t>из</w:t>
      </w:r>
      <w:r w:rsidR="00A154E7" w:rsidRPr="00A154E7">
        <w:rPr>
          <w:color w:val="000000" w:themeColor="text1"/>
          <w:szCs w:val="22"/>
          <w:lang w:val="ru-RU"/>
        </w:rPr>
        <w:t xml:space="preserve"> </w:t>
      </w:r>
      <w:r w:rsidR="00A154E7">
        <w:rPr>
          <w:color w:val="000000" w:themeColor="text1"/>
          <w:szCs w:val="22"/>
          <w:lang w:val="ru-RU"/>
        </w:rPr>
        <w:t>этих</w:t>
      </w:r>
      <w:r w:rsidR="00A154E7" w:rsidRPr="00A154E7">
        <w:rPr>
          <w:color w:val="000000" w:themeColor="text1"/>
          <w:szCs w:val="22"/>
          <w:lang w:val="ru-RU"/>
        </w:rPr>
        <w:t xml:space="preserve"> </w:t>
      </w:r>
      <w:r w:rsidR="00A154E7">
        <w:rPr>
          <w:color w:val="000000" w:themeColor="text1"/>
          <w:szCs w:val="22"/>
          <w:lang w:val="ru-RU"/>
        </w:rPr>
        <w:t>инициатив и</w:t>
      </w:r>
      <w:r w:rsidR="00A154E7" w:rsidRPr="00A154E7">
        <w:rPr>
          <w:color w:val="000000" w:themeColor="text1"/>
          <w:szCs w:val="22"/>
          <w:lang w:val="ru-RU"/>
        </w:rPr>
        <w:t xml:space="preserve"> </w:t>
      </w:r>
      <w:r w:rsidR="00A154E7">
        <w:rPr>
          <w:color w:val="000000" w:themeColor="text1"/>
          <w:szCs w:val="22"/>
          <w:lang w:val="ru-RU"/>
        </w:rPr>
        <w:t>о</w:t>
      </w:r>
      <w:r w:rsidR="008A5F19">
        <w:rPr>
          <w:color w:val="000000" w:themeColor="text1"/>
          <w:szCs w:val="22"/>
          <w:lang w:val="ru-RU"/>
        </w:rPr>
        <w:t xml:space="preserve">тражаются </w:t>
      </w:r>
      <w:r w:rsidR="00A154E7">
        <w:rPr>
          <w:color w:val="000000" w:themeColor="text1"/>
          <w:szCs w:val="22"/>
          <w:lang w:val="ru-RU"/>
        </w:rPr>
        <w:t>на предпринимател</w:t>
      </w:r>
      <w:r w:rsidR="008A5F19">
        <w:rPr>
          <w:color w:val="000000" w:themeColor="text1"/>
          <w:szCs w:val="22"/>
          <w:lang w:val="ru-RU"/>
        </w:rPr>
        <w:t>ях</w:t>
      </w:r>
      <w:r w:rsidR="00A154E7">
        <w:rPr>
          <w:color w:val="000000" w:themeColor="text1"/>
          <w:szCs w:val="22"/>
          <w:lang w:val="ru-RU"/>
        </w:rPr>
        <w:t xml:space="preserve"> из неформального сектора, </w:t>
      </w:r>
      <w:r w:rsidR="008A5F19">
        <w:rPr>
          <w:color w:val="000000" w:themeColor="text1"/>
          <w:szCs w:val="22"/>
          <w:lang w:val="ru-RU"/>
        </w:rPr>
        <w:t xml:space="preserve">в отрасли </w:t>
      </w:r>
      <w:r w:rsidR="00A154E7">
        <w:rPr>
          <w:color w:val="000000" w:themeColor="text1"/>
          <w:szCs w:val="22"/>
          <w:lang w:val="ru-RU"/>
        </w:rPr>
        <w:t xml:space="preserve">по-прежнему ощущается нехватка программ, которые были бы непосредственно </w:t>
      </w:r>
      <w:r w:rsidR="008A5F19">
        <w:rPr>
          <w:color w:val="000000" w:themeColor="text1"/>
          <w:szCs w:val="22"/>
          <w:lang w:val="ru-RU"/>
        </w:rPr>
        <w:t xml:space="preserve">предназначены для </w:t>
      </w:r>
      <w:r w:rsidR="00A154E7">
        <w:rPr>
          <w:color w:val="000000" w:themeColor="text1"/>
          <w:szCs w:val="22"/>
          <w:lang w:val="ru-RU"/>
        </w:rPr>
        <w:t>удовлетворени</w:t>
      </w:r>
      <w:r w:rsidR="008A5F19">
        <w:rPr>
          <w:color w:val="000000" w:themeColor="text1"/>
          <w:szCs w:val="22"/>
          <w:lang w:val="ru-RU"/>
        </w:rPr>
        <w:t>я</w:t>
      </w:r>
      <w:r w:rsidR="00A154E7">
        <w:rPr>
          <w:color w:val="000000" w:themeColor="text1"/>
          <w:szCs w:val="22"/>
          <w:lang w:val="ru-RU"/>
        </w:rPr>
        <w:t xml:space="preserve"> потребностей изобретателей в неформальной экономике или </w:t>
      </w:r>
      <w:r w:rsidR="008A5F19">
        <w:rPr>
          <w:color w:val="000000" w:themeColor="text1"/>
          <w:szCs w:val="22"/>
          <w:lang w:val="ru-RU"/>
        </w:rPr>
        <w:t xml:space="preserve">включали </w:t>
      </w:r>
      <w:r w:rsidR="00A154E7">
        <w:rPr>
          <w:color w:val="000000" w:themeColor="text1"/>
          <w:szCs w:val="22"/>
          <w:lang w:val="ru-RU"/>
        </w:rPr>
        <w:t xml:space="preserve">инновации, созданные в неформальном секторе, </w:t>
      </w:r>
      <w:r w:rsidR="008A5F19">
        <w:rPr>
          <w:color w:val="000000" w:themeColor="text1"/>
          <w:szCs w:val="22"/>
          <w:lang w:val="ru-RU"/>
        </w:rPr>
        <w:t>в более</w:t>
      </w:r>
      <w:r w:rsidR="00A154E7">
        <w:rPr>
          <w:color w:val="000000" w:themeColor="text1"/>
          <w:szCs w:val="22"/>
          <w:lang w:val="ru-RU"/>
        </w:rPr>
        <w:t xml:space="preserve"> широк</w:t>
      </w:r>
      <w:r w:rsidR="008A5F19">
        <w:rPr>
          <w:color w:val="000000" w:themeColor="text1"/>
          <w:szCs w:val="22"/>
          <w:lang w:val="ru-RU"/>
        </w:rPr>
        <w:t xml:space="preserve">ую систему </w:t>
      </w:r>
      <w:r w:rsidR="00A154E7">
        <w:rPr>
          <w:color w:val="000000" w:themeColor="text1"/>
          <w:szCs w:val="22"/>
          <w:lang w:val="ru-RU"/>
        </w:rPr>
        <w:t>инноваци</w:t>
      </w:r>
      <w:r w:rsidR="008A5F19">
        <w:rPr>
          <w:color w:val="000000" w:themeColor="text1"/>
          <w:szCs w:val="22"/>
          <w:lang w:val="ru-RU"/>
        </w:rPr>
        <w:t>й</w:t>
      </w:r>
      <w:r w:rsidR="00A154E7">
        <w:rPr>
          <w:color w:val="000000" w:themeColor="text1"/>
          <w:szCs w:val="22"/>
          <w:lang w:val="ru-RU"/>
        </w:rPr>
        <w:t xml:space="preserve">.  Авторы настоящего отчета утверждают, что преодоление неравенства и устранение социально-экономического риска безработицы на местах требует </w:t>
      </w:r>
      <w:r w:rsidR="008A5F19">
        <w:rPr>
          <w:color w:val="000000" w:themeColor="text1"/>
          <w:szCs w:val="22"/>
          <w:lang w:val="ru-RU"/>
        </w:rPr>
        <w:t xml:space="preserve">привлечения </w:t>
      </w:r>
      <w:r w:rsidR="00A154E7">
        <w:rPr>
          <w:color w:val="000000" w:themeColor="text1"/>
          <w:szCs w:val="22"/>
          <w:lang w:val="ru-RU"/>
        </w:rPr>
        <w:t>всего локального творческого потенциала.  Всеобъемлющие</w:t>
      </w:r>
      <w:r w:rsidR="00A154E7" w:rsidRPr="00A154E7">
        <w:rPr>
          <w:color w:val="000000" w:themeColor="text1"/>
          <w:szCs w:val="22"/>
          <w:lang w:val="ru-RU"/>
        </w:rPr>
        <w:t xml:space="preserve"> </w:t>
      </w:r>
      <w:r w:rsidR="00A154E7">
        <w:rPr>
          <w:color w:val="000000" w:themeColor="text1"/>
          <w:szCs w:val="22"/>
          <w:lang w:val="ru-RU"/>
        </w:rPr>
        <w:t>подходы</w:t>
      </w:r>
      <w:r w:rsidR="00A154E7" w:rsidRPr="00A154E7">
        <w:rPr>
          <w:color w:val="000000" w:themeColor="text1"/>
          <w:szCs w:val="22"/>
          <w:lang w:val="ru-RU"/>
        </w:rPr>
        <w:t xml:space="preserve"> </w:t>
      </w:r>
      <w:r w:rsidR="00A154E7">
        <w:rPr>
          <w:color w:val="000000" w:themeColor="text1"/>
          <w:szCs w:val="22"/>
          <w:lang w:val="ru-RU"/>
        </w:rPr>
        <w:t>к</w:t>
      </w:r>
      <w:r w:rsidR="00A154E7" w:rsidRPr="00A154E7">
        <w:rPr>
          <w:color w:val="000000" w:themeColor="text1"/>
          <w:szCs w:val="22"/>
          <w:lang w:val="ru-RU"/>
        </w:rPr>
        <w:t xml:space="preserve"> </w:t>
      </w:r>
      <w:r w:rsidR="00A154E7">
        <w:rPr>
          <w:color w:val="000000" w:themeColor="text1"/>
          <w:szCs w:val="22"/>
          <w:lang w:val="ru-RU"/>
        </w:rPr>
        <w:t>политике в области инноваций и интеллектуальной собственности должны быть напрямую связаны с инновациями, создаваемыми в неформальной экономике.</w:t>
      </w:r>
    </w:p>
    <w:p w:rsidR="0062744F" w:rsidRPr="00AA54C5" w:rsidRDefault="0062744F" w:rsidP="0062744F">
      <w:pPr>
        <w:rPr>
          <w:lang w:val="ru-RU"/>
        </w:rPr>
      </w:pPr>
    </w:p>
    <w:p w:rsidR="002928D3" w:rsidRPr="00AA54C5" w:rsidRDefault="002928D3">
      <w:pPr>
        <w:rPr>
          <w:lang w:val="ru-RU"/>
        </w:rPr>
      </w:pPr>
    </w:p>
    <w:p w:rsidR="00BC035B" w:rsidRPr="00AA54C5" w:rsidRDefault="00BC035B">
      <w:pPr>
        <w:rPr>
          <w:lang w:val="ru-RU"/>
        </w:rPr>
      </w:pPr>
    </w:p>
    <w:p w:rsidR="00BC035B" w:rsidRDefault="00BC035B" w:rsidP="00BC035B">
      <w:pPr>
        <w:pStyle w:val="Endofdocument-Annex"/>
      </w:pPr>
      <w:r>
        <w:t>[</w:t>
      </w:r>
      <w:r w:rsidR="006B32AC">
        <w:rPr>
          <w:lang w:val="ru-RU"/>
        </w:rPr>
        <w:t>Конец приложения и документа</w:t>
      </w:r>
      <w:r>
        <w:t>]</w:t>
      </w:r>
    </w:p>
    <w:sectPr w:rsidR="00BC035B" w:rsidSect="00BC035B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CF" w:rsidRDefault="007346CF">
      <w:r>
        <w:separator/>
      </w:r>
    </w:p>
  </w:endnote>
  <w:endnote w:type="continuationSeparator" w:id="0">
    <w:p w:rsidR="007346CF" w:rsidRDefault="007346CF" w:rsidP="003B38C1">
      <w:r>
        <w:separator/>
      </w:r>
    </w:p>
    <w:p w:rsidR="007346CF" w:rsidRPr="003B38C1" w:rsidRDefault="007346C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346CF" w:rsidRPr="003B38C1" w:rsidRDefault="007346C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CF" w:rsidRDefault="007346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CF" w:rsidRDefault="007346CF">
      <w:r>
        <w:separator/>
      </w:r>
    </w:p>
  </w:footnote>
  <w:footnote w:type="continuationSeparator" w:id="0">
    <w:p w:rsidR="007346CF" w:rsidRDefault="007346CF" w:rsidP="008B60B2">
      <w:r>
        <w:separator/>
      </w:r>
    </w:p>
    <w:p w:rsidR="007346CF" w:rsidRPr="00ED77FB" w:rsidRDefault="007346C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346CF" w:rsidRPr="00ED77FB" w:rsidRDefault="007346C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346CF" w:rsidRPr="00893FC0" w:rsidRDefault="007346CF" w:rsidP="006274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93FC0">
        <w:rPr>
          <w:lang w:val="ru-RU"/>
        </w:rPr>
        <w:t xml:space="preserve"> </w:t>
      </w:r>
      <w:r>
        <w:rPr>
          <w:lang w:val="ru-RU"/>
        </w:rPr>
        <w:t>Статистический отдел Организации Объединенных Наций</w:t>
      </w:r>
      <w:r w:rsidR="00EE785A">
        <w:rPr>
          <w:lang w:val="ru-RU"/>
        </w:rPr>
        <w:t>;</w:t>
      </w:r>
      <w:r>
        <w:rPr>
          <w:lang w:val="ru-RU"/>
        </w:rPr>
        <w:t xml:space="preserve"> </w:t>
      </w:r>
      <w:r w:rsidR="00EE785A">
        <w:rPr>
          <w:lang w:val="ru-RU"/>
        </w:rPr>
        <w:t xml:space="preserve"> </w:t>
      </w:r>
      <w:r>
        <w:rPr>
          <w:lang w:val="ru-RU"/>
        </w:rPr>
        <w:t>пояснительн</w:t>
      </w:r>
      <w:r w:rsidR="00EE785A">
        <w:rPr>
          <w:lang w:val="ru-RU"/>
        </w:rPr>
        <w:t>ая</w:t>
      </w:r>
      <w:r>
        <w:rPr>
          <w:lang w:val="ru-RU"/>
        </w:rPr>
        <w:t xml:space="preserve"> записк</w:t>
      </w:r>
      <w:r w:rsidR="00EE785A">
        <w:rPr>
          <w:lang w:val="ru-RU"/>
        </w:rPr>
        <w:t>а</w:t>
      </w:r>
      <w:r>
        <w:rPr>
          <w:lang w:val="ru-RU"/>
        </w:rPr>
        <w:t xml:space="preserve"> </w:t>
      </w:r>
      <w:r w:rsidR="00EE785A">
        <w:rPr>
          <w:lang w:val="ru-RU"/>
        </w:rPr>
        <w:t>размещена на сайте</w:t>
      </w:r>
      <w:r>
        <w:rPr>
          <w:lang w:val="ru-RU"/>
        </w:rPr>
        <w:t>:</w:t>
      </w:r>
      <w:r w:rsidRPr="00893FC0">
        <w:rPr>
          <w:lang w:val="ru-RU"/>
        </w:rPr>
        <w:t xml:space="preserve"> </w:t>
      </w:r>
      <w:hyperlink r:id="rId1" w:history="1">
        <w:r w:rsidRPr="009A3E62">
          <w:rPr>
            <w:rStyle w:val="Hyperlink"/>
          </w:rPr>
          <w:t>https</w:t>
        </w:r>
        <w:r w:rsidRPr="00893FC0">
          <w:rPr>
            <w:rStyle w:val="Hyperlink"/>
            <w:lang w:val="ru-RU"/>
          </w:rPr>
          <w:t>://</w:t>
        </w:r>
        <w:r w:rsidRPr="009A3E62">
          <w:rPr>
            <w:rStyle w:val="Hyperlink"/>
          </w:rPr>
          <w:t>unstats</w:t>
        </w:r>
        <w:r w:rsidRPr="00893FC0">
          <w:rPr>
            <w:rStyle w:val="Hyperlink"/>
            <w:lang w:val="ru-RU"/>
          </w:rPr>
          <w:t>.</w:t>
        </w:r>
        <w:r w:rsidRPr="009A3E62">
          <w:rPr>
            <w:rStyle w:val="Hyperlink"/>
          </w:rPr>
          <w:t>un</w:t>
        </w:r>
        <w:r w:rsidRPr="00893FC0">
          <w:rPr>
            <w:rStyle w:val="Hyperlink"/>
            <w:lang w:val="ru-RU"/>
          </w:rPr>
          <w:t>.</w:t>
        </w:r>
        <w:r w:rsidRPr="009A3E62">
          <w:rPr>
            <w:rStyle w:val="Hyperlink"/>
          </w:rPr>
          <w:t>org</w:t>
        </w:r>
        <w:r w:rsidRPr="00893FC0">
          <w:rPr>
            <w:rStyle w:val="Hyperlink"/>
            <w:lang w:val="ru-RU"/>
          </w:rPr>
          <w:t>/</w:t>
        </w:r>
        <w:r w:rsidRPr="009A3E62">
          <w:rPr>
            <w:rStyle w:val="Hyperlink"/>
          </w:rPr>
          <w:t>unsd</w:t>
        </w:r>
        <w:r w:rsidRPr="00893FC0">
          <w:rPr>
            <w:rStyle w:val="Hyperlink"/>
            <w:lang w:val="ru-RU"/>
          </w:rPr>
          <w:t>/</w:t>
        </w:r>
        <w:r w:rsidRPr="009A3E62">
          <w:rPr>
            <w:rStyle w:val="Hyperlink"/>
          </w:rPr>
          <w:t>cr</w:t>
        </w:r>
        <w:r w:rsidRPr="00893FC0">
          <w:rPr>
            <w:rStyle w:val="Hyperlink"/>
            <w:lang w:val="ru-RU"/>
          </w:rPr>
          <w:t>/</w:t>
        </w:r>
        <w:r w:rsidRPr="009A3E62">
          <w:rPr>
            <w:rStyle w:val="Hyperlink"/>
          </w:rPr>
          <w:t>registry</w:t>
        </w:r>
        <w:r w:rsidRPr="00893FC0">
          <w:rPr>
            <w:rStyle w:val="Hyperlink"/>
            <w:lang w:val="ru-RU"/>
          </w:rPr>
          <w:t>/</w:t>
        </w:r>
        <w:r w:rsidRPr="009A3E62">
          <w:rPr>
            <w:rStyle w:val="Hyperlink"/>
          </w:rPr>
          <w:t>regcs</w:t>
        </w:r>
        <w:r w:rsidRPr="00893FC0">
          <w:rPr>
            <w:rStyle w:val="Hyperlink"/>
            <w:lang w:val="ru-RU"/>
          </w:rPr>
          <w:t>.</w:t>
        </w:r>
        <w:r w:rsidRPr="009A3E62">
          <w:rPr>
            <w:rStyle w:val="Hyperlink"/>
          </w:rPr>
          <w:t>asp</w:t>
        </w:r>
        <w:r w:rsidRPr="00893FC0">
          <w:rPr>
            <w:rStyle w:val="Hyperlink"/>
            <w:lang w:val="ru-RU"/>
          </w:rPr>
          <w:t>?</w:t>
        </w:r>
        <w:r w:rsidRPr="009A3E62">
          <w:rPr>
            <w:rStyle w:val="Hyperlink"/>
          </w:rPr>
          <w:t>Cl</w:t>
        </w:r>
        <w:r w:rsidRPr="00893FC0">
          <w:rPr>
            <w:rStyle w:val="Hyperlink"/>
            <w:lang w:val="ru-RU"/>
          </w:rPr>
          <w:t>=17&amp;</w:t>
        </w:r>
        <w:r w:rsidRPr="009A3E62">
          <w:rPr>
            <w:rStyle w:val="Hyperlink"/>
          </w:rPr>
          <w:t>Co</w:t>
        </w:r>
        <w:r w:rsidRPr="00893FC0">
          <w:rPr>
            <w:rStyle w:val="Hyperlink"/>
            <w:lang w:val="ru-RU"/>
          </w:rPr>
          <w:t>=2424&amp;</w:t>
        </w:r>
        <w:r w:rsidRPr="009A3E62">
          <w:rPr>
            <w:rStyle w:val="Hyperlink"/>
          </w:rPr>
          <w:t>Lg</w:t>
        </w:r>
        <w:r w:rsidRPr="00893FC0">
          <w:rPr>
            <w:rStyle w:val="Hyperlink"/>
            <w:lang w:val="ru-RU"/>
          </w:rPr>
          <w:t>=1</w:t>
        </w:r>
      </w:hyperlink>
      <w:r w:rsidRPr="00893FC0">
        <w:rPr>
          <w:lang w:val="ru-RU"/>
        </w:rPr>
        <w:t xml:space="preserve"> </w:t>
      </w:r>
    </w:p>
  </w:footnote>
  <w:footnote w:id="3">
    <w:p w:rsidR="007346CF" w:rsidRPr="006B6010" w:rsidRDefault="007346CF" w:rsidP="006274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B6010">
        <w:rPr>
          <w:lang w:val="ru-RU"/>
        </w:rPr>
        <w:t xml:space="preserve"> </w:t>
      </w:r>
      <w:r>
        <w:rPr>
          <w:lang w:val="ru-RU"/>
        </w:rPr>
        <w:t>Ознакомиться с концептуальным исследованием можно по адресу</w:t>
      </w:r>
      <w:r w:rsidRPr="006B6010">
        <w:rPr>
          <w:lang w:val="ru-RU"/>
        </w:rPr>
        <w:t xml:space="preserve">: </w:t>
      </w:r>
      <w:hyperlink r:id="rId2" w:history="1">
        <w:r w:rsidRPr="009A3E62">
          <w:rPr>
            <w:rStyle w:val="Hyperlink"/>
          </w:rPr>
          <w:t>http</w:t>
        </w:r>
        <w:r w:rsidRPr="006B6010">
          <w:rPr>
            <w:rStyle w:val="Hyperlink"/>
            <w:lang w:val="ru-RU"/>
          </w:rPr>
          <w:t>://</w:t>
        </w:r>
        <w:r w:rsidRPr="009A3E62">
          <w:rPr>
            <w:rStyle w:val="Hyperlink"/>
          </w:rPr>
          <w:t>www</w:t>
        </w:r>
        <w:r w:rsidRPr="006B6010">
          <w:rPr>
            <w:rStyle w:val="Hyperlink"/>
            <w:lang w:val="ru-RU"/>
          </w:rPr>
          <w:t>.</w:t>
        </w:r>
        <w:r w:rsidRPr="009A3E62">
          <w:rPr>
            <w:rStyle w:val="Hyperlink"/>
          </w:rPr>
          <w:t>wipo</w:t>
        </w:r>
        <w:r w:rsidRPr="006B6010">
          <w:rPr>
            <w:rStyle w:val="Hyperlink"/>
            <w:lang w:val="ru-RU"/>
          </w:rPr>
          <w:t>.</w:t>
        </w:r>
        <w:r w:rsidRPr="009A3E62">
          <w:rPr>
            <w:rStyle w:val="Hyperlink"/>
          </w:rPr>
          <w:t>int</w:t>
        </w:r>
        <w:r w:rsidRPr="006B6010">
          <w:rPr>
            <w:rStyle w:val="Hyperlink"/>
            <w:lang w:val="ru-RU"/>
          </w:rPr>
          <w:t>/</w:t>
        </w:r>
        <w:r w:rsidRPr="009A3E62">
          <w:rPr>
            <w:rStyle w:val="Hyperlink"/>
          </w:rPr>
          <w:t>meetings</w:t>
        </w:r>
        <w:r w:rsidRPr="006B6010">
          <w:rPr>
            <w:rStyle w:val="Hyperlink"/>
            <w:lang w:val="ru-RU"/>
          </w:rPr>
          <w:t>/</w:t>
        </w:r>
        <w:r w:rsidRPr="009A3E62">
          <w:rPr>
            <w:rStyle w:val="Hyperlink"/>
          </w:rPr>
          <w:t>en</w:t>
        </w:r>
        <w:r w:rsidRPr="006B6010">
          <w:rPr>
            <w:rStyle w:val="Hyperlink"/>
            <w:lang w:val="ru-RU"/>
          </w:rPr>
          <w:t>/</w:t>
        </w:r>
        <w:r w:rsidRPr="009A3E62">
          <w:rPr>
            <w:rStyle w:val="Hyperlink"/>
          </w:rPr>
          <w:t>doc</w:t>
        </w:r>
        <w:r w:rsidRPr="006B6010">
          <w:rPr>
            <w:rStyle w:val="Hyperlink"/>
            <w:lang w:val="ru-RU"/>
          </w:rPr>
          <w:t>_</w:t>
        </w:r>
        <w:r w:rsidRPr="009A3E62">
          <w:rPr>
            <w:rStyle w:val="Hyperlink"/>
          </w:rPr>
          <w:t>details</w:t>
        </w:r>
        <w:r w:rsidRPr="006B6010">
          <w:rPr>
            <w:rStyle w:val="Hyperlink"/>
            <w:lang w:val="ru-RU"/>
          </w:rPr>
          <w:t>.</w:t>
        </w:r>
        <w:r w:rsidRPr="009A3E62">
          <w:rPr>
            <w:rStyle w:val="Hyperlink"/>
          </w:rPr>
          <w:t>jsp</w:t>
        </w:r>
        <w:r w:rsidRPr="006B6010">
          <w:rPr>
            <w:rStyle w:val="Hyperlink"/>
            <w:lang w:val="ru-RU"/>
          </w:rPr>
          <w:t>?</w:t>
        </w:r>
        <w:r w:rsidRPr="009A3E62">
          <w:rPr>
            <w:rStyle w:val="Hyperlink"/>
          </w:rPr>
          <w:t>doc</w:t>
        </w:r>
        <w:r w:rsidRPr="006B6010">
          <w:rPr>
            <w:rStyle w:val="Hyperlink"/>
            <w:lang w:val="ru-RU"/>
          </w:rPr>
          <w:t>_</w:t>
        </w:r>
        <w:r w:rsidRPr="009A3E62">
          <w:rPr>
            <w:rStyle w:val="Hyperlink"/>
          </w:rPr>
          <w:t>id</w:t>
        </w:r>
        <w:r w:rsidRPr="006B6010">
          <w:rPr>
            <w:rStyle w:val="Hyperlink"/>
            <w:lang w:val="ru-RU"/>
          </w:rPr>
          <w:t>=232525</w:t>
        </w:r>
      </w:hyperlink>
      <w:r w:rsidRPr="006B6010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CF" w:rsidRDefault="007346CF" w:rsidP="007346CF">
    <w:pPr>
      <w:jc w:val="right"/>
    </w:pPr>
    <w:r>
      <w:t>CDIP/13/INF/4</w:t>
    </w:r>
  </w:p>
  <w:p w:rsidR="007346CF" w:rsidRDefault="007346CF" w:rsidP="007346CF">
    <w:pPr>
      <w:jc w:val="right"/>
    </w:pPr>
    <w:r>
      <w:t xml:space="preserve">ANNEX, page </w:t>
    </w:r>
    <w:r w:rsidRPr="00A504D7">
      <w:fldChar w:fldCharType="begin"/>
    </w:r>
    <w:r w:rsidRPr="00A504D7">
      <w:instrText xml:space="preserve"> PAGE   \* MERGEFORMAT </w:instrText>
    </w:r>
    <w:r w:rsidRPr="00A504D7">
      <w:fldChar w:fldCharType="separate"/>
    </w:r>
    <w:r w:rsidRPr="007C6C19">
      <w:rPr>
        <w:bCs/>
        <w:noProof/>
      </w:rPr>
      <w:t>2</w:t>
    </w:r>
    <w:r w:rsidRPr="00A504D7">
      <w:rPr>
        <w:bCs/>
        <w:noProof/>
      </w:rPr>
      <w:fldChar w:fldCharType="end"/>
    </w:r>
  </w:p>
  <w:p w:rsidR="007346CF" w:rsidRDefault="007346CF" w:rsidP="007346CF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CF" w:rsidRDefault="007346CF" w:rsidP="00477D6B">
    <w:pPr>
      <w:jc w:val="right"/>
    </w:pPr>
    <w:bookmarkStart w:id="7" w:name="Code2"/>
    <w:bookmarkEnd w:id="7"/>
    <w:r>
      <w:t>CDIP/13/INF/4</w:t>
    </w:r>
  </w:p>
  <w:p w:rsidR="007346CF" w:rsidRDefault="007346CF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A3543">
      <w:rPr>
        <w:noProof/>
      </w:rPr>
      <w:t>4</w:t>
    </w:r>
    <w:r>
      <w:fldChar w:fldCharType="end"/>
    </w:r>
  </w:p>
  <w:p w:rsidR="007346CF" w:rsidRDefault="007346C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CF" w:rsidRDefault="007346CF" w:rsidP="00BC035B">
    <w:pPr>
      <w:pStyle w:val="Header"/>
      <w:jc w:val="right"/>
    </w:pPr>
    <w:r>
      <w:t>CDIP/13/INF/4</w:t>
    </w:r>
  </w:p>
  <w:p w:rsidR="007346CF" w:rsidRDefault="007346CF" w:rsidP="00BC035B">
    <w:pPr>
      <w:pStyle w:val="Header"/>
      <w:jc w:val="right"/>
    </w:pPr>
    <w:r>
      <w:rPr>
        <w:lang w:val="ru-RU"/>
      </w:rPr>
      <w:t>ПРИЛОЖЕНИЕ</w:t>
    </w:r>
  </w:p>
  <w:p w:rsidR="007346CF" w:rsidRDefault="007346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F"/>
    <w:rsid w:val="00003E26"/>
    <w:rsid w:val="00043CAA"/>
    <w:rsid w:val="00071B2B"/>
    <w:rsid w:val="00075432"/>
    <w:rsid w:val="000968ED"/>
    <w:rsid w:val="00097DAC"/>
    <w:rsid w:val="000C3C69"/>
    <w:rsid w:val="000F587B"/>
    <w:rsid w:val="000F5E56"/>
    <w:rsid w:val="0010483B"/>
    <w:rsid w:val="00113950"/>
    <w:rsid w:val="001362EE"/>
    <w:rsid w:val="001832A6"/>
    <w:rsid w:val="001B10E2"/>
    <w:rsid w:val="001B476B"/>
    <w:rsid w:val="001F6068"/>
    <w:rsid w:val="00222EDC"/>
    <w:rsid w:val="002634C4"/>
    <w:rsid w:val="00275E88"/>
    <w:rsid w:val="002928D3"/>
    <w:rsid w:val="002B7A3B"/>
    <w:rsid w:val="002D38BF"/>
    <w:rsid w:val="002E7E96"/>
    <w:rsid w:val="002F1FE6"/>
    <w:rsid w:val="002F4E68"/>
    <w:rsid w:val="002F7F9F"/>
    <w:rsid w:val="00304A48"/>
    <w:rsid w:val="00305B18"/>
    <w:rsid w:val="00312F7F"/>
    <w:rsid w:val="0031528B"/>
    <w:rsid w:val="00340A10"/>
    <w:rsid w:val="00356F0E"/>
    <w:rsid w:val="00361450"/>
    <w:rsid w:val="003673CF"/>
    <w:rsid w:val="00374FC4"/>
    <w:rsid w:val="003754CD"/>
    <w:rsid w:val="003845C1"/>
    <w:rsid w:val="003A0D8A"/>
    <w:rsid w:val="003A6F89"/>
    <w:rsid w:val="003B38C1"/>
    <w:rsid w:val="003B6876"/>
    <w:rsid w:val="003F234F"/>
    <w:rsid w:val="004033F2"/>
    <w:rsid w:val="00423E3E"/>
    <w:rsid w:val="004267E4"/>
    <w:rsid w:val="00427AF4"/>
    <w:rsid w:val="004325BE"/>
    <w:rsid w:val="00452E89"/>
    <w:rsid w:val="004647DA"/>
    <w:rsid w:val="00474062"/>
    <w:rsid w:val="00477D6B"/>
    <w:rsid w:val="0049260A"/>
    <w:rsid w:val="004B7829"/>
    <w:rsid w:val="004E7EB8"/>
    <w:rsid w:val="004F447A"/>
    <w:rsid w:val="005019FF"/>
    <w:rsid w:val="0053057A"/>
    <w:rsid w:val="00531D8F"/>
    <w:rsid w:val="00546D55"/>
    <w:rsid w:val="00560A29"/>
    <w:rsid w:val="0059514C"/>
    <w:rsid w:val="005A1D94"/>
    <w:rsid w:val="005C19F5"/>
    <w:rsid w:val="005C42D9"/>
    <w:rsid w:val="005C6649"/>
    <w:rsid w:val="005F584E"/>
    <w:rsid w:val="00605827"/>
    <w:rsid w:val="0061462B"/>
    <w:rsid w:val="0062744F"/>
    <w:rsid w:val="00646050"/>
    <w:rsid w:val="006713CA"/>
    <w:rsid w:val="00676C5C"/>
    <w:rsid w:val="006B32AC"/>
    <w:rsid w:val="006B6010"/>
    <w:rsid w:val="006C6159"/>
    <w:rsid w:val="006E7B06"/>
    <w:rsid w:val="006F1C08"/>
    <w:rsid w:val="007021E1"/>
    <w:rsid w:val="00713391"/>
    <w:rsid w:val="00723E46"/>
    <w:rsid w:val="007346CF"/>
    <w:rsid w:val="00794950"/>
    <w:rsid w:val="007C6C19"/>
    <w:rsid w:val="007D1613"/>
    <w:rsid w:val="007D6DD7"/>
    <w:rsid w:val="007E39B9"/>
    <w:rsid w:val="007E3DE0"/>
    <w:rsid w:val="007E6B84"/>
    <w:rsid w:val="007F2F08"/>
    <w:rsid w:val="008222A4"/>
    <w:rsid w:val="00893FC0"/>
    <w:rsid w:val="008A5F19"/>
    <w:rsid w:val="008B2CC1"/>
    <w:rsid w:val="008B60B2"/>
    <w:rsid w:val="008B7432"/>
    <w:rsid w:val="008D530C"/>
    <w:rsid w:val="0090731E"/>
    <w:rsid w:val="00910BBE"/>
    <w:rsid w:val="00916EE2"/>
    <w:rsid w:val="00954812"/>
    <w:rsid w:val="00966A22"/>
    <w:rsid w:val="0096722F"/>
    <w:rsid w:val="009736EB"/>
    <w:rsid w:val="00975530"/>
    <w:rsid w:val="00980843"/>
    <w:rsid w:val="0099799C"/>
    <w:rsid w:val="009C6C8F"/>
    <w:rsid w:val="009D1049"/>
    <w:rsid w:val="009E2791"/>
    <w:rsid w:val="009E3F6F"/>
    <w:rsid w:val="009F499F"/>
    <w:rsid w:val="00A154E7"/>
    <w:rsid w:val="00A23D93"/>
    <w:rsid w:val="00A42DAF"/>
    <w:rsid w:val="00A45BD8"/>
    <w:rsid w:val="00A534C0"/>
    <w:rsid w:val="00A717CF"/>
    <w:rsid w:val="00A71A65"/>
    <w:rsid w:val="00A869B7"/>
    <w:rsid w:val="00A9332C"/>
    <w:rsid w:val="00A93B6F"/>
    <w:rsid w:val="00AA3543"/>
    <w:rsid w:val="00AA54C5"/>
    <w:rsid w:val="00AC205C"/>
    <w:rsid w:val="00AF0A6B"/>
    <w:rsid w:val="00B05A69"/>
    <w:rsid w:val="00B430E2"/>
    <w:rsid w:val="00B9734B"/>
    <w:rsid w:val="00BC035B"/>
    <w:rsid w:val="00C11BFE"/>
    <w:rsid w:val="00C20ECC"/>
    <w:rsid w:val="00CB06F4"/>
    <w:rsid w:val="00CC2EAA"/>
    <w:rsid w:val="00CE4F84"/>
    <w:rsid w:val="00CF6D56"/>
    <w:rsid w:val="00D102BD"/>
    <w:rsid w:val="00D45252"/>
    <w:rsid w:val="00D57BBE"/>
    <w:rsid w:val="00D71B4D"/>
    <w:rsid w:val="00D93D55"/>
    <w:rsid w:val="00DC7F73"/>
    <w:rsid w:val="00DD5BAB"/>
    <w:rsid w:val="00E335FE"/>
    <w:rsid w:val="00E46112"/>
    <w:rsid w:val="00E72257"/>
    <w:rsid w:val="00EC4E49"/>
    <w:rsid w:val="00ED77FB"/>
    <w:rsid w:val="00EE4463"/>
    <w:rsid w:val="00EE45FA"/>
    <w:rsid w:val="00EE785A"/>
    <w:rsid w:val="00EF0351"/>
    <w:rsid w:val="00EF15E3"/>
    <w:rsid w:val="00F11940"/>
    <w:rsid w:val="00F66152"/>
    <w:rsid w:val="00FA6F8E"/>
    <w:rsid w:val="00FE0F9B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2744F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44F"/>
    <w:rPr>
      <w:rFonts w:ascii="Arial" w:eastAsia="SimSun" w:hAnsi="Arial" w:cs="Arial"/>
      <w:sz w:val="18"/>
      <w:lang w:eastAsia="zh-CN"/>
    </w:rPr>
  </w:style>
  <w:style w:type="character" w:styleId="Hyperlink">
    <w:name w:val="Hyperlink"/>
    <w:uiPriority w:val="99"/>
    <w:unhideWhenUsed/>
    <w:rsid w:val="0062744F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6274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2744F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44F"/>
    <w:rPr>
      <w:rFonts w:ascii="Arial" w:eastAsia="SimSun" w:hAnsi="Arial" w:cs="Arial"/>
      <w:sz w:val="18"/>
      <w:lang w:eastAsia="zh-CN"/>
    </w:rPr>
  </w:style>
  <w:style w:type="character" w:styleId="Hyperlink">
    <w:name w:val="Hyperlink"/>
    <w:uiPriority w:val="99"/>
    <w:unhideWhenUsed/>
    <w:rsid w:val="0062744F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627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meetings/en/doc_details.jsp?doc_id=232525" TargetMode="External"/><Relationship Id="rId1" Type="http://schemas.openxmlformats.org/officeDocument/2006/relationships/hyperlink" Target="https://unstats.un.org/unsd/cr/registry/regcs.asp?Cl=17&amp;Co=2424&amp;Lg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969A-BB76-4817-8D99-FAE9EB5A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13 (E).dotm</Template>
  <TotalTime>1</TotalTime>
  <Pages>5</Pages>
  <Words>1464</Words>
  <Characters>11183</Characters>
  <Application>Microsoft Office Word</Application>
  <DocSecurity>4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</vt:lpstr>
    </vt:vector>
  </TitlesOfParts>
  <Company>WIPO</Company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</dc:title>
  <dc:creator>BRACI Biljana</dc:creator>
  <cp:lastModifiedBy>BRACI Biljana</cp:lastModifiedBy>
  <cp:revision>2</cp:revision>
  <cp:lastPrinted>2014-03-11T07:21:00Z</cp:lastPrinted>
  <dcterms:created xsi:type="dcterms:W3CDTF">2014-03-19T10:50:00Z</dcterms:created>
  <dcterms:modified xsi:type="dcterms:W3CDTF">2014-03-19T10:50:00Z</dcterms:modified>
</cp:coreProperties>
</file>