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50DF9" w:rsidRPr="00E97080" w:rsidTr="002F229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50DF9" w:rsidRPr="00E97080" w:rsidRDefault="00150DF9" w:rsidP="002F2292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50DF9" w:rsidRPr="00E97080" w:rsidRDefault="00150DF9" w:rsidP="002F2292">
            <w:r>
              <w:rPr>
                <w:noProof/>
                <w:lang w:eastAsia="en-US"/>
              </w:rPr>
              <w:drawing>
                <wp:inline distT="0" distB="0" distL="0" distR="0" wp14:anchorId="42B7D020" wp14:editId="20B82A87">
                  <wp:extent cx="1859280" cy="1321435"/>
                  <wp:effectExtent l="0" t="0" r="762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50DF9" w:rsidRPr="00E97080" w:rsidRDefault="00150DF9" w:rsidP="002F2292">
            <w:pPr>
              <w:jc w:val="right"/>
            </w:pPr>
            <w:r w:rsidRPr="00E97080">
              <w:rPr>
                <w:b/>
                <w:sz w:val="40"/>
                <w:szCs w:val="40"/>
              </w:rPr>
              <w:t>F</w:t>
            </w:r>
          </w:p>
        </w:tc>
      </w:tr>
      <w:tr w:rsidR="00150DF9" w:rsidRPr="00E97080" w:rsidTr="002F2292">
        <w:trPr>
          <w:trHeight w:val="212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50DF9" w:rsidRPr="00E97080" w:rsidRDefault="00150DF9" w:rsidP="00150DF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97080">
              <w:rPr>
                <w:rFonts w:ascii="Arial Black" w:hAnsi="Arial Black"/>
                <w:caps/>
                <w:sz w:val="15"/>
              </w:rPr>
              <w:t>WIPO/ACE/9</w:t>
            </w:r>
            <w:r w:rsidRPr="00E97080">
              <w:rPr>
                <w:rFonts w:ascii="Arial Black" w:eastAsia="Malgun Gothic" w:hAnsi="Arial Black"/>
                <w:caps/>
                <w:sz w:val="15"/>
                <w:lang w:eastAsia="ko-KR"/>
              </w:rPr>
              <w:t>/2</w:t>
            </w:r>
            <w:r>
              <w:rPr>
                <w:rFonts w:ascii="Arial Black" w:eastAsia="Malgun Gothic" w:hAnsi="Arial Black"/>
                <w:caps/>
                <w:sz w:val="15"/>
                <w:lang w:eastAsia="ko-KR"/>
              </w:rPr>
              <w:t>6</w:t>
            </w:r>
            <w:r w:rsidRPr="00E97080">
              <w:rPr>
                <w:rFonts w:ascii="Arial Black" w:eastAsia="Malgun Gothic" w:hAnsi="Arial Black"/>
                <w:caps/>
                <w:sz w:val="15"/>
                <w:lang w:eastAsia="ko-KR"/>
              </w:rPr>
              <w:t xml:space="preserve"> </w:t>
            </w:r>
          </w:p>
        </w:tc>
      </w:tr>
      <w:tr w:rsidR="00150DF9" w:rsidRPr="00E97080" w:rsidTr="002F2292">
        <w:trPr>
          <w:trHeight w:val="212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50DF9" w:rsidRPr="00E97080" w:rsidRDefault="00150DF9" w:rsidP="002F229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97080">
              <w:rPr>
                <w:rFonts w:ascii="Arial Black" w:hAnsi="Arial Black"/>
                <w:caps/>
                <w:sz w:val="15"/>
              </w:rPr>
              <w:t>ORIGINAL : anglais</w:t>
            </w:r>
          </w:p>
        </w:tc>
      </w:tr>
      <w:tr w:rsidR="00150DF9" w:rsidRPr="00E97080" w:rsidTr="002F2292">
        <w:trPr>
          <w:trHeight w:val="212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50DF9" w:rsidRPr="00E97080" w:rsidRDefault="00150DF9" w:rsidP="002F229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97080">
              <w:rPr>
                <w:rFonts w:ascii="Arial Black" w:hAnsi="Arial Black"/>
                <w:caps/>
                <w:sz w:val="15"/>
              </w:rPr>
              <w:t xml:space="preserve">DATE : </w:t>
            </w:r>
            <w:r>
              <w:rPr>
                <w:rFonts w:ascii="Arial Black" w:hAnsi="Arial Black"/>
                <w:caps/>
                <w:sz w:val="15"/>
              </w:rPr>
              <w:t>17 février</w:t>
            </w:r>
            <w:r w:rsidRPr="00E97080">
              <w:rPr>
                <w:rFonts w:ascii="Arial Black" w:hAnsi="Arial Black"/>
                <w:caps/>
                <w:sz w:val="15"/>
              </w:rPr>
              <w:t xml:space="preserve"> 2014 </w:t>
            </w:r>
          </w:p>
        </w:tc>
      </w:tr>
    </w:tbl>
    <w:p w:rsidR="00150DF9" w:rsidRPr="00E97080" w:rsidRDefault="00150DF9" w:rsidP="00150DF9"/>
    <w:p w:rsidR="00150DF9" w:rsidRPr="00E97080" w:rsidRDefault="00150DF9" w:rsidP="00150DF9"/>
    <w:p w:rsidR="00150DF9" w:rsidRPr="00E97080" w:rsidRDefault="00150DF9" w:rsidP="00150DF9"/>
    <w:p w:rsidR="00150DF9" w:rsidRPr="00E97080" w:rsidRDefault="00150DF9" w:rsidP="00150DF9"/>
    <w:p w:rsidR="00150DF9" w:rsidRPr="00E97080" w:rsidRDefault="00150DF9" w:rsidP="00150DF9"/>
    <w:p w:rsidR="00150DF9" w:rsidRPr="007D6F7D" w:rsidRDefault="00150DF9" w:rsidP="00150DF9">
      <w:pPr>
        <w:pStyle w:val="Meetingtitle"/>
        <w:ind w:left="0"/>
        <w:rPr>
          <w:lang w:val="fr-CH"/>
        </w:rPr>
      </w:pPr>
      <w:r w:rsidRPr="007D6F7D">
        <w:rPr>
          <w:lang w:val="fr-CH"/>
        </w:rPr>
        <w:t>Comité consultatif sur l’application des droits</w:t>
      </w:r>
    </w:p>
    <w:p w:rsidR="00150DF9" w:rsidRPr="007D6F7D" w:rsidRDefault="00150DF9" w:rsidP="00150DF9">
      <w:pPr>
        <w:rPr>
          <w:lang w:val="fr-CH"/>
        </w:rPr>
      </w:pPr>
    </w:p>
    <w:p w:rsidR="00150DF9" w:rsidRPr="007D6F7D" w:rsidRDefault="00150DF9" w:rsidP="00150DF9">
      <w:pPr>
        <w:rPr>
          <w:lang w:val="fr-CH"/>
        </w:rPr>
      </w:pPr>
    </w:p>
    <w:p w:rsidR="00150DF9" w:rsidRPr="007D6F7D" w:rsidRDefault="00150DF9" w:rsidP="00150DF9">
      <w:pPr>
        <w:pStyle w:val="Sessiontitle"/>
        <w:spacing w:before="0"/>
        <w:ind w:left="0"/>
        <w:rPr>
          <w:lang w:val="fr-CH"/>
        </w:rPr>
      </w:pPr>
      <w:r w:rsidRPr="007D6F7D">
        <w:rPr>
          <w:lang w:val="fr-CH" w:eastAsia="ko-KR"/>
        </w:rPr>
        <w:t>Neuvième session</w:t>
      </w:r>
    </w:p>
    <w:p w:rsidR="00150DF9" w:rsidRPr="007D6F7D" w:rsidRDefault="00150DF9" w:rsidP="00150DF9">
      <w:pPr>
        <w:pStyle w:val="Meetingplacedate"/>
        <w:ind w:left="0"/>
        <w:rPr>
          <w:lang w:val="fr-CH"/>
        </w:rPr>
      </w:pPr>
      <w:r w:rsidRPr="007D6F7D">
        <w:rPr>
          <w:lang w:val="fr-CH"/>
        </w:rPr>
        <w:t>Genève, 3 – 5 mars 201</w:t>
      </w:r>
      <w:r w:rsidRPr="007D6F7D">
        <w:rPr>
          <w:lang w:val="fr-CH" w:eastAsia="ko-KR"/>
        </w:rPr>
        <w:t>4</w:t>
      </w:r>
    </w:p>
    <w:p w:rsidR="00150DF9" w:rsidRPr="007D6F7D" w:rsidRDefault="00150DF9" w:rsidP="00150DF9">
      <w:pPr>
        <w:rPr>
          <w:lang w:val="fr-CH"/>
        </w:rPr>
      </w:pPr>
    </w:p>
    <w:p w:rsidR="00150DF9" w:rsidRPr="007D6F7D" w:rsidRDefault="00150DF9" w:rsidP="00150DF9">
      <w:pPr>
        <w:rPr>
          <w:lang w:val="fr-CH"/>
        </w:rPr>
      </w:pPr>
    </w:p>
    <w:p w:rsidR="00150DF9" w:rsidRPr="007D6F7D" w:rsidRDefault="00150DF9" w:rsidP="00150DF9">
      <w:pPr>
        <w:rPr>
          <w:lang w:val="fr-CH"/>
        </w:rPr>
      </w:pPr>
    </w:p>
    <w:p w:rsidR="00AF6992" w:rsidRPr="007D6F7D" w:rsidRDefault="005F1D03" w:rsidP="004C4E09">
      <w:pPr>
        <w:rPr>
          <w:sz w:val="24"/>
          <w:lang w:val="fr-CH"/>
        </w:rPr>
      </w:pPr>
      <w:r w:rsidRPr="007D6F7D">
        <w:rPr>
          <w:sz w:val="24"/>
          <w:lang w:val="fr-CH"/>
        </w:rPr>
        <w:t>ACCORDS TYPES EN MATIÈRE DE RECHERCHE TECHNOLOGIQUE ET DE COMMERCIALISATION ET RÉFLEXIONS CONCERNANT LE RÈGLEMENT DES LITIGES</w:t>
      </w:r>
    </w:p>
    <w:p w:rsidR="004C4E09" w:rsidRPr="007D6F7D" w:rsidRDefault="004C4E09" w:rsidP="004C4E09">
      <w:pPr>
        <w:rPr>
          <w:i/>
          <w:lang w:val="fr-CH"/>
        </w:rPr>
      </w:pPr>
      <w:bookmarkStart w:id="0" w:name="TitleOfDoc"/>
      <w:bookmarkStart w:id="1" w:name="Prepared"/>
      <w:bookmarkEnd w:id="0"/>
      <w:bookmarkEnd w:id="1"/>
    </w:p>
    <w:p w:rsidR="004C4E09" w:rsidRPr="007D6F7D" w:rsidRDefault="00AF6992" w:rsidP="004C4E09">
      <w:pPr>
        <w:rPr>
          <w:i/>
          <w:lang w:val="fr-CH"/>
        </w:rPr>
      </w:pPr>
      <w:r w:rsidRPr="007D6F7D">
        <w:rPr>
          <w:i/>
          <w:lang w:val="fr-CH"/>
        </w:rPr>
        <w:t xml:space="preserve">Document établi par </w:t>
      </w:r>
      <w:r w:rsidR="004C4E09" w:rsidRPr="007D6F7D">
        <w:rPr>
          <w:i/>
          <w:lang w:val="fr-CH"/>
        </w:rPr>
        <w:t xml:space="preserve">Sabine Fehringer, </w:t>
      </w:r>
      <w:r w:rsidRPr="007D6F7D">
        <w:rPr>
          <w:i/>
          <w:lang w:val="fr-CH"/>
        </w:rPr>
        <w:t>avocate</w:t>
      </w:r>
      <w:r w:rsidR="00386CC5" w:rsidRPr="007D6F7D">
        <w:rPr>
          <w:i/>
          <w:lang w:val="fr-CH"/>
        </w:rPr>
        <w:t xml:space="preserve"> à</w:t>
      </w:r>
      <w:r w:rsidRPr="007D6F7D">
        <w:rPr>
          <w:i/>
          <w:lang w:val="fr-CH"/>
        </w:rPr>
        <w:t xml:space="preserve"> Vienne </w:t>
      </w:r>
      <w:r w:rsidR="00386CC5" w:rsidRPr="007D6F7D">
        <w:rPr>
          <w:i/>
          <w:lang w:val="fr-CH"/>
        </w:rPr>
        <w:t>(Autriche)</w:t>
      </w:r>
      <w:r w:rsidR="004C4E09" w:rsidRPr="007D6F7D">
        <w:rPr>
          <w:rStyle w:val="FootnoteReference"/>
          <w:i/>
          <w:lang w:val="fr-CH"/>
        </w:rPr>
        <w:footnoteReference w:customMarkFollows="1" w:id="2"/>
        <w:t>*</w:t>
      </w:r>
    </w:p>
    <w:p w:rsidR="004C4E09" w:rsidRPr="007D6F7D" w:rsidRDefault="004C4E09" w:rsidP="004C4E09">
      <w:pPr>
        <w:rPr>
          <w:lang w:val="fr-CH"/>
        </w:rPr>
      </w:pPr>
    </w:p>
    <w:p w:rsidR="00DA36BB" w:rsidRPr="007D6F7D" w:rsidRDefault="00DA36BB" w:rsidP="002D543F">
      <w:pPr>
        <w:spacing w:line="360" w:lineRule="auto"/>
        <w:rPr>
          <w:lang w:val="fr-CH"/>
        </w:rPr>
      </w:pPr>
    </w:p>
    <w:p w:rsidR="005F1D03" w:rsidRPr="007D6F7D" w:rsidRDefault="005F1D03" w:rsidP="00386CC5">
      <w:pPr>
        <w:pStyle w:val="ONUMFS"/>
        <w:rPr>
          <w:lang w:val="fr-CH"/>
        </w:rPr>
      </w:pPr>
      <w:r w:rsidRPr="007D6F7D">
        <w:rPr>
          <w:i/>
          <w:lang w:val="fr-CH"/>
        </w:rPr>
        <w:t>L</w:t>
      </w:r>
      <w:r w:rsidR="00150DF9" w:rsidRPr="007D6F7D">
        <w:rPr>
          <w:i/>
          <w:lang w:val="fr-CH"/>
        </w:rPr>
        <w:t>’</w:t>
      </w:r>
      <w:r w:rsidR="004C4E09" w:rsidRPr="007D6F7D">
        <w:rPr>
          <w:i/>
          <w:lang w:val="fr-CH"/>
        </w:rPr>
        <w:t>Intellectual Property Agreement Guide</w:t>
      </w:r>
      <w:r w:rsidR="004C4E09" w:rsidRPr="007D6F7D">
        <w:rPr>
          <w:lang w:val="fr-CH"/>
        </w:rPr>
        <w:t xml:space="preserve"> (IP</w:t>
      </w:r>
      <w:r w:rsidR="00917C3F" w:rsidRPr="007D6F7D">
        <w:rPr>
          <w:lang w:val="fr-CH"/>
        </w:rPr>
        <w:t>AG</w:t>
      </w:r>
      <w:r w:rsidR="004C4E09" w:rsidRPr="007D6F7D">
        <w:rPr>
          <w:lang w:val="fr-CH"/>
        </w:rPr>
        <w:t>)</w:t>
      </w:r>
      <w:r w:rsidRPr="007D6F7D">
        <w:rPr>
          <w:lang w:val="fr-CH"/>
        </w:rPr>
        <w:t xml:space="preserve"> est un projet autrichien élaboré par l</w:t>
      </w:r>
      <w:r w:rsidR="00150DF9" w:rsidRPr="007D6F7D">
        <w:rPr>
          <w:lang w:val="fr-CH"/>
        </w:rPr>
        <w:t>’</w:t>
      </w:r>
      <w:r w:rsidRPr="007D6F7D">
        <w:rPr>
          <w:lang w:val="fr-CH"/>
        </w:rPr>
        <w:t>Association autrichienne des universités (</w:t>
      </w:r>
      <w:r w:rsidRPr="007D6F7D">
        <w:rPr>
          <w:i/>
          <w:lang w:val="fr-CH"/>
        </w:rPr>
        <w:t>Österreichische Universitätenkonferenz</w:t>
      </w:r>
      <w:r w:rsidRPr="007D6F7D">
        <w:rPr>
          <w:lang w:val="fr-CH"/>
        </w:rPr>
        <w:t>) avec le soutien du point de contact national pour la propriété intellectuelle (ncp.ip) au sein du Ministère fédéral de la science et de la recherche (</w:t>
      </w:r>
      <w:r w:rsidRPr="007D6F7D">
        <w:rPr>
          <w:i/>
          <w:lang w:val="fr-CH"/>
        </w:rPr>
        <w:t>Bundesministerium für Wissenschaft und Forschung</w:t>
      </w:r>
      <w:r w:rsidRPr="007D6F7D">
        <w:rPr>
          <w:lang w:val="fr-CH"/>
        </w:rPr>
        <w:t>), du Ministère fédéral de l</w:t>
      </w:r>
      <w:r w:rsidR="00150DF9" w:rsidRPr="007D6F7D">
        <w:rPr>
          <w:lang w:val="fr-CH"/>
        </w:rPr>
        <w:t>’</w:t>
      </w:r>
      <w:r w:rsidRPr="007D6F7D">
        <w:rPr>
          <w:lang w:val="fr-CH"/>
        </w:rPr>
        <w:t>économie, de la famille et de la jeunesse (</w:t>
      </w:r>
      <w:r w:rsidRPr="007D6F7D">
        <w:rPr>
          <w:i/>
          <w:lang w:val="fr-CH"/>
        </w:rPr>
        <w:t>Bundesministerium für Wirtschaft, Familie und Jugend</w:t>
      </w:r>
      <w:r w:rsidRPr="007D6F7D">
        <w:rPr>
          <w:lang w:val="fr-CH"/>
        </w:rPr>
        <w:t>) et du Ministère fédéral des transports, de l</w:t>
      </w:r>
      <w:r w:rsidR="00150DF9" w:rsidRPr="007D6F7D">
        <w:rPr>
          <w:lang w:val="fr-CH"/>
        </w:rPr>
        <w:t>’</w:t>
      </w:r>
      <w:r w:rsidRPr="007D6F7D">
        <w:rPr>
          <w:lang w:val="fr-CH"/>
        </w:rPr>
        <w:t>innovation et de la technologie (</w:t>
      </w:r>
      <w:r w:rsidRPr="007D6F7D">
        <w:rPr>
          <w:i/>
          <w:lang w:val="fr-CH"/>
        </w:rPr>
        <w:t>Bundesministerium für Verkehr, Innovation und Technologie</w:t>
      </w:r>
      <w:r w:rsidRPr="007D6F7D">
        <w:rPr>
          <w:lang w:val="fr-CH"/>
        </w:rPr>
        <w:t>);  il bénéficie aussi de l</w:t>
      </w:r>
      <w:r w:rsidR="00150DF9" w:rsidRPr="007D6F7D">
        <w:rPr>
          <w:lang w:val="fr-CH"/>
        </w:rPr>
        <w:t>’</w:t>
      </w:r>
      <w:r w:rsidRPr="007D6F7D">
        <w:rPr>
          <w:lang w:val="fr-CH"/>
        </w:rPr>
        <w:t>appui d</w:t>
      </w:r>
      <w:r w:rsidR="00150DF9" w:rsidRPr="007D6F7D">
        <w:rPr>
          <w:lang w:val="fr-CH"/>
        </w:rPr>
        <w:t>’</w:t>
      </w:r>
      <w:r w:rsidRPr="007D6F7D">
        <w:rPr>
          <w:lang w:val="fr-CH"/>
        </w:rPr>
        <w:t xml:space="preserve">Austria Wirtschaftsservice, </w:t>
      </w:r>
      <w:r w:rsidR="007678DD" w:rsidRPr="007D6F7D">
        <w:rPr>
          <w:lang w:val="fr-CH"/>
        </w:rPr>
        <w:t xml:space="preserve">banque fédérale autrichienne </w:t>
      </w:r>
      <w:r w:rsidRPr="007D6F7D">
        <w:rPr>
          <w:lang w:val="fr-CH"/>
        </w:rPr>
        <w:t xml:space="preserve"> </w:t>
      </w:r>
      <w:r w:rsidR="000C762A" w:rsidRPr="007D6F7D">
        <w:rPr>
          <w:lang w:val="fr-CH"/>
        </w:rPr>
        <w:t>de développement</w:t>
      </w:r>
      <w:r w:rsidR="007678DD" w:rsidRPr="007D6F7D">
        <w:rPr>
          <w:lang w:val="fr-CH"/>
        </w:rPr>
        <w:t xml:space="preserve"> et de financement</w:t>
      </w:r>
      <w:r w:rsidR="000C762A" w:rsidRPr="007D6F7D">
        <w:rPr>
          <w:lang w:val="fr-CH"/>
        </w:rPr>
        <w:t xml:space="preserve">, </w:t>
      </w:r>
      <w:r w:rsidRPr="007D6F7D">
        <w:rPr>
          <w:lang w:val="fr-CH"/>
        </w:rPr>
        <w:t>chargée de la promotion</w:t>
      </w:r>
      <w:r w:rsidR="000C762A" w:rsidRPr="007D6F7D">
        <w:rPr>
          <w:lang w:val="fr-CH"/>
        </w:rPr>
        <w:t xml:space="preserve"> et </w:t>
      </w:r>
      <w:r w:rsidRPr="007D6F7D">
        <w:rPr>
          <w:lang w:val="fr-CH"/>
        </w:rPr>
        <w:t xml:space="preserve">du financement </w:t>
      </w:r>
      <w:r w:rsidR="00917C3F" w:rsidRPr="007D6F7D">
        <w:rPr>
          <w:lang w:val="fr-CH"/>
        </w:rPr>
        <w:t>d</w:t>
      </w:r>
      <w:r w:rsidR="00150DF9" w:rsidRPr="007D6F7D">
        <w:rPr>
          <w:lang w:val="fr-CH"/>
        </w:rPr>
        <w:t>’</w:t>
      </w:r>
      <w:r w:rsidR="00917C3F" w:rsidRPr="007D6F7D">
        <w:rPr>
          <w:lang w:val="fr-CH"/>
        </w:rPr>
        <w:t>entreprises.  Le but du projet est d</w:t>
      </w:r>
      <w:r w:rsidR="00150DF9" w:rsidRPr="007D6F7D">
        <w:rPr>
          <w:lang w:val="fr-CH"/>
        </w:rPr>
        <w:t>’</w:t>
      </w:r>
      <w:r w:rsidR="00917C3F" w:rsidRPr="007D6F7D">
        <w:rPr>
          <w:lang w:val="fr-CH"/>
        </w:rPr>
        <w:t>améliorer la coopération et de renforcer et promouvoir le transfert de connaissances entre science et industrie.</w:t>
      </w:r>
    </w:p>
    <w:p w:rsidR="004C4E09" w:rsidRPr="007D6F7D" w:rsidRDefault="004C4E09" w:rsidP="00386CC5">
      <w:pPr>
        <w:rPr>
          <w:lang w:val="fr-CH"/>
        </w:rPr>
      </w:pPr>
    </w:p>
    <w:p w:rsidR="000C762A" w:rsidRPr="007D6F7D" w:rsidRDefault="000C762A" w:rsidP="00386CC5">
      <w:pPr>
        <w:pStyle w:val="ONUMFS"/>
        <w:rPr>
          <w:lang w:val="fr-CH"/>
        </w:rPr>
      </w:pPr>
      <w:r w:rsidRPr="007D6F7D">
        <w:rPr>
          <w:lang w:val="fr-CH"/>
        </w:rPr>
        <w:t>L</w:t>
      </w:r>
      <w:r w:rsidR="00150DF9" w:rsidRPr="007D6F7D">
        <w:rPr>
          <w:lang w:val="fr-CH"/>
        </w:rPr>
        <w:t>’</w:t>
      </w:r>
      <w:r w:rsidR="002E41BE" w:rsidRPr="007D6F7D">
        <w:rPr>
          <w:lang w:val="fr-CH"/>
        </w:rPr>
        <w:t>échange</w:t>
      </w:r>
      <w:r w:rsidRPr="007D6F7D">
        <w:rPr>
          <w:lang w:val="fr-CH"/>
        </w:rPr>
        <w:t xml:space="preserve"> de connaissances et de technologie</w:t>
      </w:r>
      <w:r w:rsidR="002E41BE" w:rsidRPr="007D6F7D">
        <w:rPr>
          <w:lang w:val="fr-CH"/>
        </w:rPr>
        <w:t>s</w:t>
      </w:r>
      <w:r w:rsidRPr="007D6F7D">
        <w:rPr>
          <w:lang w:val="fr-CH"/>
        </w:rPr>
        <w:t xml:space="preserve"> entre les universités et les entreprises nécessite souvent l</w:t>
      </w:r>
      <w:r w:rsidR="00150DF9" w:rsidRPr="007D6F7D">
        <w:rPr>
          <w:lang w:val="fr-CH"/>
        </w:rPr>
        <w:t>’</w:t>
      </w:r>
      <w:r w:rsidRPr="007D6F7D">
        <w:rPr>
          <w:lang w:val="fr-CH"/>
        </w:rPr>
        <w:t>établissement de relations contractuelles complexes.  C</w:t>
      </w:r>
      <w:r w:rsidR="00150DF9" w:rsidRPr="007D6F7D">
        <w:rPr>
          <w:lang w:val="fr-CH"/>
        </w:rPr>
        <w:t>’</w:t>
      </w:r>
      <w:r w:rsidRPr="007D6F7D">
        <w:rPr>
          <w:lang w:val="fr-CH"/>
        </w:rPr>
        <w:t xml:space="preserve">est pourquoi </w:t>
      </w:r>
      <w:r w:rsidR="00166AC7" w:rsidRPr="007D6F7D">
        <w:rPr>
          <w:lang w:val="fr-CH"/>
        </w:rPr>
        <w:t>des représentants d</w:t>
      </w:r>
      <w:r w:rsidR="00150DF9" w:rsidRPr="007D6F7D">
        <w:rPr>
          <w:lang w:val="fr-CH"/>
        </w:rPr>
        <w:t>’</w:t>
      </w:r>
      <w:r w:rsidR="00166AC7" w:rsidRPr="007D6F7D">
        <w:rPr>
          <w:lang w:val="fr-CH"/>
        </w:rPr>
        <w:t xml:space="preserve">universités autrichiennes, </w:t>
      </w:r>
      <w:r w:rsidR="00FE222B" w:rsidRPr="007D6F7D">
        <w:rPr>
          <w:lang w:val="fr-CH"/>
        </w:rPr>
        <w:t xml:space="preserve">ainsi que des experts du secteur industriel, </w:t>
      </w:r>
      <w:r w:rsidRPr="007D6F7D">
        <w:rPr>
          <w:lang w:val="fr-CH"/>
        </w:rPr>
        <w:t xml:space="preserve">des institutions de recherche du secteur public et des ministères autrichiens ont élaboré </w:t>
      </w:r>
      <w:r w:rsidRPr="007D6F7D">
        <w:rPr>
          <w:i/>
          <w:lang w:val="fr-CH"/>
        </w:rPr>
        <w:t>l</w:t>
      </w:r>
      <w:r w:rsidR="00150DF9" w:rsidRPr="007D6F7D">
        <w:rPr>
          <w:i/>
          <w:lang w:val="fr-CH"/>
        </w:rPr>
        <w:t>’</w:t>
      </w:r>
      <w:r w:rsidRPr="007D6F7D">
        <w:rPr>
          <w:i/>
          <w:lang w:val="fr-CH"/>
        </w:rPr>
        <w:t>Intellectual Property Agreement Guide</w:t>
      </w:r>
      <w:r w:rsidRPr="007D6F7D">
        <w:rPr>
          <w:lang w:val="fr-CH"/>
        </w:rPr>
        <w:t xml:space="preserve"> afin de jeter les bases d</w:t>
      </w:r>
      <w:r w:rsidR="00150DF9" w:rsidRPr="007D6F7D">
        <w:rPr>
          <w:lang w:val="fr-CH"/>
        </w:rPr>
        <w:t>’</w:t>
      </w:r>
      <w:r w:rsidRPr="007D6F7D">
        <w:rPr>
          <w:lang w:val="fr-CH"/>
        </w:rPr>
        <w:t>un processus efficace de transfert de technologie fondé sur des clauses contractuelles</w:t>
      </w:r>
      <w:r w:rsidR="002E41BE" w:rsidRPr="007D6F7D">
        <w:rPr>
          <w:lang w:val="fr-CH"/>
        </w:rPr>
        <w:t xml:space="preserve"> </w:t>
      </w:r>
      <w:r w:rsidR="00D560F7" w:rsidRPr="007D6F7D">
        <w:rPr>
          <w:lang w:val="fr-CH"/>
        </w:rPr>
        <w:t>conformes aux dispositions légales</w:t>
      </w:r>
      <w:r w:rsidR="001B2EE2" w:rsidRPr="007D6F7D">
        <w:rPr>
          <w:lang w:val="fr-CH"/>
        </w:rPr>
        <w:t>.  Ce g</w:t>
      </w:r>
      <w:r w:rsidR="00FE222B" w:rsidRPr="007D6F7D">
        <w:rPr>
          <w:lang w:val="fr-CH"/>
        </w:rPr>
        <w:t>uide est un manuel accessible en ligne qui contient des accords types pertinents, diverses clauses contractuelles types comportan</w:t>
      </w:r>
      <w:r w:rsidR="004534A7" w:rsidRPr="007D6F7D">
        <w:rPr>
          <w:lang w:val="fr-CH"/>
        </w:rPr>
        <w:t xml:space="preserve">t des variantes, et de nombreuses remarques explicatives, fournies gratuitement au public. </w:t>
      </w:r>
      <w:r w:rsidR="001A5C85" w:rsidRPr="007D6F7D">
        <w:rPr>
          <w:lang w:val="fr-CH"/>
        </w:rPr>
        <w:t xml:space="preserve"> </w:t>
      </w:r>
      <w:r w:rsidR="004534A7" w:rsidRPr="007D6F7D">
        <w:rPr>
          <w:lang w:val="fr-CH"/>
        </w:rPr>
        <w:t xml:space="preserve">Les accords types </w:t>
      </w:r>
      <w:r w:rsidR="00DA36BB" w:rsidRPr="007D6F7D">
        <w:rPr>
          <w:lang w:val="fr-CH"/>
        </w:rPr>
        <w:t xml:space="preserve">constituent des exemples en vue de la </w:t>
      </w:r>
      <w:r w:rsidR="00DA36BB" w:rsidRPr="007D6F7D">
        <w:rPr>
          <w:lang w:val="fr-CH"/>
        </w:rPr>
        <w:lastRenderedPageBreak/>
        <w:t xml:space="preserve">rédaction de contrats de transfert de technologie et tiennent compte des besoins particuliers découlant des relations contractuelles entre institutions de recherche financées par des fonds publics et partenaires industriels. </w:t>
      </w:r>
      <w:r w:rsidR="001A5C85" w:rsidRPr="007D6F7D">
        <w:rPr>
          <w:lang w:val="fr-CH"/>
        </w:rPr>
        <w:t xml:space="preserve"> </w:t>
      </w:r>
      <w:r w:rsidR="00DA36BB" w:rsidRPr="007D6F7D">
        <w:rPr>
          <w:lang w:val="fr-CH"/>
        </w:rPr>
        <w:t xml:space="preserve">Ces accords types sont publiés sur le site </w:t>
      </w:r>
      <w:hyperlink r:id="rId10" w:history="1">
        <w:r w:rsidR="00DA36BB" w:rsidRPr="007D6F7D">
          <w:rPr>
            <w:rStyle w:val="Hyperlink"/>
            <w:lang w:val="fr-CH"/>
          </w:rPr>
          <w:t>www.ipag.at</w:t>
        </w:r>
      </w:hyperlink>
      <w:r w:rsidR="00DA36BB" w:rsidRPr="007D6F7D">
        <w:rPr>
          <w:lang w:val="fr-CH"/>
        </w:rPr>
        <w:t>.</w:t>
      </w:r>
    </w:p>
    <w:p w:rsidR="004C4E09" w:rsidRPr="007D6F7D" w:rsidRDefault="004C4E09" w:rsidP="00386CC5">
      <w:pPr>
        <w:rPr>
          <w:lang w:val="fr-CH"/>
        </w:rPr>
      </w:pPr>
    </w:p>
    <w:p w:rsidR="00DA36BB" w:rsidRPr="007D6F7D" w:rsidRDefault="00DA36BB" w:rsidP="00386CC5">
      <w:pPr>
        <w:pStyle w:val="ONUMFS"/>
        <w:rPr>
          <w:lang w:val="fr-CH"/>
        </w:rPr>
      </w:pPr>
      <w:r w:rsidRPr="007D6F7D">
        <w:rPr>
          <w:lang w:val="fr-CH"/>
        </w:rPr>
        <w:t xml:space="preserve">Les accords et clauses types sont publiés en allemand et en anglais, les remarques en allemand seulement.  Pour répondre aux </w:t>
      </w:r>
      <w:r w:rsidR="00154226" w:rsidRPr="007D6F7D">
        <w:rPr>
          <w:lang w:val="fr-CH"/>
        </w:rPr>
        <w:t xml:space="preserve">différents </w:t>
      </w:r>
      <w:r w:rsidRPr="007D6F7D">
        <w:rPr>
          <w:lang w:val="fr-CH"/>
        </w:rPr>
        <w:t xml:space="preserve">besoins des </w:t>
      </w:r>
      <w:r w:rsidR="001A5C85" w:rsidRPr="007D6F7D">
        <w:rPr>
          <w:lang w:val="fr-CH"/>
        </w:rPr>
        <w:t>milieux scientifiques et du secteur industriel, trois</w:t>
      </w:r>
      <w:r w:rsidR="00F20286" w:rsidRPr="007D6F7D">
        <w:rPr>
          <w:lang w:val="fr-CH"/>
        </w:rPr>
        <w:t> </w:t>
      </w:r>
      <w:r w:rsidR="001A5C85" w:rsidRPr="007D6F7D">
        <w:rPr>
          <w:lang w:val="fr-CH"/>
        </w:rPr>
        <w:t>variantes d</w:t>
      </w:r>
      <w:r w:rsidR="00150DF9" w:rsidRPr="007D6F7D">
        <w:rPr>
          <w:lang w:val="fr-CH"/>
        </w:rPr>
        <w:t>’</w:t>
      </w:r>
      <w:r w:rsidR="001A5C85" w:rsidRPr="007D6F7D">
        <w:rPr>
          <w:lang w:val="fr-CH"/>
        </w:rPr>
        <w:t>accords types sont proposées</w:t>
      </w:r>
      <w:r w:rsidR="00F20286" w:rsidRPr="007D6F7D">
        <w:rPr>
          <w:lang w:val="fr-CH"/>
        </w:rPr>
        <w:t> </w:t>
      </w:r>
      <w:r w:rsidR="001A5C85" w:rsidRPr="007D6F7D">
        <w:rPr>
          <w:lang w:val="fr-CH"/>
        </w:rPr>
        <w:t>: un accord type standard assez court, et deux</w:t>
      </w:r>
      <w:r w:rsidR="00F20286" w:rsidRPr="007D6F7D">
        <w:rPr>
          <w:lang w:val="fr-CH"/>
        </w:rPr>
        <w:t> </w:t>
      </w:r>
      <w:r w:rsidR="001A5C85" w:rsidRPr="007D6F7D">
        <w:rPr>
          <w:lang w:val="fr-CH"/>
        </w:rPr>
        <w:t>accords types standard plus étoffés, l</w:t>
      </w:r>
      <w:r w:rsidR="00150DF9" w:rsidRPr="007D6F7D">
        <w:rPr>
          <w:lang w:val="fr-CH"/>
        </w:rPr>
        <w:t>’</w:t>
      </w:r>
      <w:r w:rsidR="001A5C85" w:rsidRPr="007D6F7D">
        <w:rPr>
          <w:lang w:val="fr-CH"/>
        </w:rPr>
        <w:t>un reprenant les observations de représentants des universités et l</w:t>
      </w:r>
      <w:r w:rsidR="00150DF9" w:rsidRPr="007D6F7D">
        <w:rPr>
          <w:lang w:val="fr-CH"/>
        </w:rPr>
        <w:t>’</w:t>
      </w:r>
      <w:r w:rsidR="001A5C85" w:rsidRPr="007D6F7D">
        <w:rPr>
          <w:lang w:val="fr-CH"/>
        </w:rPr>
        <w:t>autre, les remarques des partenaires industriels.  Les parties prenantes ont naturellement toute liberté d</w:t>
      </w:r>
      <w:r w:rsidR="00150DF9" w:rsidRPr="007D6F7D">
        <w:rPr>
          <w:lang w:val="fr-CH"/>
        </w:rPr>
        <w:t>’</w:t>
      </w:r>
      <w:r w:rsidR="001A5C85" w:rsidRPr="007D6F7D">
        <w:rPr>
          <w:lang w:val="fr-CH"/>
        </w:rPr>
        <w:t>utiliser la totalité ou une partie des accords types et de les adapter à tout moment à leurs besoins particuliers.</w:t>
      </w:r>
    </w:p>
    <w:p w:rsidR="004C4E09" w:rsidRPr="007D6F7D" w:rsidRDefault="004C4E09" w:rsidP="00386CC5">
      <w:pPr>
        <w:rPr>
          <w:lang w:val="fr-CH"/>
        </w:rPr>
      </w:pPr>
    </w:p>
    <w:p w:rsidR="00150DF9" w:rsidRPr="007D6F7D" w:rsidRDefault="001A5C85" w:rsidP="00386CC5">
      <w:pPr>
        <w:rPr>
          <w:lang w:val="fr-CH"/>
        </w:rPr>
      </w:pPr>
      <w:r w:rsidRPr="007D6F7D">
        <w:rPr>
          <w:lang w:val="fr-CH"/>
        </w:rPr>
        <w:t>Le projet</w:t>
      </w:r>
      <w:r w:rsidR="004C4E09" w:rsidRPr="007D6F7D">
        <w:rPr>
          <w:lang w:val="fr-CH"/>
        </w:rPr>
        <w:t xml:space="preserve"> IPAG </w:t>
      </w:r>
      <w:r w:rsidRPr="007D6F7D">
        <w:rPr>
          <w:lang w:val="fr-CH"/>
        </w:rPr>
        <w:t>recouvre les accords types suivants</w:t>
      </w:r>
      <w:r w:rsidR="00F20286" w:rsidRPr="007D6F7D">
        <w:rPr>
          <w:lang w:val="fr-CH"/>
        </w:rPr>
        <w:t> </w:t>
      </w:r>
      <w:r w:rsidRPr="007D6F7D">
        <w:rPr>
          <w:lang w:val="fr-CH"/>
        </w:rPr>
        <w:t>:</w:t>
      </w:r>
    </w:p>
    <w:p w:rsidR="004C4E09" w:rsidRPr="007D6F7D" w:rsidRDefault="004C4E09" w:rsidP="00386CC5">
      <w:pPr>
        <w:rPr>
          <w:lang w:val="fr-CH"/>
        </w:rPr>
      </w:pPr>
    </w:p>
    <w:p w:rsidR="004C4E09" w:rsidRPr="007D6F7D" w:rsidRDefault="00081D7B" w:rsidP="00386CC5">
      <w:pPr>
        <w:numPr>
          <w:ilvl w:val="0"/>
          <w:numId w:val="1"/>
        </w:numPr>
        <w:tabs>
          <w:tab w:val="clear" w:pos="720"/>
          <w:tab w:val="num" w:pos="1134"/>
        </w:tabs>
        <w:ind w:left="567" w:firstLine="0"/>
        <w:rPr>
          <w:lang w:val="fr-CH"/>
        </w:rPr>
      </w:pPr>
      <w:r w:rsidRPr="007D6F7D">
        <w:rPr>
          <w:lang w:val="fr-CH"/>
        </w:rPr>
        <w:t>c</w:t>
      </w:r>
      <w:r w:rsidR="001A5C85" w:rsidRPr="007D6F7D">
        <w:rPr>
          <w:lang w:val="fr-CH"/>
        </w:rPr>
        <w:t xml:space="preserve">ontrat de recherche et développement </w:t>
      </w:r>
      <w:r w:rsidR="00D96E75" w:rsidRPr="007D6F7D">
        <w:rPr>
          <w:lang w:val="fr-CH"/>
        </w:rPr>
        <w:t>sur commande</w:t>
      </w:r>
      <w:r w:rsidR="001B2EE2" w:rsidRPr="007D6F7D">
        <w:rPr>
          <w:lang w:val="fr-CH"/>
        </w:rPr>
        <w:t>;</w:t>
      </w:r>
    </w:p>
    <w:p w:rsidR="004C4E09" w:rsidRPr="007D6F7D" w:rsidRDefault="004C4E09" w:rsidP="00386CC5">
      <w:pPr>
        <w:tabs>
          <w:tab w:val="num" w:pos="1134"/>
        </w:tabs>
        <w:ind w:left="567"/>
        <w:rPr>
          <w:lang w:val="fr-CH"/>
        </w:rPr>
      </w:pPr>
    </w:p>
    <w:p w:rsidR="004C4E09" w:rsidRPr="00AF6992" w:rsidRDefault="00081D7B" w:rsidP="00386CC5">
      <w:pPr>
        <w:numPr>
          <w:ilvl w:val="0"/>
          <w:numId w:val="1"/>
        </w:numPr>
        <w:tabs>
          <w:tab w:val="clear" w:pos="720"/>
          <w:tab w:val="num" w:pos="1134"/>
        </w:tabs>
        <w:ind w:left="567" w:firstLine="0"/>
      </w:pPr>
      <w:r>
        <w:t>c</w:t>
      </w:r>
      <w:r w:rsidR="001A5C85">
        <w:t>ontrat</w:t>
      </w:r>
      <w:bookmarkStart w:id="2" w:name="_GoBack"/>
      <w:bookmarkEnd w:id="2"/>
      <w:r w:rsidR="001A5C85">
        <w:t xml:space="preserve"> de recherche coopérative</w:t>
      </w:r>
      <w:r w:rsidR="001B2EE2">
        <w:t>;</w:t>
      </w:r>
    </w:p>
    <w:p w:rsidR="004C4E09" w:rsidRPr="00AF6992" w:rsidRDefault="004C4E09" w:rsidP="00386CC5">
      <w:pPr>
        <w:tabs>
          <w:tab w:val="num" w:pos="1134"/>
        </w:tabs>
        <w:ind w:left="567"/>
      </w:pPr>
    </w:p>
    <w:p w:rsidR="004C4E09" w:rsidRPr="00AF6992" w:rsidRDefault="001B2EE2" w:rsidP="00386CC5">
      <w:pPr>
        <w:numPr>
          <w:ilvl w:val="0"/>
          <w:numId w:val="1"/>
        </w:numPr>
        <w:tabs>
          <w:tab w:val="clear" w:pos="720"/>
          <w:tab w:val="num" w:pos="1134"/>
        </w:tabs>
        <w:ind w:left="567" w:firstLine="0"/>
      </w:pPr>
      <w:r>
        <w:t>accord de confidentialité;</w:t>
      </w:r>
    </w:p>
    <w:p w:rsidR="004C4E09" w:rsidRPr="00AF6992" w:rsidRDefault="004C4E09" w:rsidP="00386CC5">
      <w:pPr>
        <w:pStyle w:val="ListParagraph"/>
        <w:tabs>
          <w:tab w:val="num" w:pos="1134"/>
        </w:tabs>
        <w:ind w:left="567"/>
      </w:pPr>
    </w:p>
    <w:p w:rsidR="004C4E09" w:rsidRPr="007D6F7D" w:rsidRDefault="001B2EE2" w:rsidP="00386CC5">
      <w:pPr>
        <w:numPr>
          <w:ilvl w:val="0"/>
          <w:numId w:val="1"/>
        </w:numPr>
        <w:tabs>
          <w:tab w:val="clear" w:pos="720"/>
          <w:tab w:val="num" w:pos="1134"/>
        </w:tabs>
        <w:ind w:left="567" w:firstLine="0"/>
        <w:rPr>
          <w:lang w:val="fr-CH"/>
        </w:rPr>
      </w:pPr>
      <w:r w:rsidRPr="007D6F7D">
        <w:rPr>
          <w:lang w:val="fr-CH"/>
        </w:rPr>
        <w:t>accord de transfert de matériel;</w:t>
      </w:r>
    </w:p>
    <w:p w:rsidR="004C4E09" w:rsidRPr="007D6F7D" w:rsidRDefault="004C4E09" w:rsidP="00386CC5">
      <w:pPr>
        <w:pStyle w:val="ListParagraph"/>
        <w:tabs>
          <w:tab w:val="num" w:pos="1134"/>
        </w:tabs>
        <w:ind w:left="567"/>
        <w:rPr>
          <w:lang w:val="fr-CH"/>
        </w:rPr>
      </w:pPr>
    </w:p>
    <w:p w:rsidR="004C4E09" w:rsidRPr="007D6F7D" w:rsidRDefault="001B2EE2" w:rsidP="00386CC5">
      <w:pPr>
        <w:numPr>
          <w:ilvl w:val="0"/>
          <w:numId w:val="1"/>
        </w:numPr>
        <w:tabs>
          <w:tab w:val="clear" w:pos="720"/>
          <w:tab w:val="num" w:pos="1134"/>
        </w:tabs>
        <w:ind w:left="567" w:firstLine="0"/>
        <w:rPr>
          <w:lang w:val="fr-CH"/>
        </w:rPr>
      </w:pPr>
      <w:r w:rsidRPr="007D6F7D">
        <w:rPr>
          <w:lang w:val="fr-CH"/>
        </w:rPr>
        <w:t>contrat de licence</w:t>
      </w:r>
      <w:r w:rsidR="00B430C4" w:rsidRPr="007D6F7D">
        <w:rPr>
          <w:lang w:val="fr-CH"/>
        </w:rPr>
        <w:t xml:space="preserve"> de </w:t>
      </w:r>
      <w:r w:rsidR="00D96E75" w:rsidRPr="007D6F7D">
        <w:rPr>
          <w:lang w:val="fr-CH"/>
        </w:rPr>
        <w:t>propriété intellectuelle</w:t>
      </w:r>
      <w:r w:rsidRPr="007D6F7D">
        <w:rPr>
          <w:lang w:val="fr-CH"/>
        </w:rPr>
        <w:t>;</w:t>
      </w:r>
      <w:r w:rsidR="00081D7B" w:rsidRPr="007D6F7D">
        <w:rPr>
          <w:lang w:val="fr-CH"/>
        </w:rPr>
        <w:t xml:space="preserve"> </w:t>
      </w:r>
      <w:r w:rsidRPr="007D6F7D">
        <w:rPr>
          <w:lang w:val="fr-CH"/>
        </w:rPr>
        <w:t xml:space="preserve"> </w:t>
      </w:r>
      <w:r w:rsidR="00081D7B" w:rsidRPr="007D6F7D">
        <w:rPr>
          <w:lang w:val="fr-CH"/>
        </w:rPr>
        <w:t>et</w:t>
      </w:r>
    </w:p>
    <w:p w:rsidR="004C4E09" w:rsidRPr="007D6F7D" w:rsidRDefault="004C4E09" w:rsidP="00386CC5">
      <w:pPr>
        <w:pStyle w:val="ListParagraph"/>
        <w:tabs>
          <w:tab w:val="num" w:pos="1134"/>
        </w:tabs>
        <w:ind w:left="567"/>
        <w:rPr>
          <w:lang w:val="fr-CH"/>
        </w:rPr>
      </w:pPr>
    </w:p>
    <w:p w:rsidR="004C4E09" w:rsidRPr="007D6F7D" w:rsidRDefault="00081D7B" w:rsidP="00386CC5">
      <w:pPr>
        <w:numPr>
          <w:ilvl w:val="0"/>
          <w:numId w:val="1"/>
        </w:numPr>
        <w:tabs>
          <w:tab w:val="clear" w:pos="720"/>
          <w:tab w:val="num" w:pos="1134"/>
        </w:tabs>
        <w:ind w:left="567" w:firstLine="0"/>
        <w:rPr>
          <w:lang w:val="fr-CH"/>
        </w:rPr>
      </w:pPr>
      <w:r w:rsidRPr="007D6F7D">
        <w:rPr>
          <w:lang w:val="fr-CH"/>
        </w:rPr>
        <w:t>accord d</w:t>
      </w:r>
      <w:r w:rsidR="00150DF9" w:rsidRPr="007D6F7D">
        <w:rPr>
          <w:lang w:val="fr-CH"/>
        </w:rPr>
        <w:t>’</w:t>
      </w:r>
      <w:r w:rsidRPr="007D6F7D">
        <w:rPr>
          <w:lang w:val="fr-CH"/>
        </w:rPr>
        <w:t xml:space="preserve">achat de </w:t>
      </w:r>
      <w:r w:rsidR="00D96E75" w:rsidRPr="007D6F7D">
        <w:rPr>
          <w:lang w:val="fr-CH"/>
        </w:rPr>
        <w:t>propriété intellectuelle</w:t>
      </w:r>
      <w:r w:rsidR="004C4E09" w:rsidRPr="007D6F7D">
        <w:rPr>
          <w:lang w:val="fr-CH"/>
        </w:rPr>
        <w:t>.</w:t>
      </w:r>
    </w:p>
    <w:p w:rsidR="004C4E09" w:rsidRPr="007D6F7D" w:rsidRDefault="004C4E09" w:rsidP="00386CC5">
      <w:pPr>
        <w:pStyle w:val="ListParagraph"/>
        <w:rPr>
          <w:lang w:val="fr-CH"/>
        </w:rPr>
      </w:pPr>
    </w:p>
    <w:p w:rsidR="00081D7B" w:rsidRPr="007D6F7D" w:rsidRDefault="00081D7B" w:rsidP="00386CC5">
      <w:pPr>
        <w:pStyle w:val="ONUMFS"/>
        <w:rPr>
          <w:lang w:val="fr-CH"/>
        </w:rPr>
      </w:pPr>
      <w:r w:rsidRPr="007D6F7D">
        <w:rPr>
          <w:lang w:val="fr-CH"/>
        </w:rPr>
        <w:t xml:space="preserve">Le plus grand soin a été apporté au règlement des litiges.  Les mêmes variantes de règlement des litiges ont été incorporées dans chaque accord type, </w:t>
      </w:r>
      <w:r w:rsidR="00150DF9" w:rsidRPr="007D6F7D">
        <w:rPr>
          <w:lang w:val="fr-CH"/>
        </w:rPr>
        <w:t>à savoir</w:t>
      </w:r>
      <w:r w:rsidRPr="007D6F7D">
        <w:rPr>
          <w:lang w:val="fr-CH"/>
        </w:rPr>
        <w:t xml:space="preserve"> les variantes suivantes</w:t>
      </w:r>
      <w:r w:rsidR="00F20286" w:rsidRPr="007D6F7D">
        <w:rPr>
          <w:lang w:val="fr-CH"/>
        </w:rPr>
        <w:t> </w:t>
      </w:r>
      <w:r w:rsidRPr="007D6F7D">
        <w:rPr>
          <w:lang w:val="fr-CH"/>
        </w:rPr>
        <w:t>:</w:t>
      </w:r>
    </w:p>
    <w:p w:rsidR="004C4E09" w:rsidRPr="007D6F7D" w:rsidRDefault="004C4E09" w:rsidP="00386CC5">
      <w:pPr>
        <w:rPr>
          <w:bCs/>
          <w:lang w:val="fr-CH"/>
        </w:rPr>
      </w:pPr>
    </w:p>
    <w:p w:rsidR="00150DF9" w:rsidRPr="007D6F7D" w:rsidRDefault="00081D7B" w:rsidP="00386CC5">
      <w:pPr>
        <w:numPr>
          <w:ilvl w:val="0"/>
          <w:numId w:val="2"/>
        </w:numPr>
        <w:tabs>
          <w:tab w:val="clear" w:pos="720"/>
          <w:tab w:val="num" w:pos="1134"/>
        </w:tabs>
        <w:ind w:left="1134" w:hanging="567"/>
        <w:rPr>
          <w:bCs/>
          <w:lang w:val="fr-CH"/>
        </w:rPr>
      </w:pPr>
      <w:r w:rsidRPr="007D6F7D">
        <w:rPr>
          <w:bCs/>
          <w:lang w:val="fr-CH"/>
        </w:rPr>
        <w:t>la</w:t>
      </w:r>
      <w:r w:rsidR="00745DCF" w:rsidRPr="007D6F7D">
        <w:rPr>
          <w:bCs/>
          <w:lang w:val="fr-CH"/>
        </w:rPr>
        <w:t xml:space="preserve"> clause relative </w:t>
      </w:r>
      <w:r w:rsidR="00D560F7" w:rsidRPr="007D6F7D">
        <w:rPr>
          <w:bCs/>
          <w:lang w:val="fr-CH"/>
        </w:rPr>
        <w:t xml:space="preserve">au </w:t>
      </w:r>
      <w:r w:rsidR="00745DCF" w:rsidRPr="007D6F7D">
        <w:rPr>
          <w:bCs/>
          <w:lang w:val="fr-CH"/>
        </w:rPr>
        <w:t xml:space="preserve">tribunal </w:t>
      </w:r>
      <w:r w:rsidR="00503CFB" w:rsidRPr="007D6F7D">
        <w:rPr>
          <w:bCs/>
          <w:lang w:val="fr-CH"/>
        </w:rPr>
        <w:t xml:space="preserve">national </w:t>
      </w:r>
      <w:r w:rsidR="005E2F58" w:rsidRPr="007D6F7D">
        <w:rPr>
          <w:bCs/>
          <w:lang w:val="fr-CH"/>
        </w:rPr>
        <w:t xml:space="preserve">exclusivement </w:t>
      </w:r>
      <w:r w:rsidR="00D560F7" w:rsidRPr="007D6F7D">
        <w:rPr>
          <w:bCs/>
          <w:lang w:val="fr-CH"/>
        </w:rPr>
        <w:t>compétent et au droit</w:t>
      </w:r>
      <w:r w:rsidR="00745DCF" w:rsidRPr="007D6F7D">
        <w:rPr>
          <w:bCs/>
          <w:lang w:val="fr-CH"/>
        </w:rPr>
        <w:t xml:space="preserve"> applicable</w:t>
      </w:r>
      <w:r w:rsidR="001B2EE2" w:rsidRPr="007D6F7D">
        <w:rPr>
          <w:bCs/>
          <w:lang w:val="fr-CH"/>
        </w:rPr>
        <w:t>;</w:t>
      </w:r>
    </w:p>
    <w:p w:rsidR="004C4E09" w:rsidRPr="007D6F7D" w:rsidRDefault="004C4E09" w:rsidP="00386CC5">
      <w:pPr>
        <w:tabs>
          <w:tab w:val="num" w:pos="1134"/>
        </w:tabs>
        <w:ind w:left="567"/>
        <w:rPr>
          <w:bCs/>
          <w:lang w:val="fr-CH"/>
        </w:rPr>
      </w:pPr>
    </w:p>
    <w:p w:rsidR="004C4E09" w:rsidRPr="007D6F7D" w:rsidRDefault="00745DCF" w:rsidP="00386CC5">
      <w:pPr>
        <w:numPr>
          <w:ilvl w:val="0"/>
          <w:numId w:val="2"/>
        </w:numPr>
        <w:tabs>
          <w:tab w:val="clear" w:pos="720"/>
          <w:tab w:val="num" w:pos="1134"/>
        </w:tabs>
        <w:ind w:left="1134" w:hanging="567"/>
        <w:rPr>
          <w:bCs/>
          <w:lang w:val="fr-CH"/>
        </w:rPr>
      </w:pPr>
      <w:r w:rsidRPr="007D6F7D">
        <w:rPr>
          <w:bCs/>
          <w:lang w:val="fr-CH"/>
        </w:rPr>
        <w:t>les modalités d</w:t>
      </w:r>
      <w:r w:rsidR="00150DF9" w:rsidRPr="007D6F7D">
        <w:rPr>
          <w:bCs/>
          <w:lang w:val="fr-CH"/>
        </w:rPr>
        <w:t>’</w:t>
      </w:r>
      <w:r w:rsidRPr="007D6F7D">
        <w:rPr>
          <w:bCs/>
          <w:lang w:val="fr-CH"/>
        </w:rPr>
        <w:t>arbitrage de l</w:t>
      </w:r>
      <w:r w:rsidR="00150DF9" w:rsidRPr="007D6F7D">
        <w:rPr>
          <w:bCs/>
          <w:lang w:val="fr-CH"/>
        </w:rPr>
        <w:t>’</w:t>
      </w:r>
      <w:r w:rsidRPr="007D6F7D">
        <w:rPr>
          <w:bCs/>
          <w:lang w:val="fr-CH"/>
        </w:rPr>
        <w:t>OMPI (</w:t>
      </w:r>
      <w:r w:rsidRPr="007D6F7D">
        <w:rPr>
          <w:lang w:val="fr-CH"/>
        </w:rPr>
        <w:t>Règlement de médiation et d</w:t>
      </w:r>
      <w:r w:rsidR="00150DF9" w:rsidRPr="007D6F7D">
        <w:rPr>
          <w:lang w:val="fr-CH"/>
        </w:rPr>
        <w:t>’</w:t>
      </w:r>
      <w:r w:rsidRPr="007D6F7D">
        <w:rPr>
          <w:lang w:val="fr-CH"/>
        </w:rPr>
        <w:t>arbitrage accéléré de l</w:t>
      </w:r>
      <w:r w:rsidR="00150DF9" w:rsidRPr="007D6F7D">
        <w:rPr>
          <w:lang w:val="fr-CH"/>
        </w:rPr>
        <w:t>’</w:t>
      </w:r>
      <w:r w:rsidRPr="007D6F7D">
        <w:rPr>
          <w:lang w:val="fr-CH"/>
        </w:rPr>
        <w:t>OMPI</w:t>
      </w:r>
      <w:r w:rsidR="001B2EE2" w:rsidRPr="007D6F7D">
        <w:rPr>
          <w:bCs/>
          <w:lang w:val="fr-CH"/>
        </w:rPr>
        <w:t xml:space="preserve">); </w:t>
      </w:r>
      <w:r w:rsidRPr="007D6F7D">
        <w:rPr>
          <w:bCs/>
          <w:lang w:val="fr-CH"/>
        </w:rPr>
        <w:t xml:space="preserve"> et</w:t>
      </w:r>
    </w:p>
    <w:p w:rsidR="004C4E09" w:rsidRPr="007D6F7D" w:rsidRDefault="004C4E09" w:rsidP="00386CC5">
      <w:pPr>
        <w:pStyle w:val="ListParagraph"/>
        <w:tabs>
          <w:tab w:val="num" w:pos="1134"/>
        </w:tabs>
        <w:ind w:left="567"/>
        <w:rPr>
          <w:bCs/>
          <w:lang w:val="fr-CH"/>
        </w:rPr>
      </w:pPr>
    </w:p>
    <w:p w:rsidR="004C4E09" w:rsidRPr="007D6F7D" w:rsidRDefault="00745DCF" w:rsidP="00386CC5">
      <w:pPr>
        <w:numPr>
          <w:ilvl w:val="0"/>
          <w:numId w:val="2"/>
        </w:numPr>
        <w:tabs>
          <w:tab w:val="clear" w:pos="720"/>
          <w:tab w:val="num" w:pos="1134"/>
        </w:tabs>
        <w:ind w:left="1134" w:hanging="567"/>
        <w:rPr>
          <w:bCs/>
          <w:lang w:val="fr-CH"/>
        </w:rPr>
      </w:pPr>
      <w:r w:rsidRPr="007D6F7D">
        <w:rPr>
          <w:bCs/>
          <w:lang w:val="fr-CH"/>
        </w:rPr>
        <w:t>les modalités de médiation et d</w:t>
      </w:r>
      <w:r w:rsidR="00150DF9" w:rsidRPr="007D6F7D">
        <w:rPr>
          <w:bCs/>
          <w:lang w:val="fr-CH"/>
        </w:rPr>
        <w:t>’</w:t>
      </w:r>
      <w:r w:rsidRPr="007D6F7D">
        <w:rPr>
          <w:bCs/>
          <w:lang w:val="fr-CH"/>
        </w:rPr>
        <w:t>arbitrage de l</w:t>
      </w:r>
      <w:r w:rsidR="00150DF9" w:rsidRPr="007D6F7D">
        <w:rPr>
          <w:bCs/>
          <w:lang w:val="fr-CH"/>
        </w:rPr>
        <w:t>’</w:t>
      </w:r>
      <w:r w:rsidRPr="007D6F7D">
        <w:rPr>
          <w:bCs/>
          <w:lang w:val="fr-CH"/>
        </w:rPr>
        <w:t>OMPI (</w:t>
      </w:r>
      <w:r w:rsidRPr="007D6F7D">
        <w:rPr>
          <w:lang w:val="fr-CH"/>
        </w:rPr>
        <w:t>Règlement de médiation et d</w:t>
      </w:r>
      <w:r w:rsidR="00150DF9" w:rsidRPr="007D6F7D">
        <w:rPr>
          <w:lang w:val="fr-CH"/>
        </w:rPr>
        <w:t>’</w:t>
      </w:r>
      <w:r w:rsidRPr="007D6F7D">
        <w:rPr>
          <w:lang w:val="fr-CH"/>
        </w:rPr>
        <w:t>arbitrage accéléré de l</w:t>
      </w:r>
      <w:r w:rsidR="00150DF9" w:rsidRPr="007D6F7D">
        <w:rPr>
          <w:lang w:val="fr-CH"/>
        </w:rPr>
        <w:t>’</w:t>
      </w:r>
      <w:r w:rsidRPr="007D6F7D">
        <w:rPr>
          <w:lang w:val="fr-CH"/>
        </w:rPr>
        <w:t>OMPI</w:t>
      </w:r>
      <w:r w:rsidRPr="007D6F7D">
        <w:rPr>
          <w:bCs/>
          <w:lang w:val="fr-CH"/>
        </w:rPr>
        <w:t>)</w:t>
      </w:r>
      <w:r w:rsidR="004C4E09" w:rsidRPr="007D6F7D">
        <w:rPr>
          <w:bCs/>
          <w:lang w:val="fr-CH"/>
        </w:rPr>
        <w:t>.</w:t>
      </w:r>
    </w:p>
    <w:p w:rsidR="004C4E09" w:rsidRPr="007D6F7D" w:rsidRDefault="004C4E09" w:rsidP="00386CC5">
      <w:pPr>
        <w:rPr>
          <w:lang w:val="fr-CH"/>
        </w:rPr>
      </w:pPr>
    </w:p>
    <w:p w:rsidR="00745DCF" w:rsidRPr="007D6F7D" w:rsidRDefault="00745DCF" w:rsidP="00386CC5">
      <w:pPr>
        <w:pStyle w:val="ONUMFS"/>
        <w:rPr>
          <w:lang w:val="fr-CH"/>
        </w:rPr>
      </w:pPr>
      <w:r w:rsidRPr="007D6F7D">
        <w:rPr>
          <w:lang w:val="fr-CH"/>
        </w:rPr>
        <w:t>Au cours de l</w:t>
      </w:r>
      <w:r w:rsidR="00150DF9" w:rsidRPr="007D6F7D">
        <w:rPr>
          <w:lang w:val="fr-CH"/>
        </w:rPr>
        <w:t>’</w:t>
      </w:r>
      <w:r w:rsidRPr="007D6F7D">
        <w:rPr>
          <w:lang w:val="fr-CH"/>
        </w:rPr>
        <w:t xml:space="preserve">élaboration des accords types, toutes les parties prenantes ont observé que la variante relative </w:t>
      </w:r>
      <w:r w:rsidR="00D560F7" w:rsidRPr="007D6F7D">
        <w:rPr>
          <w:lang w:val="fr-CH"/>
        </w:rPr>
        <w:t>au</w:t>
      </w:r>
      <w:r w:rsidRPr="007D6F7D">
        <w:rPr>
          <w:lang w:val="fr-CH"/>
        </w:rPr>
        <w:t xml:space="preserve"> tribunal </w:t>
      </w:r>
      <w:r w:rsidR="005E2F58" w:rsidRPr="007D6F7D">
        <w:rPr>
          <w:lang w:val="fr-CH"/>
        </w:rPr>
        <w:t xml:space="preserve">national exclusivement </w:t>
      </w:r>
      <w:r w:rsidR="00D560F7" w:rsidRPr="007D6F7D">
        <w:rPr>
          <w:lang w:val="fr-CH"/>
        </w:rPr>
        <w:t xml:space="preserve">compétent </w:t>
      </w:r>
      <w:r w:rsidRPr="007D6F7D">
        <w:rPr>
          <w:lang w:val="fr-CH"/>
        </w:rPr>
        <w:t xml:space="preserve">ne suffit pas pour répondre à tous leurs besoins.  </w:t>
      </w:r>
      <w:r w:rsidR="001B2EE2" w:rsidRPr="007D6F7D">
        <w:rPr>
          <w:lang w:val="fr-CH"/>
        </w:rPr>
        <w:t>En </w:t>
      </w:r>
      <w:r w:rsidR="00D560F7" w:rsidRPr="007D6F7D">
        <w:rPr>
          <w:lang w:val="fr-CH"/>
        </w:rPr>
        <w:t>effet, dans le</w:t>
      </w:r>
      <w:r w:rsidR="00503CFB" w:rsidRPr="007D6F7D">
        <w:rPr>
          <w:lang w:val="fr-CH"/>
        </w:rPr>
        <w:t xml:space="preserve"> cas de</w:t>
      </w:r>
      <w:r w:rsidR="00D560F7" w:rsidRPr="007D6F7D">
        <w:rPr>
          <w:lang w:val="fr-CH"/>
        </w:rPr>
        <w:t xml:space="preserve"> transactions transfront</w:t>
      </w:r>
      <w:r w:rsidR="005E2F58" w:rsidRPr="007D6F7D">
        <w:rPr>
          <w:lang w:val="fr-CH"/>
        </w:rPr>
        <w:t>al</w:t>
      </w:r>
      <w:r w:rsidR="00D560F7" w:rsidRPr="007D6F7D">
        <w:rPr>
          <w:lang w:val="fr-CH"/>
        </w:rPr>
        <w:t>ières, il est préférable de convenir d</w:t>
      </w:r>
      <w:r w:rsidR="00150DF9" w:rsidRPr="007D6F7D">
        <w:rPr>
          <w:lang w:val="fr-CH"/>
        </w:rPr>
        <w:t>’</w:t>
      </w:r>
      <w:r w:rsidR="00D560F7" w:rsidRPr="007D6F7D">
        <w:rPr>
          <w:lang w:val="fr-CH"/>
        </w:rPr>
        <w:t>une clause d</w:t>
      </w:r>
      <w:r w:rsidR="00150DF9" w:rsidRPr="007D6F7D">
        <w:rPr>
          <w:lang w:val="fr-CH"/>
        </w:rPr>
        <w:t>’</w:t>
      </w:r>
      <w:r w:rsidR="00D560F7" w:rsidRPr="007D6F7D">
        <w:rPr>
          <w:lang w:val="fr-CH"/>
        </w:rPr>
        <w:t>arbitrage ou d</w:t>
      </w:r>
      <w:r w:rsidR="00150DF9" w:rsidRPr="007D6F7D">
        <w:rPr>
          <w:lang w:val="fr-CH"/>
        </w:rPr>
        <w:t>’</w:t>
      </w:r>
      <w:r w:rsidR="00D560F7" w:rsidRPr="007D6F7D">
        <w:rPr>
          <w:lang w:val="fr-CH"/>
        </w:rPr>
        <w:t xml:space="preserve">une clause associant médiation et arbitrage, plutôt que </w:t>
      </w:r>
      <w:r w:rsidR="00503CFB" w:rsidRPr="007D6F7D">
        <w:rPr>
          <w:lang w:val="fr-CH"/>
        </w:rPr>
        <w:t>du</w:t>
      </w:r>
      <w:r w:rsidR="00D560F7" w:rsidRPr="007D6F7D">
        <w:rPr>
          <w:lang w:val="fr-CH"/>
        </w:rPr>
        <w:t xml:space="preserve"> recours à des tribunaux nationaux. </w:t>
      </w:r>
      <w:r w:rsidR="00503CFB" w:rsidRPr="007D6F7D">
        <w:rPr>
          <w:lang w:val="fr-CH"/>
        </w:rPr>
        <w:t xml:space="preserve"> Ce n</w:t>
      </w:r>
      <w:r w:rsidR="00150DF9" w:rsidRPr="007D6F7D">
        <w:rPr>
          <w:lang w:val="fr-CH"/>
        </w:rPr>
        <w:t>’</w:t>
      </w:r>
      <w:r w:rsidR="00503CFB" w:rsidRPr="007D6F7D">
        <w:rPr>
          <w:lang w:val="fr-CH"/>
        </w:rPr>
        <w:t>est que dans le cas de litiges purement nationaux que les parties prenantes ont exprimé leur préférence pour le choix d</w:t>
      </w:r>
      <w:r w:rsidR="00150DF9" w:rsidRPr="007D6F7D">
        <w:rPr>
          <w:lang w:val="fr-CH"/>
        </w:rPr>
        <w:t>’</w:t>
      </w:r>
      <w:r w:rsidR="00503CFB" w:rsidRPr="007D6F7D">
        <w:rPr>
          <w:lang w:val="fr-CH"/>
        </w:rPr>
        <w:t>un tribunal national.</w:t>
      </w:r>
    </w:p>
    <w:p w:rsidR="004C4E09" w:rsidRPr="007D6F7D" w:rsidRDefault="004C4E09" w:rsidP="00386CC5">
      <w:pPr>
        <w:rPr>
          <w:lang w:val="fr-CH"/>
        </w:rPr>
      </w:pPr>
    </w:p>
    <w:p w:rsidR="00150DF9" w:rsidRPr="007D6F7D" w:rsidRDefault="00503CFB" w:rsidP="00386CC5">
      <w:pPr>
        <w:pStyle w:val="ONUMFS"/>
        <w:rPr>
          <w:lang w:val="fr-CH"/>
        </w:rPr>
      </w:pPr>
      <w:r w:rsidRPr="007D6F7D">
        <w:rPr>
          <w:lang w:val="fr-CH"/>
        </w:rPr>
        <w:t>La dé</w:t>
      </w:r>
      <w:r w:rsidR="004C4E09" w:rsidRPr="007D6F7D">
        <w:rPr>
          <w:lang w:val="fr-CH"/>
        </w:rPr>
        <w:t xml:space="preserve">cision </w:t>
      </w:r>
      <w:r w:rsidR="00C768D9" w:rsidRPr="007D6F7D">
        <w:rPr>
          <w:lang w:val="fr-CH"/>
        </w:rPr>
        <w:t>de recourir</w:t>
      </w:r>
      <w:r w:rsidRPr="007D6F7D">
        <w:rPr>
          <w:lang w:val="fr-CH"/>
        </w:rPr>
        <w:t xml:space="preserve"> à un mode extrajudiciaire de règlement des litiges se fonde sur les considérations suivantes</w:t>
      </w:r>
      <w:r w:rsidR="00F20286" w:rsidRPr="007D6F7D">
        <w:rPr>
          <w:lang w:val="fr-CH"/>
        </w:rPr>
        <w:t> </w:t>
      </w:r>
      <w:r w:rsidR="004C4E09" w:rsidRPr="007D6F7D">
        <w:rPr>
          <w:lang w:val="fr-CH"/>
        </w:rPr>
        <w:t>:</w:t>
      </w:r>
    </w:p>
    <w:p w:rsidR="004C4E09" w:rsidRPr="007D6F7D" w:rsidRDefault="004C4E09" w:rsidP="00386CC5">
      <w:pPr>
        <w:rPr>
          <w:lang w:val="fr-CH"/>
        </w:rPr>
      </w:pPr>
    </w:p>
    <w:p w:rsidR="00503CFB" w:rsidRPr="007D6F7D" w:rsidRDefault="00503CFB" w:rsidP="00386CC5">
      <w:pPr>
        <w:numPr>
          <w:ilvl w:val="0"/>
          <w:numId w:val="3"/>
        </w:numPr>
        <w:tabs>
          <w:tab w:val="clear" w:pos="720"/>
          <w:tab w:val="num" w:pos="1134"/>
        </w:tabs>
        <w:ind w:left="567" w:firstLine="0"/>
        <w:rPr>
          <w:lang w:val="fr-CH"/>
        </w:rPr>
      </w:pPr>
      <w:r w:rsidRPr="007D6F7D">
        <w:rPr>
          <w:u w:val="single"/>
          <w:lang w:val="fr-CH"/>
        </w:rPr>
        <w:t>rapidité</w:t>
      </w:r>
      <w:r w:rsidR="00F20286" w:rsidRPr="007D6F7D">
        <w:rPr>
          <w:lang w:val="fr-CH"/>
        </w:rPr>
        <w:t> </w:t>
      </w:r>
      <w:r w:rsidR="00B749D5" w:rsidRPr="007D6F7D">
        <w:rPr>
          <w:lang w:val="fr-CH"/>
        </w:rPr>
        <w:t>:</w:t>
      </w:r>
      <w:r w:rsidR="004C4E09" w:rsidRPr="007D6F7D">
        <w:rPr>
          <w:lang w:val="fr-CH"/>
        </w:rPr>
        <w:t xml:space="preserve"> </w:t>
      </w:r>
      <w:r w:rsidRPr="007D6F7D">
        <w:rPr>
          <w:lang w:val="fr-CH"/>
        </w:rPr>
        <w:t>au cours de la phase de recherche</w:t>
      </w:r>
      <w:r w:rsidR="001B2EE2" w:rsidRPr="007D6F7D">
        <w:rPr>
          <w:lang w:val="fr-CH"/>
        </w:rPr>
        <w:noBreakHyphen/>
      </w:r>
      <w:r w:rsidRPr="007D6F7D">
        <w:rPr>
          <w:lang w:val="fr-CH"/>
        </w:rPr>
        <w:t>développement, les parties n</w:t>
      </w:r>
      <w:r w:rsidR="00150DF9" w:rsidRPr="007D6F7D">
        <w:rPr>
          <w:lang w:val="fr-CH"/>
        </w:rPr>
        <w:t>’</w:t>
      </w:r>
      <w:r w:rsidRPr="007D6F7D">
        <w:rPr>
          <w:lang w:val="fr-CH"/>
        </w:rPr>
        <w:t xml:space="preserve">ont pas vraiment le temps de consacrer plusieurs années au règlement de litiges. </w:t>
      </w:r>
      <w:r w:rsidR="00F20286" w:rsidRPr="007D6F7D">
        <w:rPr>
          <w:lang w:val="fr-CH"/>
        </w:rPr>
        <w:t xml:space="preserve"> </w:t>
      </w:r>
      <w:r w:rsidRPr="007D6F7D">
        <w:rPr>
          <w:lang w:val="fr-CH"/>
        </w:rPr>
        <w:t>La proposition d</w:t>
      </w:r>
      <w:r w:rsidR="00150DF9" w:rsidRPr="007D6F7D">
        <w:rPr>
          <w:lang w:val="fr-CH"/>
        </w:rPr>
        <w:t>’</w:t>
      </w:r>
      <w:r w:rsidRPr="007D6F7D">
        <w:rPr>
          <w:lang w:val="fr-CH"/>
        </w:rPr>
        <w:t>un règlement rapide a donc été extrêmement convaincante.</w:t>
      </w:r>
    </w:p>
    <w:p w:rsidR="004C4E09" w:rsidRPr="007D6F7D" w:rsidRDefault="004C4E09" w:rsidP="00386CC5">
      <w:pPr>
        <w:tabs>
          <w:tab w:val="num" w:pos="1134"/>
        </w:tabs>
        <w:ind w:left="567"/>
        <w:rPr>
          <w:lang w:val="fr-CH"/>
        </w:rPr>
      </w:pPr>
    </w:p>
    <w:p w:rsidR="00503CFB" w:rsidRPr="007D6F7D" w:rsidRDefault="004C4E09" w:rsidP="00386CC5">
      <w:pPr>
        <w:numPr>
          <w:ilvl w:val="0"/>
          <w:numId w:val="3"/>
        </w:numPr>
        <w:tabs>
          <w:tab w:val="clear" w:pos="720"/>
          <w:tab w:val="num" w:pos="1134"/>
        </w:tabs>
        <w:ind w:left="567" w:firstLine="0"/>
        <w:rPr>
          <w:lang w:val="fr-CH"/>
        </w:rPr>
      </w:pPr>
      <w:r w:rsidRPr="007D6F7D">
        <w:rPr>
          <w:u w:val="single"/>
          <w:lang w:val="fr-CH"/>
        </w:rPr>
        <w:t>confidentialit</w:t>
      </w:r>
      <w:r w:rsidR="00503CFB" w:rsidRPr="007D6F7D">
        <w:rPr>
          <w:u w:val="single"/>
          <w:lang w:val="fr-CH"/>
        </w:rPr>
        <w:t>é</w:t>
      </w:r>
      <w:r w:rsidR="00F20286" w:rsidRPr="007D6F7D">
        <w:rPr>
          <w:lang w:val="fr-CH"/>
        </w:rPr>
        <w:t> </w:t>
      </w:r>
      <w:r w:rsidR="00B749D5" w:rsidRPr="007D6F7D">
        <w:rPr>
          <w:lang w:val="fr-CH"/>
        </w:rPr>
        <w:t>:</w:t>
      </w:r>
      <w:r w:rsidRPr="007D6F7D">
        <w:rPr>
          <w:lang w:val="fr-CH"/>
        </w:rPr>
        <w:t xml:space="preserve"> </w:t>
      </w:r>
      <w:r w:rsidR="00503CFB" w:rsidRPr="007D6F7D">
        <w:rPr>
          <w:lang w:val="fr-CH"/>
        </w:rPr>
        <w:t>dans la plupart des cas</w:t>
      </w:r>
      <w:r w:rsidRPr="007D6F7D">
        <w:rPr>
          <w:lang w:val="fr-CH"/>
        </w:rPr>
        <w:t xml:space="preserve">, </w:t>
      </w:r>
      <w:r w:rsidR="001B2EE2" w:rsidRPr="007D6F7D">
        <w:rPr>
          <w:lang w:val="fr-CH"/>
        </w:rPr>
        <w:t>les projets de recherche</w:t>
      </w:r>
      <w:r w:rsidR="001B2EE2" w:rsidRPr="007D6F7D">
        <w:rPr>
          <w:lang w:val="fr-CH"/>
        </w:rPr>
        <w:noBreakHyphen/>
      </w:r>
      <w:r w:rsidR="00503CFB" w:rsidRPr="007D6F7D">
        <w:rPr>
          <w:lang w:val="fr-CH"/>
        </w:rPr>
        <w:t>développement impliquent de nombreuses procédures secrètes qui ne doivent pas être divulguées</w:t>
      </w:r>
      <w:r w:rsidR="00B749D5" w:rsidRPr="007D6F7D">
        <w:rPr>
          <w:lang w:val="fr-CH"/>
        </w:rPr>
        <w:t xml:space="preserve"> </w:t>
      </w:r>
      <w:r w:rsidR="00E77856" w:rsidRPr="007D6F7D">
        <w:rPr>
          <w:lang w:val="fr-CH"/>
        </w:rPr>
        <w:t xml:space="preserve">au </w:t>
      </w:r>
      <w:r w:rsidR="00E77856" w:rsidRPr="007D6F7D">
        <w:rPr>
          <w:lang w:val="fr-CH"/>
        </w:rPr>
        <w:lastRenderedPageBreak/>
        <w:t xml:space="preserve">public </w:t>
      </w:r>
      <w:r w:rsidR="00F20286" w:rsidRPr="007D6F7D">
        <w:rPr>
          <w:lang w:val="fr-CH"/>
        </w:rPr>
        <w:t>–</w:t>
      </w:r>
      <w:r w:rsidR="00B749D5" w:rsidRPr="007D6F7D">
        <w:rPr>
          <w:lang w:val="fr-CH"/>
        </w:rPr>
        <w:t xml:space="preserve"> </w:t>
      </w:r>
      <w:r w:rsidR="005E2F58" w:rsidRPr="007D6F7D">
        <w:rPr>
          <w:lang w:val="fr-CH"/>
        </w:rPr>
        <w:t>notamment eu égard au</w:t>
      </w:r>
      <w:r w:rsidR="00B749D5" w:rsidRPr="007D6F7D">
        <w:rPr>
          <w:lang w:val="fr-CH"/>
        </w:rPr>
        <w:t xml:space="preserve"> critère de nouveauté </w:t>
      </w:r>
      <w:r w:rsidR="00331338" w:rsidRPr="007D6F7D">
        <w:rPr>
          <w:lang w:val="fr-CH"/>
        </w:rPr>
        <w:t xml:space="preserve">applicable aux demandes de brevet quant aux </w:t>
      </w:r>
      <w:r w:rsidR="00B749D5" w:rsidRPr="007D6F7D">
        <w:rPr>
          <w:lang w:val="fr-CH"/>
        </w:rPr>
        <w:t>inventions faites dans le cadre de ces projets.</w:t>
      </w:r>
    </w:p>
    <w:p w:rsidR="004C4E09" w:rsidRPr="007D6F7D" w:rsidRDefault="004C4E09" w:rsidP="00386CC5">
      <w:pPr>
        <w:pStyle w:val="ListParagraph"/>
        <w:tabs>
          <w:tab w:val="num" w:pos="1134"/>
        </w:tabs>
        <w:ind w:left="567"/>
        <w:rPr>
          <w:lang w:val="fr-CH"/>
        </w:rPr>
      </w:pPr>
    </w:p>
    <w:p w:rsidR="00B749D5" w:rsidRPr="007D6F7D" w:rsidRDefault="004C4E09" w:rsidP="00386CC5">
      <w:pPr>
        <w:numPr>
          <w:ilvl w:val="0"/>
          <w:numId w:val="3"/>
        </w:numPr>
        <w:tabs>
          <w:tab w:val="clear" w:pos="720"/>
          <w:tab w:val="num" w:pos="1134"/>
        </w:tabs>
        <w:ind w:left="567" w:firstLine="0"/>
        <w:rPr>
          <w:lang w:val="fr-CH"/>
        </w:rPr>
      </w:pPr>
      <w:r w:rsidRPr="007D6F7D">
        <w:rPr>
          <w:u w:val="single"/>
          <w:lang w:val="fr-CH"/>
        </w:rPr>
        <w:t>neutralit</w:t>
      </w:r>
      <w:r w:rsidR="00B749D5" w:rsidRPr="007D6F7D">
        <w:rPr>
          <w:u w:val="single"/>
          <w:lang w:val="fr-CH"/>
        </w:rPr>
        <w:t>é</w:t>
      </w:r>
      <w:r w:rsidR="00F20286" w:rsidRPr="007D6F7D">
        <w:rPr>
          <w:lang w:val="fr-CH"/>
        </w:rPr>
        <w:t> </w:t>
      </w:r>
      <w:r w:rsidR="00B749D5" w:rsidRPr="007D6F7D">
        <w:rPr>
          <w:lang w:val="fr-CH"/>
        </w:rPr>
        <w:t>:</w:t>
      </w:r>
      <w:r w:rsidRPr="007D6F7D">
        <w:rPr>
          <w:lang w:val="fr-CH"/>
        </w:rPr>
        <w:t xml:space="preserve"> </w:t>
      </w:r>
      <w:r w:rsidR="00B749D5" w:rsidRPr="007D6F7D">
        <w:rPr>
          <w:lang w:val="fr-CH"/>
        </w:rPr>
        <w:t>le</w:t>
      </w:r>
      <w:r w:rsidRPr="007D6F7D">
        <w:rPr>
          <w:lang w:val="fr-CH"/>
        </w:rPr>
        <w:t xml:space="preserve"> m</w:t>
      </w:r>
      <w:r w:rsidR="00B749D5" w:rsidRPr="007D6F7D">
        <w:rPr>
          <w:lang w:val="fr-CH"/>
        </w:rPr>
        <w:t>édiateur ou l</w:t>
      </w:r>
      <w:r w:rsidR="00150DF9" w:rsidRPr="007D6F7D">
        <w:rPr>
          <w:lang w:val="fr-CH"/>
        </w:rPr>
        <w:t>’</w:t>
      </w:r>
      <w:r w:rsidR="001B2EE2" w:rsidRPr="007D6F7D">
        <w:rPr>
          <w:lang w:val="fr-CH"/>
        </w:rPr>
        <w:t>arbitre doi</w:t>
      </w:r>
      <w:r w:rsidR="00B749D5" w:rsidRPr="007D6F7D">
        <w:rPr>
          <w:lang w:val="fr-CH"/>
        </w:rPr>
        <w:t>t observer une attitude totalement neutre à</w:t>
      </w:r>
      <w:r w:rsidR="00F20286" w:rsidRPr="007D6F7D">
        <w:rPr>
          <w:lang w:val="fr-CH"/>
        </w:rPr>
        <w:t> </w:t>
      </w:r>
      <w:r w:rsidR="00B749D5" w:rsidRPr="007D6F7D">
        <w:rPr>
          <w:lang w:val="fr-CH"/>
        </w:rPr>
        <w:t>l</w:t>
      </w:r>
      <w:r w:rsidR="00150DF9" w:rsidRPr="007D6F7D">
        <w:rPr>
          <w:lang w:val="fr-CH"/>
        </w:rPr>
        <w:t>’</w:t>
      </w:r>
      <w:r w:rsidR="00B749D5" w:rsidRPr="007D6F7D">
        <w:rPr>
          <w:lang w:val="fr-CH"/>
        </w:rPr>
        <w:t>égard de tout aspect des litiges au cours d</w:t>
      </w:r>
      <w:r w:rsidR="00150DF9" w:rsidRPr="007D6F7D">
        <w:rPr>
          <w:lang w:val="fr-CH"/>
        </w:rPr>
        <w:t>’</w:t>
      </w:r>
      <w:r w:rsidR="00B749D5" w:rsidRPr="007D6F7D">
        <w:rPr>
          <w:lang w:val="fr-CH"/>
        </w:rPr>
        <w:t>un projet.</w:t>
      </w:r>
    </w:p>
    <w:p w:rsidR="004C4E09" w:rsidRPr="007D6F7D" w:rsidRDefault="004C4E09" w:rsidP="00386CC5">
      <w:pPr>
        <w:ind w:left="567"/>
        <w:rPr>
          <w:lang w:val="fr-CH"/>
        </w:rPr>
      </w:pPr>
    </w:p>
    <w:p w:rsidR="00B749D5" w:rsidRPr="007D6F7D" w:rsidRDefault="00B749D5" w:rsidP="00386CC5">
      <w:pPr>
        <w:numPr>
          <w:ilvl w:val="0"/>
          <w:numId w:val="3"/>
        </w:numPr>
        <w:tabs>
          <w:tab w:val="clear" w:pos="720"/>
          <w:tab w:val="num" w:pos="1134"/>
        </w:tabs>
        <w:ind w:left="567" w:firstLine="0"/>
        <w:rPr>
          <w:lang w:val="fr-CH"/>
        </w:rPr>
      </w:pPr>
      <w:r w:rsidRPr="007D6F7D">
        <w:rPr>
          <w:u w:val="single"/>
          <w:lang w:val="fr-CH"/>
        </w:rPr>
        <w:t>connaissances spécialisées</w:t>
      </w:r>
      <w:r w:rsidR="00F20286" w:rsidRPr="007D6F7D">
        <w:rPr>
          <w:lang w:val="fr-CH"/>
        </w:rPr>
        <w:t> </w:t>
      </w:r>
      <w:r w:rsidRPr="007D6F7D">
        <w:rPr>
          <w:lang w:val="fr-CH"/>
        </w:rPr>
        <w:t>:</w:t>
      </w:r>
      <w:r w:rsidR="004C4E09" w:rsidRPr="007D6F7D">
        <w:rPr>
          <w:lang w:val="fr-CH"/>
        </w:rPr>
        <w:t xml:space="preserve"> </w:t>
      </w:r>
      <w:r w:rsidRPr="007D6F7D">
        <w:rPr>
          <w:lang w:val="fr-CH"/>
        </w:rPr>
        <w:t>les</w:t>
      </w:r>
      <w:r w:rsidR="004C4E09" w:rsidRPr="007D6F7D">
        <w:rPr>
          <w:lang w:val="fr-CH"/>
        </w:rPr>
        <w:t xml:space="preserve"> parties </w:t>
      </w:r>
      <w:r w:rsidRPr="007D6F7D">
        <w:rPr>
          <w:lang w:val="fr-CH"/>
        </w:rPr>
        <w:t>ont la faculté de désigner un médiateur ou un arbitre possédant des connaissances spécialisées concernant les projets de recherche ou sur l</w:t>
      </w:r>
      <w:r w:rsidR="00150DF9" w:rsidRPr="007D6F7D">
        <w:rPr>
          <w:lang w:val="fr-CH"/>
        </w:rPr>
        <w:t>’</w:t>
      </w:r>
      <w:r w:rsidRPr="007D6F7D">
        <w:rPr>
          <w:lang w:val="fr-CH"/>
        </w:rPr>
        <w:t xml:space="preserve">objet proprement dit de la recherche. </w:t>
      </w:r>
      <w:r w:rsidR="00F20286" w:rsidRPr="007D6F7D">
        <w:rPr>
          <w:lang w:val="fr-CH"/>
        </w:rPr>
        <w:t xml:space="preserve"> </w:t>
      </w:r>
      <w:r w:rsidRPr="007D6F7D">
        <w:rPr>
          <w:lang w:val="fr-CH"/>
        </w:rPr>
        <w:t>Il n</w:t>
      </w:r>
      <w:r w:rsidR="00150DF9" w:rsidRPr="007D6F7D">
        <w:rPr>
          <w:lang w:val="fr-CH"/>
        </w:rPr>
        <w:t>’</w:t>
      </w:r>
      <w:r w:rsidRPr="007D6F7D">
        <w:rPr>
          <w:lang w:val="fr-CH"/>
        </w:rPr>
        <w:t>est pas nécessaire qu</w:t>
      </w:r>
      <w:r w:rsidR="00150DF9" w:rsidRPr="007D6F7D">
        <w:rPr>
          <w:lang w:val="fr-CH"/>
        </w:rPr>
        <w:t>’</w:t>
      </w:r>
      <w:r w:rsidRPr="007D6F7D">
        <w:rPr>
          <w:lang w:val="fr-CH"/>
        </w:rPr>
        <w:t>un médiateur ou un arbitre soit un avocat ou un magistrat.</w:t>
      </w:r>
    </w:p>
    <w:p w:rsidR="004C4E09" w:rsidRPr="007D6F7D" w:rsidRDefault="004C4E09" w:rsidP="00386CC5">
      <w:pPr>
        <w:rPr>
          <w:lang w:val="fr-CH"/>
        </w:rPr>
      </w:pPr>
    </w:p>
    <w:p w:rsidR="004F675D" w:rsidRPr="007D6F7D" w:rsidRDefault="004F675D" w:rsidP="00386CC5">
      <w:pPr>
        <w:pStyle w:val="ONUMFS"/>
        <w:rPr>
          <w:lang w:val="fr-CH"/>
        </w:rPr>
      </w:pPr>
      <w:r w:rsidRPr="007D6F7D">
        <w:rPr>
          <w:lang w:val="fr-CH"/>
        </w:rPr>
        <w:t>Plus précisément, la clause relative à la médiation a été bien accueillie car elle offre aux parties la faculté de faire appel à un médiateur averti, qui comprend les relations et problèmes, souvent complexes, et qui les aide à régler leurs conflits très rapidement et à des coûts raisonnables.  Il convient également de préciser que le choix d</w:t>
      </w:r>
      <w:r w:rsidR="00150DF9" w:rsidRPr="007D6F7D">
        <w:rPr>
          <w:lang w:val="fr-CH"/>
        </w:rPr>
        <w:t>’</w:t>
      </w:r>
      <w:r w:rsidRPr="007D6F7D">
        <w:rPr>
          <w:lang w:val="fr-CH"/>
        </w:rPr>
        <w:t>une procédure d</w:t>
      </w:r>
      <w:r w:rsidR="00150DF9" w:rsidRPr="007D6F7D">
        <w:rPr>
          <w:lang w:val="fr-CH"/>
        </w:rPr>
        <w:t>’</w:t>
      </w:r>
      <w:r w:rsidRPr="007D6F7D">
        <w:rPr>
          <w:lang w:val="fr-CH"/>
        </w:rPr>
        <w:t>arbitrage accélérée s</w:t>
      </w:r>
      <w:r w:rsidR="00150DF9" w:rsidRPr="007D6F7D">
        <w:rPr>
          <w:lang w:val="fr-CH"/>
        </w:rPr>
        <w:t>’</w:t>
      </w:r>
      <w:r w:rsidRPr="007D6F7D">
        <w:rPr>
          <w:lang w:val="fr-CH"/>
        </w:rPr>
        <w:t>imposait au regard de critères d</w:t>
      </w:r>
      <w:r w:rsidR="00150DF9" w:rsidRPr="007D6F7D">
        <w:rPr>
          <w:lang w:val="fr-CH"/>
        </w:rPr>
        <w:t>’</w:t>
      </w:r>
      <w:r w:rsidRPr="007D6F7D">
        <w:rPr>
          <w:lang w:val="fr-CH"/>
        </w:rPr>
        <w:t xml:space="preserve">efficacité, de coût et de confidentialité. </w:t>
      </w:r>
      <w:r w:rsidR="00913CF2" w:rsidRPr="007D6F7D">
        <w:rPr>
          <w:lang w:val="fr-CH"/>
        </w:rPr>
        <w:t xml:space="preserve"> </w:t>
      </w:r>
      <w:r w:rsidRPr="007D6F7D">
        <w:rPr>
          <w:lang w:val="fr-CH"/>
        </w:rPr>
        <w:t>Cette procédure présente également le grand avantage de regrouper en une seule et même procédure plusieurs conflits relevant de divers ressorts juridiques, ce qui permet d</w:t>
      </w:r>
      <w:r w:rsidR="00150DF9" w:rsidRPr="007D6F7D">
        <w:rPr>
          <w:lang w:val="fr-CH"/>
        </w:rPr>
        <w:t>’</w:t>
      </w:r>
      <w:r w:rsidRPr="007D6F7D">
        <w:rPr>
          <w:lang w:val="fr-CH"/>
        </w:rPr>
        <w:t xml:space="preserve">éviter des jugements </w:t>
      </w:r>
      <w:r w:rsidR="00F24052" w:rsidRPr="007D6F7D">
        <w:rPr>
          <w:lang w:val="fr-CH"/>
        </w:rPr>
        <w:t>divergents</w:t>
      </w:r>
      <w:r w:rsidRPr="007D6F7D">
        <w:rPr>
          <w:lang w:val="fr-CH"/>
        </w:rPr>
        <w:t xml:space="preserve"> d</w:t>
      </w:r>
      <w:r w:rsidR="00150DF9" w:rsidRPr="007D6F7D">
        <w:rPr>
          <w:lang w:val="fr-CH"/>
        </w:rPr>
        <w:t>’</w:t>
      </w:r>
      <w:r w:rsidRPr="007D6F7D">
        <w:rPr>
          <w:lang w:val="fr-CH"/>
        </w:rPr>
        <w:t>un pays à l</w:t>
      </w:r>
      <w:r w:rsidR="00150DF9" w:rsidRPr="007D6F7D">
        <w:rPr>
          <w:lang w:val="fr-CH"/>
        </w:rPr>
        <w:t>’</w:t>
      </w:r>
      <w:r w:rsidRPr="007D6F7D">
        <w:rPr>
          <w:lang w:val="fr-CH"/>
        </w:rPr>
        <w:t xml:space="preserve">autre. </w:t>
      </w:r>
      <w:r w:rsidR="00913CF2" w:rsidRPr="007D6F7D">
        <w:rPr>
          <w:lang w:val="fr-CH"/>
        </w:rPr>
        <w:t xml:space="preserve"> </w:t>
      </w:r>
      <w:r w:rsidRPr="007D6F7D">
        <w:rPr>
          <w:lang w:val="fr-CH"/>
        </w:rPr>
        <w:t>Le fait que les parties aient davantage d</w:t>
      </w:r>
      <w:r w:rsidR="00150DF9" w:rsidRPr="007D6F7D">
        <w:rPr>
          <w:lang w:val="fr-CH"/>
        </w:rPr>
        <w:t>’</w:t>
      </w:r>
      <w:r w:rsidRPr="007D6F7D">
        <w:rPr>
          <w:lang w:val="fr-CH"/>
        </w:rPr>
        <w:t>influence sur le choix d</w:t>
      </w:r>
      <w:r w:rsidR="00150DF9" w:rsidRPr="007D6F7D">
        <w:rPr>
          <w:lang w:val="fr-CH"/>
        </w:rPr>
        <w:t>’</w:t>
      </w:r>
      <w:r w:rsidRPr="007D6F7D">
        <w:rPr>
          <w:lang w:val="fr-CH"/>
        </w:rPr>
        <w:t>un médiateur ou d</w:t>
      </w:r>
      <w:r w:rsidR="00150DF9" w:rsidRPr="007D6F7D">
        <w:rPr>
          <w:lang w:val="fr-CH"/>
        </w:rPr>
        <w:t>’</w:t>
      </w:r>
      <w:r w:rsidRPr="007D6F7D">
        <w:rPr>
          <w:lang w:val="fr-CH"/>
        </w:rPr>
        <w:t xml:space="preserve">un arbitre et sur la procédure tout entière proprement dite a également été </w:t>
      </w:r>
      <w:r w:rsidR="00150DF9" w:rsidRPr="007D6F7D">
        <w:rPr>
          <w:lang w:val="fr-CH"/>
        </w:rPr>
        <w:t>considéré</w:t>
      </w:r>
      <w:r w:rsidRPr="007D6F7D">
        <w:rPr>
          <w:lang w:val="fr-CH"/>
        </w:rPr>
        <w:t xml:space="preserve"> comme un avantage certain.</w:t>
      </w:r>
    </w:p>
    <w:p w:rsidR="004C4E09" w:rsidRPr="007D6F7D" w:rsidRDefault="004C4E09" w:rsidP="00386CC5">
      <w:pPr>
        <w:rPr>
          <w:lang w:val="fr-CH"/>
        </w:rPr>
      </w:pPr>
    </w:p>
    <w:p w:rsidR="004C4E09" w:rsidRDefault="004C4E09" w:rsidP="00386CC5">
      <w:pPr>
        <w:rPr>
          <w:lang w:val="fr-CH"/>
        </w:rPr>
      </w:pPr>
    </w:p>
    <w:p w:rsidR="004E21C8" w:rsidRPr="007D6F7D" w:rsidRDefault="004E21C8" w:rsidP="00386CC5">
      <w:pPr>
        <w:rPr>
          <w:lang w:val="fr-CH"/>
        </w:rPr>
      </w:pPr>
    </w:p>
    <w:p w:rsidR="004C4E09" w:rsidRPr="007D6F7D" w:rsidRDefault="004C4E09" w:rsidP="00386CC5">
      <w:pPr>
        <w:rPr>
          <w:lang w:val="fr-CH"/>
        </w:rPr>
      </w:pPr>
    </w:p>
    <w:p w:rsidR="00C92D22" w:rsidRPr="00AF6992" w:rsidRDefault="004C4E09" w:rsidP="004E21C8">
      <w:pPr>
        <w:pStyle w:val="Endofdocument-Annex"/>
      </w:pPr>
      <w:r w:rsidRPr="00AF6992">
        <w:t>[</w:t>
      </w:r>
      <w:r w:rsidR="00DF3B4D">
        <w:t xml:space="preserve">Fin du </w:t>
      </w:r>
      <w:r w:rsidRPr="00AF6992">
        <w:t>document]</w:t>
      </w:r>
    </w:p>
    <w:sectPr w:rsidR="00C92D22" w:rsidRPr="00AF6992" w:rsidSect="00D6664B">
      <w:headerReference w:type="default" r:id="rId11"/>
      <w:foot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70" w:rsidRDefault="003E7970" w:rsidP="004C4E09">
      <w:r>
        <w:separator/>
      </w:r>
    </w:p>
  </w:endnote>
  <w:endnote w:type="continuationSeparator" w:id="0">
    <w:p w:rsidR="003E7970" w:rsidRDefault="003E7970" w:rsidP="004C4E09">
      <w:r>
        <w:continuationSeparator/>
      </w:r>
    </w:p>
  </w:endnote>
  <w:endnote w:type="continuationNotice" w:id="1">
    <w:p w:rsidR="003E7970" w:rsidRDefault="003E79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64B" w:rsidRPr="00D6664B" w:rsidRDefault="00D6664B" w:rsidP="00D6664B">
    <w:pPr>
      <w:pStyle w:val="Footer"/>
      <w:tabs>
        <w:tab w:val="clear" w:pos="4680"/>
        <w:tab w:val="clear" w:pos="9360"/>
        <w:tab w:val="right" w:pos="8504"/>
      </w:tabs>
      <w:jc w:val="center"/>
      <w:rPr>
        <w:rFonts w:ascii="Times New Roman" w:hAnsi="Times New Roman" w:cs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70" w:rsidRDefault="003E7970" w:rsidP="004C4E09">
      <w:r>
        <w:separator/>
      </w:r>
    </w:p>
  </w:footnote>
  <w:footnote w:type="continuationSeparator" w:id="0">
    <w:p w:rsidR="003E7970" w:rsidRDefault="003E7970" w:rsidP="004C4E09">
      <w:r>
        <w:continuationSeparator/>
      </w:r>
    </w:p>
  </w:footnote>
  <w:footnote w:type="continuationNotice" w:id="1">
    <w:p w:rsidR="003E7970" w:rsidRDefault="003E7970"/>
  </w:footnote>
  <w:footnote w:id="2">
    <w:p w:rsidR="004C4E09" w:rsidRPr="007D6F7D" w:rsidRDefault="004C4E09" w:rsidP="004C4E09">
      <w:pPr>
        <w:pStyle w:val="FootnoteText"/>
        <w:rPr>
          <w:lang w:val="fr-CH"/>
        </w:rPr>
      </w:pPr>
      <w:r w:rsidRPr="007D6F7D">
        <w:rPr>
          <w:rStyle w:val="FootnoteReference"/>
          <w:lang w:val="fr-CH"/>
        </w:rPr>
        <w:t>*</w:t>
      </w:r>
      <w:r w:rsidRPr="007D6F7D">
        <w:rPr>
          <w:lang w:val="fr-CH"/>
        </w:rPr>
        <w:t xml:space="preserve"> </w:t>
      </w:r>
      <w:r w:rsidRPr="007D6F7D">
        <w:rPr>
          <w:lang w:val="fr-CH"/>
        </w:rPr>
        <w:tab/>
      </w:r>
      <w:r w:rsidR="00A155F2" w:rsidRPr="007D6F7D">
        <w:rPr>
          <w:lang w:val="fr-CH"/>
        </w:rPr>
        <w:t>Les points de vue exprimés dans le présent document sont ceux de l'auteur et ne reflètent pas nécessairement ceux du Secrétariat ou des États membres de l'OMPI.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B0681C" w:rsidP="00477D6B">
    <w:pPr>
      <w:jc w:val="right"/>
    </w:pPr>
    <w:bookmarkStart w:id="3" w:name="Code2"/>
    <w:bookmarkEnd w:id="3"/>
    <w:r>
      <w:t>WIPO/ACE/9/26</w:t>
    </w:r>
  </w:p>
  <w:p w:rsidR="00EC4E49" w:rsidRDefault="00B0681C" w:rsidP="00477D6B">
    <w:pPr>
      <w:jc w:val="right"/>
    </w:pPr>
    <w:proofErr w:type="gramStart"/>
    <w:r>
      <w:t>page</w:t>
    </w:r>
    <w:proofErr w:type="gramEnd"/>
    <w:r>
      <w:t xml:space="preserve"> </w:t>
    </w:r>
    <w:r w:rsidR="0016491F">
      <w:fldChar w:fldCharType="begin"/>
    </w:r>
    <w:r>
      <w:instrText xml:space="preserve"> PAGE  \* MERGEFORMAT </w:instrText>
    </w:r>
    <w:r w:rsidR="0016491F">
      <w:fldChar w:fldCharType="separate"/>
    </w:r>
    <w:r w:rsidR="004E21C8">
      <w:rPr>
        <w:noProof/>
      </w:rPr>
      <w:t>3</w:t>
    </w:r>
    <w:r w:rsidR="0016491F">
      <w:fldChar w:fldCharType="end"/>
    </w:r>
  </w:p>
  <w:p w:rsidR="00EC4E49" w:rsidRDefault="004E21C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">
    <w:nsid w:val="313E5D14"/>
    <w:multiLevelType w:val="multilevel"/>
    <w:tmpl w:val="FFACEE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FF7F87"/>
    <w:multiLevelType w:val="multilevel"/>
    <w:tmpl w:val="3FC837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B42133"/>
    <w:multiLevelType w:val="multilevel"/>
    <w:tmpl w:val="A20E87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09"/>
    <w:rsid w:val="00081D7B"/>
    <w:rsid w:val="000A2D30"/>
    <w:rsid w:val="000C762A"/>
    <w:rsid w:val="0013556D"/>
    <w:rsid w:val="00150DF9"/>
    <w:rsid w:val="00154226"/>
    <w:rsid w:val="0016491F"/>
    <w:rsid w:val="00166791"/>
    <w:rsid w:val="00166AC7"/>
    <w:rsid w:val="001A5C85"/>
    <w:rsid w:val="001B2EE2"/>
    <w:rsid w:val="001F0D3B"/>
    <w:rsid w:val="002A4CAE"/>
    <w:rsid w:val="002D543F"/>
    <w:rsid w:val="002E41BE"/>
    <w:rsid w:val="002E4345"/>
    <w:rsid w:val="00331338"/>
    <w:rsid w:val="00386CC5"/>
    <w:rsid w:val="0039258E"/>
    <w:rsid w:val="0039571A"/>
    <w:rsid w:val="003B1158"/>
    <w:rsid w:val="003E75F4"/>
    <w:rsid w:val="003E7970"/>
    <w:rsid w:val="004534A7"/>
    <w:rsid w:val="00496104"/>
    <w:rsid w:val="004C4E09"/>
    <w:rsid w:val="004C7D9A"/>
    <w:rsid w:val="004E21C8"/>
    <w:rsid w:val="004F675D"/>
    <w:rsid w:val="00503CFB"/>
    <w:rsid w:val="005E2F58"/>
    <w:rsid w:val="005F1D03"/>
    <w:rsid w:val="0071347D"/>
    <w:rsid w:val="00745DCF"/>
    <w:rsid w:val="00756D3C"/>
    <w:rsid w:val="007678DD"/>
    <w:rsid w:val="007A4DF8"/>
    <w:rsid w:val="007D6F7D"/>
    <w:rsid w:val="007F4811"/>
    <w:rsid w:val="00842D30"/>
    <w:rsid w:val="0084671C"/>
    <w:rsid w:val="008F4146"/>
    <w:rsid w:val="0090031F"/>
    <w:rsid w:val="00913CF2"/>
    <w:rsid w:val="00917C3F"/>
    <w:rsid w:val="00930659"/>
    <w:rsid w:val="009360B0"/>
    <w:rsid w:val="00953532"/>
    <w:rsid w:val="00997953"/>
    <w:rsid w:val="00A155F2"/>
    <w:rsid w:val="00A66774"/>
    <w:rsid w:val="00AF6992"/>
    <w:rsid w:val="00B0681C"/>
    <w:rsid w:val="00B430C4"/>
    <w:rsid w:val="00B749D5"/>
    <w:rsid w:val="00BC3F36"/>
    <w:rsid w:val="00BF52D5"/>
    <w:rsid w:val="00C153BC"/>
    <w:rsid w:val="00C65CAD"/>
    <w:rsid w:val="00C768D9"/>
    <w:rsid w:val="00CC3F26"/>
    <w:rsid w:val="00D560F7"/>
    <w:rsid w:val="00D6664B"/>
    <w:rsid w:val="00D96E75"/>
    <w:rsid w:val="00DA36BB"/>
    <w:rsid w:val="00DE4B97"/>
    <w:rsid w:val="00DF3B4D"/>
    <w:rsid w:val="00E22066"/>
    <w:rsid w:val="00E51C11"/>
    <w:rsid w:val="00E77856"/>
    <w:rsid w:val="00ED5696"/>
    <w:rsid w:val="00F20286"/>
    <w:rsid w:val="00F20B60"/>
    <w:rsid w:val="00F24052"/>
    <w:rsid w:val="00F46FDD"/>
    <w:rsid w:val="00FC12D7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E09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4C4E09"/>
    <w:pPr>
      <w:ind w:left="5534"/>
    </w:pPr>
  </w:style>
  <w:style w:type="paragraph" w:customStyle="1" w:styleId="Meetingtitle">
    <w:name w:val="Meeting title"/>
    <w:basedOn w:val="Normal"/>
    <w:next w:val="Normal"/>
    <w:rsid w:val="004C4E09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FootnoteText">
    <w:name w:val="footnote text"/>
    <w:basedOn w:val="Normal"/>
    <w:link w:val="FootnoteTextChar"/>
    <w:semiHidden/>
    <w:rsid w:val="004C4E09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4C4E09"/>
    <w:rPr>
      <w:rFonts w:ascii="Arial" w:eastAsia="SimSun" w:hAnsi="Arial" w:cs="Arial"/>
      <w:sz w:val="18"/>
      <w:szCs w:val="20"/>
      <w:lang w:eastAsia="zh-CN"/>
    </w:rPr>
  </w:style>
  <w:style w:type="paragraph" w:customStyle="1" w:styleId="Sessiontitle">
    <w:name w:val="Session title"/>
    <w:basedOn w:val="Meetingtitle"/>
    <w:next w:val="Meetingplacedate"/>
    <w:rsid w:val="004C4E09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4C4E09"/>
    <w:pPr>
      <w:spacing w:before="0"/>
      <w:contextualSpacing w:val="0"/>
    </w:pPr>
  </w:style>
  <w:style w:type="character" w:styleId="Hyperlink">
    <w:name w:val="Hyperlink"/>
    <w:basedOn w:val="DefaultParagraphFont"/>
    <w:rsid w:val="004C4E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4E09"/>
    <w:pPr>
      <w:ind w:left="720"/>
      <w:contextualSpacing/>
    </w:pPr>
  </w:style>
  <w:style w:type="character" w:styleId="FootnoteReference">
    <w:name w:val="footnote reference"/>
    <w:basedOn w:val="DefaultParagraphFont"/>
    <w:rsid w:val="004C4E0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09"/>
    <w:rPr>
      <w:rFonts w:ascii="Tahoma" w:eastAsia="SimSun" w:hAnsi="Tahoma" w:cs="Tahoma"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65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CAD"/>
    <w:rPr>
      <w:rFonts w:ascii="Arial" w:eastAsia="SimSun" w:hAnsi="Arial" w:cs="Arial"/>
      <w:szCs w:val="20"/>
      <w:lang w:val="fr-FR" w:eastAsia="zh-CN"/>
    </w:rPr>
  </w:style>
  <w:style w:type="paragraph" w:customStyle="1" w:styleId="ONUMFS">
    <w:name w:val="ONUM FS"/>
    <w:basedOn w:val="BodyText"/>
    <w:uiPriority w:val="99"/>
    <w:rsid w:val="00C65CAD"/>
    <w:pPr>
      <w:numPr>
        <w:numId w:val="4"/>
      </w:numPr>
      <w:tabs>
        <w:tab w:val="clear" w:pos="567"/>
      </w:tabs>
      <w:spacing w:after="0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65C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5CAD"/>
    <w:rPr>
      <w:rFonts w:ascii="Arial" w:eastAsia="SimSun" w:hAnsi="Arial" w:cs="Arial"/>
      <w:szCs w:val="20"/>
      <w:lang w:val="fr-FR" w:eastAsia="zh-CN"/>
    </w:rPr>
  </w:style>
  <w:style w:type="paragraph" w:styleId="Header">
    <w:name w:val="header"/>
    <w:basedOn w:val="Normal"/>
    <w:link w:val="HeaderChar"/>
    <w:uiPriority w:val="99"/>
    <w:unhideWhenUsed/>
    <w:rsid w:val="00D666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64B"/>
    <w:rPr>
      <w:rFonts w:ascii="Arial" w:eastAsia="SimSun" w:hAnsi="Arial" w:cs="Arial"/>
      <w:szCs w:val="20"/>
      <w:lang w:val="fr-F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F0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D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D3B"/>
    <w:rPr>
      <w:rFonts w:ascii="Arial" w:eastAsia="SimSun" w:hAnsi="Arial" w:cs="Arial"/>
      <w:sz w:val="20"/>
      <w:szCs w:val="20"/>
      <w:lang w:val="fr-F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D3B"/>
    <w:rPr>
      <w:rFonts w:ascii="Arial" w:eastAsia="SimSun" w:hAnsi="Arial" w:cs="Arial"/>
      <w:b/>
      <w:bCs/>
      <w:sz w:val="20"/>
      <w:szCs w:val="20"/>
      <w:lang w:val="fr-F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E09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4C4E09"/>
    <w:pPr>
      <w:ind w:left="5534"/>
    </w:pPr>
  </w:style>
  <w:style w:type="paragraph" w:customStyle="1" w:styleId="Meetingtitle">
    <w:name w:val="Meeting title"/>
    <w:basedOn w:val="Normal"/>
    <w:next w:val="Normal"/>
    <w:rsid w:val="004C4E09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FootnoteText">
    <w:name w:val="footnote text"/>
    <w:basedOn w:val="Normal"/>
    <w:link w:val="FootnoteTextChar"/>
    <w:semiHidden/>
    <w:rsid w:val="004C4E09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4C4E09"/>
    <w:rPr>
      <w:rFonts w:ascii="Arial" w:eastAsia="SimSun" w:hAnsi="Arial" w:cs="Arial"/>
      <w:sz w:val="18"/>
      <w:szCs w:val="20"/>
      <w:lang w:eastAsia="zh-CN"/>
    </w:rPr>
  </w:style>
  <w:style w:type="paragraph" w:customStyle="1" w:styleId="Sessiontitle">
    <w:name w:val="Session title"/>
    <w:basedOn w:val="Meetingtitle"/>
    <w:next w:val="Meetingplacedate"/>
    <w:rsid w:val="004C4E09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4C4E09"/>
    <w:pPr>
      <w:spacing w:before="0"/>
      <w:contextualSpacing w:val="0"/>
    </w:pPr>
  </w:style>
  <w:style w:type="character" w:styleId="Hyperlink">
    <w:name w:val="Hyperlink"/>
    <w:basedOn w:val="DefaultParagraphFont"/>
    <w:rsid w:val="004C4E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4E09"/>
    <w:pPr>
      <w:ind w:left="720"/>
      <w:contextualSpacing/>
    </w:pPr>
  </w:style>
  <w:style w:type="character" w:styleId="FootnoteReference">
    <w:name w:val="footnote reference"/>
    <w:basedOn w:val="DefaultParagraphFont"/>
    <w:rsid w:val="004C4E0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09"/>
    <w:rPr>
      <w:rFonts w:ascii="Tahoma" w:eastAsia="SimSun" w:hAnsi="Tahoma" w:cs="Tahoma"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65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CAD"/>
    <w:rPr>
      <w:rFonts w:ascii="Arial" w:eastAsia="SimSun" w:hAnsi="Arial" w:cs="Arial"/>
      <w:szCs w:val="20"/>
      <w:lang w:val="fr-FR" w:eastAsia="zh-CN"/>
    </w:rPr>
  </w:style>
  <w:style w:type="paragraph" w:customStyle="1" w:styleId="ONUMFS">
    <w:name w:val="ONUM FS"/>
    <w:basedOn w:val="BodyText"/>
    <w:uiPriority w:val="99"/>
    <w:rsid w:val="00C65CAD"/>
    <w:pPr>
      <w:numPr>
        <w:numId w:val="4"/>
      </w:numPr>
      <w:tabs>
        <w:tab w:val="clear" w:pos="567"/>
      </w:tabs>
      <w:spacing w:after="0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65C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5CAD"/>
    <w:rPr>
      <w:rFonts w:ascii="Arial" w:eastAsia="SimSun" w:hAnsi="Arial" w:cs="Arial"/>
      <w:szCs w:val="20"/>
      <w:lang w:val="fr-FR" w:eastAsia="zh-CN"/>
    </w:rPr>
  </w:style>
  <w:style w:type="paragraph" w:styleId="Header">
    <w:name w:val="header"/>
    <w:basedOn w:val="Normal"/>
    <w:link w:val="HeaderChar"/>
    <w:uiPriority w:val="99"/>
    <w:unhideWhenUsed/>
    <w:rsid w:val="00D666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64B"/>
    <w:rPr>
      <w:rFonts w:ascii="Arial" w:eastAsia="SimSun" w:hAnsi="Arial" w:cs="Arial"/>
      <w:szCs w:val="20"/>
      <w:lang w:val="fr-F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F0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D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D3B"/>
    <w:rPr>
      <w:rFonts w:ascii="Arial" w:eastAsia="SimSun" w:hAnsi="Arial" w:cs="Arial"/>
      <w:sz w:val="20"/>
      <w:szCs w:val="20"/>
      <w:lang w:val="fr-F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D3B"/>
    <w:rPr>
      <w:rFonts w:ascii="Arial" w:eastAsia="SimSun" w:hAnsi="Arial" w:cs="Arial"/>
      <w:b/>
      <w:bCs/>
      <w:sz w:val="20"/>
      <w:szCs w:val="20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pag.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F1523-2ABC-4F0A-B438-6875A7E8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DUBUISSON Thomas</dc:creator>
  <cp:keywords>MFB/mhf</cp:keywords>
  <cp:lastModifiedBy>COLIN Isabelle</cp:lastModifiedBy>
  <cp:revision>4</cp:revision>
  <cp:lastPrinted>2014-02-25T09:22:00Z</cp:lastPrinted>
  <dcterms:created xsi:type="dcterms:W3CDTF">2014-02-26T14:13:00Z</dcterms:created>
  <dcterms:modified xsi:type="dcterms:W3CDTF">2014-02-26T14:15:00Z</dcterms:modified>
</cp:coreProperties>
</file>