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A38E1" w:rsidRPr="00E97080" w:rsidTr="00DE6E1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A38E1" w:rsidRPr="00E97080" w:rsidRDefault="00FA38E1" w:rsidP="00B0346C">
            <w:pPr>
              <w:rPr>
                <w:rFonts w:eastAsia="Malgun Gothic"/>
                <w:lang w:eastAsia="ko-KR"/>
              </w:rPr>
            </w:pPr>
            <w:bookmarkStart w:id="0" w:name="OLE_LINK10"/>
            <w:bookmarkStart w:id="1" w:name="OLE_LINK1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A38E1" w:rsidRPr="00E97080" w:rsidRDefault="00FA38E1" w:rsidP="00B0346C">
            <w:r>
              <w:rPr>
                <w:noProof/>
                <w:lang w:val="en-US" w:eastAsia="en-US"/>
              </w:rPr>
              <w:drawing>
                <wp:inline distT="0" distB="0" distL="0" distR="0" wp14:anchorId="724A4B66" wp14:editId="273B7A8C">
                  <wp:extent cx="1859280" cy="1321435"/>
                  <wp:effectExtent l="0" t="0" r="762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A38E1" w:rsidRPr="00E97080" w:rsidRDefault="00FA38E1" w:rsidP="00B0346C">
            <w:pPr>
              <w:jc w:val="right"/>
            </w:pPr>
            <w:r w:rsidRPr="00E97080">
              <w:rPr>
                <w:b/>
                <w:sz w:val="40"/>
                <w:szCs w:val="40"/>
              </w:rPr>
              <w:t>F</w:t>
            </w:r>
          </w:p>
        </w:tc>
      </w:tr>
      <w:tr w:rsidR="00FA38E1" w:rsidRPr="00E97080" w:rsidTr="00DE6E11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A38E1" w:rsidRPr="00E97080" w:rsidRDefault="00FA38E1" w:rsidP="00B0346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7080">
              <w:rPr>
                <w:rFonts w:ascii="Arial Black" w:hAnsi="Arial Black"/>
                <w:caps/>
                <w:sz w:val="15"/>
              </w:rPr>
              <w:t>WIPO/ACE/9</w:t>
            </w:r>
            <w:r w:rsidRPr="00E97080">
              <w:rPr>
                <w:rFonts w:ascii="Arial Black" w:eastAsia="Malgun Gothic" w:hAnsi="Arial Black"/>
                <w:caps/>
                <w:sz w:val="15"/>
                <w:lang w:eastAsia="ko-KR"/>
              </w:rPr>
              <w:t>/2</w:t>
            </w:r>
            <w:r>
              <w:rPr>
                <w:rFonts w:ascii="Arial Black" w:eastAsia="Malgun Gothic" w:hAnsi="Arial Black"/>
                <w:caps/>
                <w:sz w:val="15"/>
                <w:lang w:eastAsia="ko-KR"/>
              </w:rPr>
              <w:t>4</w:t>
            </w:r>
            <w:r w:rsidRPr="00E97080">
              <w:rPr>
                <w:rFonts w:ascii="Arial Black" w:eastAsia="Malgun Gothic" w:hAnsi="Arial Black"/>
                <w:caps/>
                <w:sz w:val="15"/>
                <w:lang w:eastAsia="ko-KR"/>
              </w:rPr>
              <w:t xml:space="preserve"> </w:t>
            </w:r>
          </w:p>
        </w:tc>
      </w:tr>
      <w:tr w:rsidR="00FA38E1" w:rsidRPr="00E97080" w:rsidTr="00DE6E11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A38E1" w:rsidRPr="00E97080" w:rsidRDefault="00FA38E1" w:rsidP="00B0346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7080">
              <w:rPr>
                <w:rFonts w:ascii="Arial Black" w:hAnsi="Arial Black"/>
                <w:caps/>
                <w:sz w:val="15"/>
              </w:rPr>
              <w:t xml:space="preserve">ORIGINAL : </w:t>
            </w:r>
            <w:r w:rsidR="001F4336">
              <w:rPr>
                <w:rFonts w:ascii="Arial Black" w:hAnsi="Arial Black"/>
                <w:caps/>
                <w:sz w:val="15"/>
              </w:rPr>
              <w:t>chinois</w:t>
            </w:r>
          </w:p>
        </w:tc>
      </w:tr>
      <w:tr w:rsidR="00FA38E1" w:rsidRPr="00E97080" w:rsidTr="00DE6E11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A38E1" w:rsidRPr="00E97080" w:rsidRDefault="00FA38E1" w:rsidP="00B0346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7080">
              <w:rPr>
                <w:rFonts w:ascii="Arial Black" w:hAnsi="Arial Black"/>
                <w:caps/>
                <w:sz w:val="15"/>
              </w:rPr>
              <w:t xml:space="preserve">DATE : </w:t>
            </w:r>
            <w:r>
              <w:rPr>
                <w:rFonts w:ascii="Arial Black" w:hAnsi="Arial Black"/>
                <w:caps/>
                <w:sz w:val="15"/>
              </w:rPr>
              <w:t>12 février</w:t>
            </w:r>
            <w:r w:rsidRPr="00E97080">
              <w:rPr>
                <w:rFonts w:ascii="Arial Black" w:hAnsi="Arial Black"/>
                <w:caps/>
                <w:sz w:val="15"/>
              </w:rPr>
              <w:t xml:space="preserve"> 2014 </w:t>
            </w:r>
          </w:p>
        </w:tc>
      </w:tr>
    </w:tbl>
    <w:p w:rsidR="00FA38E1" w:rsidRPr="00E97080" w:rsidRDefault="00FA38E1" w:rsidP="00B0346C"/>
    <w:p w:rsidR="00FA38E1" w:rsidRPr="00E97080" w:rsidRDefault="00FA38E1" w:rsidP="00B0346C"/>
    <w:p w:rsidR="00FA38E1" w:rsidRPr="00E97080" w:rsidRDefault="00FA38E1" w:rsidP="00B0346C"/>
    <w:p w:rsidR="00FA38E1" w:rsidRPr="00E97080" w:rsidRDefault="00FA38E1" w:rsidP="00B0346C"/>
    <w:p w:rsidR="00FA38E1" w:rsidRPr="00E97080" w:rsidRDefault="00FA38E1" w:rsidP="00B0346C"/>
    <w:p w:rsidR="00FA38E1" w:rsidRPr="00E97080" w:rsidRDefault="00FA38E1" w:rsidP="00B0346C">
      <w:pPr>
        <w:pStyle w:val="Meetingtitle"/>
        <w:spacing w:line="240" w:lineRule="auto"/>
        <w:ind w:left="0"/>
      </w:pPr>
      <w:r w:rsidRPr="00E97080">
        <w:t>Comité consultatif sur l</w:t>
      </w:r>
      <w:r>
        <w:t>’</w:t>
      </w:r>
      <w:r w:rsidRPr="00E97080">
        <w:t>application des droits</w:t>
      </w:r>
    </w:p>
    <w:p w:rsidR="00FA38E1" w:rsidRPr="00E97080" w:rsidRDefault="00FA38E1" w:rsidP="00B0346C"/>
    <w:p w:rsidR="00FA38E1" w:rsidRPr="00E97080" w:rsidRDefault="00FA38E1" w:rsidP="00B0346C"/>
    <w:p w:rsidR="00FA38E1" w:rsidRPr="00E97080" w:rsidRDefault="00FA38E1" w:rsidP="00B0346C">
      <w:pPr>
        <w:pStyle w:val="Sessiontitle"/>
        <w:spacing w:before="0" w:line="240" w:lineRule="auto"/>
        <w:ind w:left="0"/>
      </w:pPr>
      <w:r w:rsidRPr="00E97080">
        <w:rPr>
          <w:lang w:eastAsia="ko-KR"/>
        </w:rPr>
        <w:t>Neuvième session</w:t>
      </w:r>
    </w:p>
    <w:p w:rsidR="00FA38E1" w:rsidRPr="00E97080" w:rsidRDefault="00FA38E1" w:rsidP="00B0346C">
      <w:pPr>
        <w:pStyle w:val="Meetingplacedate"/>
        <w:spacing w:line="240" w:lineRule="auto"/>
        <w:ind w:left="0"/>
      </w:pPr>
      <w:r w:rsidRPr="00E97080">
        <w:t>Genève, 3 – 5 mars 201</w:t>
      </w:r>
      <w:r w:rsidRPr="00E97080">
        <w:rPr>
          <w:lang w:eastAsia="ko-KR"/>
        </w:rPr>
        <w:t>4</w:t>
      </w:r>
    </w:p>
    <w:p w:rsidR="00FA38E1" w:rsidRPr="00E97080" w:rsidRDefault="00FA38E1" w:rsidP="00B0346C"/>
    <w:p w:rsidR="00FA38E1" w:rsidRPr="00E97080" w:rsidRDefault="00FA38E1" w:rsidP="00B0346C"/>
    <w:p w:rsidR="00FA38E1" w:rsidRPr="00E97080" w:rsidRDefault="00FA38E1" w:rsidP="00B0346C"/>
    <w:p w:rsidR="00C43D43" w:rsidRPr="00943199" w:rsidRDefault="00943199" w:rsidP="00B0346C">
      <w:pPr>
        <w:rPr>
          <w:caps/>
          <w:sz w:val="24"/>
        </w:rPr>
      </w:pPr>
      <w:r w:rsidRPr="00943199">
        <w:rPr>
          <w:caps/>
          <w:sz w:val="24"/>
        </w:rPr>
        <w:t>Pratiques en matière de protection de la propriété intellectuelle du groupe Alibaba dans le cadre de son modèle commercial fondé sur la plate</w:t>
      </w:r>
      <w:r w:rsidRPr="00943199">
        <w:rPr>
          <w:caps/>
          <w:sz w:val="24"/>
        </w:rPr>
        <w:noBreakHyphen/>
        <w:t>forme Internet</w:t>
      </w:r>
      <w:bookmarkStart w:id="2" w:name="OLE_LINK5"/>
      <w:bookmarkStart w:id="3" w:name="OLE_LINK6"/>
    </w:p>
    <w:bookmarkEnd w:id="2"/>
    <w:bookmarkEnd w:id="3"/>
    <w:p w:rsidR="00C43D43" w:rsidRPr="00096249" w:rsidRDefault="00C43D43" w:rsidP="00B0346C"/>
    <w:p w:rsidR="00C43D43" w:rsidRPr="001F4336" w:rsidRDefault="00096249" w:rsidP="00B0346C">
      <w:pPr>
        <w:rPr>
          <w:rFonts w:eastAsia="KaiTi"/>
          <w:i/>
          <w:kern w:val="2"/>
          <w:sz w:val="21"/>
          <w:szCs w:val="24"/>
        </w:rPr>
      </w:pPr>
      <w:r w:rsidRPr="001F4336">
        <w:rPr>
          <w:rFonts w:eastAsia="KaiTi"/>
          <w:i/>
          <w:kern w:val="2"/>
          <w:sz w:val="21"/>
          <w:szCs w:val="24"/>
        </w:rPr>
        <w:t xml:space="preserve">Document établi par </w:t>
      </w:r>
      <w:r w:rsidR="00DF1D62" w:rsidRPr="001F4336">
        <w:rPr>
          <w:rFonts w:eastAsia="KaiTi"/>
          <w:i/>
          <w:kern w:val="2"/>
          <w:sz w:val="21"/>
          <w:szCs w:val="24"/>
        </w:rPr>
        <w:t>M.</w:t>
      </w:r>
      <w:r w:rsidR="00580D71" w:rsidRPr="001F4336">
        <w:rPr>
          <w:rFonts w:eastAsia="KaiTi"/>
          <w:i/>
          <w:kern w:val="2"/>
          <w:sz w:val="21"/>
          <w:szCs w:val="24"/>
        </w:rPr>
        <w:t> </w:t>
      </w:r>
      <w:r w:rsidR="000506BE" w:rsidRPr="001F4336">
        <w:rPr>
          <w:rFonts w:eastAsia="KaiTi"/>
          <w:i/>
          <w:kern w:val="2"/>
          <w:sz w:val="21"/>
          <w:szCs w:val="24"/>
        </w:rPr>
        <w:t xml:space="preserve">Ni </w:t>
      </w:r>
      <w:proofErr w:type="spellStart"/>
      <w:r w:rsidR="000506BE" w:rsidRPr="001F4336">
        <w:rPr>
          <w:rFonts w:eastAsia="KaiTi"/>
          <w:i/>
          <w:kern w:val="2"/>
          <w:sz w:val="21"/>
          <w:szCs w:val="24"/>
        </w:rPr>
        <w:t>Liang</w:t>
      </w:r>
      <w:proofErr w:type="spellEnd"/>
      <w:r w:rsidR="000506BE" w:rsidRPr="001F4336">
        <w:rPr>
          <w:rFonts w:eastAsia="KaiTi"/>
          <w:i/>
          <w:kern w:val="2"/>
          <w:sz w:val="21"/>
          <w:szCs w:val="24"/>
        </w:rPr>
        <w:t xml:space="preserve">, </w:t>
      </w:r>
      <w:r w:rsidR="00DF1D62" w:rsidRPr="001F4336">
        <w:rPr>
          <w:rFonts w:eastAsia="KaiTi"/>
          <w:i/>
          <w:kern w:val="2"/>
          <w:sz w:val="21"/>
          <w:szCs w:val="24"/>
        </w:rPr>
        <w:t xml:space="preserve">directeur principal du département sécurité </w:t>
      </w:r>
      <w:r w:rsidR="00EF0411" w:rsidRPr="001F4336">
        <w:rPr>
          <w:rFonts w:eastAsia="KaiTi"/>
          <w:i/>
          <w:kern w:val="2"/>
          <w:sz w:val="21"/>
          <w:szCs w:val="24"/>
        </w:rPr>
        <w:t>du</w:t>
      </w:r>
      <w:r w:rsidR="00DF1D62" w:rsidRPr="001F4336">
        <w:rPr>
          <w:rFonts w:eastAsia="KaiTi"/>
          <w:i/>
          <w:kern w:val="2"/>
          <w:sz w:val="21"/>
          <w:szCs w:val="24"/>
        </w:rPr>
        <w:t xml:space="preserve"> groupe Alibaba</w:t>
      </w:r>
      <w:r w:rsidR="001F4336" w:rsidRPr="001F4336">
        <w:rPr>
          <w:rFonts w:eastAsia="KaiTi"/>
          <w:i/>
          <w:kern w:val="2"/>
          <w:sz w:val="21"/>
          <w:szCs w:val="24"/>
        </w:rPr>
        <w:t xml:space="preserve"> (Chine)</w:t>
      </w:r>
      <w:r w:rsidR="001F4336" w:rsidRPr="001F4336">
        <w:rPr>
          <w:rStyle w:val="FootnoteReference"/>
          <w:rFonts w:eastAsia="KaiTi"/>
          <w:i/>
          <w:kern w:val="2"/>
          <w:sz w:val="21"/>
          <w:szCs w:val="24"/>
        </w:rPr>
        <w:footnoteReference w:customMarkFollows="1" w:id="2"/>
        <w:sym w:font="Symbol" w:char="F02A"/>
      </w:r>
    </w:p>
    <w:p w:rsidR="00C43D43" w:rsidRDefault="00C43D43" w:rsidP="00B0346C"/>
    <w:p w:rsidR="00943199" w:rsidRDefault="00943199" w:rsidP="00B0346C"/>
    <w:p w:rsidR="00943199" w:rsidRPr="00096249" w:rsidRDefault="00943199" w:rsidP="00B0346C"/>
    <w:p w:rsidR="00C43D43" w:rsidRPr="00096249" w:rsidRDefault="00C43D43" w:rsidP="00B0346C"/>
    <w:p w:rsidR="00C43D43" w:rsidRDefault="001F4336" w:rsidP="00B0346C">
      <w:pPr>
        <w:pStyle w:val="Heading1"/>
      </w:pPr>
      <w:r>
        <w:t>1</w:t>
      </w:r>
      <w:r w:rsidR="00943199">
        <w:t>.</w:t>
      </w:r>
      <w:r w:rsidR="00943199">
        <w:tab/>
      </w:r>
      <w:r w:rsidR="00E016B6" w:rsidRPr="00096249">
        <w:t>Profil du groupe</w:t>
      </w:r>
    </w:p>
    <w:p w:rsidR="00943199" w:rsidRPr="00943199" w:rsidRDefault="00943199" w:rsidP="00B0346C"/>
    <w:p w:rsidR="00DB5922" w:rsidRPr="00943199" w:rsidRDefault="00096249" w:rsidP="00B0346C">
      <w:pPr>
        <w:pStyle w:val="ONUMFS"/>
      </w:pPr>
      <w:r w:rsidRPr="00943199">
        <w:t xml:space="preserve">Le groupe Alibaba a été fondé en 1999 par une équipe de </w:t>
      </w:r>
      <w:r w:rsidR="0025074A">
        <w:t>18 </w:t>
      </w:r>
      <w:r w:rsidRPr="00943199">
        <w:t>membres dirigée par M.</w:t>
      </w:r>
      <w:r w:rsidR="00580D71" w:rsidRPr="00943199">
        <w:t> </w:t>
      </w:r>
      <w:r w:rsidRPr="00943199">
        <w:t>Jack</w:t>
      </w:r>
      <w:r w:rsidR="00943199" w:rsidRPr="00943199">
        <w:t> </w:t>
      </w:r>
      <w:r w:rsidRPr="00943199">
        <w:t>Ma, pionnier du commerce en ligne</w:t>
      </w:r>
      <w:r w:rsidR="00EF0411" w:rsidRPr="00943199">
        <w:t xml:space="preserve"> en Chine</w:t>
      </w:r>
      <w:r w:rsidRPr="00943199">
        <w:t xml:space="preserve">.  </w:t>
      </w:r>
      <w:r w:rsidR="00AC3F65" w:rsidRPr="00943199">
        <w:t>L</w:t>
      </w:r>
      <w:r w:rsidR="00FA38E1" w:rsidRPr="00943199">
        <w:t>’</w:t>
      </w:r>
      <w:r w:rsidR="00AC3F65" w:rsidRPr="00943199">
        <w:t xml:space="preserve">objectif de </w:t>
      </w:r>
      <w:r w:rsidR="0080438B" w:rsidRPr="00943199">
        <w:t>M</w:t>
      </w:r>
      <w:r w:rsidR="007D21C8" w:rsidRPr="00943199">
        <w:t>.</w:t>
      </w:r>
      <w:r w:rsidR="00580D71" w:rsidRPr="00943199">
        <w:t> </w:t>
      </w:r>
      <w:r w:rsidR="0080438B" w:rsidRPr="00943199">
        <w:t>Ma</w:t>
      </w:r>
      <w:r w:rsidR="00DB5922" w:rsidRPr="00943199">
        <w:t xml:space="preserve"> </w:t>
      </w:r>
      <w:r w:rsidR="00AC3F65" w:rsidRPr="00943199">
        <w:t>était de faire en sorte</w:t>
      </w:r>
      <w:r w:rsidR="00DF1D62" w:rsidRPr="00943199">
        <w:t xml:space="preserve"> que l</w:t>
      </w:r>
      <w:r w:rsidR="00FA38E1" w:rsidRPr="00943199">
        <w:t>’</w:t>
      </w:r>
      <w:r w:rsidR="00DF1D62" w:rsidRPr="00943199">
        <w:t xml:space="preserve">Internet soit un réseau </w:t>
      </w:r>
      <w:r w:rsidR="00AC3F65" w:rsidRPr="00943199">
        <w:t>accessible, fiable et dont tout le monde puisse tirer parti</w:t>
      </w:r>
      <w:r w:rsidR="007D21C8" w:rsidRPr="00943199">
        <w:t xml:space="preserve">.  </w:t>
      </w:r>
      <w:r w:rsidR="004214E5" w:rsidRPr="00943199">
        <w:t xml:space="preserve">Le groupe Alibaba, </w:t>
      </w:r>
      <w:r w:rsidR="00EF0411" w:rsidRPr="00943199">
        <w:t xml:space="preserve">qui est détenu par </w:t>
      </w:r>
      <w:r w:rsidR="004214E5" w:rsidRPr="00943199">
        <w:t xml:space="preserve">des intérêts privés, emploie plus de </w:t>
      </w:r>
      <w:r w:rsidR="0025074A">
        <w:t>20 000 </w:t>
      </w:r>
      <w:r w:rsidR="004214E5" w:rsidRPr="00943199">
        <w:t xml:space="preserve">personnes à travers le monde et compte plus de </w:t>
      </w:r>
      <w:r w:rsidR="0025074A">
        <w:t>70 </w:t>
      </w:r>
      <w:r w:rsidR="004214E5" w:rsidRPr="00943199">
        <w:t xml:space="preserve">bureaux en </w:t>
      </w:r>
      <w:r w:rsidR="006D0E94">
        <w:t>g</w:t>
      </w:r>
      <w:r w:rsidR="00C540BC">
        <w:t>rande Chine</w:t>
      </w:r>
      <w:r w:rsidR="004214E5" w:rsidRPr="00943199">
        <w:t xml:space="preserve">, </w:t>
      </w:r>
      <w:r w:rsidR="008F75D2" w:rsidRPr="00943199">
        <w:t>aux États</w:t>
      </w:r>
      <w:r w:rsidR="00943199" w:rsidRPr="00943199">
        <w:noBreakHyphen/>
      </w:r>
      <w:r w:rsidR="008F75D2" w:rsidRPr="00943199">
        <w:t>Unis d</w:t>
      </w:r>
      <w:r w:rsidR="00FA38E1" w:rsidRPr="00943199">
        <w:t>’</w:t>
      </w:r>
      <w:r w:rsidR="008F75D2" w:rsidRPr="00943199">
        <w:t>Amérique, en Inde, au Royaume</w:t>
      </w:r>
      <w:r w:rsidR="00943199" w:rsidRPr="00943199">
        <w:noBreakHyphen/>
      </w:r>
      <w:r w:rsidR="008F75D2" w:rsidRPr="00943199">
        <w:t>Uni et</w:t>
      </w:r>
      <w:r w:rsidR="004214E5" w:rsidRPr="00943199">
        <w:t xml:space="preserve"> </w:t>
      </w:r>
      <w:r w:rsidR="008F75D2" w:rsidRPr="00943199">
        <w:t>à Singapour.</w:t>
      </w:r>
    </w:p>
    <w:p w:rsidR="0010072D" w:rsidRPr="00943199" w:rsidRDefault="00674137" w:rsidP="00B0346C">
      <w:pPr>
        <w:pStyle w:val="ONUMFS"/>
      </w:pPr>
      <w:r w:rsidRPr="00943199">
        <w:t xml:space="preserve">Le groupe Alibaba </w:t>
      </w:r>
      <w:r w:rsidR="00B26402" w:rsidRPr="00943199">
        <w:t>gère</w:t>
      </w:r>
      <w:r w:rsidR="00EF0411" w:rsidRPr="00943199">
        <w:t xml:space="preserve"> diverses </w:t>
      </w:r>
      <w:r w:rsidR="00B26402" w:rsidRPr="00943199">
        <w:t>activités</w:t>
      </w:r>
      <w:r w:rsidR="00EF0411" w:rsidRPr="00943199">
        <w:t xml:space="preserve"> sur</w:t>
      </w:r>
      <w:r w:rsidR="005C31F3" w:rsidRPr="00943199">
        <w:t xml:space="preserve"> l</w:t>
      </w:r>
      <w:r w:rsidR="00FA38E1" w:rsidRPr="00943199">
        <w:t>’</w:t>
      </w:r>
      <w:r w:rsidR="005C31F3" w:rsidRPr="00943199">
        <w:t>Internet</w:t>
      </w:r>
      <w:r w:rsidR="00EF0411" w:rsidRPr="00943199">
        <w:t xml:space="preserve"> </w:t>
      </w:r>
      <w:r w:rsidR="00B26402" w:rsidRPr="00943199">
        <w:t xml:space="preserve">dans le but </w:t>
      </w:r>
      <w:r w:rsidRPr="00943199">
        <w:t xml:space="preserve">de permettre à </w:t>
      </w:r>
      <w:r w:rsidR="00D7743D" w:rsidRPr="00943199">
        <w:t xml:space="preserve">tout un chacun </w:t>
      </w:r>
      <w:r w:rsidR="00B26402" w:rsidRPr="00943199">
        <w:t>d</w:t>
      </w:r>
      <w:r w:rsidR="00FA38E1" w:rsidRPr="00943199">
        <w:t>’</w:t>
      </w:r>
      <w:r w:rsidR="005C31F3" w:rsidRPr="00943199">
        <w:t xml:space="preserve">acheter </w:t>
      </w:r>
      <w:r w:rsidRPr="00943199">
        <w:t>ou</w:t>
      </w:r>
      <w:r w:rsidR="005C31F3" w:rsidRPr="00943199">
        <w:t xml:space="preserve"> </w:t>
      </w:r>
      <w:r w:rsidR="00B26402" w:rsidRPr="00943199">
        <w:t xml:space="preserve">de </w:t>
      </w:r>
      <w:r w:rsidR="005C31F3" w:rsidRPr="00943199">
        <w:t>vendre facilement des produits dans le monde entier</w:t>
      </w:r>
      <w:r w:rsidR="007D21C8" w:rsidRPr="00943199">
        <w:t xml:space="preserve">.  </w:t>
      </w:r>
      <w:r w:rsidR="005C31F3" w:rsidRPr="00943199">
        <w:t xml:space="preserve">Depuis </w:t>
      </w:r>
      <w:r w:rsidRPr="00943199">
        <w:t>sa fondation</w:t>
      </w:r>
      <w:r w:rsidR="005C31F3" w:rsidRPr="00943199">
        <w:t xml:space="preserve">, le groupe a </w:t>
      </w:r>
      <w:r w:rsidR="00FF2C7D">
        <w:t>créé</w:t>
      </w:r>
      <w:r w:rsidR="005C31F3" w:rsidRPr="00943199">
        <w:t xml:space="preserve"> des entreprises florissantes </w:t>
      </w:r>
      <w:r w:rsidRPr="00943199">
        <w:t>dans le</w:t>
      </w:r>
      <w:r w:rsidR="005C31F3" w:rsidRPr="00943199">
        <w:t xml:space="preserve"> commerce électronique de </w:t>
      </w:r>
      <w:r w:rsidRPr="00943199">
        <w:t>biens de consommation, le</w:t>
      </w:r>
      <w:r w:rsidR="005C31F3" w:rsidRPr="00943199">
        <w:t xml:space="preserve"> paiement en ligne, </w:t>
      </w:r>
      <w:r w:rsidRPr="00943199">
        <w:t xml:space="preserve">le commerce </w:t>
      </w:r>
      <w:r w:rsidR="00FF2C7D">
        <w:t>interentreprises</w:t>
      </w:r>
      <w:r w:rsidRPr="00943199">
        <w:t xml:space="preserve"> (B2B)</w:t>
      </w:r>
      <w:r w:rsidR="00212B44" w:rsidRPr="00943199">
        <w:t xml:space="preserve"> et l</w:t>
      </w:r>
      <w:r w:rsidR="00FA38E1" w:rsidRPr="00943199">
        <w:t>’</w:t>
      </w:r>
      <w:r w:rsidR="00212B44" w:rsidRPr="00943199">
        <w:t>informatique en nuage.  Ces dernières années</w:t>
      </w:r>
      <w:r w:rsidR="00D7743D" w:rsidRPr="00943199">
        <w:t>,</w:t>
      </w:r>
      <w:r w:rsidR="00212B44" w:rsidRPr="00943199">
        <w:t xml:space="preserve"> </w:t>
      </w:r>
      <w:r w:rsidRPr="00943199">
        <w:t>il</w:t>
      </w:r>
      <w:r w:rsidR="00212B44" w:rsidRPr="00943199">
        <w:t xml:space="preserve"> </w:t>
      </w:r>
      <w:r w:rsidR="00D7743D" w:rsidRPr="00943199">
        <w:t>a élargi la palette de ses activités à de nouveaux domaines tels</w:t>
      </w:r>
      <w:r w:rsidR="00212B44" w:rsidRPr="00943199">
        <w:t xml:space="preserve"> que les applications mobiles, les systèmes d</w:t>
      </w:r>
      <w:r w:rsidR="00FA38E1" w:rsidRPr="00943199">
        <w:t>’</w:t>
      </w:r>
      <w:r w:rsidR="00212B44" w:rsidRPr="00943199">
        <w:t>exploitation mobiles et la télévision par Internet</w:t>
      </w:r>
      <w:r w:rsidR="007D21C8" w:rsidRPr="00943199">
        <w:t xml:space="preserve">.  </w:t>
      </w:r>
      <w:r w:rsidR="00D7743D" w:rsidRPr="00943199">
        <w:t>Le groupe</w:t>
      </w:r>
      <w:r w:rsidR="00CA3DB8" w:rsidRPr="00943199">
        <w:t xml:space="preserve"> s</w:t>
      </w:r>
      <w:r w:rsidR="00FA38E1" w:rsidRPr="00943199">
        <w:t>’</w:t>
      </w:r>
      <w:r w:rsidR="00CA3DB8" w:rsidRPr="00943199">
        <w:t>attache à favoriser un</w:t>
      </w:r>
      <w:r w:rsidR="00212B44" w:rsidRPr="00943199">
        <w:t xml:space="preserve"> écosystème d</w:t>
      </w:r>
      <w:r w:rsidR="00CA3DB8" w:rsidRPr="00943199">
        <w:t>e</w:t>
      </w:r>
      <w:r w:rsidR="00212B44" w:rsidRPr="00943199">
        <w:t xml:space="preserve"> commerce électronique</w:t>
      </w:r>
      <w:r w:rsidR="00D7743D" w:rsidRPr="00943199">
        <w:t xml:space="preserve"> </w:t>
      </w:r>
      <w:r w:rsidR="00212B44" w:rsidRPr="00943199">
        <w:t>fondé sur l</w:t>
      </w:r>
      <w:r w:rsidR="00FA38E1" w:rsidRPr="00943199">
        <w:t>’</w:t>
      </w:r>
      <w:r w:rsidR="00212B44" w:rsidRPr="00943199">
        <w:t>ouverture et la collaboration</w:t>
      </w:r>
      <w:r w:rsidR="00F133DF">
        <w:t>,</w:t>
      </w:r>
      <w:r w:rsidR="00D7743D" w:rsidRPr="00943199">
        <w:t xml:space="preserve"> prospère</w:t>
      </w:r>
      <w:r w:rsidR="00CA3DB8" w:rsidRPr="00943199">
        <w:t>,</w:t>
      </w:r>
      <w:r w:rsidR="00212B44" w:rsidRPr="00943199">
        <w:t xml:space="preserve"> </w:t>
      </w:r>
      <w:r w:rsidR="00D7743D" w:rsidRPr="00943199">
        <w:t xml:space="preserve">et </w:t>
      </w:r>
      <w:r w:rsidR="00212B44" w:rsidRPr="00943199">
        <w:t xml:space="preserve">qui </w:t>
      </w:r>
      <w:r w:rsidR="00CA3DB8" w:rsidRPr="00943199">
        <w:t xml:space="preserve">profite aux </w:t>
      </w:r>
      <w:r w:rsidR="00212B44" w:rsidRPr="00943199">
        <w:t xml:space="preserve">consommateurs, </w:t>
      </w:r>
      <w:r w:rsidR="00CA3DB8" w:rsidRPr="00943199">
        <w:t xml:space="preserve">aux </w:t>
      </w:r>
      <w:r w:rsidR="00212B44" w:rsidRPr="00943199">
        <w:t>commerçants et</w:t>
      </w:r>
      <w:r w:rsidR="00CA3DB8" w:rsidRPr="00943199">
        <w:t xml:space="preserve"> à</w:t>
      </w:r>
      <w:r w:rsidR="00212B44" w:rsidRPr="00943199">
        <w:t xml:space="preserve"> l</w:t>
      </w:r>
      <w:r w:rsidR="00FA38E1" w:rsidRPr="00943199">
        <w:t>’</w:t>
      </w:r>
      <w:r w:rsidR="00212B44" w:rsidRPr="00943199">
        <w:t>économie dans son ensemble.</w:t>
      </w:r>
    </w:p>
    <w:p w:rsidR="00321162" w:rsidRPr="00943199" w:rsidRDefault="00D7743D" w:rsidP="00B0346C">
      <w:pPr>
        <w:pStyle w:val="ONUMFS"/>
      </w:pPr>
      <w:r w:rsidRPr="00943199">
        <w:lastRenderedPageBreak/>
        <w:t xml:space="preserve">Le groupe </w:t>
      </w:r>
      <w:r w:rsidR="00212B44" w:rsidRPr="00943199">
        <w:t xml:space="preserve">Alibaba </w:t>
      </w:r>
      <w:r w:rsidRPr="00943199">
        <w:t xml:space="preserve">a pour mission </w:t>
      </w:r>
      <w:r w:rsidR="00CA3DB8" w:rsidRPr="00943199">
        <w:t>de fa</w:t>
      </w:r>
      <w:r w:rsidR="00212B44" w:rsidRPr="00943199">
        <w:t>ciliter les échanges commerciaux à travers le monde</w:t>
      </w:r>
      <w:r w:rsidR="007D21C8" w:rsidRPr="00943199">
        <w:t xml:space="preserve">.  </w:t>
      </w:r>
      <w:r w:rsidR="00CA3DB8" w:rsidRPr="00943199">
        <w:t xml:space="preserve">Il </w:t>
      </w:r>
      <w:r w:rsidR="00212B44" w:rsidRPr="00943199">
        <w:t xml:space="preserve">a </w:t>
      </w:r>
      <w:r w:rsidR="00F133DF">
        <w:t>également</w:t>
      </w:r>
      <w:r w:rsidRPr="00943199">
        <w:t xml:space="preserve"> </w:t>
      </w:r>
      <w:r w:rsidR="00212B44" w:rsidRPr="00943199">
        <w:t>pour ambition de devenir la plate</w:t>
      </w:r>
      <w:r w:rsidR="00943199" w:rsidRPr="00943199">
        <w:noBreakHyphen/>
      </w:r>
      <w:r w:rsidR="00212B44" w:rsidRPr="00943199">
        <w:t xml:space="preserve">forme de premier choix </w:t>
      </w:r>
      <w:r w:rsidR="00096249" w:rsidRPr="00943199">
        <w:t>pour</w:t>
      </w:r>
      <w:r w:rsidR="00212B44" w:rsidRPr="00943199">
        <w:t xml:space="preserve"> le partage de</w:t>
      </w:r>
      <w:r w:rsidRPr="00943199">
        <w:t>s</w:t>
      </w:r>
      <w:r w:rsidR="00212B44" w:rsidRPr="00943199">
        <w:t xml:space="preserve"> </w:t>
      </w:r>
      <w:r w:rsidR="001F4336">
        <w:t>informations</w:t>
      </w:r>
      <w:r w:rsidR="00212B44" w:rsidRPr="00943199">
        <w:t xml:space="preserve">, </w:t>
      </w:r>
      <w:r w:rsidRPr="00943199">
        <w:t>d</w:t>
      </w:r>
      <w:r w:rsidR="00FA38E1" w:rsidRPr="00943199">
        <w:t>’</w:t>
      </w:r>
      <w:r w:rsidRPr="00943199">
        <w:t>être l</w:t>
      </w:r>
      <w:r w:rsidR="00FA38E1" w:rsidRPr="00943199">
        <w:t>’</w:t>
      </w:r>
      <w:r w:rsidRPr="00943199">
        <w:t>une des entreprises où les employés sont les plus heureux</w:t>
      </w:r>
      <w:r w:rsidR="002C77D0" w:rsidRPr="00943199">
        <w:t xml:space="preserve">, et </w:t>
      </w:r>
      <w:r w:rsidR="00F133DF">
        <w:t xml:space="preserve">d’exister </w:t>
      </w:r>
      <w:r w:rsidR="002C77D0" w:rsidRPr="00943199">
        <w:t>au moins 102</w:t>
      </w:r>
      <w:r w:rsidR="00943199" w:rsidRPr="00943199">
        <w:t> </w:t>
      </w:r>
      <w:r w:rsidR="002C77D0" w:rsidRPr="00943199">
        <w:t xml:space="preserve">ans </w:t>
      </w:r>
      <w:r w:rsidR="008256A7" w:rsidRPr="00943199">
        <w:rPr>
          <w:iCs/>
        </w:rPr>
        <w:t>(</w:t>
      </w:r>
      <w:r w:rsidR="002C77D0" w:rsidRPr="00943199">
        <w:rPr>
          <w:iCs/>
        </w:rPr>
        <w:t>sur trois</w:t>
      </w:r>
      <w:r w:rsidR="00580D71" w:rsidRPr="00943199">
        <w:rPr>
          <w:iCs/>
        </w:rPr>
        <w:t> </w:t>
      </w:r>
      <w:r w:rsidR="002C77D0" w:rsidRPr="00943199">
        <w:rPr>
          <w:iCs/>
        </w:rPr>
        <w:t>siècles</w:t>
      </w:r>
      <w:r w:rsidR="008256A7" w:rsidRPr="00943199">
        <w:rPr>
          <w:iCs/>
        </w:rPr>
        <w:t>)</w:t>
      </w:r>
      <w:r w:rsidR="007D21C8" w:rsidRPr="00943199">
        <w:rPr>
          <w:iCs/>
        </w:rPr>
        <w:t xml:space="preserve">.  </w:t>
      </w:r>
      <w:r w:rsidR="00F133DF">
        <w:rPr>
          <w:iCs/>
        </w:rPr>
        <w:t>Enfin, l</w:t>
      </w:r>
      <w:r w:rsidRPr="00943199">
        <w:rPr>
          <w:iCs/>
        </w:rPr>
        <w:t>e</w:t>
      </w:r>
      <w:r w:rsidR="002C77D0" w:rsidRPr="00943199">
        <w:rPr>
          <w:iCs/>
        </w:rPr>
        <w:t xml:space="preserve"> groupe </w:t>
      </w:r>
      <w:r w:rsidR="002C77D0" w:rsidRPr="00943199">
        <w:t>Alibaba</w:t>
      </w:r>
      <w:r w:rsidRPr="00943199">
        <w:t xml:space="preserve"> a pour objectif</w:t>
      </w:r>
      <w:r w:rsidR="002C77D0" w:rsidRPr="00943199">
        <w:t xml:space="preserve"> de créer un écosystème du commerce électronique</w:t>
      </w:r>
      <w:r w:rsidRPr="00943199">
        <w:t>, de servir</w:t>
      </w:r>
      <w:r w:rsidR="002C77D0" w:rsidRPr="00943199">
        <w:t xml:space="preserve"> 10</w:t>
      </w:r>
      <w:r w:rsidR="00FF2C7D">
        <w:t> </w:t>
      </w:r>
      <w:r w:rsidR="002C77D0" w:rsidRPr="00943199">
        <w:t>millions de petites et moyennes entreprises (PME), de créer 100</w:t>
      </w:r>
      <w:r w:rsidR="00FF2C7D">
        <w:t> </w:t>
      </w:r>
      <w:r w:rsidR="002C77D0" w:rsidRPr="00943199">
        <w:t>millions d</w:t>
      </w:r>
      <w:r w:rsidR="00FA38E1" w:rsidRPr="00943199">
        <w:t>’</w:t>
      </w:r>
      <w:r w:rsidR="002C77D0" w:rsidRPr="00943199">
        <w:t>emplois</w:t>
      </w:r>
      <w:r w:rsidR="00D34930" w:rsidRPr="00943199">
        <w:t>,</w:t>
      </w:r>
      <w:r w:rsidR="002C77D0" w:rsidRPr="00943199">
        <w:t xml:space="preserve"> et de servir un milliard d</w:t>
      </w:r>
      <w:r w:rsidR="00FA38E1" w:rsidRPr="00943199">
        <w:t>’</w:t>
      </w:r>
      <w:r w:rsidR="002C77D0" w:rsidRPr="00943199">
        <w:t>utilisateurs à travers le monde</w:t>
      </w:r>
      <w:r w:rsidR="00562237" w:rsidRPr="00943199">
        <w:t>.</w:t>
      </w:r>
    </w:p>
    <w:p w:rsidR="00B15B8F" w:rsidRPr="00943199" w:rsidRDefault="002C77D0" w:rsidP="00B0346C">
      <w:pPr>
        <w:pStyle w:val="ONUMFS"/>
      </w:pPr>
      <w:r w:rsidRPr="00943199">
        <w:t>En</w:t>
      </w:r>
      <w:r w:rsidR="00562237" w:rsidRPr="00943199">
        <w:t xml:space="preserve"> 2003, </w:t>
      </w:r>
      <w:r w:rsidRPr="00943199">
        <w:t>soit quatre</w:t>
      </w:r>
      <w:r w:rsidR="00580D71" w:rsidRPr="00943199">
        <w:t> </w:t>
      </w:r>
      <w:r w:rsidRPr="00943199">
        <w:t xml:space="preserve">ans après sa fondation, le groupe Alibaba </w:t>
      </w:r>
      <w:r w:rsidR="00096249" w:rsidRPr="00943199">
        <w:t>annonçait</w:t>
      </w:r>
      <w:r w:rsidRPr="00943199">
        <w:t xml:space="preserve"> </w:t>
      </w:r>
      <w:r w:rsidR="00D34930" w:rsidRPr="00943199">
        <w:t>un chiffre d</w:t>
      </w:r>
      <w:r w:rsidR="00FA38E1" w:rsidRPr="00943199">
        <w:t>’</w:t>
      </w:r>
      <w:r w:rsidR="00D34930" w:rsidRPr="00943199">
        <w:t xml:space="preserve">affaires quotidien </w:t>
      </w:r>
      <w:r w:rsidRPr="00943199">
        <w:t>de 1 million de yuan</w:t>
      </w:r>
      <w:r w:rsidR="001D3198">
        <w:t>s</w:t>
      </w:r>
      <w:r w:rsidR="001F4336">
        <w:t>.  E</w:t>
      </w:r>
      <w:r w:rsidRPr="00943199">
        <w:t>n</w:t>
      </w:r>
      <w:r w:rsidR="00CC640B" w:rsidRPr="00943199">
        <w:t xml:space="preserve"> 2004, </w:t>
      </w:r>
      <w:r w:rsidRPr="00943199">
        <w:t xml:space="preserve">il </w:t>
      </w:r>
      <w:r w:rsidR="00D34930" w:rsidRPr="00943199">
        <w:t xml:space="preserve">dégageait </w:t>
      </w:r>
      <w:r w:rsidR="00CC640B" w:rsidRPr="00943199">
        <w:t>100</w:t>
      </w:r>
      <w:r w:rsidR="00F133DF">
        <w:t> </w:t>
      </w:r>
      <w:r w:rsidR="00CC640B" w:rsidRPr="00943199">
        <w:t>million</w:t>
      </w:r>
      <w:r w:rsidRPr="00943199">
        <w:t>s de</w:t>
      </w:r>
      <w:r w:rsidR="00CC640B" w:rsidRPr="00943199">
        <w:t xml:space="preserve"> </w:t>
      </w:r>
      <w:r w:rsidR="00FF2C7D">
        <w:t>yuans</w:t>
      </w:r>
      <w:r w:rsidR="008647E1" w:rsidRPr="00943199">
        <w:t xml:space="preserve"> </w:t>
      </w:r>
      <w:r w:rsidR="00D34930" w:rsidRPr="00943199">
        <w:t xml:space="preserve">de bénéfice </w:t>
      </w:r>
      <w:r w:rsidR="008647E1" w:rsidRPr="00943199">
        <w:t>par jour</w:t>
      </w:r>
      <w:r w:rsidR="001F4336">
        <w:t>.  E</w:t>
      </w:r>
      <w:r w:rsidR="008647E1" w:rsidRPr="00943199">
        <w:t>n</w:t>
      </w:r>
      <w:r w:rsidR="00562237" w:rsidRPr="00943199">
        <w:t xml:space="preserve"> 2012, </w:t>
      </w:r>
      <w:r w:rsidR="008647E1" w:rsidRPr="00943199">
        <w:t xml:space="preserve">il </w:t>
      </w:r>
      <w:r w:rsidR="00F133DF">
        <w:t>déboursait</w:t>
      </w:r>
      <w:r w:rsidR="008647E1" w:rsidRPr="00943199">
        <w:t xml:space="preserve"> </w:t>
      </w:r>
      <w:r w:rsidR="001672F8" w:rsidRPr="00943199">
        <w:t xml:space="preserve">chaque jour </w:t>
      </w:r>
      <w:r w:rsidR="008647E1" w:rsidRPr="00943199">
        <w:t>10</w:t>
      </w:r>
      <w:r w:rsidR="00F133DF">
        <w:t> </w:t>
      </w:r>
      <w:r w:rsidR="008647E1" w:rsidRPr="00943199">
        <w:t xml:space="preserve">millions de </w:t>
      </w:r>
      <w:r w:rsidR="00FF2C7D">
        <w:t>yuans</w:t>
      </w:r>
      <w:r w:rsidR="00D0069D">
        <w:t xml:space="preserve"> sous forme de</w:t>
      </w:r>
      <w:r w:rsidR="008647E1" w:rsidRPr="00943199">
        <w:t xml:space="preserve"> taxes</w:t>
      </w:r>
      <w:r w:rsidR="007D21C8" w:rsidRPr="00943199">
        <w:t xml:space="preserve">.  </w:t>
      </w:r>
      <w:r w:rsidR="008647E1" w:rsidRPr="00943199">
        <w:t xml:space="preserve">En 2012 également, le montant </w:t>
      </w:r>
      <w:r w:rsidR="00D34930" w:rsidRPr="00943199">
        <w:t xml:space="preserve">total </w:t>
      </w:r>
      <w:r w:rsidR="008647E1" w:rsidRPr="00943199">
        <w:t xml:space="preserve">des transactions </w:t>
      </w:r>
      <w:r w:rsidR="00D34930" w:rsidRPr="00943199">
        <w:t>réalisées par</w:t>
      </w:r>
      <w:r w:rsidR="008647E1" w:rsidRPr="00943199">
        <w:t xml:space="preserve"> </w:t>
      </w:r>
      <w:r w:rsidR="001A222E" w:rsidRPr="00943199">
        <w:t>T</w:t>
      </w:r>
      <w:r w:rsidR="00562237" w:rsidRPr="00943199">
        <w:t xml:space="preserve">aobao.com </w:t>
      </w:r>
      <w:r w:rsidR="008647E1" w:rsidRPr="00943199">
        <w:t>et</w:t>
      </w:r>
      <w:r w:rsidR="00562237" w:rsidRPr="00943199">
        <w:t xml:space="preserve"> </w:t>
      </w:r>
      <w:r w:rsidR="001A222E" w:rsidRPr="00943199">
        <w:t>Tmall.com</w:t>
      </w:r>
      <w:r w:rsidR="008256A7" w:rsidRPr="00943199">
        <w:t xml:space="preserve">, </w:t>
      </w:r>
      <w:r w:rsidR="00F133DF">
        <w:t xml:space="preserve">tous </w:t>
      </w:r>
      <w:r w:rsidR="008647E1" w:rsidRPr="00943199">
        <w:t xml:space="preserve">deux </w:t>
      </w:r>
      <w:r w:rsidR="001F4336">
        <w:t>gérés par le</w:t>
      </w:r>
      <w:r w:rsidR="008647E1" w:rsidRPr="00943199">
        <w:t xml:space="preserve"> groupe Alibaba, </w:t>
      </w:r>
      <w:r w:rsidR="00F133DF">
        <w:t>s’élevait</w:t>
      </w:r>
      <w:r w:rsidR="008647E1" w:rsidRPr="00943199">
        <w:t xml:space="preserve"> à 1</w:t>
      </w:r>
      <w:r w:rsidR="0025074A">
        <w:t> </w:t>
      </w:r>
      <w:r w:rsidR="008647E1" w:rsidRPr="00943199">
        <w:t xml:space="preserve">milliard de </w:t>
      </w:r>
      <w:r w:rsidR="00FF2C7D">
        <w:t>yuans</w:t>
      </w:r>
      <w:r w:rsidR="007D21C8" w:rsidRPr="00943199">
        <w:t xml:space="preserve">.  </w:t>
      </w:r>
      <w:r w:rsidR="008647E1" w:rsidRPr="00943199">
        <w:t xml:space="preserve">En 2013, le montant des taxes payées quotidiennement par le </w:t>
      </w:r>
      <w:r w:rsidR="001672F8" w:rsidRPr="00943199">
        <w:t xml:space="preserve">groupe Alibaba dépassait les </w:t>
      </w:r>
      <w:r w:rsidR="0025074A">
        <w:t>20 </w:t>
      </w:r>
      <w:r w:rsidR="00FF3B92">
        <w:t>millions</w:t>
      </w:r>
      <w:r w:rsidR="008647E1" w:rsidRPr="00943199">
        <w:t xml:space="preserve"> de </w:t>
      </w:r>
      <w:r w:rsidR="00FF2C7D">
        <w:t>yuans</w:t>
      </w:r>
      <w:r w:rsidR="007D21C8" w:rsidRPr="00943199">
        <w:t xml:space="preserve">.  </w:t>
      </w:r>
      <w:r w:rsidR="008647E1" w:rsidRPr="00943199">
        <w:t xml:space="preserve">Selon un rapport publié récemment par </w:t>
      </w:r>
      <w:proofErr w:type="spellStart"/>
      <w:r w:rsidR="001A222E" w:rsidRPr="00943199">
        <w:t>Ali</w:t>
      </w:r>
      <w:r w:rsidR="008256A7" w:rsidRPr="00943199">
        <w:t>Research</w:t>
      </w:r>
      <w:proofErr w:type="spellEnd"/>
      <w:r w:rsidR="001A222E" w:rsidRPr="00943199">
        <w:t xml:space="preserve"> </w:t>
      </w:r>
      <w:r w:rsidR="008647E1" w:rsidRPr="00943199">
        <w:t>et la faculté des sciences sociales de l</w:t>
      </w:r>
      <w:r w:rsidR="00FA38E1" w:rsidRPr="00943199">
        <w:t>’</w:t>
      </w:r>
      <w:r w:rsidR="008647E1" w:rsidRPr="00943199">
        <w:t xml:space="preserve">Université de </w:t>
      </w:r>
      <w:proofErr w:type="spellStart"/>
      <w:r w:rsidR="008647E1" w:rsidRPr="00943199">
        <w:t>Tsinghua</w:t>
      </w:r>
      <w:proofErr w:type="spellEnd"/>
      <w:r w:rsidR="001A222E" w:rsidRPr="00943199">
        <w:t xml:space="preserve">, </w:t>
      </w:r>
      <w:r w:rsidR="001672F8" w:rsidRPr="00943199">
        <w:t>quelque 12</w:t>
      </w:r>
      <w:r w:rsidR="0025074A">
        <w:t> </w:t>
      </w:r>
      <w:r w:rsidR="001672F8" w:rsidRPr="00943199">
        <w:t>millions d</w:t>
      </w:r>
      <w:r w:rsidR="00FA38E1" w:rsidRPr="00943199">
        <w:t>’</w:t>
      </w:r>
      <w:r w:rsidR="001672F8" w:rsidRPr="00943199">
        <w:t>emplois auraient été créés</w:t>
      </w:r>
      <w:r w:rsidR="00140484" w:rsidRPr="00943199">
        <w:t xml:space="preserve"> directement ou indirectement </w:t>
      </w:r>
      <w:r w:rsidR="001672F8" w:rsidRPr="00943199">
        <w:t>grâce aux</w:t>
      </w:r>
      <w:r w:rsidR="008647E1" w:rsidRPr="00943199">
        <w:t xml:space="preserve"> </w:t>
      </w:r>
      <w:r w:rsidR="00140484" w:rsidRPr="00943199">
        <w:t xml:space="preserve">activités de commerce électronique de détail du </w:t>
      </w:r>
      <w:r w:rsidR="008647E1" w:rsidRPr="00943199">
        <w:t>groupe Alibaba</w:t>
      </w:r>
      <w:r w:rsidR="001A222E" w:rsidRPr="00943199">
        <w:t>.</w:t>
      </w:r>
    </w:p>
    <w:p w:rsidR="00B6795F" w:rsidRDefault="001F4336" w:rsidP="00B0346C">
      <w:pPr>
        <w:pStyle w:val="Heading1"/>
      </w:pPr>
      <w:r>
        <w:t>2</w:t>
      </w:r>
      <w:r w:rsidR="00943199">
        <w:t>.</w:t>
      </w:r>
      <w:r w:rsidR="00943199">
        <w:tab/>
      </w:r>
      <w:r w:rsidR="00943199" w:rsidRPr="00096249">
        <w:t xml:space="preserve">La </w:t>
      </w:r>
      <w:r w:rsidR="00140484" w:rsidRPr="00096249">
        <w:t>protection de la propriété intellectuelle en général</w:t>
      </w:r>
    </w:p>
    <w:p w:rsidR="00943199" w:rsidRPr="00943199" w:rsidRDefault="00943199" w:rsidP="00B0346C"/>
    <w:p w:rsidR="00321162" w:rsidRPr="00943199" w:rsidRDefault="00140484" w:rsidP="00B0346C">
      <w:pPr>
        <w:pStyle w:val="ONUMFS"/>
      </w:pPr>
      <w:r w:rsidRPr="00943199">
        <w:t>Le groupe A</w:t>
      </w:r>
      <w:r w:rsidR="000506BE" w:rsidRPr="00943199">
        <w:t>libaba</w:t>
      </w:r>
      <w:r w:rsidR="001A222E" w:rsidRPr="00943199">
        <w:t xml:space="preserve"> </w:t>
      </w:r>
      <w:r w:rsidR="001672F8" w:rsidRPr="00943199">
        <w:t>s</w:t>
      </w:r>
      <w:r w:rsidR="00FA38E1" w:rsidRPr="00943199">
        <w:t>’</w:t>
      </w:r>
      <w:r w:rsidRPr="00943199">
        <w:t>intéress</w:t>
      </w:r>
      <w:r w:rsidR="001672F8" w:rsidRPr="00943199">
        <w:t>e</w:t>
      </w:r>
      <w:r w:rsidRPr="00943199">
        <w:t xml:space="preserve"> </w:t>
      </w:r>
      <w:r w:rsidR="001672F8" w:rsidRPr="00943199">
        <w:t>depuis sa fondation à la question de</w:t>
      </w:r>
      <w:r w:rsidRPr="00943199">
        <w:t xml:space="preserve"> la protection de la propriété intellectuelle</w:t>
      </w:r>
      <w:r w:rsidR="007D21C8" w:rsidRPr="00943199">
        <w:t xml:space="preserve">.  </w:t>
      </w:r>
      <w:r w:rsidRPr="00943199">
        <w:t xml:space="preserve">Au travers de </w:t>
      </w:r>
      <w:r w:rsidR="001672F8" w:rsidRPr="00943199">
        <w:t>différentes expériences</w:t>
      </w:r>
      <w:r w:rsidR="00D0069D">
        <w:t xml:space="preserve"> et initiatives</w:t>
      </w:r>
      <w:r w:rsidRPr="00943199">
        <w:t xml:space="preserve">, le groupe Alibaba a </w:t>
      </w:r>
      <w:r w:rsidR="008F45AA" w:rsidRPr="00943199">
        <w:t xml:space="preserve">su </w:t>
      </w:r>
      <w:r w:rsidR="00F133DF" w:rsidRPr="00943199">
        <w:t xml:space="preserve">progressivement </w:t>
      </w:r>
      <w:r w:rsidR="008F45AA" w:rsidRPr="00943199">
        <w:t xml:space="preserve">mettre en place </w:t>
      </w:r>
      <w:r w:rsidRPr="00943199">
        <w:t xml:space="preserve">un système de protection de la propriété </w:t>
      </w:r>
      <w:r w:rsidR="00096249" w:rsidRPr="00943199">
        <w:t>intellectuelle</w:t>
      </w:r>
      <w:r w:rsidRPr="00943199">
        <w:t xml:space="preserve"> </w:t>
      </w:r>
      <w:r w:rsidR="008F45AA" w:rsidRPr="00943199">
        <w:t>multifonctions</w:t>
      </w:r>
      <w:r w:rsidRPr="00943199">
        <w:t xml:space="preserve">, </w:t>
      </w:r>
      <w:r w:rsidR="008F45AA" w:rsidRPr="00943199">
        <w:t>offrant notamment des solutions</w:t>
      </w:r>
      <w:r w:rsidRPr="00943199">
        <w:t xml:space="preserve"> </w:t>
      </w:r>
      <w:r w:rsidR="00F133DF">
        <w:t xml:space="preserve">dans le domaine du </w:t>
      </w:r>
      <w:r w:rsidRPr="00943199">
        <w:t xml:space="preserve">traitement des plaintes, </w:t>
      </w:r>
      <w:r w:rsidR="00F133DF">
        <w:t xml:space="preserve">de </w:t>
      </w:r>
      <w:r w:rsidR="008F45AA" w:rsidRPr="00943199">
        <w:t>la</w:t>
      </w:r>
      <w:r w:rsidRPr="00943199">
        <w:t xml:space="preserve"> gestion </w:t>
      </w:r>
      <w:r w:rsidR="00D0069D">
        <w:t>proactive</w:t>
      </w:r>
      <w:r w:rsidRPr="00943199">
        <w:t xml:space="preserve">, </w:t>
      </w:r>
      <w:r w:rsidR="00F133DF">
        <w:t xml:space="preserve">de </w:t>
      </w:r>
      <w:r w:rsidR="008F45AA" w:rsidRPr="00943199">
        <w:t>la</w:t>
      </w:r>
      <w:r w:rsidRPr="00943199">
        <w:t xml:space="preserve"> collaboration avec le gouvernement, </w:t>
      </w:r>
      <w:r w:rsidR="00F133DF">
        <w:t xml:space="preserve">de </w:t>
      </w:r>
      <w:r w:rsidR="008F45AA" w:rsidRPr="00943199">
        <w:t>la</w:t>
      </w:r>
      <w:r w:rsidRPr="00943199">
        <w:t xml:space="preserve"> coopération en matière de marques et </w:t>
      </w:r>
      <w:r w:rsidR="00F133DF">
        <w:t xml:space="preserve">de </w:t>
      </w:r>
      <w:r w:rsidR="008F45AA" w:rsidRPr="00943199">
        <w:t>la sensibilisation</w:t>
      </w:r>
      <w:r w:rsidR="007D21C8" w:rsidRPr="00943199">
        <w:t xml:space="preserve">.  </w:t>
      </w:r>
      <w:r w:rsidRPr="00943199">
        <w:t>Actuellement, le groupe consacre chaque année plus de 100</w:t>
      </w:r>
      <w:r w:rsidR="00FF2C7D">
        <w:t> </w:t>
      </w:r>
      <w:r w:rsidRPr="00943199">
        <w:t xml:space="preserve">millions de </w:t>
      </w:r>
      <w:r w:rsidR="00FF2C7D">
        <w:t>yuans</w:t>
      </w:r>
      <w:r w:rsidRPr="00943199">
        <w:t xml:space="preserve"> à la </w:t>
      </w:r>
      <w:r w:rsidR="00096249" w:rsidRPr="00943199">
        <w:t>lutte</w:t>
      </w:r>
      <w:r w:rsidRPr="00943199">
        <w:t xml:space="preserve"> contre les produits de qualité inférieure ou contrefaisants.</w:t>
      </w:r>
      <w:r w:rsidR="007D21C8" w:rsidRPr="00943199">
        <w:t xml:space="preserve">  </w:t>
      </w:r>
      <w:r w:rsidR="00096249" w:rsidRPr="00943199">
        <w:t xml:space="preserve">Il a </w:t>
      </w:r>
      <w:r w:rsidR="008F45AA" w:rsidRPr="00943199">
        <w:t xml:space="preserve">su </w:t>
      </w:r>
      <w:r w:rsidR="00096249" w:rsidRPr="00943199">
        <w:t>constitu</w:t>
      </w:r>
      <w:r w:rsidR="008F45AA" w:rsidRPr="00943199">
        <w:t>er</w:t>
      </w:r>
      <w:r w:rsidR="00096249" w:rsidRPr="00943199">
        <w:t xml:space="preserve"> une équipe de </w:t>
      </w:r>
      <w:r w:rsidR="0025074A">
        <w:t>5000 </w:t>
      </w:r>
      <w:r w:rsidR="00096249" w:rsidRPr="00943199">
        <w:t xml:space="preserve">professionnels </w:t>
      </w:r>
      <w:r w:rsidR="008F45AA" w:rsidRPr="00943199">
        <w:t>spécialisés dans</w:t>
      </w:r>
      <w:r w:rsidR="00096249" w:rsidRPr="00943199">
        <w:t xml:space="preserve"> la protection de la propriété intellectuelle, </w:t>
      </w:r>
      <w:r w:rsidR="008F45AA" w:rsidRPr="00943199">
        <w:t>composée de personnes issues</w:t>
      </w:r>
      <w:r w:rsidR="00096249" w:rsidRPr="00943199">
        <w:t xml:space="preserve"> de départements </w:t>
      </w:r>
      <w:r w:rsidR="008F45AA" w:rsidRPr="00943199">
        <w:t>concernés</w:t>
      </w:r>
      <w:r w:rsidR="00096249" w:rsidRPr="00943199">
        <w:t xml:space="preserve"> et de volontaires en ligne.  </w:t>
      </w:r>
      <w:r w:rsidR="00A76995" w:rsidRPr="00943199">
        <w:t>L</w:t>
      </w:r>
      <w:r w:rsidR="00FA38E1" w:rsidRPr="00943199">
        <w:t>’</w:t>
      </w:r>
      <w:r w:rsidR="00A76995" w:rsidRPr="00943199">
        <w:t xml:space="preserve">année dernière, le groupe Alibaba a </w:t>
      </w:r>
      <w:r w:rsidR="008F45AA" w:rsidRPr="00943199">
        <w:t>supprim</w:t>
      </w:r>
      <w:r w:rsidR="00451ECE">
        <w:t>é</w:t>
      </w:r>
      <w:r w:rsidR="00A76995" w:rsidRPr="00943199">
        <w:t xml:space="preserve"> plus de 100 millions d</w:t>
      </w:r>
      <w:r w:rsidR="00FA38E1" w:rsidRPr="00943199">
        <w:t>’</w:t>
      </w:r>
      <w:r w:rsidR="00A76995" w:rsidRPr="00943199">
        <w:t xml:space="preserve">hyperliens renvoyant </w:t>
      </w:r>
      <w:r w:rsidR="008F45AA" w:rsidRPr="00943199">
        <w:t>à</w:t>
      </w:r>
      <w:r w:rsidR="00A76995" w:rsidRPr="00943199">
        <w:t xml:space="preserve"> des </w:t>
      </w:r>
      <w:r w:rsidR="00096249" w:rsidRPr="00943199">
        <w:t>produits</w:t>
      </w:r>
      <w:r w:rsidR="00A76995" w:rsidRPr="00943199">
        <w:t xml:space="preserve"> suspectés de porter atteinte à des droits de propriété intellectuelle</w:t>
      </w:r>
      <w:r w:rsidR="001A222E" w:rsidRPr="00943199">
        <w:t>.</w:t>
      </w:r>
    </w:p>
    <w:p w:rsidR="00161286" w:rsidRPr="00943199" w:rsidRDefault="00A76995" w:rsidP="00B0346C">
      <w:pPr>
        <w:pStyle w:val="ONUMFS"/>
      </w:pPr>
      <w:r w:rsidRPr="00943199">
        <w:t>La protection de la propriété intellectuelle est un défi mondial</w:t>
      </w:r>
      <w:r w:rsidR="007D21C8" w:rsidRPr="00943199">
        <w:t xml:space="preserve">.  </w:t>
      </w:r>
      <w:r w:rsidR="00D0069D">
        <w:t>Figurant parmi les</w:t>
      </w:r>
      <w:r w:rsidR="00B677C0" w:rsidRPr="00943199">
        <w:t xml:space="preserve"> principales sociétés de </w:t>
      </w:r>
      <w:r w:rsidRPr="00943199">
        <w:t>commerce électronique</w:t>
      </w:r>
      <w:r w:rsidR="00B677C0" w:rsidRPr="00943199">
        <w:t xml:space="preserve"> </w:t>
      </w:r>
      <w:r w:rsidR="00FF2C7D">
        <w:t>fondées</w:t>
      </w:r>
      <w:r w:rsidR="00B677C0" w:rsidRPr="00943199">
        <w:t xml:space="preserve"> sur une plate</w:t>
      </w:r>
      <w:r w:rsidR="00943199" w:rsidRPr="00943199">
        <w:noBreakHyphen/>
      </w:r>
      <w:r w:rsidR="00B677C0" w:rsidRPr="00943199">
        <w:t>forme</w:t>
      </w:r>
      <w:r w:rsidR="008156EF" w:rsidRPr="00943199">
        <w:t xml:space="preserve">, </w:t>
      </w:r>
      <w:r w:rsidRPr="00943199">
        <w:t xml:space="preserve">le groupe </w:t>
      </w:r>
      <w:r w:rsidR="000506BE" w:rsidRPr="00943199">
        <w:t>Alibaba</w:t>
      </w:r>
      <w:r w:rsidR="008156EF" w:rsidRPr="00943199">
        <w:t xml:space="preserve"> </w:t>
      </w:r>
      <w:r w:rsidRPr="00943199">
        <w:t xml:space="preserve">joue un rôle de partenaire dans la protection de la propriété intellectuelle en </w:t>
      </w:r>
      <w:r w:rsidR="00F133DF">
        <w:t xml:space="preserve">aidant </w:t>
      </w:r>
      <w:r w:rsidRPr="00943199">
        <w:t>le</w:t>
      </w:r>
      <w:r w:rsidR="00F908C9">
        <w:t>s gouvernements et les titulaires de droits à faire respecter la loi</w:t>
      </w:r>
      <w:r w:rsidR="007D21C8" w:rsidRPr="00943199">
        <w:t xml:space="preserve">.  </w:t>
      </w:r>
      <w:r w:rsidRPr="00943199">
        <w:t xml:space="preserve">Il </w:t>
      </w:r>
      <w:r w:rsidR="00D0069D">
        <w:t>s’efforce</w:t>
      </w:r>
      <w:r w:rsidRPr="00943199">
        <w:t xml:space="preserve"> de surmonter les différences entre les législations </w:t>
      </w:r>
      <w:r w:rsidR="00B677C0" w:rsidRPr="00943199">
        <w:t xml:space="preserve">et les coutumes </w:t>
      </w:r>
      <w:r w:rsidR="00D0069D" w:rsidRPr="00943199">
        <w:t xml:space="preserve">des pays </w:t>
      </w:r>
      <w:r w:rsidRPr="00943199">
        <w:t xml:space="preserve">en matière de propriété intellectuelle </w:t>
      </w:r>
      <w:r w:rsidR="004B3C97" w:rsidRPr="00943199">
        <w:t>et de trouver un moyen de protection qui réponde aux besoins de l</w:t>
      </w:r>
      <w:r w:rsidR="00FA38E1" w:rsidRPr="00943199">
        <w:t>’</w:t>
      </w:r>
      <w:r w:rsidR="00D0069D">
        <w:t xml:space="preserve">environnement </w:t>
      </w:r>
      <w:r w:rsidR="004B3C97" w:rsidRPr="00943199">
        <w:t xml:space="preserve">Internet et </w:t>
      </w:r>
      <w:r w:rsidR="00451ECE">
        <w:t xml:space="preserve">au sujet duquel il </w:t>
      </w:r>
      <w:r w:rsidR="00FF3B92">
        <w:t>peut y avoir</w:t>
      </w:r>
      <w:r w:rsidR="00451ECE">
        <w:t xml:space="preserve"> consensus</w:t>
      </w:r>
      <w:r w:rsidR="008156EF" w:rsidRPr="00943199">
        <w:t>.</w:t>
      </w:r>
    </w:p>
    <w:p w:rsidR="00161286" w:rsidRPr="00096249" w:rsidRDefault="001F4336" w:rsidP="00B0346C">
      <w:pPr>
        <w:pStyle w:val="Heading1"/>
      </w:pPr>
      <w:r>
        <w:t>3</w:t>
      </w:r>
      <w:r w:rsidR="00943199">
        <w:t>.</w:t>
      </w:r>
      <w:r w:rsidR="00943199">
        <w:tab/>
      </w:r>
      <w:r w:rsidR="00943199" w:rsidRPr="00096249">
        <w:t xml:space="preserve">Mesures </w:t>
      </w:r>
      <w:r w:rsidR="00D52E47" w:rsidRPr="00096249">
        <w:t>et outils spécifiques</w:t>
      </w:r>
    </w:p>
    <w:p w:rsidR="00161286" w:rsidRPr="00030614" w:rsidRDefault="00030614" w:rsidP="00B0346C">
      <w:pPr>
        <w:pStyle w:val="Heading2"/>
      </w:pPr>
      <w:r w:rsidRPr="00030614">
        <w:rPr>
          <w:u w:val="none"/>
        </w:rPr>
        <w:t>A.</w:t>
      </w:r>
      <w:r w:rsidR="00195D73" w:rsidRPr="00030614">
        <w:rPr>
          <w:u w:val="none"/>
        </w:rPr>
        <w:tab/>
      </w:r>
      <w:r w:rsidR="00D52E47" w:rsidRPr="00030614">
        <w:t>Créer un système en ligne de protection de la propriété intellectuelle et</w:t>
      </w:r>
      <w:r w:rsidR="00943199" w:rsidRPr="00030614">
        <w:t> </w:t>
      </w:r>
      <w:r w:rsidR="00603235" w:rsidRPr="00030614">
        <w:t>d</w:t>
      </w:r>
      <w:r w:rsidR="00FA38E1" w:rsidRPr="00030614">
        <w:t>’</w:t>
      </w:r>
      <w:r w:rsidR="006C0F2A" w:rsidRPr="00030614">
        <w:t>enregistrement des</w:t>
      </w:r>
      <w:r w:rsidR="00D52E47" w:rsidRPr="00030614">
        <w:t xml:space="preserve"> plaintes</w:t>
      </w:r>
    </w:p>
    <w:p w:rsidR="00943199" w:rsidRPr="00943199" w:rsidRDefault="00943199" w:rsidP="00B0346C"/>
    <w:p w:rsidR="00161286" w:rsidRPr="00096249" w:rsidRDefault="00B677C0" w:rsidP="00B0346C">
      <w:pPr>
        <w:pStyle w:val="ONUMFS"/>
      </w:pPr>
      <w:r>
        <w:t>Plus les</w:t>
      </w:r>
      <w:r w:rsidR="005E555F" w:rsidRPr="00096249">
        <w:t xml:space="preserve"> pays et l</w:t>
      </w:r>
      <w:r w:rsidR="00FA38E1">
        <w:t>’</w:t>
      </w:r>
      <w:r w:rsidR="005E555F" w:rsidRPr="00096249">
        <w:t xml:space="preserve">industrie </w:t>
      </w:r>
      <w:r>
        <w:t>s</w:t>
      </w:r>
      <w:r w:rsidR="00FA38E1">
        <w:t>’</w:t>
      </w:r>
      <w:r>
        <w:t>intéressent à la question de</w:t>
      </w:r>
      <w:r w:rsidR="005E555F" w:rsidRPr="00096249">
        <w:t xml:space="preserve"> la protection de la propriété intellectuelle, </w:t>
      </w:r>
      <w:r>
        <w:t xml:space="preserve">et plus </w:t>
      </w:r>
      <w:r w:rsidR="005E555F" w:rsidRPr="00096249">
        <w:t xml:space="preserve">nos </w:t>
      </w:r>
      <w:r w:rsidR="00096249" w:rsidRPr="00096249">
        <w:t>plates</w:t>
      </w:r>
      <w:r w:rsidR="00943199">
        <w:noBreakHyphen/>
      </w:r>
      <w:r w:rsidR="00096249" w:rsidRPr="00096249">
        <w:t>formes</w:t>
      </w:r>
      <w:r w:rsidR="005E555F" w:rsidRPr="00096249">
        <w:t xml:space="preserve"> de commerce électronique tierces reçoivent de plaintes et </w:t>
      </w:r>
      <w:r>
        <w:t xml:space="preserve">de </w:t>
      </w:r>
      <w:r w:rsidR="005E555F" w:rsidRPr="00096249">
        <w:t xml:space="preserve">notifications </w:t>
      </w:r>
      <w:r>
        <w:t>diverses</w:t>
      </w:r>
      <w:r w:rsidR="007D21C8" w:rsidRPr="00096249">
        <w:t xml:space="preserve">.  </w:t>
      </w:r>
      <w:r w:rsidR="005E555F" w:rsidRPr="00096249">
        <w:t xml:space="preserve">Il </w:t>
      </w:r>
      <w:r w:rsidR="00E14593">
        <w:t>est donc urgent</w:t>
      </w:r>
      <w:r w:rsidR="005E555F" w:rsidRPr="00096249">
        <w:t xml:space="preserve"> de traiter ces plaintes </w:t>
      </w:r>
      <w:r>
        <w:t>provenant du monde entier afin de</w:t>
      </w:r>
      <w:r w:rsidR="005E555F" w:rsidRPr="00096249">
        <w:t xml:space="preserve"> pouvoir examiner rapidement et efficacement</w:t>
      </w:r>
      <w:r w:rsidR="00E14593">
        <w:t>,</w:t>
      </w:r>
      <w:r w:rsidR="005E555F" w:rsidRPr="00096249">
        <w:t xml:space="preserve"> </w:t>
      </w:r>
      <w:r w:rsidR="00E14593" w:rsidRPr="00096249">
        <w:t>dans le cadre d</w:t>
      </w:r>
      <w:r w:rsidR="00FA38E1">
        <w:t>’</w:t>
      </w:r>
      <w:r w:rsidR="00E14593" w:rsidRPr="00096249">
        <w:t>une procédure à la fois équitable et transparente</w:t>
      </w:r>
      <w:r w:rsidR="00E14593">
        <w:t>,</w:t>
      </w:r>
      <w:r w:rsidR="00E14593" w:rsidRPr="00096249">
        <w:t xml:space="preserve"> </w:t>
      </w:r>
      <w:r w:rsidR="00D0069D">
        <w:t>celles</w:t>
      </w:r>
      <w:r w:rsidR="00E14593">
        <w:t xml:space="preserve"> </w:t>
      </w:r>
      <w:r w:rsidR="00F133DF">
        <w:t xml:space="preserve">qui sont </w:t>
      </w:r>
      <w:r w:rsidR="00E14593">
        <w:t>fondées</w:t>
      </w:r>
      <w:r w:rsidR="005E555F" w:rsidRPr="00096249">
        <w:t>.</w:t>
      </w:r>
      <w:r w:rsidR="007D21C8" w:rsidRPr="00096249">
        <w:t xml:space="preserve">  </w:t>
      </w:r>
      <w:r w:rsidR="00E14593">
        <w:t>C</w:t>
      </w:r>
      <w:r w:rsidR="00FA38E1">
        <w:t>’</w:t>
      </w:r>
      <w:r w:rsidR="00E14593">
        <w:t>est pourquoi l</w:t>
      </w:r>
      <w:r w:rsidR="005E555F" w:rsidRPr="00096249">
        <w:t>e groupe Alibaba a mis en place un certain nombre de mécanismes de protection de la p</w:t>
      </w:r>
      <w:r w:rsidR="005B51B4" w:rsidRPr="00096249">
        <w:t xml:space="preserve">ropriété intellectuelle </w:t>
      </w:r>
      <w:r w:rsidR="00E14593">
        <w:t>qui offre</w:t>
      </w:r>
      <w:r w:rsidR="00F133DF">
        <w:t>nt</w:t>
      </w:r>
      <w:r w:rsidR="00E14593">
        <w:t xml:space="preserve"> aux plaignants </w:t>
      </w:r>
      <w:r w:rsidR="00D0069D">
        <w:t xml:space="preserve">et aux défendeurs </w:t>
      </w:r>
      <w:r w:rsidR="00E14593">
        <w:t xml:space="preserve">une solution </w:t>
      </w:r>
      <w:r w:rsidR="00E14593" w:rsidRPr="00096249">
        <w:t>ouverte</w:t>
      </w:r>
      <w:r w:rsidR="00E14593">
        <w:t>,</w:t>
      </w:r>
      <w:r w:rsidR="00E14593" w:rsidRPr="00096249">
        <w:t xml:space="preserve"> transparente</w:t>
      </w:r>
      <w:r w:rsidR="00E14593">
        <w:t xml:space="preserve"> et rapide de règlement des</w:t>
      </w:r>
      <w:r w:rsidR="005E555F" w:rsidRPr="00096249">
        <w:t xml:space="preserve"> différends</w:t>
      </w:r>
      <w:r w:rsidR="00072BB9" w:rsidRPr="00096249">
        <w:t>.</w:t>
      </w:r>
    </w:p>
    <w:p w:rsidR="00161286" w:rsidRDefault="008156EF" w:rsidP="00B0346C">
      <w:pPr>
        <w:pStyle w:val="Heading3"/>
      </w:pPr>
      <w:r w:rsidRPr="00943199">
        <w:lastRenderedPageBreak/>
        <w:t>Ali IP Platform</w:t>
      </w:r>
      <w:r w:rsidR="00072BB9" w:rsidRPr="00943199">
        <w:t xml:space="preserve"> (IPP)</w:t>
      </w:r>
    </w:p>
    <w:p w:rsidR="00F133DF" w:rsidRPr="00F133DF" w:rsidRDefault="00F133DF" w:rsidP="00B0346C"/>
    <w:p w:rsidR="00971571" w:rsidRPr="00096249" w:rsidRDefault="00E14593" w:rsidP="00B0346C">
      <w:pPr>
        <w:pStyle w:val="ONUMFS"/>
      </w:pPr>
      <w:r>
        <w:t>Dès 2008, le</w:t>
      </w:r>
      <w:r w:rsidR="005B51B4" w:rsidRPr="00096249">
        <w:t xml:space="preserve"> groupe </w:t>
      </w:r>
      <w:r w:rsidR="000506BE" w:rsidRPr="00096249">
        <w:t>Alibaba</w:t>
      </w:r>
      <w:r w:rsidR="00666FB5" w:rsidRPr="00096249">
        <w:t xml:space="preserve"> </w:t>
      </w:r>
      <w:r w:rsidR="00F133DF">
        <w:t>a mis</w:t>
      </w:r>
      <w:r>
        <w:t xml:space="preserve"> en place</w:t>
      </w:r>
      <w:r w:rsidR="00B47452" w:rsidRPr="00096249">
        <w:t xml:space="preserve"> une plate</w:t>
      </w:r>
      <w:r w:rsidR="00943199">
        <w:noBreakHyphen/>
      </w:r>
      <w:r w:rsidR="00B47452" w:rsidRPr="00096249">
        <w:t>forme complète d</w:t>
      </w:r>
      <w:r w:rsidR="00FA38E1">
        <w:t>’</w:t>
      </w:r>
      <w:r w:rsidR="00B47452" w:rsidRPr="00096249">
        <w:t>enregistrement des plaintes et</w:t>
      </w:r>
      <w:r>
        <w:t>, en 2013,</w:t>
      </w:r>
      <w:r w:rsidR="00B47452" w:rsidRPr="00096249">
        <w:t xml:space="preserve"> </w:t>
      </w:r>
      <w:r>
        <w:t xml:space="preserve">il </w:t>
      </w:r>
      <w:r w:rsidR="00F133DF">
        <w:t xml:space="preserve">a </w:t>
      </w:r>
      <w:r w:rsidR="00B47452" w:rsidRPr="00096249">
        <w:t xml:space="preserve">créé la </w:t>
      </w:r>
      <w:r w:rsidR="00666FB5" w:rsidRPr="00096249">
        <w:t>Ali IP Platform (IPP)</w:t>
      </w:r>
      <w:r w:rsidR="007D21C8" w:rsidRPr="00096249">
        <w:t xml:space="preserve">.  </w:t>
      </w:r>
      <w:r w:rsidR="00B47452" w:rsidRPr="00096249">
        <w:t>L</w:t>
      </w:r>
      <w:r w:rsidR="00FA38E1">
        <w:t>’</w:t>
      </w:r>
      <w:r w:rsidR="00B47452" w:rsidRPr="00096249">
        <w:t>objectif de cette plate</w:t>
      </w:r>
      <w:r w:rsidR="00943199">
        <w:noBreakHyphen/>
      </w:r>
      <w:r w:rsidR="00B47452" w:rsidRPr="00096249">
        <w:t xml:space="preserve">forme est </w:t>
      </w:r>
      <w:r>
        <w:t>de mettre en place</w:t>
      </w:r>
      <w:r w:rsidR="00B47452" w:rsidRPr="00096249">
        <w:t xml:space="preserve"> un mécanisme de coopération avec </w:t>
      </w:r>
      <w:r w:rsidR="00F133DF">
        <w:t>les</w:t>
      </w:r>
      <w:r w:rsidR="00B47452" w:rsidRPr="00096249">
        <w:t xml:space="preserve"> titulaires de droits à travers le monde et de créer des passerelles entre ces derniers et les différents sites</w:t>
      </w:r>
      <w:r w:rsidR="00580D71">
        <w:t> </w:t>
      </w:r>
      <w:r w:rsidR="00B47452" w:rsidRPr="00096249">
        <w:t>Web du groupe Alibaba.</w:t>
      </w:r>
      <w:r w:rsidR="007D21C8" w:rsidRPr="00096249">
        <w:t xml:space="preserve">  </w:t>
      </w:r>
      <w:r w:rsidR="00B47452" w:rsidRPr="00096249">
        <w:t>Actuellement, cette plate</w:t>
      </w:r>
      <w:r w:rsidR="00943199">
        <w:noBreakHyphen/>
      </w:r>
      <w:r w:rsidR="00B47452" w:rsidRPr="00096249">
        <w:t>forme couvre la plate</w:t>
      </w:r>
      <w:r w:rsidR="00943199">
        <w:noBreakHyphen/>
      </w:r>
      <w:r w:rsidR="00B47452" w:rsidRPr="00096249">
        <w:t>forme d</w:t>
      </w:r>
      <w:r w:rsidR="00FA38E1">
        <w:t>’</w:t>
      </w:r>
      <w:r w:rsidR="00B47452" w:rsidRPr="00096249">
        <w:t xml:space="preserve">enregistrement des plaintes de </w:t>
      </w:r>
      <w:r w:rsidR="00666FB5" w:rsidRPr="00096249">
        <w:t>Taobao.com</w:t>
      </w:r>
      <w:r w:rsidR="009440EE">
        <w:t xml:space="preserve">.  Elle </w:t>
      </w:r>
      <w:r w:rsidR="00B47452" w:rsidRPr="00096249">
        <w:t>sera reliée aux fonction</w:t>
      </w:r>
      <w:r w:rsidR="00132462">
        <w:t>nalités</w:t>
      </w:r>
      <w:r w:rsidR="00B47452" w:rsidRPr="00096249">
        <w:t xml:space="preserve"> d</w:t>
      </w:r>
      <w:r w:rsidR="00FA38E1">
        <w:t>’</w:t>
      </w:r>
      <w:r w:rsidR="00B47452" w:rsidRPr="00096249">
        <w:t>enregistrement des plaintes des sites</w:t>
      </w:r>
      <w:r w:rsidR="00580D71">
        <w:t> </w:t>
      </w:r>
      <w:r w:rsidR="00B47452" w:rsidRPr="00096249">
        <w:t xml:space="preserve">Web </w:t>
      </w:r>
      <w:r w:rsidR="00132462">
        <w:t xml:space="preserve">de commerce </w:t>
      </w:r>
      <w:r w:rsidR="00FF2C7D">
        <w:t>interentreprises</w:t>
      </w:r>
      <w:r w:rsidR="007D21C8" w:rsidRPr="00096249">
        <w:t xml:space="preserve">.  </w:t>
      </w:r>
      <w:r w:rsidR="00132462">
        <w:t>Les titulaires de droits disposeront ainsi d</w:t>
      </w:r>
      <w:r w:rsidR="00FA38E1">
        <w:t>’</w:t>
      </w:r>
      <w:r w:rsidR="00132462">
        <w:t xml:space="preserve">un centre </w:t>
      </w:r>
      <w:r w:rsidR="00FF2C7D">
        <w:t>multiservice</w:t>
      </w:r>
      <w:r w:rsidR="00666FB5" w:rsidRPr="00096249">
        <w:t>.</w:t>
      </w:r>
    </w:p>
    <w:p w:rsidR="00161286" w:rsidRPr="00096249" w:rsidRDefault="00C12B3D" w:rsidP="00B0346C">
      <w:pPr>
        <w:pStyle w:val="ONUMFS"/>
      </w:pPr>
      <w:r w:rsidRPr="00096249">
        <w:t>Cette plate</w:t>
      </w:r>
      <w:r w:rsidR="00943199">
        <w:noBreakHyphen/>
      </w:r>
      <w:r w:rsidRPr="00096249">
        <w:t>forme a été bien accueillie par les titulaires de droits à travers le monde</w:t>
      </w:r>
      <w:r w:rsidR="007D21C8" w:rsidRPr="00096249">
        <w:t xml:space="preserve">.  </w:t>
      </w:r>
      <w:r w:rsidRPr="00096249">
        <w:t>En</w:t>
      </w:r>
      <w:r w:rsidR="00666FB5" w:rsidRPr="00096249">
        <w:t xml:space="preserve"> 2013, </w:t>
      </w:r>
      <w:r w:rsidRPr="00096249">
        <w:t>la plate</w:t>
      </w:r>
      <w:r w:rsidR="00943199">
        <w:noBreakHyphen/>
      </w:r>
      <w:r w:rsidRPr="00096249">
        <w:t>forme de</w:t>
      </w:r>
      <w:r w:rsidR="00666FB5" w:rsidRPr="00096249">
        <w:t xml:space="preserve"> Taobao.com </w:t>
      </w:r>
      <w:r w:rsidRPr="00096249">
        <w:t xml:space="preserve">comptait à elle seule </w:t>
      </w:r>
      <w:r w:rsidR="0025074A">
        <w:t>36 000 </w:t>
      </w:r>
      <w:r w:rsidRPr="00096249">
        <w:t>titulaires de droits enregistrés</w:t>
      </w:r>
      <w:r w:rsidR="00971571" w:rsidRPr="00096249">
        <w:t>.</w:t>
      </w:r>
    </w:p>
    <w:p w:rsidR="0049269B" w:rsidRDefault="009440EE" w:rsidP="00B0346C">
      <w:pPr>
        <w:pStyle w:val="Heading2"/>
      </w:pPr>
      <w:r w:rsidRPr="009440EE">
        <w:rPr>
          <w:u w:val="none"/>
        </w:rPr>
        <w:t>B</w:t>
      </w:r>
      <w:r w:rsidR="00195D73" w:rsidRPr="009440EE">
        <w:rPr>
          <w:u w:val="none"/>
        </w:rPr>
        <w:t>)</w:t>
      </w:r>
      <w:r w:rsidR="00195D73" w:rsidRPr="009440EE">
        <w:rPr>
          <w:u w:val="none"/>
        </w:rPr>
        <w:tab/>
      </w:r>
      <w:r w:rsidR="00C12B3D" w:rsidRPr="00096249">
        <w:t xml:space="preserve">Élaboration de </w:t>
      </w:r>
      <w:r w:rsidR="0025074A">
        <w:t xml:space="preserve">manuels d’utilisation </w:t>
      </w:r>
      <w:r w:rsidR="00FF3B92">
        <w:t>adéquats</w:t>
      </w:r>
      <w:r w:rsidR="00C12B3D" w:rsidRPr="00096249">
        <w:t xml:space="preserve"> pour les </w:t>
      </w:r>
      <w:r w:rsidR="00096249" w:rsidRPr="00096249">
        <w:t>plates</w:t>
      </w:r>
      <w:r w:rsidR="00943199">
        <w:noBreakHyphen/>
      </w:r>
      <w:r w:rsidR="00096249" w:rsidRPr="00096249">
        <w:t>formes</w:t>
      </w:r>
    </w:p>
    <w:p w:rsidR="00943199" w:rsidRPr="00943199" w:rsidRDefault="00943199" w:rsidP="00B0346C"/>
    <w:p w:rsidR="005D01AD" w:rsidRPr="00096249" w:rsidRDefault="00C12B3D" w:rsidP="00B0346C">
      <w:pPr>
        <w:pStyle w:val="ONUMFS"/>
      </w:pPr>
      <w:r w:rsidRPr="00096249">
        <w:t>Outre</w:t>
      </w:r>
      <w:r w:rsidR="009440EE">
        <w:t xml:space="preserve"> le respect des exigences juridiques</w:t>
      </w:r>
      <w:r w:rsidRPr="00096249">
        <w:t xml:space="preserve"> lié</w:t>
      </w:r>
      <w:r w:rsidR="00132462">
        <w:t>e</w:t>
      </w:r>
      <w:r w:rsidRPr="00096249">
        <w:t xml:space="preserve">s </w:t>
      </w:r>
      <w:r w:rsidR="009440EE">
        <w:t xml:space="preserve">à leur </w:t>
      </w:r>
      <w:r w:rsidRPr="00096249">
        <w:t xml:space="preserve">fonctionnement, les </w:t>
      </w:r>
      <w:r w:rsidR="00096249" w:rsidRPr="00096249">
        <w:t>plates</w:t>
      </w:r>
      <w:r w:rsidR="00943199">
        <w:noBreakHyphen/>
      </w:r>
      <w:r w:rsidR="00096249" w:rsidRPr="00096249">
        <w:t>formes</w:t>
      </w:r>
      <w:r w:rsidRPr="00096249">
        <w:t xml:space="preserve"> de commerce en ligne du groupe Alibaba, telles que </w:t>
      </w:r>
      <w:r w:rsidR="006B5454" w:rsidRPr="00096249">
        <w:t>Alibaba.com</w:t>
      </w:r>
      <w:r w:rsidR="00971571" w:rsidRPr="00096249">
        <w:t xml:space="preserve">, </w:t>
      </w:r>
      <w:r w:rsidR="006B5454" w:rsidRPr="00096249">
        <w:t>Taobao.com</w:t>
      </w:r>
      <w:r w:rsidR="00971571" w:rsidRPr="00096249">
        <w:t xml:space="preserve"> </w:t>
      </w:r>
      <w:r w:rsidRPr="00096249">
        <w:t>et</w:t>
      </w:r>
      <w:r w:rsidR="00971571" w:rsidRPr="00096249">
        <w:t xml:space="preserve"> </w:t>
      </w:r>
      <w:r w:rsidR="006B5454" w:rsidRPr="00096249">
        <w:t>Tmall.com</w:t>
      </w:r>
      <w:r w:rsidRPr="00096249">
        <w:t xml:space="preserve">, ont </w:t>
      </w:r>
      <w:r w:rsidR="000673D6">
        <w:t>élaboré</w:t>
      </w:r>
      <w:r w:rsidR="000673D6" w:rsidRPr="00096249">
        <w:t xml:space="preserve"> </w:t>
      </w:r>
      <w:r w:rsidRPr="00096249">
        <w:t xml:space="preserve">une série de règles </w:t>
      </w:r>
      <w:r w:rsidR="00D0069D">
        <w:t>qui contribuent à li</w:t>
      </w:r>
      <w:r w:rsidR="00780543" w:rsidRPr="00096249">
        <w:t>miter le nombre d</w:t>
      </w:r>
      <w:r w:rsidR="00FA38E1">
        <w:t>’</w:t>
      </w:r>
      <w:r w:rsidR="00780543" w:rsidRPr="00096249">
        <w:t>atteintes aux droits de propriété intellectuelle</w:t>
      </w:r>
      <w:r w:rsidR="00666FB5" w:rsidRPr="00096249">
        <w:t>.</w:t>
      </w:r>
    </w:p>
    <w:p w:rsidR="0049269B" w:rsidRPr="00096249" w:rsidRDefault="00780543" w:rsidP="00B0346C">
      <w:pPr>
        <w:pStyle w:val="ONUMFS"/>
      </w:pPr>
      <w:r w:rsidRPr="00096249">
        <w:rPr>
          <w:szCs w:val="21"/>
        </w:rPr>
        <w:t xml:space="preserve">Parmi les mesures prises, </w:t>
      </w:r>
      <w:r w:rsidR="00971571" w:rsidRPr="00096249">
        <w:t xml:space="preserve">Taobao.com </w:t>
      </w:r>
      <w:r w:rsidRPr="00096249">
        <w:t>a adopté un système de pénalités pour les membres enregistrés, semblable à celui utilisé pour le permis de conduire</w:t>
      </w:r>
      <w:r w:rsidR="007D21C8" w:rsidRPr="00096249">
        <w:t xml:space="preserve">.  </w:t>
      </w:r>
      <w:r w:rsidRPr="00096249">
        <w:t xml:space="preserve">Chaque membre enregistré </w:t>
      </w:r>
      <w:r w:rsidR="00132462">
        <w:t>dispose d</w:t>
      </w:r>
      <w:r w:rsidR="00FA38E1">
        <w:t>’</w:t>
      </w:r>
      <w:r w:rsidR="00132462">
        <w:t>un</w:t>
      </w:r>
      <w:r w:rsidRPr="00096249">
        <w:t xml:space="preserve"> certain nombre de points par année </w:t>
      </w:r>
      <w:r w:rsidR="0025074A">
        <w:t>civile</w:t>
      </w:r>
      <w:r w:rsidR="007D21C8" w:rsidRPr="00096249">
        <w:t xml:space="preserve">.  </w:t>
      </w:r>
      <w:r w:rsidRPr="00096249">
        <w:t>S</w:t>
      </w:r>
      <w:r w:rsidR="00FA38E1">
        <w:t>’</w:t>
      </w:r>
      <w:r w:rsidRPr="00096249">
        <w:t>il s</w:t>
      </w:r>
      <w:r w:rsidR="00FA38E1">
        <w:t>’</w:t>
      </w:r>
      <w:r w:rsidRPr="00096249">
        <w:t>avère qu</w:t>
      </w:r>
      <w:r w:rsidR="00FA38E1">
        <w:t>’</w:t>
      </w:r>
      <w:r w:rsidR="00132462">
        <w:t>il</w:t>
      </w:r>
      <w:r w:rsidRPr="00096249">
        <w:t xml:space="preserve"> </w:t>
      </w:r>
      <w:r w:rsidR="003B4436">
        <w:t xml:space="preserve">vend </w:t>
      </w:r>
      <w:r w:rsidRPr="00096249">
        <w:t>de</w:t>
      </w:r>
      <w:r w:rsidR="003B4436">
        <w:t>s</w:t>
      </w:r>
      <w:r w:rsidRPr="00096249">
        <w:t xml:space="preserve"> produits contrefaisants ou qu</w:t>
      </w:r>
      <w:r w:rsidR="00FA38E1">
        <w:t>’</w:t>
      </w:r>
      <w:r w:rsidRPr="00096249">
        <w:t xml:space="preserve">il porte atteinte à des droits de propriété intellectuelle, </w:t>
      </w:r>
      <w:r w:rsidR="00132462">
        <w:t xml:space="preserve">il perd </w:t>
      </w:r>
      <w:r w:rsidRPr="00096249">
        <w:t>un certain nombre de points en fonction de la gravité de l</w:t>
      </w:r>
      <w:r w:rsidR="00FA38E1">
        <w:t>’</w:t>
      </w:r>
      <w:r w:rsidRPr="00096249">
        <w:t>acte.</w:t>
      </w:r>
      <w:r w:rsidR="007D21C8" w:rsidRPr="00096249">
        <w:t xml:space="preserve">  </w:t>
      </w:r>
      <w:r w:rsidRPr="00096249">
        <w:t>Lorsqu</w:t>
      </w:r>
      <w:r w:rsidR="00FA38E1">
        <w:t>’</w:t>
      </w:r>
      <w:r w:rsidRPr="00096249">
        <w:t>il a perdu tous ses points, le membre est exclu de la plate</w:t>
      </w:r>
      <w:r w:rsidR="00943199">
        <w:noBreakHyphen/>
      </w:r>
      <w:r w:rsidRPr="00096249">
        <w:t>forme.</w:t>
      </w:r>
      <w:r w:rsidR="007D21C8" w:rsidRPr="00096249">
        <w:t xml:space="preserve">  </w:t>
      </w:r>
      <w:r w:rsidRPr="00096249">
        <w:t>En</w:t>
      </w:r>
      <w:r w:rsidR="00394966" w:rsidRPr="00096249">
        <w:t xml:space="preserve"> 2013, </w:t>
      </w:r>
      <w:r w:rsidR="001D11B7" w:rsidRPr="00096249">
        <w:t>un nouveau principe</w:t>
      </w:r>
      <w:r w:rsidR="00101012">
        <w:t>,</w:t>
      </w:r>
      <w:r w:rsidR="001D11B7" w:rsidRPr="00096249">
        <w:t xml:space="preserve"> intitulé </w:t>
      </w:r>
      <w:r w:rsidR="00580D71">
        <w:t>“</w:t>
      </w:r>
      <w:r w:rsidR="001D11B7" w:rsidRPr="00096249">
        <w:t>quatre infractions valent exclusion</w:t>
      </w:r>
      <w:r w:rsidR="00580D71">
        <w:t>”</w:t>
      </w:r>
      <w:r w:rsidR="001D11B7" w:rsidRPr="00096249">
        <w:t xml:space="preserve">, fondé sur le système </w:t>
      </w:r>
      <w:r w:rsidR="00101012">
        <w:t>de pénalités</w:t>
      </w:r>
      <w:r w:rsidR="001D11B7" w:rsidRPr="00096249">
        <w:t>, a été adopté dans le but de durcir la répression contre les récidivistes</w:t>
      </w:r>
      <w:r w:rsidR="00394966" w:rsidRPr="00096249">
        <w:t>.</w:t>
      </w:r>
    </w:p>
    <w:p w:rsidR="005D01AD" w:rsidRPr="00096249" w:rsidRDefault="00101012" w:rsidP="00B0346C">
      <w:pPr>
        <w:pStyle w:val="ONUMFS"/>
      </w:pPr>
      <w:r>
        <w:t>P</w:t>
      </w:r>
      <w:r w:rsidR="00026A3B" w:rsidRPr="00096249">
        <w:t xml:space="preserve">our </w:t>
      </w:r>
      <w:r w:rsidR="00394966" w:rsidRPr="00096249">
        <w:t>Tmall.com</w:t>
      </w:r>
      <w:r>
        <w:t>, c</w:t>
      </w:r>
      <w:r w:rsidR="00FA38E1">
        <w:t>’</w:t>
      </w:r>
      <w:r>
        <w:t>est un système de dépôt de garantie qui a été adopté</w:t>
      </w:r>
      <w:r w:rsidR="007D21C8" w:rsidRPr="00096249">
        <w:t xml:space="preserve">.  </w:t>
      </w:r>
      <w:r w:rsidR="00D0069D">
        <w:t>Afin d’</w:t>
      </w:r>
      <w:r w:rsidR="00026A3B" w:rsidRPr="00096249">
        <w:t>inciter</w:t>
      </w:r>
      <w:r>
        <w:t xml:space="preserve"> les commerçants</w:t>
      </w:r>
      <w:r w:rsidR="00026A3B" w:rsidRPr="00096249">
        <w:t xml:space="preserve"> à prendre part aux efforts de protection de la propriété intellectuelle, </w:t>
      </w:r>
      <w:r>
        <w:t>ceux</w:t>
      </w:r>
      <w:r w:rsidR="00943199">
        <w:noBreakHyphen/>
      </w:r>
      <w:r>
        <w:t>ci</w:t>
      </w:r>
      <w:r w:rsidR="00026A3B" w:rsidRPr="00096249">
        <w:t xml:space="preserve"> doivent </w:t>
      </w:r>
      <w:r>
        <w:t>verser un dépôt de</w:t>
      </w:r>
      <w:r w:rsidR="00C61A47" w:rsidRPr="00096249">
        <w:t xml:space="preserve"> garantie</w:t>
      </w:r>
      <w:r w:rsidR="00026A3B" w:rsidRPr="00096249">
        <w:t xml:space="preserve"> avant d</w:t>
      </w:r>
      <w:r w:rsidR="00FA38E1">
        <w:t>’</w:t>
      </w:r>
      <w:r w:rsidR="00026A3B" w:rsidRPr="00096249">
        <w:t xml:space="preserve">ouvrir un </w:t>
      </w:r>
      <w:r>
        <w:t xml:space="preserve">nouveau </w:t>
      </w:r>
      <w:r w:rsidR="00026A3B" w:rsidRPr="00096249">
        <w:t>commerce.</w:t>
      </w:r>
      <w:r w:rsidR="007D21C8" w:rsidRPr="00096249">
        <w:t xml:space="preserve">  </w:t>
      </w:r>
      <w:r w:rsidR="00026A3B" w:rsidRPr="00096249">
        <w:t>S</w:t>
      </w:r>
      <w:r w:rsidR="00FA38E1">
        <w:t>’</w:t>
      </w:r>
      <w:r w:rsidR="00026A3B" w:rsidRPr="00096249">
        <w:t>il s</w:t>
      </w:r>
      <w:r w:rsidR="00FA38E1">
        <w:t>’</w:t>
      </w:r>
      <w:r w:rsidR="00026A3B" w:rsidRPr="00096249">
        <w:t>av</w:t>
      </w:r>
      <w:r>
        <w:t>ère</w:t>
      </w:r>
      <w:r w:rsidR="00026A3B" w:rsidRPr="00096249">
        <w:t xml:space="preserve"> qu</w:t>
      </w:r>
      <w:r w:rsidR="00FA38E1">
        <w:t>’</w:t>
      </w:r>
      <w:r w:rsidR="00026A3B" w:rsidRPr="00096249">
        <w:t xml:space="preserve">ils vendent des produits contrefaisants, les commerçants se </w:t>
      </w:r>
      <w:r>
        <w:t>voient</w:t>
      </w:r>
      <w:r w:rsidR="00026A3B" w:rsidRPr="00096249">
        <w:t xml:space="preserve"> infliger une </w:t>
      </w:r>
      <w:r>
        <w:t xml:space="preserve">lourde peine, à savoir la fermeture du </w:t>
      </w:r>
      <w:r w:rsidR="00026A3B" w:rsidRPr="00096249">
        <w:t xml:space="preserve">commerce et la confiscation </w:t>
      </w:r>
      <w:r>
        <w:t>du</w:t>
      </w:r>
      <w:r w:rsidR="00C61A47" w:rsidRPr="00096249">
        <w:t xml:space="preserve"> dépô</w:t>
      </w:r>
      <w:r>
        <w:t>t</w:t>
      </w:r>
      <w:r w:rsidR="00C61A47" w:rsidRPr="00096249">
        <w:t xml:space="preserve"> de garantie</w:t>
      </w:r>
      <w:r w:rsidR="00394966" w:rsidRPr="00096249">
        <w:t>.</w:t>
      </w:r>
    </w:p>
    <w:p w:rsidR="00161286" w:rsidRDefault="003B4436" w:rsidP="00B0346C">
      <w:pPr>
        <w:pStyle w:val="Heading2"/>
      </w:pPr>
      <w:r w:rsidRPr="00E174F7">
        <w:rPr>
          <w:u w:val="none"/>
        </w:rPr>
        <w:t>C</w:t>
      </w:r>
      <w:r w:rsidR="00195D73" w:rsidRPr="00E174F7">
        <w:rPr>
          <w:u w:val="none"/>
        </w:rPr>
        <w:t>)</w:t>
      </w:r>
      <w:r w:rsidR="00195D73" w:rsidRPr="00E174F7">
        <w:rPr>
          <w:u w:val="none"/>
        </w:rPr>
        <w:tab/>
      </w:r>
      <w:r w:rsidR="00101012">
        <w:t>Contrôle</w:t>
      </w:r>
      <w:r w:rsidR="00C61A47" w:rsidRPr="00096249">
        <w:t xml:space="preserve"> de l</w:t>
      </w:r>
      <w:r w:rsidR="00FA38E1">
        <w:t>’</w:t>
      </w:r>
      <w:r w:rsidR="00FB25E8" w:rsidRPr="00096249">
        <w:t xml:space="preserve">accès </w:t>
      </w:r>
      <w:r w:rsidR="00101012">
        <w:t>au</w:t>
      </w:r>
      <w:r w:rsidR="00FB25E8" w:rsidRPr="00096249">
        <w:t xml:space="preserve"> marché </w:t>
      </w:r>
      <w:r w:rsidR="00D81174">
        <w:t xml:space="preserve">pour certaines </w:t>
      </w:r>
      <w:r w:rsidR="00D0069D">
        <w:t>industries</w:t>
      </w:r>
    </w:p>
    <w:p w:rsidR="00943199" w:rsidRPr="00943199" w:rsidRDefault="00943199" w:rsidP="00B0346C"/>
    <w:p w:rsidR="005D01AD" w:rsidRPr="00096249" w:rsidRDefault="00C61A47" w:rsidP="00B0346C">
      <w:pPr>
        <w:pStyle w:val="ONUMFS"/>
      </w:pPr>
      <w:r w:rsidRPr="00096249">
        <w:t>Un mécanisme d</w:t>
      </w:r>
      <w:r w:rsidR="00FA38E1">
        <w:t>’</w:t>
      </w:r>
      <w:r w:rsidRPr="00096249">
        <w:t>accès au marché vendeur a été mis en place</w:t>
      </w:r>
      <w:r w:rsidR="003B4436">
        <w:t>, exigeant des vendeurs de</w:t>
      </w:r>
      <w:r w:rsidRPr="00096249">
        <w:t xml:space="preserve"> certaines catégories de produits </w:t>
      </w:r>
      <w:r w:rsidR="003B4436">
        <w:t>l’obtention d’une certification</w:t>
      </w:r>
      <w:r w:rsidRPr="00096249">
        <w:t xml:space="preserve">.  Actuellement, </w:t>
      </w:r>
      <w:r w:rsidR="00D81174">
        <w:t>un grand nombre de</w:t>
      </w:r>
      <w:r w:rsidRPr="00096249">
        <w:t xml:space="preserve"> catégories sur</w:t>
      </w:r>
      <w:r w:rsidR="00D863EF" w:rsidRPr="00096249">
        <w:t xml:space="preserve"> Taobao.com </w:t>
      </w:r>
      <w:r w:rsidRPr="00096249">
        <w:t xml:space="preserve">sont soumises à </w:t>
      </w:r>
      <w:r w:rsidR="003B4436">
        <w:t>de telles</w:t>
      </w:r>
      <w:r w:rsidRPr="00096249">
        <w:t xml:space="preserve"> restrictions d</w:t>
      </w:r>
      <w:r w:rsidR="00FA38E1">
        <w:t>’</w:t>
      </w:r>
      <w:r w:rsidRPr="00096249">
        <w:t>accès</w:t>
      </w:r>
      <w:r w:rsidR="007D21C8" w:rsidRPr="00096249">
        <w:t xml:space="preserve">.  </w:t>
      </w:r>
      <w:r w:rsidRPr="00096249">
        <w:t xml:space="preserve">On peut </w:t>
      </w:r>
      <w:r w:rsidR="00F133DF" w:rsidRPr="00096249">
        <w:t xml:space="preserve">citer </w:t>
      </w:r>
      <w:r w:rsidRPr="00096249">
        <w:t>notamment les accessoires sexuels, les livres, les revues et les journaux, la musique, le</w:t>
      </w:r>
      <w:r w:rsidR="00816EFA" w:rsidRPr="00096249">
        <w:t>s films et les produits télévisuels et audiovisuels, les services liés aux assurances, les loteries</w:t>
      </w:r>
      <w:r w:rsidR="00D863EF" w:rsidRPr="00096249">
        <w:t xml:space="preserve"> </w:t>
      </w:r>
      <w:r w:rsidR="00816EFA" w:rsidRPr="00096249">
        <w:t xml:space="preserve">et les voyages </w:t>
      </w:r>
      <w:r w:rsidR="00D863EF" w:rsidRPr="00096249">
        <w:t>Taobao.</w:t>
      </w:r>
    </w:p>
    <w:p w:rsidR="005D01AD" w:rsidRPr="00096249" w:rsidRDefault="00816EFA" w:rsidP="00B0346C">
      <w:pPr>
        <w:pStyle w:val="ONUMFS"/>
      </w:pPr>
      <w:r w:rsidRPr="00096249">
        <w:t xml:space="preserve">Par exemple, les vendeurs de livres et de produits audiovisuels doivent détenir une </w:t>
      </w:r>
      <w:r w:rsidR="00DA31E5">
        <w:t>« licence</w:t>
      </w:r>
      <w:r w:rsidR="00DA31E5" w:rsidRPr="00096249">
        <w:t xml:space="preserve"> </w:t>
      </w:r>
      <w:r w:rsidRPr="00096249">
        <w:t>pour le commerce de publications</w:t>
      </w:r>
      <w:r w:rsidR="00DA31E5">
        <w:t> »</w:t>
      </w:r>
      <w:r w:rsidR="00D81174">
        <w:t>,</w:t>
      </w:r>
      <w:r w:rsidR="006B5454" w:rsidRPr="00096249">
        <w:t xml:space="preserve"> </w:t>
      </w:r>
      <w:r w:rsidRPr="00096249">
        <w:t>ainsi qu</w:t>
      </w:r>
      <w:r w:rsidR="00FA38E1">
        <w:t>’</w:t>
      </w:r>
      <w:r w:rsidRPr="00096249">
        <w:t xml:space="preserve">une </w:t>
      </w:r>
      <w:r w:rsidR="00DA31E5">
        <w:t xml:space="preserve">« licence </w:t>
      </w:r>
      <w:proofErr w:type="spellStart"/>
      <w:r w:rsidR="00DA31E5">
        <w:t>pour</w:t>
      </w:r>
      <w:r w:rsidR="00D81174">
        <w:t>exercer</w:t>
      </w:r>
      <w:proofErr w:type="spellEnd"/>
      <w:r w:rsidR="00D81174">
        <w:t xml:space="preserve"> en tant qu</w:t>
      </w:r>
      <w:r w:rsidR="00FA38E1">
        <w:t>’</w:t>
      </w:r>
      <w:r w:rsidR="00FA0A52" w:rsidRPr="00096249">
        <w:t>entreprise individuelle</w:t>
      </w:r>
      <w:r w:rsidR="00DA31E5">
        <w:t> »</w:t>
      </w:r>
      <w:r w:rsidR="00D81174">
        <w:t>,</w:t>
      </w:r>
      <w:r w:rsidR="006B5454" w:rsidRPr="00096249">
        <w:t xml:space="preserve"> </w:t>
      </w:r>
      <w:r w:rsidR="00FA0A52" w:rsidRPr="00096249">
        <w:t>délivrée</w:t>
      </w:r>
      <w:r w:rsidR="00D81174">
        <w:t>s</w:t>
      </w:r>
      <w:r w:rsidR="00FA0A52" w:rsidRPr="00096249">
        <w:t xml:space="preserve"> par les autorités chinoises</w:t>
      </w:r>
      <w:r w:rsidR="00D81174">
        <w:t>,</w:t>
      </w:r>
      <w:r w:rsidR="00FA0A52" w:rsidRPr="00096249">
        <w:t xml:space="preserve"> avant de pouvoir publier des informations sur des produits </w:t>
      </w:r>
      <w:r w:rsidR="00D81174">
        <w:t>relevant de</w:t>
      </w:r>
      <w:r w:rsidR="00FA0A52" w:rsidRPr="00096249">
        <w:t xml:space="preserve"> ces catégories.</w:t>
      </w:r>
    </w:p>
    <w:p w:rsidR="00A66B3F" w:rsidRPr="00096249" w:rsidRDefault="003B4436" w:rsidP="00B0346C">
      <w:pPr>
        <w:pStyle w:val="Heading2"/>
      </w:pPr>
      <w:r w:rsidRPr="00E174F7">
        <w:rPr>
          <w:u w:val="none"/>
        </w:rPr>
        <w:t>D</w:t>
      </w:r>
      <w:r w:rsidR="00195D73" w:rsidRPr="00E174F7">
        <w:rPr>
          <w:u w:val="none"/>
        </w:rPr>
        <w:t>)</w:t>
      </w:r>
      <w:r w:rsidR="00195D73" w:rsidRPr="00E174F7">
        <w:rPr>
          <w:u w:val="none"/>
        </w:rPr>
        <w:tab/>
      </w:r>
      <w:r w:rsidR="00D0069D">
        <w:t>Mesures proac</w:t>
      </w:r>
      <w:r w:rsidR="00FA0A52" w:rsidRPr="00096249">
        <w:t>tives de lutte contre la contrefaçon</w:t>
      </w:r>
    </w:p>
    <w:p w:rsidR="00355CE6" w:rsidRDefault="00096249" w:rsidP="00B0346C">
      <w:pPr>
        <w:pStyle w:val="Heading3"/>
      </w:pPr>
      <w:r w:rsidRPr="00096249">
        <w:t>Création</w:t>
      </w:r>
      <w:r w:rsidR="00FA0A52" w:rsidRPr="00096249">
        <w:t xml:space="preserve"> d</w:t>
      </w:r>
      <w:r w:rsidR="00FA38E1">
        <w:t>’</w:t>
      </w:r>
      <w:r w:rsidR="00FA0A52" w:rsidRPr="00096249">
        <w:t>un mécanisme d</w:t>
      </w:r>
      <w:r w:rsidR="00FA38E1">
        <w:t>’</w:t>
      </w:r>
      <w:r w:rsidR="00580D71">
        <w:t>“</w:t>
      </w:r>
      <w:r w:rsidR="00FD0857">
        <w:t>acheteur mystère</w:t>
      </w:r>
      <w:r w:rsidR="00580D71">
        <w:t>”</w:t>
      </w:r>
    </w:p>
    <w:p w:rsidR="00943199" w:rsidRPr="00943199" w:rsidRDefault="00943199" w:rsidP="00B0346C"/>
    <w:p w:rsidR="00030443" w:rsidRPr="00096249" w:rsidRDefault="00FA0A52" w:rsidP="00B0346C">
      <w:pPr>
        <w:pStyle w:val="ONUMFS"/>
      </w:pPr>
      <w:r w:rsidRPr="00096249">
        <w:t xml:space="preserve">En 2011, Taobao.com a </w:t>
      </w:r>
      <w:r w:rsidR="00D81174">
        <w:t>officiellement créé</w:t>
      </w:r>
      <w:r w:rsidRPr="00096249">
        <w:t xml:space="preserve"> un mécanisme d</w:t>
      </w:r>
      <w:r w:rsidR="00FA38E1">
        <w:t>’</w:t>
      </w:r>
      <w:r w:rsidR="00580D71">
        <w:t>“</w:t>
      </w:r>
      <w:r w:rsidR="00FD0857">
        <w:t>acheteur mystère</w:t>
      </w:r>
      <w:r w:rsidR="00580D71">
        <w:t>”</w:t>
      </w:r>
      <w:r w:rsidRPr="00096249">
        <w:t xml:space="preserve"> pour prélever des échantillons </w:t>
      </w:r>
      <w:r w:rsidR="006A1274">
        <w:t>destinés à être examinés par</w:t>
      </w:r>
      <w:r w:rsidRPr="00096249">
        <w:t xml:space="preserve"> des organismes </w:t>
      </w:r>
      <w:r w:rsidR="006A1274">
        <w:t xml:space="preserve">tiers </w:t>
      </w:r>
      <w:r w:rsidRPr="00096249">
        <w:t xml:space="preserve">de contrôle de </w:t>
      </w:r>
      <w:r w:rsidRPr="00096249">
        <w:lastRenderedPageBreak/>
        <w:t xml:space="preserve">qualité </w:t>
      </w:r>
      <w:r w:rsidR="002D243A" w:rsidRPr="00096249">
        <w:t>ou</w:t>
      </w:r>
      <w:r w:rsidR="00D0069D">
        <w:t xml:space="preserve"> par </w:t>
      </w:r>
      <w:r w:rsidR="006A1274">
        <w:t>les</w:t>
      </w:r>
      <w:r w:rsidR="002D243A" w:rsidRPr="00096249">
        <w:t xml:space="preserve"> propriétaires de marques concernés</w:t>
      </w:r>
      <w:r w:rsidR="007D21C8" w:rsidRPr="00096249">
        <w:t xml:space="preserve">.  </w:t>
      </w:r>
      <w:r w:rsidR="002D243A" w:rsidRPr="00096249">
        <w:t>S</w:t>
      </w:r>
      <w:r w:rsidR="00FA38E1">
        <w:t>’</w:t>
      </w:r>
      <w:r w:rsidR="002D243A" w:rsidRPr="00096249">
        <w:t>il s</w:t>
      </w:r>
      <w:r w:rsidR="00FA38E1">
        <w:t>’</w:t>
      </w:r>
      <w:r w:rsidR="002D243A" w:rsidRPr="00096249">
        <w:t>avère que les produits contrôlés sont de qualité inférieure ou qu</w:t>
      </w:r>
      <w:r w:rsidR="00FA38E1">
        <w:t>’</w:t>
      </w:r>
      <w:r w:rsidR="002D243A" w:rsidRPr="00096249">
        <w:t xml:space="preserve">ils sont contrefaisants, </w:t>
      </w:r>
      <w:r w:rsidR="006B5454" w:rsidRPr="00096249">
        <w:t xml:space="preserve">Taobao </w:t>
      </w:r>
      <w:r w:rsidR="002D243A" w:rsidRPr="00096249">
        <w:t>inflige des sanctions conformément aux règles d</w:t>
      </w:r>
      <w:r w:rsidR="00FA38E1">
        <w:t>’</w:t>
      </w:r>
      <w:r w:rsidR="002D243A" w:rsidRPr="00096249">
        <w:t xml:space="preserve">utilisation </w:t>
      </w:r>
      <w:r w:rsidR="00FD0857">
        <w:t>de son</w:t>
      </w:r>
      <w:r w:rsidR="002D243A" w:rsidRPr="00096249">
        <w:t xml:space="preserve"> site</w:t>
      </w:r>
      <w:r w:rsidR="00580D71">
        <w:t> </w:t>
      </w:r>
      <w:r w:rsidR="002D243A" w:rsidRPr="00096249">
        <w:t>Web.  Si l</w:t>
      </w:r>
      <w:r w:rsidR="00FA38E1">
        <w:t>’</w:t>
      </w:r>
      <w:r w:rsidR="002D243A" w:rsidRPr="00096249">
        <w:t xml:space="preserve">affaire est grave, elle est directement </w:t>
      </w:r>
      <w:r w:rsidR="006A1274">
        <w:t>renvoyée</w:t>
      </w:r>
      <w:r w:rsidR="002D243A" w:rsidRPr="00096249">
        <w:t xml:space="preserve"> aux organismes chargés de faire appliquer la loi</w:t>
      </w:r>
      <w:r w:rsidR="006B5454" w:rsidRPr="00096249">
        <w:t>.</w:t>
      </w:r>
    </w:p>
    <w:p w:rsidR="00487411" w:rsidRPr="00096249" w:rsidRDefault="006A1274" w:rsidP="00B0346C">
      <w:pPr>
        <w:pStyle w:val="ONUMFS"/>
      </w:pPr>
      <w:r>
        <w:t>Ce</w:t>
      </w:r>
      <w:r w:rsidR="002D243A" w:rsidRPr="00096249">
        <w:t xml:space="preserve"> mécanisme </w:t>
      </w:r>
      <w:r w:rsidR="00FD0857">
        <w:t xml:space="preserve">d’“acheteur mystère” </w:t>
      </w:r>
      <w:r>
        <w:t xml:space="preserve">est un système de contrôle préventif </w:t>
      </w:r>
      <w:r w:rsidR="002D243A" w:rsidRPr="00096249">
        <w:t xml:space="preserve">contre les atteintes aux droits.  </w:t>
      </w:r>
      <w:r w:rsidR="0013201A" w:rsidRPr="00096249">
        <w:t xml:space="preserve">Taobao </w:t>
      </w:r>
      <w:r w:rsidR="002D243A" w:rsidRPr="00096249">
        <w:t xml:space="preserve">a </w:t>
      </w:r>
      <w:r>
        <w:t>fixé</w:t>
      </w:r>
      <w:r w:rsidR="002D243A" w:rsidRPr="00096249">
        <w:t xml:space="preserve"> des règles rigoureuses </w:t>
      </w:r>
      <w:r>
        <w:t>à</w:t>
      </w:r>
      <w:r w:rsidR="002D243A" w:rsidRPr="00096249">
        <w:t xml:space="preserve"> chaque étape du système, notamment en ce qui concerne l</w:t>
      </w:r>
      <w:r w:rsidR="00FA38E1">
        <w:t>’</w:t>
      </w:r>
      <w:r w:rsidR="002D243A" w:rsidRPr="00096249">
        <w:t xml:space="preserve">identification du produit, </w:t>
      </w:r>
      <w:r w:rsidR="0069624D" w:rsidRPr="00096249">
        <w:t>les achats, la présentation des produits à des fins de contrôle, les sanctions et le retour d</w:t>
      </w:r>
      <w:r w:rsidR="00FA38E1">
        <w:t>’</w:t>
      </w:r>
      <w:r w:rsidR="0069624D" w:rsidRPr="00096249">
        <w:t>information</w:t>
      </w:r>
      <w:r w:rsidR="007D21C8" w:rsidRPr="00096249">
        <w:t xml:space="preserve">.  </w:t>
      </w:r>
      <w:r w:rsidR="0069624D" w:rsidRPr="00096249">
        <w:t xml:space="preserve">Les échantillonnages aléatoires sont </w:t>
      </w:r>
      <w:r>
        <w:t>devenus un procédé courant dans la</w:t>
      </w:r>
      <w:r w:rsidR="0069624D" w:rsidRPr="00096249">
        <w:t xml:space="preserve"> protection de la propriété intellectuelle et une opération de routine </w:t>
      </w:r>
      <w:r>
        <w:t>chez</w:t>
      </w:r>
      <w:r w:rsidR="0069624D" w:rsidRPr="00096249">
        <w:t xml:space="preserve"> </w:t>
      </w:r>
      <w:r w:rsidR="0013201A" w:rsidRPr="00096249">
        <w:t>Taobao</w:t>
      </w:r>
      <w:r w:rsidR="00BC28A5" w:rsidRPr="00096249">
        <w:t>.com</w:t>
      </w:r>
      <w:r w:rsidR="007D21C8" w:rsidRPr="00096249">
        <w:t xml:space="preserve">.  </w:t>
      </w:r>
      <w:r w:rsidR="00FD0857">
        <w:t>D</w:t>
      </w:r>
      <w:r w:rsidR="0069624D" w:rsidRPr="00096249">
        <w:t xml:space="preserve">es techniques de légalisation reconnues par le gouvernement ont été </w:t>
      </w:r>
      <w:r w:rsidR="0025074A">
        <w:t>mises</w:t>
      </w:r>
      <w:r w:rsidR="0069624D" w:rsidRPr="00096249">
        <w:t xml:space="preserve"> en place dans ce système.</w:t>
      </w:r>
    </w:p>
    <w:p w:rsidR="007D0E12" w:rsidRDefault="0013201A" w:rsidP="00B0346C">
      <w:pPr>
        <w:pStyle w:val="Heading3"/>
      </w:pPr>
      <w:r w:rsidRPr="00096249">
        <w:t>Contr</w:t>
      </w:r>
      <w:r w:rsidR="0069624D" w:rsidRPr="00096249">
        <w:t xml:space="preserve">ôle des produits </w:t>
      </w:r>
      <w:r w:rsidR="0010604A" w:rsidRPr="00096249">
        <w:t xml:space="preserve">manifestement </w:t>
      </w:r>
      <w:r w:rsidR="0069624D" w:rsidRPr="00096249">
        <w:t>contrefaisants ou pirates</w:t>
      </w:r>
    </w:p>
    <w:p w:rsidR="00943199" w:rsidRPr="00943199" w:rsidRDefault="00943199" w:rsidP="00B0346C"/>
    <w:p w:rsidR="00FF3F07" w:rsidRPr="00096249" w:rsidRDefault="006A1274" w:rsidP="00B0346C">
      <w:pPr>
        <w:pStyle w:val="ONUMFS"/>
      </w:pPr>
      <w:r>
        <w:t xml:space="preserve">On </w:t>
      </w:r>
      <w:r w:rsidR="00DF5F63">
        <w:t>trouve</w:t>
      </w:r>
      <w:r w:rsidR="0069624D" w:rsidRPr="00096249">
        <w:t xml:space="preserve"> </w:t>
      </w:r>
      <w:r w:rsidR="0025074A">
        <w:t>différentes</w:t>
      </w:r>
      <w:r w:rsidR="0069624D" w:rsidRPr="00096249">
        <w:t xml:space="preserve"> formes d</w:t>
      </w:r>
      <w:r w:rsidR="00FA38E1">
        <w:t>’</w:t>
      </w:r>
      <w:r w:rsidR="0069624D" w:rsidRPr="00096249">
        <w:t>atteintes aux droits de propriété intellectuelle sur les</w:t>
      </w:r>
      <w:r w:rsidR="00DF5F63">
        <w:t xml:space="preserve"> sites</w:t>
      </w:r>
      <w:r w:rsidR="00580D71">
        <w:t> </w:t>
      </w:r>
      <w:r w:rsidR="00DF5F63">
        <w:t>Web de commerce en ligne fondés sur des</w:t>
      </w:r>
      <w:r w:rsidR="0069624D" w:rsidRPr="00096249">
        <w:t xml:space="preserve"> </w:t>
      </w:r>
      <w:r w:rsidR="00096249" w:rsidRPr="00096249">
        <w:t>plates</w:t>
      </w:r>
      <w:r w:rsidR="00943199">
        <w:noBreakHyphen/>
      </w:r>
      <w:r w:rsidR="00096249" w:rsidRPr="00096249">
        <w:t>formes</w:t>
      </w:r>
      <w:r w:rsidR="0069624D" w:rsidRPr="00096249">
        <w:t>.</w:t>
      </w:r>
      <w:r w:rsidR="007D21C8" w:rsidRPr="00096249">
        <w:t xml:space="preserve">  </w:t>
      </w:r>
      <w:r w:rsidR="00DF5F63">
        <w:t>Pour</w:t>
      </w:r>
      <w:r w:rsidR="0069624D" w:rsidRPr="00096249">
        <w:t xml:space="preserve"> les plus communes, notamment </w:t>
      </w:r>
      <w:r w:rsidR="0010604A" w:rsidRPr="00096249">
        <w:t>en ce qui concerne les produits manifestement contrefaisants</w:t>
      </w:r>
      <w:r w:rsidR="0013201A" w:rsidRPr="00096249">
        <w:t xml:space="preserve">, </w:t>
      </w:r>
      <w:r w:rsidR="0010604A" w:rsidRPr="00096249">
        <w:t xml:space="preserve">le groupe </w:t>
      </w:r>
      <w:r w:rsidR="000506BE" w:rsidRPr="00096249">
        <w:t>Alibaba</w:t>
      </w:r>
      <w:r w:rsidR="0010604A" w:rsidRPr="00096249">
        <w:t>, en tant qu</w:t>
      </w:r>
      <w:r w:rsidR="00FA38E1">
        <w:t>’</w:t>
      </w:r>
      <w:r w:rsidR="0010604A" w:rsidRPr="00096249">
        <w:t xml:space="preserve">entreprise </w:t>
      </w:r>
      <w:r w:rsidR="00D0069D">
        <w:t xml:space="preserve">socialement responsable </w:t>
      </w:r>
      <w:r w:rsidR="0010604A" w:rsidRPr="00096249">
        <w:t>implantée sur l</w:t>
      </w:r>
      <w:r w:rsidR="00FA38E1">
        <w:t>’</w:t>
      </w:r>
      <w:r w:rsidR="00D0069D">
        <w:t>Internet</w:t>
      </w:r>
      <w:r w:rsidR="0010604A" w:rsidRPr="00096249">
        <w:t>, prend des mesures de contrôle</w:t>
      </w:r>
      <w:r w:rsidR="007D21C8" w:rsidRPr="00096249">
        <w:t xml:space="preserve">.  </w:t>
      </w:r>
      <w:r w:rsidR="0010604A" w:rsidRPr="00096249">
        <w:t xml:space="preserve">En communiquant fréquemment avec les titulaires de droits, nous </w:t>
      </w:r>
      <w:r w:rsidR="00DF5F63">
        <w:t>récoltons</w:t>
      </w:r>
      <w:r w:rsidR="0010604A" w:rsidRPr="00096249">
        <w:t xml:space="preserve"> un certain nombre d</w:t>
      </w:r>
      <w:r w:rsidR="00FA38E1">
        <w:t>’</w:t>
      </w:r>
      <w:r w:rsidR="00096249" w:rsidRPr="00096249">
        <w:t>informations</w:t>
      </w:r>
      <w:r w:rsidR="0010604A" w:rsidRPr="00096249">
        <w:t xml:space="preserve"> que nous mettons à jour régulièrement en collaboration avec </w:t>
      </w:r>
      <w:r w:rsidR="00D0069D">
        <w:t>ces derniers</w:t>
      </w:r>
      <w:r w:rsidR="007D21C8" w:rsidRPr="00096249">
        <w:t xml:space="preserve">.  </w:t>
      </w:r>
      <w:r w:rsidR="0082550B" w:rsidRPr="00096249">
        <w:t>Actuellement, le mécanisme de contrôle couvre les produits manifestement contrefaisants</w:t>
      </w:r>
      <w:r w:rsidR="00DF5F63">
        <w:t>,</w:t>
      </w:r>
      <w:r w:rsidR="0082550B" w:rsidRPr="00096249">
        <w:t xml:space="preserve"> le</w:t>
      </w:r>
      <w:r w:rsidR="00DF5F63">
        <w:t>s</w:t>
      </w:r>
      <w:r w:rsidR="0082550B" w:rsidRPr="00096249">
        <w:t xml:space="preserve"> produits </w:t>
      </w:r>
      <w:r w:rsidR="00DF5F63">
        <w:t>contenant</w:t>
      </w:r>
      <w:r w:rsidR="0082550B" w:rsidRPr="00096249">
        <w:t xml:space="preserve"> des mots</w:t>
      </w:r>
      <w:r w:rsidR="00943199">
        <w:noBreakHyphen/>
      </w:r>
      <w:r w:rsidR="0082550B" w:rsidRPr="00096249">
        <w:t xml:space="preserve">clés </w:t>
      </w:r>
      <w:r w:rsidR="003B7472" w:rsidRPr="00096249">
        <w:t>(</w:t>
      </w:r>
      <w:r w:rsidR="0082550B" w:rsidRPr="00096249">
        <w:t>p.</w:t>
      </w:r>
      <w:r w:rsidR="00580D71">
        <w:t> </w:t>
      </w:r>
      <w:r w:rsidR="0082550B" w:rsidRPr="00096249">
        <w:t>ex.</w:t>
      </w:r>
      <w:r w:rsidR="003B7472" w:rsidRPr="00096249">
        <w:t xml:space="preserve">, </w:t>
      </w:r>
      <w:r w:rsidR="00580D71">
        <w:t>“</w:t>
      </w:r>
      <w:r w:rsidR="0082550B" w:rsidRPr="00096249">
        <w:t>Produit de t</w:t>
      </w:r>
      <w:r w:rsidR="003B7472" w:rsidRPr="00096249">
        <w:t>ype A</w:t>
      </w:r>
      <w:r w:rsidR="00580D71">
        <w:t>”</w:t>
      </w:r>
      <w:r w:rsidR="0082550B" w:rsidRPr="00096249">
        <w:t xml:space="preserve"> ou</w:t>
      </w:r>
      <w:r w:rsidR="003B7472" w:rsidRPr="00096249">
        <w:t xml:space="preserve"> </w:t>
      </w:r>
      <w:r w:rsidR="00580D71">
        <w:t>“</w:t>
      </w:r>
      <w:r w:rsidR="003B7472" w:rsidRPr="00096249">
        <w:t>1:1</w:t>
      </w:r>
      <w:r w:rsidR="00580D71">
        <w:t>”</w:t>
      </w:r>
      <w:r w:rsidR="003B7472" w:rsidRPr="00096249">
        <w:t xml:space="preserve">) </w:t>
      </w:r>
      <w:r w:rsidR="0082550B" w:rsidRPr="00096249">
        <w:t>qui suggèrent l</w:t>
      </w:r>
      <w:r w:rsidR="00FA38E1">
        <w:t>’</w:t>
      </w:r>
      <w:r w:rsidR="0082550B" w:rsidRPr="00096249">
        <w:t>existence de produits manifestement contrefaisants</w:t>
      </w:r>
      <w:r w:rsidR="0013201A" w:rsidRPr="00096249">
        <w:t xml:space="preserve">, </w:t>
      </w:r>
      <w:r w:rsidR="0082550B" w:rsidRPr="00096249">
        <w:t xml:space="preserve">et certains cas </w:t>
      </w:r>
      <w:r w:rsidR="00096249" w:rsidRPr="00096249">
        <w:t>manifeste</w:t>
      </w:r>
      <w:r w:rsidR="00DF5F63">
        <w:t>s</w:t>
      </w:r>
      <w:r w:rsidR="0082550B" w:rsidRPr="00096249">
        <w:t xml:space="preserve"> de commerce de produits contrefaisants</w:t>
      </w:r>
      <w:r w:rsidR="007D21C8" w:rsidRPr="00096249">
        <w:t xml:space="preserve">.  </w:t>
      </w:r>
      <w:r w:rsidR="00DF5F63">
        <w:t>Dans</w:t>
      </w:r>
      <w:r w:rsidR="0082550B" w:rsidRPr="00096249">
        <w:t xml:space="preserve"> les produits manifestement pirates, on </w:t>
      </w:r>
      <w:r w:rsidR="00DF5F63">
        <w:t>trouve</w:t>
      </w:r>
      <w:r w:rsidR="0082550B" w:rsidRPr="00096249">
        <w:t xml:space="preserve"> </w:t>
      </w:r>
      <w:r w:rsidR="00DF5F63">
        <w:t>des</w:t>
      </w:r>
      <w:r w:rsidR="0082550B" w:rsidRPr="00096249">
        <w:t xml:space="preserve"> DVD de films qui ne sont pas encore sortis au cinéma</w:t>
      </w:r>
      <w:r w:rsidR="00FD0857">
        <w:t xml:space="preserve"> </w:t>
      </w:r>
      <w:r w:rsidR="0082550B" w:rsidRPr="00096249">
        <w:t xml:space="preserve">ou encore des dispositifs </w:t>
      </w:r>
      <w:r w:rsidR="003A25C7" w:rsidRPr="00096249">
        <w:t xml:space="preserve">utilisés pour </w:t>
      </w:r>
      <w:r w:rsidR="003A25C7" w:rsidRPr="00096249">
        <w:rPr>
          <w:i/>
        </w:rPr>
        <w:t>cra</w:t>
      </w:r>
      <w:r w:rsidR="00DF5F63">
        <w:rPr>
          <w:i/>
        </w:rPr>
        <w:t>qu</w:t>
      </w:r>
      <w:r w:rsidR="003A25C7" w:rsidRPr="00096249">
        <w:rPr>
          <w:i/>
        </w:rPr>
        <w:t xml:space="preserve">er </w:t>
      </w:r>
      <w:r w:rsidR="003A25C7" w:rsidRPr="00096249">
        <w:t>des jeux</w:t>
      </w:r>
      <w:r w:rsidR="0013201A" w:rsidRPr="00096249">
        <w:t>.</w:t>
      </w:r>
    </w:p>
    <w:p w:rsidR="00161286" w:rsidRPr="00096249" w:rsidRDefault="00FD0857" w:rsidP="00B0346C">
      <w:pPr>
        <w:pStyle w:val="Heading2"/>
      </w:pPr>
      <w:r w:rsidRPr="00E174F7">
        <w:rPr>
          <w:u w:val="none"/>
        </w:rPr>
        <w:t>E</w:t>
      </w:r>
      <w:r w:rsidR="00195D73" w:rsidRPr="00E174F7">
        <w:rPr>
          <w:u w:val="none"/>
        </w:rPr>
        <w:t>)</w:t>
      </w:r>
      <w:r w:rsidR="00195D73" w:rsidRPr="00E174F7">
        <w:rPr>
          <w:u w:val="none"/>
        </w:rPr>
        <w:tab/>
      </w:r>
      <w:r w:rsidR="007317D1" w:rsidRPr="00096249">
        <w:t xml:space="preserve">Travailler avec différents partenaires et adopter </w:t>
      </w:r>
      <w:r w:rsidR="00DF5F63">
        <w:t>des</w:t>
      </w:r>
      <w:r w:rsidR="007317D1" w:rsidRPr="00096249">
        <w:t xml:space="preserve"> approches </w:t>
      </w:r>
      <w:r w:rsidR="00DF5F63">
        <w:t>multiples en ce qui concerne</w:t>
      </w:r>
      <w:r w:rsidR="007317D1" w:rsidRPr="00096249">
        <w:t xml:space="preserve"> la coopération en matière de protection de la propriété intellectuelle</w:t>
      </w:r>
    </w:p>
    <w:p w:rsidR="00161286" w:rsidRDefault="00DF5F63" w:rsidP="00B0346C">
      <w:pPr>
        <w:pStyle w:val="Heading3"/>
      </w:pPr>
      <w:r>
        <w:t>Pouvoirs publics</w:t>
      </w:r>
    </w:p>
    <w:p w:rsidR="00943199" w:rsidRPr="00943199" w:rsidRDefault="00943199" w:rsidP="00B0346C"/>
    <w:p w:rsidR="00161286" w:rsidRPr="00096249" w:rsidRDefault="007317D1" w:rsidP="00B0346C">
      <w:pPr>
        <w:pStyle w:val="ONUMFS"/>
      </w:pPr>
      <w:r w:rsidRPr="00096249">
        <w:t xml:space="preserve">Le </w:t>
      </w:r>
      <w:r w:rsidR="0025074A">
        <w:t>23 avril </w:t>
      </w:r>
      <w:r w:rsidRPr="00096249">
        <w:t>2013</w:t>
      </w:r>
      <w:r w:rsidR="00FC32DD" w:rsidRPr="00096249">
        <w:t xml:space="preserve">, </w:t>
      </w:r>
      <w:r w:rsidR="00DF5F63">
        <w:t>le groupe Alibaba a organisé une</w:t>
      </w:r>
      <w:r w:rsidR="003B3F4B" w:rsidRPr="00096249">
        <w:t xml:space="preserve"> cérémonie à Hangzhou, </w:t>
      </w:r>
      <w:r w:rsidR="00DF5F63">
        <w:t>à l</w:t>
      </w:r>
      <w:r w:rsidR="00FA38E1">
        <w:t>’</w:t>
      </w:r>
      <w:r w:rsidR="00DF5F63">
        <w:t xml:space="preserve">occasion de laquelle il a </w:t>
      </w:r>
      <w:r w:rsidR="003B3F4B" w:rsidRPr="00096249">
        <w:rPr>
          <w:bCs/>
        </w:rPr>
        <w:t>annoncé</w:t>
      </w:r>
      <w:r w:rsidRPr="00096249">
        <w:rPr>
          <w:bCs/>
        </w:rPr>
        <w:t xml:space="preserve"> qu</w:t>
      </w:r>
      <w:r w:rsidR="00FA38E1">
        <w:rPr>
          <w:bCs/>
        </w:rPr>
        <w:t>’</w:t>
      </w:r>
      <w:r w:rsidRPr="00096249">
        <w:rPr>
          <w:bCs/>
        </w:rPr>
        <w:t xml:space="preserve">il allait coopérer </w:t>
      </w:r>
      <w:r w:rsidR="00096249" w:rsidRPr="00096249">
        <w:rPr>
          <w:bCs/>
        </w:rPr>
        <w:t>étroitement</w:t>
      </w:r>
      <w:r w:rsidRPr="00096249">
        <w:rPr>
          <w:bCs/>
        </w:rPr>
        <w:t xml:space="preserve"> avec les organismes </w:t>
      </w:r>
      <w:r w:rsidR="00DF5F63">
        <w:rPr>
          <w:bCs/>
        </w:rPr>
        <w:t xml:space="preserve">publics </w:t>
      </w:r>
      <w:r w:rsidRPr="00096249">
        <w:rPr>
          <w:bCs/>
        </w:rPr>
        <w:t>chargés de l</w:t>
      </w:r>
      <w:r w:rsidR="00FA38E1">
        <w:rPr>
          <w:bCs/>
        </w:rPr>
        <w:t>’</w:t>
      </w:r>
      <w:r w:rsidRPr="00096249">
        <w:rPr>
          <w:bCs/>
        </w:rPr>
        <w:t>application de la loi</w:t>
      </w:r>
      <w:r w:rsidR="004F0E11" w:rsidRPr="00096249">
        <w:t>,</w:t>
      </w:r>
      <w:r w:rsidR="00FC32DD" w:rsidRPr="00096249">
        <w:t xml:space="preserve"> </w:t>
      </w:r>
      <w:r w:rsidRPr="00096249">
        <w:t>notamment l</w:t>
      </w:r>
      <w:r w:rsidR="00FA38E1">
        <w:t>’</w:t>
      </w:r>
      <w:r w:rsidRPr="00096249">
        <w:t>Administration générale de la presse</w:t>
      </w:r>
      <w:r w:rsidR="00A6245B">
        <w:t>,</w:t>
      </w:r>
      <w:r w:rsidRPr="00096249">
        <w:t xml:space="preserve"> </w:t>
      </w:r>
      <w:r w:rsidR="00F133DF">
        <w:t>de l’édition</w:t>
      </w:r>
      <w:r w:rsidR="00A6245B">
        <w:t>, de la radio, du film et de la télévision</w:t>
      </w:r>
      <w:r w:rsidR="00F133DF">
        <w:t xml:space="preserve"> </w:t>
      </w:r>
      <w:r w:rsidR="004F0E11" w:rsidRPr="00096249">
        <w:rPr>
          <w:bCs/>
        </w:rPr>
        <w:t>(GAPP)</w:t>
      </w:r>
      <w:r w:rsidR="003B3F4B" w:rsidRPr="00096249">
        <w:rPr>
          <w:bCs/>
        </w:rPr>
        <w:t>, l</w:t>
      </w:r>
      <w:r w:rsidR="00FA38E1">
        <w:rPr>
          <w:bCs/>
        </w:rPr>
        <w:t>’</w:t>
      </w:r>
      <w:r w:rsidR="003B3F4B" w:rsidRPr="00096249">
        <w:rPr>
          <w:bCs/>
        </w:rPr>
        <w:t>Administration générale pour la surveillance de la qualité, l</w:t>
      </w:r>
      <w:r w:rsidR="00FA38E1">
        <w:rPr>
          <w:bCs/>
        </w:rPr>
        <w:t>’</w:t>
      </w:r>
      <w:r w:rsidR="003B3F4B" w:rsidRPr="00096249">
        <w:rPr>
          <w:bCs/>
        </w:rPr>
        <w:t>inspection et la quarantaine</w:t>
      </w:r>
      <w:r w:rsidR="004F0E11" w:rsidRPr="00096249">
        <w:rPr>
          <w:bCs/>
        </w:rPr>
        <w:t xml:space="preserve"> (AQSIQ), </w:t>
      </w:r>
      <w:r w:rsidR="003B3F4B" w:rsidRPr="00096249">
        <w:rPr>
          <w:bCs/>
        </w:rPr>
        <w:t>l</w:t>
      </w:r>
      <w:r w:rsidR="00FA38E1">
        <w:rPr>
          <w:bCs/>
        </w:rPr>
        <w:t>’</w:t>
      </w:r>
      <w:r w:rsidR="003B3F4B" w:rsidRPr="00096249">
        <w:rPr>
          <w:bCs/>
        </w:rPr>
        <w:t>Office d</w:t>
      </w:r>
      <w:r w:rsidR="00FA38E1">
        <w:rPr>
          <w:bCs/>
        </w:rPr>
        <w:t>’</w:t>
      </w:r>
      <w:r w:rsidR="003B3F4B" w:rsidRPr="00096249">
        <w:rPr>
          <w:bCs/>
        </w:rPr>
        <w:t>État de la propriété intellectuelle et l</w:t>
      </w:r>
      <w:r w:rsidR="00FA38E1">
        <w:rPr>
          <w:bCs/>
        </w:rPr>
        <w:t>’</w:t>
      </w:r>
      <w:r w:rsidR="003B3F4B" w:rsidRPr="00096249">
        <w:rPr>
          <w:bCs/>
        </w:rPr>
        <w:t>Administration d</w:t>
      </w:r>
      <w:r w:rsidR="00FA38E1">
        <w:rPr>
          <w:bCs/>
        </w:rPr>
        <w:t>’</w:t>
      </w:r>
      <w:r w:rsidR="003B3F4B" w:rsidRPr="00096249">
        <w:rPr>
          <w:bCs/>
        </w:rPr>
        <w:t>État pour l</w:t>
      </w:r>
      <w:r w:rsidR="00FA38E1">
        <w:rPr>
          <w:bCs/>
        </w:rPr>
        <w:t>’</w:t>
      </w:r>
      <w:r w:rsidR="003B3F4B" w:rsidRPr="00096249">
        <w:rPr>
          <w:bCs/>
        </w:rPr>
        <w:t xml:space="preserve">industrie et le commerce, </w:t>
      </w:r>
      <w:r w:rsidR="00822083">
        <w:rPr>
          <w:bCs/>
        </w:rPr>
        <w:t>dans la lutte</w:t>
      </w:r>
      <w:r w:rsidR="003B3F4B" w:rsidRPr="00096249">
        <w:rPr>
          <w:bCs/>
        </w:rPr>
        <w:t xml:space="preserve"> contre la contrefaçon et la protection des droits de propriété intellectuelle</w:t>
      </w:r>
      <w:r w:rsidR="007D21C8" w:rsidRPr="00096249">
        <w:rPr>
          <w:bCs/>
        </w:rPr>
        <w:t xml:space="preserve">.  </w:t>
      </w:r>
      <w:r w:rsidR="00822083">
        <w:rPr>
          <w:bCs/>
        </w:rPr>
        <w:t>E</w:t>
      </w:r>
      <w:r w:rsidR="003B3F4B" w:rsidRPr="00096249">
        <w:rPr>
          <w:bCs/>
        </w:rPr>
        <w:t xml:space="preserve">n opérant un rapprochement entre les </w:t>
      </w:r>
      <w:r w:rsidR="00096249" w:rsidRPr="00096249">
        <w:rPr>
          <w:bCs/>
        </w:rPr>
        <w:t>plates</w:t>
      </w:r>
      <w:r w:rsidR="00943199">
        <w:rPr>
          <w:bCs/>
        </w:rPr>
        <w:noBreakHyphen/>
      </w:r>
      <w:r w:rsidR="00096249" w:rsidRPr="00096249">
        <w:rPr>
          <w:bCs/>
        </w:rPr>
        <w:t>formes</w:t>
      </w:r>
      <w:r w:rsidR="003B3F4B" w:rsidRPr="00096249">
        <w:rPr>
          <w:bCs/>
        </w:rPr>
        <w:t xml:space="preserve"> de commerce électronique et les </w:t>
      </w:r>
      <w:r w:rsidR="00822083">
        <w:rPr>
          <w:bCs/>
        </w:rPr>
        <w:t>organismes</w:t>
      </w:r>
      <w:r w:rsidR="003B3F4B" w:rsidRPr="00096249">
        <w:rPr>
          <w:bCs/>
        </w:rPr>
        <w:t xml:space="preserve"> chargé</w:t>
      </w:r>
      <w:r w:rsidR="00822083">
        <w:rPr>
          <w:bCs/>
        </w:rPr>
        <w:t>s de l</w:t>
      </w:r>
      <w:r w:rsidR="00FA38E1">
        <w:rPr>
          <w:bCs/>
        </w:rPr>
        <w:t>’</w:t>
      </w:r>
      <w:r w:rsidR="00822083">
        <w:rPr>
          <w:bCs/>
        </w:rPr>
        <w:t>application de la loi</w:t>
      </w:r>
      <w:r w:rsidR="003B3F4B" w:rsidRPr="00096249">
        <w:rPr>
          <w:bCs/>
        </w:rPr>
        <w:t xml:space="preserve">, </w:t>
      </w:r>
      <w:r w:rsidR="00822083">
        <w:rPr>
          <w:bCs/>
        </w:rPr>
        <w:t xml:space="preserve">en étant présent </w:t>
      </w:r>
      <w:r w:rsidR="003B3F4B" w:rsidRPr="00096249">
        <w:rPr>
          <w:bCs/>
        </w:rPr>
        <w:t xml:space="preserve">à la fois en ligne et hors ligne, et en associant des mesures techniques </w:t>
      </w:r>
      <w:r w:rsidR="00822083">
        <w:rPr>
          <w:bCs/>
        </w:rPr>
        <w:t>utilisées</w:t>
      </w:r>
      <w:r w:rsidR="003B3F4B" w:rsidRPr="00096249">
        <w:rPr>
          <w:bCs/>
        </w:rPr>
        <w:t xml:space="preserve"> en ligne à des mesures d</w:t>
      </w:r>
      <w:r w:rsidR="00FA38E1">
        <w:rPr>
          <w:bCs/>
        </w:rPr>
        <w:t>’</w:t>
      </w:r>
      <w:r w:rsidR="003B3F4B" w:rsidRPr="00096249">
        <w:rPr>
          <w:bCs/>
        </w:rPr>
        <w:t xml:space="preserve">application </w:t>
      </w:r>
      <w:r w:rsidR="00822083">
        <w:rPr>
          <w:bCs/>
        </w:rPr>
        <w:t>de la loi utilisées</w:t>
      </w:r>
      <w:r w:rsidR="003B3F4B" w:rsidRPr="00096249">
        <w:rPr>
          <w:bCs/>
        </w:rPr>
        <w:t xml:space="preserve"> hors ligne, </w:t>
      </w:r>
      <w:r w:rsidR="00822083">
        <w:rPr>
          <w:bCs/>
        </w:rPr>
        <w:t xml:space="preserve">le groupe </w:t>
      </w:r>
      <w:r w:rsidR="003B3F4B" w:rsidRPr="00096249">
        <w:rPr>
          <w:bCs/>
        </w:rPr>
        <w:t xml:space="preserve">espère </w:t>
      </w:r>
      <w:r w:rsidR="0013044C" w:rsidRPr="00096249">
        <w:rPr>
          <w:bCs/>
        </w:rPr>
        <w:t>venir à bout du phénomène de la contrefaçon</w:t>
      </w:r>
      <w:r w:rsidR="00FD0857">
        <w:rPr>
          <w:bCs/>
        </w:rPr>
        <w:t>, du piratage</w:t>
      </w:r>
      <w:r w:rsidR="0013044C" w:rsidRPr="00096249">
        <w:rPr>
          <w:bCs/>
        </w:rPr>
        <w:t xml:space="preserve"> et d</w:t>
      </w:r>
      <w:r w:rsidR="00FD0857">
        <w:rPr>
          <w:bCs/>
        </w:rPr>
        <w:t>’autres</w:t>
      </w:r>
      <w:r w:rsidR="0013044C" w:rsidRPr="00096249">
        <w:rPr>
          <w:bCs/>
        </w:rPr>
        <w:t xml:space="preserve"> atteintes aux droits de propriété intellectuelle et contribuer ainsi à créer une infrastructure commerciale nouvelle fondée sur l</w:t>
      </w:r>
      <w:r w:rsidR="00FA38E1">
        <w:rPr>
          <w:bCs/>
        </w:rPr>
        <w:t>’</w:t>
      </w:r>
      <w:r w:rsidR="0013044C" w:rsidRPr="00096249">
        <w:rPr>
          <w:bCs/>
        </w:rPr>
        <w:t>honnêteté</w:t>
      </w:r>
      <w:r w:rsidR="004F0E11" w:rsidRPr="00096249">
        <w:rPr>
          <w:bCs/>
        </w:rPr>
        <w:t>.</w:t>
      </w:r>
    </w:p>
    <w:p w:rsidR="00161286" w:rsidRPr="00096249" w:rsidRDefault="0013044C" w:rsidP="00B0346C">
      <w:pPr>
        <w:pStyle w:val="ONUMFS"/>
      </w:pPr>
      <w:r w:rsidRPr="00096249">
        <w:t xml:space="preserve">En outre, le groupe Alibaba </w:t>
      </w:r>
      <w:r w:rsidR="00822083">
        <w:t>travaille</w:t>
      </w:r>
      <w:r w:rsidRPr="00096249">
        <w:t xml:space="preserve"> activement aux côtés du gouvernement </w:t>
      </w:r>
      <w:r w:rsidR="00D0069D">
        <w:t>dans le cadre de</w:t>
      </w:r>
      <w:r w:rsidRPr="00096249">
        <w:t xml:space="preserve"> </w:t>
      </w:r>
      <w:r w:rsidR="00822083">
        <w:t>l</w:t>
      </w:r>
      <w:r w:rsidR="00FA38E1">
        <w:t>’</w:t>
      </w:r>
      <w:r w:rsidR="00BB0C2F" w:rsidRPr="00096249">
        <w:t xml:space="preserve">opération de lutte contre le piratage </w:t>
      </w:r>
      <w:r w:rsidR="00F771C7">
        <w:t>dénommée</w:t>
      </w:r>
      <w:r w:rsidR="00BB0C2F" w:rsidRPr="00096249">
        <w:t xml:space="preserve"> </w:t>
      </w:r>
      <w:r w:rsidR="00580D71">
        <w:t>“</w:t>
      </w:r>
      <w:r w:rsidR="009A3CE7">
        <w:t xml:space="preserve">Opération </w:t>
      </w:r>
      <w:proofErr w:type="spellStart"/>
      <w:r w:rsidR="00BB0C2F" w:rsidRPr="00096249">
        <w:t>Jianwang</w:t>
      </w:r>
      <w:proofErr w:type="spellEnd"/>
      <w:r w:rsidR="00BB0C2F" w:rsidRPr="00096249">
        <w:t xml:space="preserve"> </w:t>
      </w:r>
      <w:r w:rsidR="00822083">
        <w:t>(</w:t>
      </w:r>
      <w:r w:rsidR="00A77729">
        <w:t xml:space="preserve">l’épée du </w:t>
      </w:r>
      <w:r w:rsidR="00822083">
        <w:t xml:space="preserve">Net) </w:t>
      </w:r>
      <w:r w:rsidR="00580D71">
        <w:t>”</w:t>
      </w:r>
      <w:r w:rsidR="00332C57" w:rsidRPr="00096249">
        <w:t>,</w:t>
      </w:r>
      <w:r w:rsidR="004F0E11" w:rsidRPr="00096249">
        <w:t xml:space="preserve"> </w:t>
      </w:r>
      <w:r w:rsidR="00822083">
        <w:t>l</w:t>
      </w:r>
      <w:r w:rsidR="00FA38E1">
        <w:t>’</w:t>
      </w:r>
      <w:r w:rsidR="00BB0C2F" w:rsidRPr="00096249">
        <w:t xml:space="preserve">opération de lutte contre la contrefaçon en ligne dite des </w:t>
      </w:r>
      <w:r w:rsidR="00580D71">
        <w:t>“</w:t>
      </w:r>
      <w:r w:rsidR="00BB0C2F" w:rsidRPr="00096249">
        <w:t>neuf ministères</w:t>
      </w:r>
      <w:r w:rsidR="00580D71">
        <w:t>”</w:t>
      </w:r>
      <w:r w:rsidR="00332C57" w:rsidRPr="00096249">
        <w:t>,</w:t>
      </w:r>
      <w:r w:rsidR="004F0E11" w:rsidRPr="00096249">
        <w:t xml:space="preserve"> </w:t>
      </w:r>
      <w:r w:rsidR="00BB0C2F" w:rsidRPr="00096249">
        <w:t>et d</w:t>
      </w:r>
      <w:r w:rsidR="00FA38E1">
        <w:t>’</w:t>
      </w:r>
      <w:r w:rsidR="00BB0C2F" w:rsidRPr="00096249">
        <w:t>autres campagnes consacrées</w:t>
      </w:r>
      <w:r w:rsidR="00822083">
        <w:t xml:space="preserve"> spécialement</w:t>
      </w:r>
      <w:r w:rsidR="00BB0C2F" w:rsidRPr="00096249">
        <w:t xml:space="preserve"> à la protection de la propriété intellectuelle.</w:t>
      </w:r>
      <w:r w:rsidR="00FD0857">
        <w:t xml:space="preserve">  </w:t>
      </w:r>
      <w:r w:rsidR="00FD0857" w:rsidRPr="00096249">
        <w:t xml:space="preserve">En 2013, </w:t>
      </w:r>
      <w:r w:rsidR="00FD0857">
        <w:t xml:space="preserve">il </w:t>
      </w:r>
      <w:r w:rsidR="00FD0857" w:rsidRPr="00096249">
        <w:t xml:space="preserve">a également travaillé avec le Ministère de la sécurité publique </w:t>
      </w:r>
      <w:r w:rsidR="00FD0857">
        <w:t>dans le cadre du</w:t>
      </w:r>
      <w:r w:rsidR="00FD0857" w:rsidRPr="00096249">
        <w:t xml:space="preserve"> lancement d</w:t>
      </w:r>
      <w:r w:rsidR="00FD0857">
        <w:t>’</w:t>
      </w:r>
      <w:r w:rsidR="00FD0857" w:rsidRPr="00096249">
        <w:t>une série d</w:t>
      </w:r>
      <w:r w:rsidR="00FD0857">
        <w:t>’</w:t>
      </w:r>
      <w:r w:rsidR="00FD0857" w:rsidRPr="00096249">
        <w:t>opérations spéciales de lutte contre le commerce hors ligne de produits contrefaisants.</w:t>
      </w:r>
    </w:p>
    <w:p w:rsidR="00452269" w:rsidRDefault="00BB0C2F" w:rsidP="00B0346C">
      <w:pPr>
        <w:pStyle w:val="Heading3"/>
      </w:pPr>
      <w:r w:rsidRPr="00096249">
        <w:lastRenderedPageBreak/>
        <w:t>Propriétaires de marques</w:t>
      </w:r>
    </w:p>
    <w:p w:rsidR="00943199" w:rsidRPr="00943199" w:rsidRDefault="00943199" w:rsidP="00B0346C"/>
    <w:p w:rsidR="00452269" w:rsidRPr="00096249" w:rsidRDefault="00BB0C2F" w:rsidP="00B0346C">
      <w:pPr>
        <w:pStyle w:val="ONUMFS"/>
      </w:pPr>
      <w:r w:rsidRPr="00096249">
        <w:t>En 2013</w:t>
      </w:r>
      <w:r w:rsidR="0025074A">
        <w:t xml:space="preserve">, </w:t>
      </w:r>
      <w:r w:rsidRPr="00096249">
        <w:t xml:space="preserve">Taobao.com et la marque internationale </w:t>
      </w:r>
      <w:r w:rsidR="00755847" w:rsidRPr="00096249">
        <w:t>Louis Vuit</w:t>
      </w:r>
      <w:r w:rsidR="006B2292">
        <w:t>t</w:t>
      </w:r>
      <w:r w:rsidR="00755847" w:rsidRPr="00096249">
        <w:t xml:space="preserve">on </w:t>
      </w:r>
      <w:r w:rsidR="00F7491C" w:rsidRPr="00096249">
        <w:t>ont</w:t>
      </w:r>
      <w:r w:rsidRPr="00096249">
        <w:t xml:space="preserve"> signé un mémorandum d</w:t>
      </w:r>
      <w:r w:rsidR="00FA38E1">
        <w:t>’</w:t>
      </w:r>
      <w:r w:rsidRPr="00096249">
        <w:t>accord à</w:t>
      </w:r>
      <w:r w:rsidR="00755847" w:rsidRPr="00096249">
        <w:t xml:space="preserve"> Paris </w:t>
      </w:r>
      <w:r w:rsidRPr="00096249">
        <w:t>(France)</w:t>
      </w:r>
      <w:r w:rsidR="00755847" w:rsidRPr="00096249">
        <w:t xml:space="preserve"> </w:t>
      </w:r>
      <w:r w:rsidRPr="00096249">
        <w:t>portant sur la création d</w:t>
      </w:r>
      <w:r w:rsidR="00FA38E1">
        <w:t>’</w:t>
      </w:r>
      <w:r w:rsidRPr="00096249">
        <w:t xml:space="preserve">un mécanisme </w:t>
      </w:r>
      <w:r w:rsidR="00822083">
        <w:t>de coopération pour la</w:t>
      </w:r>
      <w:r w:rsidRPr="00096249">
        <w:t xml:space="preserve"> protection </w:t>
      </w:r>
      <w:r w:rsidR="00822083">
        <w:t>de</w:t>
      </w:r>
      <w:r w:rsidRPr="00096249">
        <w:t xml:space="preserve"> la propriété intellectuelle</w:t>
      </w:r>
      <w:r w:rsidR="007D21C8" w:rsidRPr="00096249">
        <w:t xml:space="preserve">.  </w:t>
      </w:r>
      <w:r w:rsidR="00822083">
        <w:t xml:space="preserve">Les </w:t>
      </w:r>
      <w:r w:rsidR="00FD0857">
        <w:t>deux sociétés</w:t>
      </w:r>
      <w:r w:rsidR="00822083">
        <w:t xml:space="preserve"> travailleront</w:t>
      </w:r>
      <w:r w:rsidRPr="00096249">
        <w:t xml:space="preserve"> </w:t>
      </w:r>
      <w:r w:rsidR="00822083">
        <w:t xml:space="preserve">ensemble </w:t>
      </w:r>
      <w:r w:rsidRPr="00096249">
        <w:t xml:space="preserve">pour lutter contre les </w:t>
      </w:r>
      <w:r w:rsidR="00822083">
        <w:t>transactions</w:t>
      </w:r>
      <w:r w:rsidR="00F7491C" w:rsidRPr="00096249">
        <w:t xml:space="preserve"> en ligne </w:t>
      </w:r>
      <w:r w:rsidR="0063017F">
        <w:t>de produits contrefaisants</w:t>
      </w:r>
      <w:r w:rsidR="00F7491C" w:rsidRPr="00096249">
        <w:t>.</w:t>
      </w:r>
      <w:r w:rsidR="007D21C8" w:rsidRPr="00096249">
        <w:t xml:space="preserve">  </w:t>
      </w:r>
      <w:r w:rsidR="00755847" w:rsidRPr="00096249">
        <w:t xml:space="preserve">Taobao.com </w:t>
      </w:r>
      <w:r w:rsidR="00822083">
        <w:t>se réunit</w:t>
      </w:r>
      <w:r w:rsidR="00F7491C" w:rsidRPr="00096249">
        <w:t xml:space="preserve"> régulièrement depuis 2010 avec Louis </w:t>
      </w:r>
      <w:r w:rsidR="006B2292" w:rsidRPr="00096249">
        <w:t>Vuitton</w:t>
      </w:r>
      <w:r w:rsidR="00F7491C" w:rsidRPr="00096249">
        <w:t xml:space="preserve"> et travaill</w:t>
      </w:r>
      <w:r w:rsidR="00822083">
        <w:t>e</w:t>
      </w:r>
      <w:r w:rsidR="00F7491C" w:rsidRPr="00096249">
        <w:t xml:space="preserve"> avec cette dernière pour lutter contre la contrefaçon</w:t>
      </w:r>
      <w:r w:rsidR="00FD0857">
        <w:t xml:space="preserve"> hors ligne</w:t>
      </w:r>
      <w:r w:rsidR="007D21C8" w:rsidRPr="00096249">
        <w:t xml:space="preserve">.  </w:t>
      </w:r>
    </w:p>
    <w:p w:rsidR="00452269" w:rsidRPr="00096249" w:rsidRDefault="00F7491C" w:rsidP="00B0346C">
      <w:pPr>
        <w:pStyle w:val="ONUMFS"/>
      </w:pPr>
      <w:r w:rsidRPr="00096249">
        <w:t>À la fin de</w:t>
      </w:r>
      <w:r w:rsidR="00755847" w:rsidRPr="00096249">
        <w:t xml:space="preserve"> 2013, </w:t>
      </w:r>
      <w:r w:rsidRPr="00096249">
        <w:t xml:space="preserve">le groupe </w:t>
      </w:r>
      <w:r w:rsidR="000506BE" w:rsidRPr="00096249">
        <w:t>Alibaba</w:t>
      </w:r>
      <w:r w:rsidR="00755847" w:rsidRPr="00096249">
        <w:t xml:space="preserve"> </w:t>
      </w:r>
      <w:r w:rsidRPr="00096249">
        <w:t xml:space="preserve">avait collaboré avec </w:t>
      </w:r>
      <w:r w:rsidR="0025074A">
        <w:t>1060 </w:t>
      </w:r>
      <w:r w:rsidRPr="00096249">
        <w:t>marques</w:t>
      </w:r>
      <w:r w:rsidR="00822083" w:rsidRPr="00822083">
        <w:t xml:space="preserve"> </w:t>
      </w:r>
      <w:r w:rsidR="00822083" w:rsidRPr="00096249">
        <w:t>aux fins de la protection de la propriété intellectuelle</w:t>
      </w:r>
      <w:r w:rsidRPr="00096249">
        <w:t xml:space="preserve">, </w:t>
      </w:r>
      <w:r w:rsidR="00822083">
        <w:t>y</w:t>
      </w:r>
      <w:r w:rsidR="00580D71">
        <w:t> </w:t>
      </w:r>
      <w:r w:rsidR="00822083">
        <w:t>compris</w:t>
      </w:r>
      <w:r w:rsidRPr="00096249">
        <w:t xml:space="preserve"> des marques nationales et des marques internationales.</w:t>
      </w:r>
    </w:p>
    <w:p w:rsidR="00161286" w:rsidRDefault="00F7491C" w:rsidP="00B0346C">
      <w:pPr>
        <w:pStyle w:val="Heading3"/>
      </w:pPr>
      <w:r w:rsidRPr="00096249">
        <w:t>Associations professionnelles</w:t>
      </w:r>
    </w:p>
    <w:p w:rsidR="00943199" w:rsidRPr="00943199" w:rsidRDefault="00943199" w:rsidP="00B0346C"/>
    <w:p w:rsidR="00161286" w:rsidRPr="00096249" w:rsidRDefault="00F368D1" w:rsidP="00B0346C">
      <w:pPr>
        <w:pStyle w:val="ONUMFS"/>
      </w:pPr>
      <w:r w:rsidRPr="00096249">
        <w:t>En</w:t>
      </w:r>
      <w:r w:rsidR="00755847" w:rsidRPr="00096249">
        <w:t xml:space="preserve"> 2012, Taobao.com </w:t>
      </w:r>
      <w:r w:rsidRPr="00096249">
        <w:t>et la</w:t>
      </w:r>
      <w:r w:rsidR="00755847" w:rsidRPr="00096249">
        <w:t xml:space="preserve"> Motion Picture Association of </w:t>
      </w:r>
      <w:proofErr w:type="spellStart"/>
      <w:r w:rsidR="00755847" w:rsidRPr="00096249">
        <w:t>America</w:t>
      </w:r>
      <w:proofErr w:type="spellEnd"/>
      <w:r w:rsidR="00755847" w:rsidRPr="00096249">
        <w:t xml:space="preserve"> (MPAA)</w:t>
      </w:r>
      <w:r w:rsidRPr="00096249">
        <w:t xml:space="preserve"> ont signé un mémorandum d</w:t>
      </w:r>
      <w:r w:rsidR="00FA38E1">
        <w:t>’</w:t>
      </w:r>
      <w:r w:rsidRPr="00096249">
        <w:t>accord.  E</w:t>
      </w:r>
      <w:r w:rsidR="00755847" w:rsidRPr="00096249">
        <w:t xml:space="preserve">n 2013, Taobao.com </w:t>
      </w:r>
      <w:r w:rsidRPr="00096249">
        <w:t xml:space="preserve">et la </w:t>
      </w:r>
      <w:r w:rsidR="00FD0857">
        <w:t>C</w:t>
      </w:r>
      <w:r w:rsidRPr="00096249">
        <w:t>oalition internationale de lutte contre la contrefaçon</w:t>
      </w:r>
      <w:r w:rsidR="00FD0857">
        <w:t xml:space="preserve"> (IACC) </w:t>
      </w:r>
      <w:r w:rsidRPr="00096249">
        <w:t xml:space="preserve">ont </w:t>
      </w:r>
      <w:r w:rsidR="00FD0857">
        <w:t xml:space="preserve">aussi </w:t>
      </w:r>
      <w:r w:rsidRPr="00096249">
        <w:t>signé un mémorandum d</w:t>
      </w:r>
      <w:r w:rsidR="00FA38E1">
        <w:t>’</w:t>
      </w:r>
      <w:r w:rsidRPr="00096249">
        <w:t>accord</w:t>
      </w:r>
      <w:r w:rsidR="007D21C8" w:rsidRPr="00096249">
        <w:t xml:space="preserve">.  </w:t>
      </w:r>
      <w:r w:rsidRPr="00096249">
        <w:t xml:space="preserve">Le groupe </w:t>
      </w:r>
      <w:r w:rsidR="000506BE" w:rsidRPr="00096249">
        <w:t>Alibaba</w:t>
      </w:r>
      <w:r w:rsidR="00755847" w:rsidRPr="00096249">
        <w:t xml:space="preserve"> </w:t>
      </w:r>
      <w:r w:rsidRPr="00096249">
        <w:t>œuvre à la promotion de la protection de la propriété intellectuelle en coopérant avec de grandes associations et organisations professionnelles</w:t>
      </w:r>
      <w:r w:rsidR="00755847" w:rsidRPr="00096249">
        <w:t>.</w:t>
      </w:r>
    </w:p>
    <w:p w:rsidR="00161286" w:rsidRPr="00096249" w:rsidRDefault="00F368D1" w:rsidP="00B0346C">
      <w:pPr>
        <w:pStyle w:val="ONUMFS"/>
      </w:pPr>
      <w:r w:rsidRPr="00096249">
        <w:t xml:space="preserve">En outre, le groupe Alibaba a des échanges réguliers et </w:t>
      </w:r>
      <w:r w:rsidR="00D0069D">
        <w:t>tient</w:t>
      </w:r>
      <w:r w:rsidRPr="00096249">
        <w:t xml:space="preserve"> des consultations </w:t>
      </w:r>
      <w:r w:rsidR="00D0069D">
        <w:t>en</w:t>
      </w:r>
      <w:r w:rsidRPr="00096249">
        <w:t xml:space="preserve"> coopération avec des associations </w:t>
      </w:r>
      <w:r w:rsidR="00096249" w:rsidRPr="00096249">
        <w:t>œuvrant</w:t>
      </w:r>
      <w:r w:rsidRPr="00096249">
        <w:t xml:space="preserve"> dans le domaine de la protection de la propriété intellectuelle </w:t>
      </w:r>
      <w:r w:rsidR="004D16F7">
        <w:t>dans certains secteurs</w:t>
      </w:r>
      <w:r w:rsidRPr="00096249">
        <w:t xml:space="preserve">, notamment le </w:t>
      </w:r>
      <w:r w:rsidR="004D16F7" w:rsidRPr="00096249">
        <w:t xml:space="preserve">Comité de protection des marques et de la qualité </w:t>
      </w:r>
      <w:r w:rsidR="004D16F7">
        <w:t>(</w:t>
      </w:r>
      <w:r w:rsidRPr="00096249">
        <w:t>QBPC</w:t>
      </w:r>
      <w:r w:rsidR="004D16F7">
        <w:t>)</w:t>
      </w:r>
      <w:r w:rsidRPr="00096249">
        <w:t xml:space="preserve"> inscrit auprès de l</w:t>
      </w:r>
      <w:r w:rsidR="00FA38E1">
        <w:t>’</w:t>
      </w:r>
      <w:r w:rsidR="004D16F7" w:rsidRPr="00096249">
        <w:t>Association chinoise d</w:t>
      </w:r>
      <w:r w:rsidR="00FA38E1">
        <w:t>’</w:t>
      </w:r>
      <w:r w:rsidR="004D16F7" w:rsidRPr="00096249">
        <w:t xml:space="preserve">entreprises à capitaux étrangers </w:t>
      </w:r>
      <w:r w:rsidR="004D16F7">
        <w:t>(</w:t>
      </w:r>
      <w:r w:rsidR="002427CE" w:rsidRPr="00096249">
        <w:t>CAEF</w:t>
      </w:r>
      <w:r w:rsidR="00C978B8">
        <w:t>I</w:t>
      </w:r>
      <w:r w:rsidR="004D16F7">
        <w:t>)</w:t>
      </w:r>
      <w:r w:rsidR="0064515D" w:rsidRPr="00096249">
        <w:t xml:space="preserve">, </w:t>
      </w:r>
      <w:r w:rsidR="00E174F7">
        <w:t xml:space="preserve">une </w:t>
      </w:r>
      <w:r w:rsidR="002427CE" w:rsidRPr="00096249">
        <w:t>alliance pour la protection du droit d</w:t>
      </w:r>
      <w:r w:rsidR="00FA38E1">
        <w:t>’</w:t>
      </w:r>
      <w:r w:rsidR="002427CE" w:rsidRPr="00096249">
        <w:t>auteur issue d</w:t>
      </w:r>
      <w:r w:rsidR="00FA38E1">
        <w:t>’</w:t>
      </w:r>
      <w:r w:rsidR="002427CE" w:rsidRPr="00096249">
        <w:t xml:space="preserve">une coalition réunissant </w:t>
      </w:r>
      <w:r w:rsidR="0025074A">
        <w:t>15 </w:t>
      </w:r>
      <w:r w:rsidR="002427CE" w:rsidRPr="00096249">
        <w:t>éditeurs établis à Beijing, l</w:t>
      </w:r>
      <w:r w:rsidR="00D0069D">
        <w:t xml:space="preserve">a Business Software Alliance (BSA) et l’American </w:t>
      </w:r>
      <w:proofErr w:type="spellStart"/>
      <w:r w:rsidR="00D0069D">
        <w:t>Apparel</w:t>
      </w:r>
      <w:proofErr w:type="spellEnd"/>
      <w:r w:rsidR="00D0069D">
        <w:t xml:space="preserve"> and </w:t>
      </w:r>
      <w:proofErr w:type="spellStart"/>
      <w:r w:rsidR="00D0069D">
        <w:t>Footwear</w:t>
      </w:r>
      <w:proofErr w:type="spellEnd"/>
      <w:r w:rsidR="00D0069D">
        <w:t xml:space="preserve"> Association </w:t>
      </w:r>
      <w:r w:rsidR="004D16F7">
        <w:t>(</w:t>
      </w:r>
      <w:r w:rsidR="004D16F7" w:rsidRPr="00096249">
        <w:t>AAFA</w:t>
      </w:r>
      <w:r w:rsidR="004D16F7">
        <w:t>)</w:t>
      </w:r>
      <w:r w:rsidR="0064515D" w:rsidRPr="00096249">
        <w:t>.</w:t>
      </w:r>
    </w:p>
    <w:p w:rsidR="00161286" w:rsidRDefault="00E174F7" w:rsidP="00B0346C">
      <w:pPr>
        <w:pStyle w:val="Heading2"/>
      </w:pPr>
      <w:r w:rsidRPr="00E174F7">
        <w:rPr>
          <w:u w:val="none"/>
        </w:rPr>
        <w:t>F</w:t>
      </w:r>
      <w:r w:rsidR="00195D73" w:rsidRPr="00E174F7">
        <w:rPr>
          <w:u w:val="none"/>
        </w:rPr>
        <w:t>)</w:t>
      </w:r>
      <w:r w:rsidR="00195D73" w:rsidRPr="00E174F7">
        <w:rPr>
          <w:u w:val="none"/>
        </w:rPr>
        <w:tab/>
      </w:r>
      <w:r w:rsidR="00EA7BAF" w:rsidRPr="00096249">
        <w:t xml:space="preserve">Opération de </w:t>
      </w:r>
      <w:r w:rsidR="00096249" w:rsidRPr="00096249">
        <w:t>lutte</w:t>
      </w:r>
      <w:r w:rsidR="00EA7BAF" w:rsidRPr="00096249">
        <w:t xml:space="preserve"> contre la contrefaçon hors ligne à la source</w:t>
      </w:r>
    </w:p>
    <w:p w:rsidR="00943199" w:rsidRPr="00943199" w:rsidRDefault="00943199" w:rsidP="00B0346C"/>
    <w:p w:rsidR="00741E07" w:rsidRPr="00096249" w:rsidRDefault="00EA7BAF" w:rsidP="00B0346C">
      <w:pPr>
        <w:pStyle w:val="ONUMFS"/>
      </w:pPr>
      <w:r w:rsidRPr="00096249">
        <w:t>On sait que la contrefaçon</w:t>
      </w:r>
      <w:r w:rsidR="00E174F7">
        <w:t>, le piratage</w:t>
      </w:r>
      <w:r w:rsidRPr="00096249">
        <w:t xml:space="preserve"> et les </w:t>
      </w:r>
      <w:r w:rsidR="00E174F7">
        <w:t xml:space="preserve">autres </w:t>
      </w:r>
      <w:r w:rsidRPr="00096249">
        <w:t xml:space="preserve">atteintes à la propriété intellectuelle </w:t>
      </w:r>
      <w:r w:rsidR="004D16F7">
        <w:t>constituent</w:t>
      </w:r>
      <w:r w:rsidRPr="00096249">
        <w:t xml:space="preserve"> un enjeu sociétal.</w:t>
      </w:r>
      <w:r w:rsidR="007D21C8" w:rsidRPr="00096249">
        <w:t xml:space="preserve">  </w:t>
      </w:r>
      <w:r w:rsidRPr="00096249">
        <w:t xml:space="preserve">Les produits contrefaisants </w:t>
      </w:r>
      <w:r w:rsidR="00E174F7">
        <w:t xml:space="preserve">en ligne </w:t>
      </w:r>
      <w:r w:rsidRPr="00096249">
        <w:t xml:space="preserve">découlent </w:t>
      </w:r>
      <w:r w:rsidR="004D16F7">
        <w:t>de</w:t>
      </w:r>
      <w:r w:rsidR="00765662">
        <w:t>s activités de</w:t>
      </w:r>
      <w:r w:rsidRPr="00096249">
        <w:t xml:space="preserve"> contrefaçon </w:t>
      </w:r>
      <w:r w:rsidR="00434D05">
        <w:t xml:space="preserve">dans le </w:t>
      </w:r>
      <w:r w:rsidR="00E174F7">
        <w:t>monde</w:t>
      </w:r>
      <w:r w:rsidR="00434D05">
        <w:t xml:space="preserve"> réel</w:t>
      </w:r>
      <w:r w:rsidR="007D21C8" w:rsidRPr="00096249">
        <w:t xml:space="preserve">.  </w:t>
      </w:r>
      <w:r w:rsidR="00F133DF">
        <w:t>L</w:t>
      </w:r>
      <w:r w:rsidRPr="00096249">
        <w:t xml:space="preserve">es </w:t>
      </w:r>
      <w:r w:rsidR="00096249" w:rsidRPr="00096249">
        <w:t>plates</w:t>
      </w:r>
      <w:r w:rsidR="00943199">
        <w:noBreakHyphen/>
      </w:r>
      <w:r w:rsidR="00096249" w:rsidRPr="00096249">
        <w:t>formes</w:t>
      </w:r>
      <w:r w:rsidRPr="00096249">
        <w:t xml:space="preserve"> de commerce en ligne </w:t>
      </w:r>
      <w:r w:rsidR="00F133DF">
        <w:t xml:space="preserve">sont </w:t>
      </w:r>
      <w:r w:rsidRPr="00096249">
        <w:t>un canal parmi d</w:t>
      </w:r>
      <w:r w:rsidR="00FA38E1">
        <w:t>’</w:t>
      </w:r>
      <w:r w:rsidRPr="00096249">
        <w:t>autres</w:t>
      </w:r>
      <w:r w:rsidR="00F133DF">
        <w:t xml:space="preserve"> pour le commerce de produits contrefaisants</w:t>
      </w:r>
      <w:r w:rsidR="007D21C8" w:rsidRPr="00096249">
        <w:t xml:space="preserve">.  </w:t>
      </w:r>
      <w:r w:rsidRPr="00096249">
        <w:t xml:space="preserve">Parallèlement, </w:t>
      </w:r>
      <w:r w:rsidR="00434D05">
        <w:t>il a été démontré dans la pratique</w:t>
      </w:r>
      <w:r w:rsidRPr="00096249">
        <w:t xml:space="preserve"> que tous les vendeu</w:t>
      </w:r>
      <w:r w:rsidR="00434D05">
        <w:t>rs de produits contrefaisants pou</w:t>
      </w:r>
      <w:r w:rsidRPr="00096249">
        <w:t>v</w:t>
      </w:r>
      <w:r w:rsidR="00434D05">
        <w:t>ai</w:t>
      </w:r>
      <w:r w:rsidRPr="00096249">
        <w:t xml:space="preserve">ent être </w:t>
      </w:r>
      <w:r w:rsidR="00F133DF">
        <w:t>identifiés</w:t>
      </w:r>
      <w:r w:rsidR="00434D05">
        <w:t>,</w:t>
      </w:r>
      <w:r w:rsidRPr="00096249">
        <w:t xml:space="preserve"> car les </w:t>
      </w:r>
      <w:r w:rsidR="00765662">
        <w:t xml:space="preserve">transactions </w:t>
      </w:r>
      <w:r w:rsidR="00434D05">
        <w:t>sont</w:t>
      </w:r>
      <w:r w:rsidR="00765662">
        <w:t xml:space="preserve"> toutes</w:t>
      </w:r>
      <w:r w:rsidRPr="00096249">
        <w:t xml:space="preserve"> enregistrées sur la </w:t>
      </w:r>
      <w:r w:rsidR="00096249" w:rsidRPr="00096249">
        <w:t>plate</w:t>
      </w:r>
      <w:r w:rsidR="00943199">
        <w:noBreakHyphen/>
      </w:r>
      <w:r w:rsidR="00096249" w:rsidRPr="00096249">
        <w:t>forme</w:t>
      </w:r>
      <w:r w:rsidRPr="00096249">
        <w:t xml:space="preserve"> de commerce en ligne.  Cela signifie qu</w:t>
      </w:r>
      <w:r w:rsidR="00FA38E1">
        <w:t>’</w:t>
      </w:r>
      <w:r w:rsidRPr="00096249">
        <w:t xml:space="preserve">il </w:t>
      </w:r>
      <w:r w:rsidR="00434D05">
        <w:t>est</w:t>
      </w:r>
      <w:r w:rsidRPr="00096249">
        <w:t xml:space="preserve"> plus facile d</w:t>
      </w:r>
      <w:r w:rsidR="00FA38E1">
        <w:t>’</w:t>
      </w:r>
      <w:r w:rsidRPr="00096249">
        <w:t>identifier l</w:t>
      </w:r>
      <w:r w:rsidR="00434D05">
        <w:t>es</w:t>
      </w:r>
      <w:r w:rsidRPr="00096249">
        <w:t xml:space="preserve"> source</w:t>
      </w:r>
      <w:r w:rsidR="00434D05">
        <w:t>s</w:t>
      </w:r>
      <w:r w:rsidRPr="00096249">
        <w:t xml:space="preserve"> de produits contrefaisants en ligne que hors ligne.  Dans ce dernier cas, les produits sont </w:t>
      </w:r>
      <w:r w:rsidR="00E174F7">
        <w:t>vendus clandestinement</w:t>
      </w:r>
      <w:r w:rsidRPr="00096249">
        <w:t xml:space="preserve"> ou largement diffusés</w:t>
      </w:r>
      <w:r w:rsidR="00E174F7">
        <w:t>, ce qui complique la localisation de la source</w:t>
      </w:r>
      <w:r w:rsidRPr="00096249">
        <w:t>.</w:t>
      </w:r>
      <w:r w:rsidR="007D21C8" w:rsidRPr="00096249">
        <w:t xml:space="preserve">  </w:t>
      </w:r>
      <w:r w:rsidR="00434D05">
        <w:t>L</w:t>
      </w:r>
      <w:r w:rsidR="00FA38E1">
        <w:t>’</w:t>
      </w:r>
      <w:r w:rsidRPr="00096249">
        <w:t xml:space="preserve">Internet offre par conséquent de </w:t>
      </w:r>
      <w:r w:rsidR="00096249" w:rsidRPr="00096249">
        <w:t>meilleures</w:t>
      </w:r>
      <w:r w:rsidRPr="00096249">
        <w:t xml:space="preserve"> conditions pour la protection de la propriété intellectuelle et la lutte contre la contrefaçon.</w:t>
      </w:r>
    </w:p>
    <w:p w:rsidR="00161286" w:rsidRPr="00096249" w:rsidRDefault="00AA0082" w:rsidP="00B0346C">
      <w:pPr>
        <w:pStyle w:val="ONUMFS"/>
      </w:pPr>
      <w:r w:rsidRPr="00096249">
        <w:t>E</w:t>
      </w:r>
      <w:r w:rsidR="0064515D" w:rsidRPr="00096249">
        <w:t xml:space="preserve">n 2013, </w:t>
      </w:r>
      <w:r w:rsidRPr="00096249">
        <w:t xml:space="preserve">le groupe </w:t>
      </w:r>
      <w:r w:rsidR="000506BE" w:rsidRPr="00096249">
        <w:t>Alibaba</w:t>
      </w:r>
      <w:r w:rsidR="0064515D" w:rsidRPr="00096249">
        <w:t xml:space="preserve"> </w:t>
      </w:r>
      <w:r w:rsidRPr="00096249">
        <w:t xml:space="preserve">a travaillé </w:t>
      </w:r>
      <w:r w:rsidR="00434D05">
        <w:t>aux côtés</w:t>
      </w:r>
      <w:r w:rsidRPr="00096249">
        <w:t xml:space="preserve"> </w:t>
      </w:r>
      <w:r w:rsidR="00434D05">
        <w:t>des organismes chargés</w:t>
      </w:r>
      <w:r w:rsidRPr="00096249">
        <w:t xml:space="preserve"> de l</w:t>
      </w:r>
      <w:r w:rsidR="00FA38E1">
        <w:t>’</w:t>
      </w:r>
      <w:r w:rsidRPr="00096249">
        <w:t xml:space="preserve">application du droit pénal en </w:t>
      </w:r>
      <w:r w:rsidR="00765662">
        <w:t>Chine dans le traitement</w:t>
      </w:r>
      <w:r w:rsidRPr="00096249">
        <w:t xml:space="preserve"> de </w:t>
      </w:r>
      <w:r w:rsidR="0025074A">
        <w:t>77 </w:t>
      </w:r>
      <w:r w:rsidRPr="00096249">
        <w:t>affaires d</w:t>
      </w:r>
      <w:r w:rsidR="00FA38E1">
        <w:t>’</w:t>
      </w:r>
      <w:r w:rsidRPr="00096249">
        <w:t>atteinte à des droits de propriété intellectuelle</w:t>
      </w:r>
      <w:r w:rsidR="007D21C8" w:rsidRPr="00096249">
        <w:t xml:space="preserve">.  </w:t>
      </w:r>
      <w:r w:rsidRPr="00096249">
        <w:t>Les autorités chinoises ont</w:t>
      </w:r>
      <w:r w:rsidR="00434D05">
        <w:t xml:space="preserve"> ainsi</w:t>
      </w:r>
      <w:r w:rsidRPr="00096249">
        <w:t xml:space="preserve"> procédé à l</w:t>
      </w:r>
      <w:r w:rsidR="00FA38E1">
        <w:t>’</w:t>
      </w:r>
      <w:r w:rsidRPr="00096249">
        <w:t xml:space="preserve">arrestation de membres de </w:t>
      </w:r>
      <w:r w:rsidR="0025074A">
        <w:t>51 </w:t>
      </w:r>
      <w:r w:rsidRPr="00096249">
        <w:t>groupes</w:t>
      </w:r>
      <w:r w:rsidR="00E174F7">
        <w:t xml:space="preserve"> criminels</w:t>
      </w:r>
      <w:r w:rsidRPr="00096249">
        <w:t xml:space="preserve"> impliqués dans le commerce de produits contrefaisants d</w:t>
      </w:r>
      <w:r w:rsidR="00FA38E1">
        <w:t>’</w:t>
      </w:r>
      <w:r w:rsidRPr="00096249">
        <w:t xml:space="preserve">une valeur totale de 360 millions de </w:t>
      </w:r>
      <w:r w:rsidR="0025074A">
        <w:t>yuans</w:t>
      </w:r>
      <w:r w:rsidR="0064515D" w:rsidRPr="00096249">
        <w:t>.</w:t>
      </w:r>
    </w:p>
    <w:p w:rsidR="00161286" w:rsidRPr="00096249" w:rsidRDefault="00E174F7" w:rsidP="00B0346C">
      <w:pPr>
        <w:pStyle w:val="Heading2"/>
      </w:pPr>
      <w:r w:rsidRPr="00E174F7">
        <w:rPr>
          <w:u w:val="none"/>
        </w:rPr>
        <w:t>G</w:t>
      </w:r>
      <w:r w:rsidR="00195D73" w:rsidRPr="00E174F7">
        <w:rPr>
          <w:u w:val="none"/>
        </w:rPr>
        <w:t>)</w:t>
      </w:r>
      <w:r w:rsidR="00195D73" w:rsidRPr="00E174F7">
        <w:rPr>
          <w:u w:val="none"/>
        </w:rPr>
        <w:tab/>
      </w:r>
      <w:r w:rsidR="00434D05">
        <w:t>Conseils éclairés</w:t>
      </w:r>
      <w:r w:rsidR="00AA0082" w:rsidRPr="00096249">
        <w:t xml:space="preserve"> en matière de protection de la propriété intellectuelle et création d</w:t>
      </w:r>
      <w:r w:rsidR="00FA38E1">
        <w:t>’</w:t>
      </w:r>
      <w:r w:rsidR="00AA0082" w:rsidRPr="00096249">
        <w:t>un système de protection</w:t>
      </w:r>
      <w:r w:rsidR="00765662">
        <w:t xml:space="preserve"> du consommateur</w:t>
      </w:r>
    </w:p>
    <w:p w:rsidR="00161286" w:rsidRDefault="00AA0082" w:rsidP="00B0346C">
      <w:pPr>
        <w:pStyle w:val="Heading3"/>
      </w:pPr>
      <w:r w:rsidRPr="00096249">
        <w:t xml:space="preserve">Éducation </w:t>
      </w:r>
      <w:r w:rsidR="00C978B8">
        <w:t xml:space="preserve">du public </w:t>
      </w:r>
      <w:r w:rsidRPr="00096249">
        <w:t>en matière de propriété intellectuelle</w:t>
      </w:r>
    </w:p>
    <w:p w:rsidR="00943199" w:rsidRPr="00943199" w:rsidRDefault="00943199" w:rsidP="00B0346C"/>
    <w:p w:rsidR="00161286" w:rsidRPr="00096249" w:rsidRDefault="00AA0082" w:rsidP="00B0346C">
      <w:pPr>
        <w:pStyle w:val="ONUMFS"/>
      </w:pPr>
      <w:r w:rsidRPr="00096249">
        <w:t xml:space="preserve">Le groupe </w:t>
      </w:r>
      <w:r w:rsidR="000506BE" w:rsidRPr="00096249">
        <w:t>Alibaba</w:t>
      </w:r>
      <w:r w:rsidR="00A43972" w:rsidRPr="00096249">
        <w:t xml:space="preserve"> </w:t>
      </w:r>
      <w:r w:rsidR="00F133DF">
        <w:t>va publier</w:t>
      </w:r>
      <w:r w:rsidR="00A43972" w:rsidRPr="00096249">
        <w:t xml:space="preserve"> chaque année un manuel sur la protection de la propriété intellectuelle, contenant une présentation du profil de l</w:t>
      </w:r>
      <w:r w:rsidR="00FA38E1">
        <w:t>’</w:t>
      </w:r>
      <w:r w:rsidR="00A43972" w:rsidRPr="00096249">
        <w:t xml:space="preserve">entreprise, des solutions pour la </w:t>
      </w:r>
      <w:r w:rsidR="00A43972" w:rsidRPr="00096249">
        <w:lastRenderedPageBreak/>
        <w:t xml:space="preserve">protection des droits, une explication des règles, et des </w:t>
      </w:r>
      <w:r w:rsidR="00434D05">
        <w:t>exemples</w:t>
      </w:r>
      <w:r w:rsidR="00A43972" w:rsidRPr="00096249">
        <w:t xml:space="preserve"> de réussite</w:t>
      </w:r>
      <w:r w:rsidR="007D21C8" w:rsidRPr="00096249">
        <w:t xml:space="preserve">.  </w:t>
      </w:r>
      <w:r w:rsidR="00A43972" w:rsidRPr="00096249">
        <w:t xml:space="preserve">Toutes les informations importantes concernant la protection de la propriété intellectuelle seront réunies dans un seul ouvrage </w:t>
      </w:r>
      <w:r w:rsidR="00434D05">
        <w:t>à l</w:t>
      </w:r>
      <w:r w:rsidR="00FA38E1">
        <w:t>’</w:t>
      </w:r>
      <w:r w:rsidR="00434D05">
        <w:t>attention des</w:t>
      </w:r>
      <w:r w:rsidR="00A43972" w:rsidRPr="00096249">
        <w:t xml:space="preserve"> titulaires de droits et</w:t>
      </w:r>
      <w:r w:rsidR="00434D05">
        <w:t xml:space="preserve"> des</w:t>
      </w:r>
      <w:r w:rsidR="00A43972" w:rsidRPr="00096249">
        <w:t xml:space="preserve"> vendeurs</w:t>
      </w:r>
      <w:r w:rsidR="007D21C8" w:rsidRPr="00096249">
        <w:t xml:space="preserve">.  </w:t>
      </w:r>
      <w:r w:rsidR="00A43972" w:rsidRPr="00096249">
        <w:t xml:space="preserve">Parallèlement, </w:t>
      </w:r>
      <w:r w:rsidR="006A42A3">
        <w:t xml:space="preserve">une formation en ligne ouverte à tous sur les notions de base </w:t>
      </w:r>
      <w:r w:rsidR="00765662">
        <w:t>en matière de</w:t>
      </w:r>
      <w:r w:rsidR="006A42A3">
        <w:t xml:space="preserve"> protection de la propriété intellectuelle est organisée par l’intermédiaire de </w:t>
      </w:r>
      <w:r w:rsidR="00B561EE" w:rsidRPr="00096249">
        <w:t xml:space="preserve">la Taobao </w:t>
      </w:r>
      <w:proofErr w:type="spellStart"/>
      <w:r w:rsidR="00B561EE" w:rsidRPr="00096249">
        <w:t>University</w:t>
      </w:r>
      <w:proofErr w:type="spellEnd"/>
      <w:r w:rsidR="00B561EE" w:rsidRPr="00096249">
        <w:t xml:space="preserve"> </w:t>
      </w:r>
      <w:r w:rsidR="006A42A3">
        <w:t>lorsque des vendeurs sont recrutés,</w:t>
      </w:r>
      <w:r w:rsidR="00765662">
        <w:t xml:space="preserve"> ce qui constitue</w:t>
      </w:r>
      <w:r w:rsidR="006A42A3">
        <w:t xml:space="preserve"> </w:t>
      </w:r>
      <w:r w:rsidR="00B561EE" w:rsidRPr="00096249">
        <w:t>une nouvelle manière de dispenser des cours</w:t>
      </w:r>
      <w:r w:rsidR="007D21C8" w:rsidRPr="00096249">
        <w:t xml:space="preserve">.  </w:t>
      </w:r>
      <w:r w:rsidR="00A43972" w:rsidRPr="00096249">
        <w:t xml:space="preserve">Dans les régions où se concentrent les vendeurs en ligne, des activités </w:t>
      </w:r>
      <w:r w:rsidR="00313E06">
        <w:t>de</w:t>
      </w:r>
      <w:r w:rsidR="00A43972" w:rsidRPr="00096249">
        <w:t xml:space="preserve"> formation</w:t>
      </w:r>
      <w:r w:rsidR="00DA35D3">
        <w:t xml:space="preserve"> en matière de technologies de l’information </w:t>
      </w:r>
      <w:r w:rsidR="00B561EE">
        <w:t xml:space="preserve"> seront proposées</w:t>
      </w:r>
      <w:r w:rsidR="00A43972" w:rsidRPr="00096249">
        <w:t xml:space="preserve"> </w:t>
      </w:r>
      <w:r w:rsidR="00DA35D3">
        <w:t xml:space="preserve">sur place, </w:t>
      </w:r>
      <w:r w:rsidR="00A43972" w:rsidRPr="00096249">
        <w:t>sur le thème de l</w:t>
      </w:r>
      <w:r w:rsidR="00FA38E1">
        <w:t>’</w:t>
      </w:r>
      <w:r w:rsidR="00A43972" w:rsidRPr="00096249">
        <w:t>importance de la protection de la propriété intellectuelle</w:t>
      </w:r>
      <w:r w:rsidR="007440D6" w:rsidRPr="00096249">
        <w:t>.</w:t>
      </w:r>
    </w:p>
    <w:p w:rsidR="00161286" w:rsidRDefault="00672B38" w:rsidP="00B0346C">
      <w:pPr>
        <w:pStyle w:val="Heading3"/>
      </w:pPr>
      <w:r w:rsidRPr="00096249">
        <w:t>Encourager l</w:t>
      </w:r>
      <w:r w:rsidR="00FA38E1">
        <w:t>’</w:t>
      </w:r>
      <w:r w:rsidRPr="00096249">
        <w:t xml:space="preserve">innovation est la meilleure </w:t>
      </w:r>
      <w:r w:rsidR="006A42A3">
        <w:t xml:space="preserve">méthode de protection de </w:t>
      </w:r>
      <w:r w:rsidRPr="00096249">
        <w:t>la propriété intellectuelle</w:t>
      </w:r>
    </w:p>
    <w:p w:rsidR="00943199" w:rsidRPr="00943199" w:rsidRDefault="00943199" w:rsidP="00B0346C"/>
    <w:p w:rsidR="00161286" w:rsidRPr="00096249" w:rsidRDefault="00B561EE" w:rsidP="00B0346C">
      <w:pPr>
        <w:pStyle w:val="ONUMFS"/>
      </w:pPr>
      <w:r>
        <w:t>Outre les</w:t>
      </w:r>
      <w:r w:rsidR="00096249" w:rsidRPr="00096249">
        <w:t xml:space="preserve"> mesures qu</w:t>
      </w:r>
      <w:r w:rsidR="00FA38E1">
        <w:t>’</w:t>
      </w:r>
      <w:r w:rsidR="00096249" w:rsidRPr="00096249">
        <w:t>il</w:t>
      </w:r>
      <w:r w:rsidR="00096249">
        <w:t xml:space="preserve"> prend pour lutter contre les</w:t>
      </w:r>
      <w:r w:rsidR="00096249" w:rsidRPr="00096249">
        <w:t xml:space="preserve"> atteintes aux droits, le groupe Alibaba encourage </w:t>
      </w:r>
      <w:r w:rsidR="00F133DF">
        <w:t xml:space="preserve">également </w:t>
      </w:r>
      <w:r w:rsidR="00096249" w:rsidRPr="00096249">
        <w:t>les PME à créer leurs propres marques et technologies e</w:t>
      </w:r>
      <w:r w:rsidR="00765662">
        <w:t>t fournit une assistance à cet effet</w:t>
      </w:r>
      <w:r w:rsidR="00096249" w:rsidRPr="00096249">
        <w:t xml:space="preserve">.  </w:t>
      </w:r>
      <w:r w:rsidR="00672B38" w:rsidRPr="00096249">
        <w:t xml:space="preserve">Par exemple, </w:t>
      </w:r>
      <w:proofErr w:type="spellStart"/>
      <w:r w:rsidR="006755D9" w:rsidRPr="00096249">
        <w:t>Tmall</w:t>
      </w:r>
      <w:proofErr w:type="spellEnd"/>
      <w:r w:rsidR="00672B38" w:rsidRPr="00096249">
        <w:t xml:space="preserve"> a créé un espace particulier pour les marques</w:t>
      </w:r>
      <w:r w:rsidR="006755D9" w:rsidRPr="00096249">
        <w:t xml:space="preserve"> </w:t>
      </w:r>
      <w:r w:rsidR="00580D71">
        <w:t>“</w:t>
      </w:r>
      <w:proofErr w:type="spellStart"/>
      <w:r w:rsidR="006755D9" w:rsidRPr="00096249">
        <w:t>Tmall</w:t>
      </w:r>
      <w:proofErr w:type="spellEnd"/>
      <w:r w:rsidR="006755D9" w:rsidRPr="00096249">
        <w:t xml:space="preserve"> Original</w:t>
      </w:r>
      <w:r w:rsidR="00765662">
        <w:t>”</w:t>
      </w:r>
      <w:r w:rsidR="007D21C8" w:rsidRPr="00096249">
        <w:t xml:space="preserve"> </w:t>
      </w:r>
      <w:r w:rsidR="006755D9" w:rsidRPr="00096249">
        <w:t>(</w:t>
      </w:r>
      <w:r w:rsidR="00765662">
        <w:t>l</w:t>
      </w:r>
      <w:r w:rsidR="00672B38" w:rsidRPr="00096249">
        <w:t xml:space="preserve">es marques </w:t>
      </w:r>
      <w:r w:rsidR="00580D71">
        <w:t>“</w:t>
      </w:r>
      <w:proofErr w:type="spellStart"/>
      <w:r w:rsidR="006755D9" w:rsidRPr="00096249">
        <w:t>Tmall</w:t>
      </w:r>
      <w:proofErr w:type="spellEnd"/>
      <w:r w:rsidR="006755D9" w:rsidRPr="00096249">
        <w:t xml:space="preserve"> </w:t>
      </w:r>
      <w:r w:rsidR="006A42A3" w:rsidRPr="00096249">
        <w:t>Original</w:t>
      </w:r>
      <w:r w:rsidR="00580D71">
        <w:t>”</w:t>
      </w:r>
      <w:r w:rsidR="00E912B7" w:rsidRPr="00096249">
        <w:t xml:space="preserve"> </w:t>
      </w:r>
      <w:r w:rsidR="00672B38" w:rsidRPr="00096249">
        <w:t>sont des marques propriétaires populaires créées sur la base d</w:t>
      </w:r>
      <w:r w:rsidR="00FA38E1">
        <w:t>’</w:t>
      </w:r>
      <w:r w:rsidR="00672B38" w:rsidRPr="00096249">
        <w:t xml:space="preserve">un modèle </w:t>
      </w:r>
      <w:r>
        <w:t>commercial</w:t>
      </w:r>
      <w:r w:rsidR="00672B38" w:rsidRPr="00096249">
        <w:t xml:space="preserve"> en ligne</w:t>
      </w:r>
      <w:r w:rsidR="006755D9" w:rsidRPr="00096249">
        <w:t>)</w:t>
      </w:r>
      <w:r w:rsidR="00765662">
        <w:t>.</w:t>
      </w:r>
    </w:p>
    <w:p w:rsidR="00161286" w:rsidRDefault="00B561EE" w:rsidP="00B0346C">
      <w:pPr>
        <w:pStyle w:val="Heading3"/>
      </w:pPr>
      <w:r>
        <w:t>R</w:t>
      </w:r>
      <w:r w:rsidR="00FB25E8" w:rsidRPr="00096249">
        <w:t xml:space="preserve">econversion </w:t>
      </w:r>
      <w:r w:rsidR="001B13A2" w:rsidRPr="00096249">
        <w:t xml:space="preserve">des vendeurs </w:t>
      </w:r>
      <w:r w:rsidR="00FB25E8" w:rsidRPr="00096249">
        <w:t xml:space="preserve">et </w:t>
      </w:r>
      <w:r>
        <w:t>assistance</w:t>
      </w:r>
      <w:r w:rsidR="001B13A2" w:rsidRPr="00096249">
        <w:t xml:space="preserve"> techni</w:t>
      </w:r>
      <w:r w:rsidR="00F133DF">
        <w:t>co</w:t>
      </w:r>
      <w:r w:rsidR="00943199">
        <w:noBreakHyphen/>
      </w:r>
      <w:r w:rsidR="001B13A2" w:rsidRPr="00096249">
        <w:t>juridique</w:t>
      </w:r>
    </w:p>
    <w:p w:rsidR="00943199" w:rsidRPr="00943199" w:rsidRDefault="00943199" w:rsidP="00B0346C"/>
    <w:p w:rsidR="00161286" w:rsidRPr="00096249" w:rsidRDefault="00FB25E8" w:rsidP="00B0346C">
      <w:pPr>
        <w:pStyle w:val="ONUMFS"/>
      </w:pPr>
      <w:r w:rsidRPr="00096249">
        <w:t xml:space="preserve">Promouvoir la protection de la propriété </w:t>
      </w:r>
      <w:r w:rsidR="00096249" w:rsidRPr="00096249">
        <w:t>intellectuelle</w:t>
      </w:r>
      <w:r w:rsidRPr="00096249">
        <w:t xml:space="preserve"> au moyen de mesures </w:t>
      </w:r>
      <w:r w:rsidR="00B561EE">
        <w:t>concrètes</w:t>
      </w:r>
      <w:r w:rsidRPr="00096249">
        <w:t xml:space="preserve"> et </w:t>
      </w:r>
      <w:r w:rsidR="001B13A2" w:rsidRPr="00096249">
        <w:t>remettre</w:t>
      </w:r>
      <w:r w:rsidRPr="00096249">
        <w:t xml:space="preserve"> les vendeurs de produits contrefaisants </w:t>
      </w:r>
      <w:r w:rsidR="001B13A2" w:rsidRPr="00096249">
        <w:t>dans</w:t>
      </w:r>
      <w:r w:rsidRPr="00096249">
        <w:t xml:space="preserve"> le </w:t>
      </w:r>
      <w:r w:rsidR="001B13A2" w:rsidRPr="00096249">
        <w:t xml:space="preserve">droit </w:t>
      </w:r>
      <w:r w:rsidRPr="00096249">
        <w:t xml:space="preserve">chemin font également partie des </w:t>
      </w:r>
      <w:r w:rsidR="00B561EE">
        <w:t>priorités</w:t>
      </w:r>
      <w:r w:rsidRPr="00096249">
        <w:t xml:space="preserve"> du groupe Alibaba en matière de protection de la propriété </w:t>
      </w:r>
      <w:r w:rsidR="00096249" w:rsidRPr="00096249">
        <w:t>intellectuelle</w:t>
      </w:r>
      <w:r w:rsidR="007D21C8" w:rsidRPr="00096249">
        <w:t xml:space="preserve">.  </w:t>
      </w:r>
      <w:r w:rsidRPr="00096249">
        <w:t xml:space="preserve">La filière du commerce </w:t>
      </w:r>
      <w:r w:rsidR="00B561EE">
        <w:t xml:space="preserve">en ligne </w:t>
      </w:r>
      <w:r w:rsidRPr="00096249">
        <w:t>de produits contrefaisants est la suivante :</w:t>
      </w:r>
      <w:r w:rsidR="006755D9" w:rsidRPr="00096249">
        <w:t xml:space="preserve"> </w:t>
      </w:r>
      <w:r w:rsidR="00096249" w:rsidRPr="00096249">
        <w:t>les vendeurs</w:t>
      </w:r>
      <w:r w:rsidRPr="00096249">
        <w:t xml:space="preserve"> achètent des produits auprès de revendeurs de produits contrefaisants;  les vendeurs </w:t>
      </w:r>
      <w:r w:rsidR="00096249" w:rsidRPr="00096249">
        <w:t>publient</w:t>
      </w:r>
      <w:r w:rsidRPr="00096249">
        <w:t xml:space="preserve"> des informations sur le site</w:t>
      </w:r>
      <w:r w:rsidR="00580D71">
        <w:t> </w:t>
      </w:r>
      <w:r w:rsidRPr="00096249">
        <w:t>Web;</w:t>
      </w:r>
      <w:r w:rsidR="006755D9" w:rsidRPr="00096249">
        <w:t xml:space="preserve"> </w:t>
      </w:r>
      <w:r w:rsidRPr="00096249">
        <w:t xml:space="preserve"> les consommateurs obtiennent des informations </w:t>
      </w:r>
      <w:r w:rsidR="00B561EE">
        <w:t>sur</w:t>
      </w:r>
      <w:r w:rsidRPr="00096249">
        <w:t xml:space="preserve"> la plate</w:t>
      </w:r>
      <w:r w:rsidR="00943199">
        <w:noBreakHyphen/>
      </w:r>
      <w:r w:rsidRPr="00096249">
        <w:t>forme ou au moyen d</w:t>
      </w:r>
      <w:r w:rsidR="00FA38E1">
        <w:t>’</w:t>
      </w:r>
      <w:r w:rsidRPr="00096249">
        <w:t>un moteur de recherche;  et</w:t>
      </w:r>
      <w:r w:rsidR="00B561EE">
        <w:t xml:space="preserve"> </w:t>
      </w:r>
      <w:r w:rsidRPr="00096249">
        <w:t xml:space="preserve">vendeurs et acheteurs concluent un </w:t>
      </w:r>
      <w:r w:rsidR="00765662">
        <w:t>marché</w:t>
      </w:r>
      <w:r w:rsidRPr="00096249">
        <w:t>.</w:t>
      </w:r>
      <w:r w:rsidR="007D21C8" w:rsidRPr="00096249">
        <w:t xml:space="preserve">  </w:t>
      </w:r>
      <w:r w:rsidRPr="00096249">
        <w:t xml:space="preserve">Dans ce processus, si la source, qui est illégale, peut être </w:t>
      </w:r>
      <w:r w:rsidR="003858E8">
        <w:t>transformée</w:t>
      </w:r>
      <w:r w:rsidRPr="00096249">
        <w:t xml:space="preserve"> en une source légale, </w:t>
      </w:r>
      <w:r w:rsidR="003858E8">
        <w:t>c</w:t>
      </w:r>
      <w:r w:rsidR="00FA38E1">
        <w:t>’</w:t>
      </w:r>
      <w:r w:rsidR="003858E8">
        <w:t xml:space="preserve">est </w:t>
      </w:r>
      <w:r w:rsidR="001B13A2" w:rsidRPr="00096249">
        <w:t xml:space="preserve">alors </w:t>
      </w:r>
      <w:r w:rsidR="003858E8">
        <w:t>toute</w:t>
      </w:r>
      <w:r w:rsidR="001B13A2" w:rsidRPr="00096249">
        <w:t xml:space="preserve"> la filière </w:t>
      </w:r>
      <w:r w:rsidR="003858E8">
        <w:t xml:space="preserve">qui </w:t>
      </w:r>
      <w:r w:rsidR="001B13A2" w:rsidRPr="00096249">
        <w:t>peut être assainie.</w:t>
      </w:r>
      <w:r w:rsidR="007D21C8" w:rsidRPr="00096249">
        <w:t xml:space="preserve">  </w:t>
      </w:r>
      <w:r w:rsidR="00A44493">
        <w:t>En outre</w:t>
      </w:r>
      <w:r w:rsidR="001B13A2" w:rsidRPr="00096249">
        <w:t xml:space="preserve">, </w:t>
      </w:r>
      <w:r w:rsidR="003858E8">
        <w:t xml:space="preserve">depuis que nous avons mis en place </w:t>
      </w:r>
      <w:r w:rsidR="001B13A2" w:rsidRPr="00096249">
        <w:t>une série de programmes d</w:t>
      </w:r>
      <w:r w:rsidR="003858E8">
        <w:t xml:space="preserve">e reconversion des vendeurs et </w:t>
      </w:r>
      <w:r w:rsidR="001B13A2" w:rsidRPr="00096249">
        <w:t xml:space="preserve">un système </w:t>
      </w:r>
      <w:r w:rsidR="00A44493">
        <w:t xml:space="preserve">combiné </w:t>
      </w:r>
      <w:r w:rsidR="001B13A2" w:rsidRPr="00096249">
        <w:t xml:space="preserve">de </w:t>
      </w:r>
      <w:r w:rsidR="006A42A3">
        <w:t>pénalisation</w:t>
      </w:r>
      <w:r w:rsidR="001B13A2" w:rsidRPr="00096249">
        <w:t xml:space="preserve"> et de formation</w:t>
      </w:r>
      <w:r w:rsidR="00A44493">
        <w:t>,</w:t>
      </w:r>
      <w:r w:rsidR="001B13A2" w:rsidRPr="00096249">
        <w:t xml:space="preserve"> dans lequel les </w:t>
      </w:r>
      <w:r w:rsidR="003858E8">
        <w:t>auteurs d</w:t>
      </w:r>
      <w:r w:rsidR="00FA38E1">
        <w:t>’</w:t>
      </w:r>
      <w:r w:rsidR="003858E8">
        <w:t>atteintes aux droits reçoivent un avertissement</w:t>
      </w:r>
      <w:r w:rsidR="001B13A2" w:rsidRPr="00096249">
        <w:t xml:space="preserve"> et les récidivistes </w:t>
      </w:r>
      <w:r w:rsidR="003858E8">
        <w:t>sont</w:t>
      </w:r>
      <w:r w:rsidR="001B13A2" w:rsidRPr="00096249">
        <w:t xml:space="preserve"> sanctionnés, 25% des vendeurs </w:t>
      </w:r>
      <w:r w:rsidR="00F133DF">
        <w:t>qui vendaient des</w:t>
      </w:r>
      <w:r w:rsidR="001B13A2" w:rsidRPr="00096249">
        <w:t xml:space="preserve"> produits contrefaisants </w:t>
      </w:r>
      <w:r w:rsidR="00F133DF">
        <w:t>n’en</w:t>
      </w:r>
      <w:r w:rsidR="001B13A2" w:rsidRPr="00096249">
        <w:t xml:space="preserve"> </w:t>
      </w:r>
      <w:r w:rsidR="00A44493">
        <w:t>vendent</w:t>
      </w:r>
      <w:r w:rsidR="001B13A2" w:rsidRPr="00096249">
        <w:t xml:space="preserve"> plus</w:t>
      </w:r>
      <w:r w:rsidR="006755D9" w:rsidRPr="00096249">
        <w:t>.</w:t>
      </w:r>
    </w:p>
    <w:p w:rsidR="000B6322" w:rsidRDefault="001B13A2" w:rsidP="00B0346C">
      <w:pPr>
        <w:pStyle w:val="Heading3"/>
      </w:pPr>
      <w:r w:rsidRPr="00096249">
        <w:t>Protection d</w:t>
      </w:r>
      <w:r w:rsidR="00A44493">
        <w:t>es</w:t>
      </w:r>
      <w:r w:rsidRPr="00096249">
        <w:t xml:space="preserve"> consommateur</w:t>
      </w:r>
      <w:r w:rsidR="00A44493">
        <w:t>s</w:t>
      </w:r>
    </w:p>
    <w:p w:rsidR="00E75F81" w:rsidRPr="00E75F81" w:rsidRDefault="00E75F81" w:rsidP="00B0346C"/>
    <w:p w:rsidR="001F14AD" w:rsidRPr="00096249" w:rsidRDefault="001B13A2" w:rsidP="00B0346C">
      <w:pPr>
        <w:pStyle w:val="ONUMFS"/>
      </w:pPr>
      <w:r w:rsidRPr="00096249">
        <w:t>Prenons l</w:t>
      </w:r>
      <w:r w:rsidR="00FA38E1">
        <w:t>’</w:t>
      </w:r>
      <w:r w:rsidRPr="00096249">
        <w:t>examen de</w:t>
      </w:r>
      <w:r w:rsidR="006755D9" w:rsidRPr="00096249">
        <w:t xml:space="preserve"> Taobao.com</w:t>
      </w:r>
      <w:r w:rsidR="007D21C8" w:rsidRPr="00096249">
        <w:t xml:space="preserve">.  </w:t>
      </w:r>
      <w:r w:rsidR="006755D9" w:rsidRPr="00096249">
        <w:t xml:space="preserve">Taobao </w:t>
      </w:r>
      <w:r w:rsidRPr="00096249">
        <w:t>offre aux consommateurs un système de protection à plusieurs niveaux</w:t>
      </w:r>
      <w:r w:rsidR="00A44493">
        <w:t xml:space="preserve"> qui comprend un</w:t>
      </w:r>
      <w:r w:rsidR="00DD4CD7" w:rsidRPr="00096249">
        <w:t xml:space="preserve"> programme</w:t>
      </w:r>
      <w:r w:rsidRPr="00096249">
        <w:t xml:space="preserve"> de protection </w:t>
      </w:r>
      <w:r w:rsidR="00A44493">
        <w:t>des</w:t>
      </w:r>
      <w:r w:rsidRPr="00096249">
        <w:t xml:space="preserve"> consommateur</w:t>
      </w:r>
      <w:r w:rsidR="00A44493">
        <w:t>s</w:t>
      </w:r>
      <w:r w:rsidR="006755D9" w:rsidRPr="00096249">
        <w:t>,</w:t>
      </w:r>
      <w:r w:rsidR="00DD4CD7" w:rsidRPr="00096249">
        <w:t xml:space="preserve"> </w:t>
      </w:r>
      <w:r w:rsidR="00A44493">
        <w:t>un</w:t>
      </w:r>
      <w:r w:rsidR="00DD4CD7" w:rsidRPr="00096249">
        <w:t xml:space="preserve"> programme de protection générale des consommateurs et </w:t>
      </w:r>
      <w:r w:rsidR="00A44493">
        <w:t>un</w:t>
      </w:r>
      <w:r w:rsidR="00DD4CD7" w:rsidRPr="00096249">
        <w:t xml:space="preserve"> service de </w:t>
      </w:r>
      <w:r w:rsidR="00A44493">
        <w:t>transaction sécurisée</w:t>
      </w:r>
      <w:r w:rsidR="00F133DF">
        <w:t>,</w:t>
      </w:r>
      <w:r w:rsidR="00DD4CD7" w:rsidRPr="00096249">
        <w:t xml:space="preserve"> </w:t>
      </w:r>
      <w:r w:rsidR="006755D9" w:rsidRPr="00096249">
        <w:t>Alipay</w:t>
      </w:r>
      <w:r w:rsidR="007D21C8" w:rsidRPr="00096249">
        <w:t xml:space="preserve">.  </w:t>
      </w:r>
      <w:r w:rsidR="00DD4CD7" w:rsidRPr="00096249">
        <w:t>En</w:t>
      </w:r>
      <w:r w:rsidR="006755D9" w:rsidRPr="00096249">
        <w:t xml:space="preserve"> 2011, Taobao.com </w:t>
      </w:r>
      <w:r w:rsidR="00DD4CD7" w:rsidRPr="00096249">
        <w:t xml:space="preserve">a investi </w:t>
      </w:r>
      <w:r w:rsidR="0025074A">
        <w:t>200 millions</w:t>
      </w:r>
      <w:r w:rsidR="006755D9" w:rsidRPr="00096249">
        <w:t xml:space="preserve"> </w:t>
      </w:r>
      <w:r w:rsidR="00DD4CD7" w:rsidRPr="00096249">
        <w:t xml:space="preserve">de </w:t>
      </w:r>
      <w:r w:rsidR="0025074A">
        <w:t>yuans</w:t>
      </w:r>
      <w:r w:rsidR="00DD4CD7" w:rsidRPr="00096249">
        <w:t xml:space="preserve"> dans le programme</w:t>
      </w:r>
      <w:r w:rsidR="0092104A" w:rsidRPr="00096249">
        <w:t xml:space="preserve"> </w:t>
      </w:r>
      <w:r w:rsidR="00580D71">
        <w:t>“</w:t>
      </w:r>
      <w:r w:rsidR="0092104A" w:rsidRPr="00096249">
        <w:t>R</w:t>
      </w:r>
      <w:r w:rsidR="006755D9" w:rsidRPr="00096249">
        <w:t>efunding</w:t>
      </w:r>
      <w:r w:rsidR="0092104A" w:rsidRPr="00096249">
        <w:t xml:space="preserve"> First</w:t>
      </w:r>
      <w:r w:rsidR="00580D71">
        <w:t>”</w:t>
      </w:r>
      <w:r w:rsidR="006755D9" w:rsidRPr="00096249">
        <w:t xml:space="preserve"> (</w:t>
      </w:r>
      <w:r w:rsidR="00DD4CD7" w:rsidRPr="00096249">
        <w:t xml:space="preserve">remboursement par </w:t>
      </w:r>
      <w:r w:rsidR="000506BE" w:rsidRPr="00096249">
        <w:t>Alibaba</w:t>
      </w:r>
      <w:r w:rsidR="006755D9" w:rsidRPr="00096249">
        <w:t xml:space="preserve"> </w:t>
      </w:r>
      <w:r w:rsidR="00DD4CD7" w:rsidRPr="00096249">
        <w:t>avant que l</w:t>
      </w:r>
      <w:r w:rsidR="00FA38E1">
        <w:t>’</w:t>
      </w:r>
      <w:r w:rsidR="00DD4CD7" w:rsidRPr="00096249">
        <w:t>affaire soit réglée</w:t>
      </w:r>
      <w:r w:rsidR="006755D9" w:rsidRPr="00096249">
        <w:t>)</w:t>
      </w:r>
      <w:r w:rsidR="007D21C8" w:rsidRPr="00096249">
        <w:t xml:space="preserve">.  </w:t>
      </w:r>
      <w:r w:rsidR="00DD4CD7" w:rsidRPr="00096249">
        <w:t>Cet</w:t>
      </w:r>
      <w:r w:rsidR="00FE0134">
        <w:t xml:space="preserve"> investissement va </w:t>
      </w:r>
      <w:r w:rsidR="00DD4CD7" w:rsidRPr="00096249">
        <w:t>améliore</w:t>
      </w:r>
      <w:r w:rsidR="00FE0134">
        <w:t>r</w:t>
      </w:r>
      <w:r w:rsidR="00DD4CD7" w:rsidRPr="00096249">
        <w:t xml:space="preserve"> l</w:t>
      </w:r>
      <w:r w:rsidR="00FA38E1">
        <w:t>’</w:t>
      </w:r>
      <w:r w:rsidR="00DD4CD7" w:rsidRPr="00096249">
        <w:t xml:space="preserve">expérience des consommateurs </w:t>
      </w:r>
      <w:r w:rsidR="00A44493">
        <w:t xml:space="preserve">et </w:t>
      </w:r>
      <w:r w:rsidR="00FE0134">
        <w:t>contribuer à orienter l</w:t>
      </w:r>
      <w:r w:rsidR="00FA38E1">
        <w:t>’</w:t>
      </w:r>
      <w:r w:rsidR="00FE0134">
        <w:t>ensemble de l</w:t>
      </w:r>
      <w:r w:rsidR="00FA38E1">
        <w:t>’</w:t>
      </w:r>
      <w:r w:rsidR="00FE0134">
        <w:t>industrie vers un développement sain</w:t>
      </w:r>
      <w:r w:rsidR="006755D9" w:rsidRPr="00096249">
        <w:t>.</w:t>
      </w:r>
    </w:p>
    <w:p w:rsidR="00DF2729" w:rsidRPr="00096249" w:rsidRDefault="006A42A3" w:rsidP="00B0346C">
      <w:pPr>
        <w:pStyle w:val="Heading1"/>
      </w:pPr>
      <w:r>
        <w:t>4</w:t>
      </w:r>
      <w:r w:rsidR="00E75F81">
        <w:t>.</w:t>
      </w:r>
      <w:r w:rsidR="00E75F81">
        <w:tab/>
      </w:r>
      <w:r w:rsidR="007E7BD4" w:rsidRPr="00096249">
        <w:t>L</w:t>
      </w:r>
      <w:r w:rsidR="00FA38E1">
        <w:t>’</w:t>
      </w:r>
      <w:r w:rsidR="007E7BD4" w:rsidRPr="00096249">
        <w:t>avenir</w:t>
      </w:r>
      <w:r w:rsidR="00E75F81">
        <w:t xml:space="preserve"> – </w:t>
      </w:r>
      <w:r w:rsidR="00FE0134">
        <w:t>l</w:t>
      </w:r>
      <w:r w:rsidR="00FA38E1">
        <w:t>’</w:t>
      </w:r>
      <w:r w:rsidR="007E7BD4" w:rsidRPr="00096249">
        <w:t>innovation conceptuelle</w:t>
      </w:r>
    </w:p>
    <w:p w:rsidR="00DF2729" w:rsidRDefault="006A42A3" w:rsidP="00B0346C">
      <w:pPr>
        <w:pStyle w:val="Heading2"/>
      </w:pPr>
      <w:r w:rsidRPr="006A42A3">
        <w:rPr>
          <w:u w:val="none"/>
        </w:rPr>
        <w:t>A</w:t>
      </w:r>
      <w:r w:rsidR="00195D73" w:rsidRPr="006A42A3">
        <w:rPr>
          <w:u w:val="none"/>
        </w:rPr>
        <w:t>)</w:t>
      </w:r>
      <w:r w:rsidR="00195D73" w:rsidRPr="006A42A3">
        <w:rPr>
          <w:u w:val="none"/>
        </w:rPr>
        <w:tab/>
      </w:r>
      <w:r w:rsidR="007E7BD4" w:rsidRPr="00096249">
        <w:t xml:space="preserve">Responsabilité civile des </w:t>
      </w:r>
      <w:r w:rsidR="00BE5961" w:rsidRPr="00096249">
        <w:t>auteurs d</w:t>
      </w:r>
      <w:r w:rsidR="00FA38E1">
        <w:t>’</w:t>
      </w:r>
      <w:r w:rsidR="00BE5961" w:rsidRPr="00096249">
        <w:t>atteintes</w:t>
      </w:r>
    </w:p>
    <w:p w:rsidR="00E75F81" w:rsidRPr="00E75F81" w:rsidRDefault="00E75F81" w:rsidP="00B0346C"/>
    <w:p w:rsidR="00DF2729" w:rsidRPr="00096249" w:rsidRDefault="00FE0134" w:rsidP="00B0346C">
      <w:pPr>
        <w:pStyle w:val="ONUMFS"/>
      </w:pPr>
      <w:r>
        <w:t>L</w:t>
      </w:r>
      <w:r w:rsidR="00CD7063" w:rsidRPr="00096249">
        <w:t xml:space="preserve">e système </w:t>
      </w:r>
      <w:r w:rsidR="00F25923" w:rsidRPr="00096249">
        <w:t xml:space="preserve">actuel </w:t>
      </w:r>
      <w:r w:rsidR="00CD7063" w:rsidRPr="00096249">
        <w:t>de protection de la propriété i</w:t>
      </w:r>
      <w:bookmarkStart w:id="4" w:name="_GoBack"/>
      <w:bookmarkEnd w:id="4"/>
      <w:r w:rsidR="00CD7063" w:rsidRPr="00096249">
        <w:t>ntellectuelle en ligne</w:t>
      </w:r>
      <w:r w:rsidRPr="00096249">
        <w:t xml:space="preserve"> </w:t>
      </w:r>
      <w:r w:rsidR="00CD7063" w:rsidRPr="00096249">
        <w:t>mis au point par le groupe Alibaba</w:t>
      </w:r>
      <w:r>
        <w:t xml:space="preserve"> a donné</w:t>
      </w:r>
      <w:r w:rsidR="00CD7063" w:rsidRPr="00096249">
        <w:t xml:space="preserve"> </w:t>
      </w:r>
      <w:r>
        <w:t>un certain nombre de</w:t>
      </w:r>
      <w:r w:rsidR="00CD7063" w:rsidRPr="00096249">
        <w:t xml:space="preserve"> résultats</w:t>
      </w:r>
      <w:r>
        <w:t xml:space="preserve">, notamment </w:t>
      </w:r>
      <w:r w:rsidR="00CD7063" w:rsidRPr="00096249">
        <w:t xml:space="preserve">dans le cadre </w:t>
      </w:r>
      <w:r>
        <w:t>de</w:t>
      </w:r>
      <w:r w:rsidR="00765662">
        <w:t xml:space="preserve"> la coopération avec le </w:t>
      </w:r>
      <w:r w:rsidR="00CD7063" w:rsidRPr="00096249">
        <w:t xml:space="preserve">système </w:t>
      </w:r>
      <w:r>
        <w:t xml:space="preserve">judiciaire </w:t>
      </w:r>
      <w:r w:rsidR="00CD7063" w:rsidRPr="00096249">
        <w:t>pénal pour poursuivre les revendeurs de produits contrefaisants</w:t>
      </w:r>
      <w:r w:rsidR="00C2546E">
        <w:t>,</w:t>
      </w:r>
      <w:r w:rsidR="00765662">
        <w:t xml:space="preserve"> avec l</w:t>
      </w:r>
      <w:r>
        <w:t>es</w:t>
      </w:r>
      <w:r w:rsidR="00CD7063" w:rsidRPr="00096249">
        <w:t xml:space="preserve"> autorités administratives pour </w:t>
      </w:r>
      <w:r w:rsidR="00B26402">
        <w:t>réprimer l</w:t>
      </w:r>
      <w:r w:rsidR="00CD7063" w:rsidRPr="00096249">
        <w:t>es opérations illégales</w:t>
      </w:r>
      <w:r w:rsidR="00F133DF">
        <w:t>,</w:t>
      </w:r>
      <w:r w:rsidR="00B26402">
        <w:t xml:space="preserve"> et</w:t>
      </w:r>
      <w:r w:rsidR="00CD7063" w:rsidRPr="00096249">
        <w:t xml:space="preserve"> </w:t>
      </w:r>
      <w:r w:rsidR="00C2546E">
        <w:t xml:space="preserve">avec </w:t>
      </w:r>
      <w:r w:rsidR="00765662">
        <w:t>l</w:t>
      </w:r>
      <w:r w:rsidR="00CD7063" w:rsidRPr="00096249">
        <w:t>es titulaires de droits</w:t>
      </w:r>
      <w:r w:rsidR="00B26402">
        <w:t>,</w:t>
      </w:r>
      <w:r w:rsidR="00CD7063" w:rsidRPr="00096249">
        <w:t xml:space="preserve"> en ligne</w:t>
      </w:r>
      <w:r w:rsidR="00B26402">
        <w:t>,</w:t>
      </w:r>
      <w:r w:rsidR="00CD7063" w:rsidRPr="00096249">
        <w:t xml:space="preserve"> pour recenser </w:t>
      </w:r>
      <w:r w:rsidR="00B26402">
        <w:t>les</w:t>
      </w:r>
      <w:r w:rsidR="00CD7063" w:rsidRPr="00096249">
        <w:t xml:space="preserve"> informations liées </w:t>
      </w:r>
      <w:r w:rsidR="00C2546E">
        <w:t xml:space="preserve">aux atteintes </w:t>
      </w:r>
      <w:r w:rsidR="00F25923">
        <w:t>aux</w:t>
      </w:r>
      <w:r w:rsidR="00C2546E">
        <w:t xml:space="preserve"> droits</w:t>
      </w:r>
      <w:r w:rsidR="00CD7063" w:rsidRPr="00096249">
        <w:t>.</w:t>
      </w:r>
      <w:r w:rsidR="007D21C8" w:rsidRPr="00096249">
        <w:t xml:space="preserve">  </w:t>
      </w:r>
      <w:r w:rsidR="006A42A3">
        <w:t xml:space="preserve">Des innovations </w:t>
      </w:r>
      <w:r w:rsidR="00CD7063" w:rsidRPr="00096249">
        <w:t xml:space="preserve">sont néanmoins nécessaires dans </w:t>
      </w:r>
      <w:r w:rsidR="006A42A3">
        <w:t xml:space="preserve">les systèmes de gestion </w:t>
      </w:r>
      <w:r w:rsidR="00CD7063" w:rsidRPr="00096249">
        <w:t xml:space="preserve">pour que les </w:t>
      </w:r>
      <w:r w:rsidR="00CD7063" w:rsidRPr="00096249">
        <w:lastRenderedPageBreak/>
        <w:t>différences en matière de protection de la propriété intellectuelle d</w:t>
      </w:r>
      <w:r w:rsidR="00FA38E1">
        <w:t>’</w:t>
      </w:r>
      <w:r w:rsidR="00CD7063" w:rsidRPr="00096249">
        <w:t>un pays à l</w:t>
      </w:r>
      <w:r w:rsidR="00FA38E1">
        <w:t>’</w:t>
      </w:r>
      <w:r w:rsidR="00CD7063" w:rsidRPr="00096249">
        <w:t>autre puissent être surmontées du point de vue d</w:t>
      </w:r>
      <w:r w:rsidR="00FA38E1">
        <w:t>’</w:t>
      </w:r>
      <w:r w:rsidR="00CD7063" w:rsidRPr="00096249">
        <w:t>une plate</w:t>
      </w:r>
      <w:r w:rsidR="00943199">
        <w:noBreakHyphen/>
      </w:r>
      <w:r w:rsidR="00CD7063" w:rsidRPr="00096249">
        <w:t>forme de commerce électronique tierce</w:t>
      </w:r>
      <w:r w:rsidR="007D21C8" w:rsidRPr="00096249">
        <w:t xml:space="preserve">.  </w:t>
      </w:r>
      <w:r w:rsidR="00E83B81" w:rsidRPr="00096249">
        <w:t>Si l</w:t>
      </w:r>
      <w:r w:rsidR="00FA38E1">
        <w:t>’</w:t>
      </w:r>
      <w:r w:rsidR="00E83B81" w:rsidRPr="00096249">
        <w:t>on considère que l</w:t>
      </w:r>
      <w:r w:rsidR="00FA38E1">
        <w:t>’</w:t>
      </w:r>
      <w:r w:rsidR="00E83B81" w:rsidRPr="00096249">
        <w:t xml:space="preserve">objectif principal de la protection de la propriété intellectuelle est de protéger les titulaires de droits contre </w:t>
      </w:r>
      <w:r w:rsidR="00B26402">
        <w:t>toute</w:t>
      </w:r>
      <w:r w:rsidR="00E83B81" w:rsidRPr="00096249">
        <w:t xml:space="preserve"> perte de revenu, alors </w:t>
      </w:r>
      <w:r w:rsidR="00B26402">
        <w:t>une plus grande</w:t>
      </w:r>
      <w:r w:rsidR="00E83B81" w:rsidRPr="00096249">
        <w:t xml:space="preserve"> coopération avec les titulaires de droits et </w:t>
      </w:r>
      <w:r w:rsidR="00B26402">
        <w:t xml:space="preserve">le fait </w:t>
      </w:r>
      <w:r w:rsidR="006A42A3">
        <w:t xml:space="preserve">d’imposer </w:t>
      </w:r>
      <w:r w:rsidR="00B26402">
        <w:t xml:space="preserve">que </w:t>
      </w:r>
      <w:r w:rsidR="00E83B81" w:rsidRPr="00096249">
        <w:t xml:space="preserve">la responsabilité civile des </w:t>
      </w:r>
      <w:r w:rsidR="00BE5961" w:rsidRPr="00096249">
        <w:t>auteurs d</w:t>
      </w:r>
      <w:r w:rsidR="00FA38E1">
        <w:t>’</w:t>
      </w:r>
      <w:r w:rsidR="00BE5961" w:rsidRPr="00096249">
        <w:t>atteintes</w:t>
      </w:r>
      <w:r w:rsidR="00B26402">
        <w:t xml:space="preserve"> soit engagée constitueront une nouvelle mesure en faveur de la protection de la propriété intellectuelle</w:t>
      </w:r>
      <w:r w:rsidR="00D861F0" w:rsidRPr="00096249">
        <w:t>.</w:t>
      </w:r>
    </w:p>
    <w:p w:rsidR="00DF2729" w:rsidRDefault="006A42A3" w:rsidP="00B0346C">
      <w:pPr>
        <w:pStyle w:val="Heading2"/>
      </w:pPr>
      <w:r w:rsidRPr="006A42A3">
        <w:rPr>
          <w:u w:val="none"/>
        </w:rPr>
        <w:t>B</w:t>
      </w:r>
      <w:r w:rsidR="00195D73" w:rsidRPr="006A42A3">
        <w:rPr>
          <w:u w:val="none"/>
        </w:rPr>
        <w:t>)</w:t>
      </w:r>
      <w:r w:rsidR="00195D73" w:rsidRPr="006A42A3">
        <w:rPr>
          <w:u w:val="none"/>
        </w:rPr>
        <w:tab/>
      </w:r>
      <w:r w:rsidR="00E83B81" w:rsidRPr="00096249">
        <w:t>Contrôle et saisie des recettes provenant d</w:t>
      </w:r>
      <w:r w:rsidR="00FA38E1">
        <w:t>’</w:t>
      </w:r>
      <w:r w:rsidR="00E83B81" w:rsidRPr="00096249">
        <w:t>activités</w:t>
      </w:r>
      <w:r w:rsidR="00B26402">
        <w:t xml:space="preserve"> illégales</w:t>
      </w:r>
      <w:r w:rsidR="00E83B81" w:rsidRPr="00096249">
        <w:t xml:space="preserve"> liées à la contrefaçon</w:t>
      </w:r>
    </w:p>
    <w:p w:rsidR="00E75F81" w:rsidRPr="00E75F81" w:rsidRDefault="00E75F81" w:rsidP="00B0346C"/>
    <w:p w:rsidR="00DF2729" w:rsidRPr="00096249" w:rsidRDefault="00E83B81" w:rsidP="00B0346C">
      <w:pPr>
        <w:pStyle w:val="ONUMFS"/>
      </w:pPr>
      <w:r w:rsidRPr="00096249">
        <w:t xml:space="preserve">Le groupe </w:t>
      </w:r>
      <w:r w:rsidR="000506BE" w:rsidRPr="00096249">
        <w:t>Alibaba</w:t>
      </w:r>
      <w:r w:rsidR="00D861F0" w:rsidRPr="00096249">
        <w:t xml:space="preserve"> </w:t>
      </w:r>
      <w:r w:rsidR="00B26402">
        <w:t>gère diverses activités sur</w:t>
      </w:r>
      <w:r w:rsidR="00467E2F" w:rsidRPr="00096249">
        <w:t xml:space="preserve"> l</w:t>
      </w:r>
      <w:r w:rsidR="00FA38E1">
        <w:t>’</w:t>
      </w:r>
      <w:r w:rsidR="00467E2F" w:rsidRPr="00096249">
        <w:t xml:space="preserve">Internet, dont </w:t>
      </w:r>
      <w:r w:rsidR="00B26402">
        <w:t>un système</w:t>
      </w:r>
      <w:r w:rsidR="00467E2F" w:rsidRPr="00096249">
        <w:t xml:space="preserve"> de paiement en ligne.</w:t>
      </w:r>
      <w:r w:rsidR="007D21C8" w:rsidRPr="00096249">
        <w:t xml:space="preserve">  </w:t>
      </w:r>
      <w:r w:rsidR="00BF74B5" w:rsidRPr="00096249">
        <w:t xml:space="preserve">Alipay.com, </w:t>
      </w:r>
      <w:r w:rsidR="00467E2F" w:rsidRPr="00096249">
        <w:t xml:space="preserve">filiale du groupe </w:t>
      </w:r>
      <w:r w:rsidR="00E51C73" w:rsidRPr="00096249">
        <w:t>Alibaba</w:t>
      </w:r>
      <w:r w:rsidR="00D861F0" w:rsidRPr="00096249">
        <w:t xml:space="preserve">, </w:t>
      </w:r>
      <w:r w:rsidR="00467E2F" w:rsidRPr="00096249">
        <w:t>est la plate</w:t>
      </w:r>
      <w:r w:rsidR="00943199">
        <w:noBreakHyphen/>
      </w:r>
      <w:r w:rsidR="00467E2F" w:rsidRPr="00096249">
        <w:t>forme de paiement en ligne la plus populaire auprès des consommateurs chinois</w:t>
      </w:r>
      <w:r w:rsidR="007D21C8" w:rsidRPr="00096249">
        <w:t xml:space="preserve">.  </w:t>
      </w:r>
      <w:r w:rsidR="00467E2F" w:rsidRPr="00096249">
        <w:t xml:space="preserve">Elle </w:t>
      </w:r>
      <w:r w:rsidR="00F133DF">
        <w:t>travaille</w:t>
      </w:r>
      <w:r w:rsidR="00467E2F" w:rsidRPr="00096249">
        <w:t xml:space="preserve"> avec de nombreuses institutions financières, y</w:t>
      </w:r>
      <w:r w:rsidR="00580D71">
        <w:t> </w:t>
      </w:r>
      <w:r w:rsidR="00467E2F" w:rsidRPr="00096249">
        <w:t xml:space="preserve">compris les banques nationales chinoises, les principales banques régionales, ainsi que </w:t>
      </w:r>
      <w:r w:rsidR="00D861F0" w:rsidRPr="00096249">
        <w:t xml:space="preserve">Visa </w:t>
      </w:r>
      <w:r w:rsidR="00467E2F" w:rsidRPr="00096249">
        <w:t>et</w:t>
      </w:r>
      <w:r w:rsidR="00D861F0" w:rsidRPr="00096249">
        <w:t xml:space="preserve"> MasterCard, </w:t>
      </w:r>
      <w:r w:rsidR="00467E2F" w:rsidRPr="00096249">
        <w:t>afin de proposer des solutions de paiement aux consommateurs chinois et étrangers</w:t>
      </w:r>
      <w:r w:rsidR="007D21C8" w:rsidRPr="00096249">
        <w:t xml:space="preserve">.  </w:t>
      </w:r>
      <w:r w:rsidR="00467E2F" w:rsidRPr="00096249">
        <w:t xml:space="preserve">Le fait de créer un mécanisme de protection </w:t>
      </w:r>
      <w:r w:rsidR="006A42A3">
        <w:t>de la propriété intellectuelle</w:t>
      </w:r>
      <w:r w:rsidR="00467E2F" w:rsidRPr="00096249">
        <w:t xml:space="preserve"> </w:t>
      </w:r>
      <w:r w:rsidR="00B26402">
        <w:t xml:space="preserve">qui soit </w:t>
      </w:r>
      <w:r w:rsidR="00467E2F" w:rsidRPr="00096249">
        <w:t xml:space="preserve">relié </w:t>
      </w:r>
      <w:r w:rsidR="00B26402">
        <w:t>à ce</w:t>
      </w:r>
      <w:r w:rsidR="00467E2F" w:rsidRPr="00096249">
        <w:t xml:space="preserve"> système de paiement </w:t>
      </w:r>
      <w:r w:rsidR="00B90B47">
        <w:t>et qui permette</w:t>
      </w:r>
      <w:r w:rsidR="00467E2F" w:rsidRPr="00096249">
        <w:t xml:space="preserve"> de contrôler et </w:t>
      </w:r>
      <w:r w:rsidR="00B26402">
        <w:t>d</w:t>
      </w:r>
      <w:r w:rsidR="00FA38E1">
        <w:t>’</w:t>
      </w:r>
      <w:r w:rsidR="00B26402">
        <w:t>intercepter</w:t>
      </w:r>
      <w:r w:rsidR="00467E2F" w:rsidRPr="00096249">
        <w:t xml:space="preserve"> les recettes </w:t>
      </w:r>
      <w:r w:rsidR="00B26402">
        <w:t>provenant d</w:t>
      </w:r>
      <w:r w:rsidR="00FA38E1">
        <w:t>’</w:t>
      </w:r>
      <w:r w:rsidR="00B26402">
        <w:t>activités illégales</w:t>
      </w:r>
      <w:r w:rsidR="00CF5551">
        <w:t>,</w:t>
      </w:r>
      <w:r w:rsidR="00467E2F" w:rsidRPr="00096249">
        <w:t xml:space="preserve"> pendant et après la réalisation d</w:t>
      </w:r>
      <w:r w:rsidR="00FA38E1">
        <w:t>’</w:t>
      </w:r>
      <w:r w:rsidR="00467E2F" w:rsidRPr="00096249">
        <w:t xml:space="preserve">une </w:t>
      </w:r>
      <w:r w:rsidR="00CF5551">
        <w:t>transaction,</w:t>
      </w:r>
      <w:r w:rsidR="00467E2F" w:rsidRPr="00096249">
        <w:t xml:space="preserve"> sur la base de la découverte </w:t>
      </w:r>
      <w:r w:rsidR="00B90B47">
        <w:t>anticipée de l</w:t>
      </w:r>
      <w:r w:rsidR="00FA38E1">
        <w:t>’</w:t>
      </w:r>
      <w:r w:rsidR="00B90B47">
        <w:t>atteinte</w:t>
      </w:r>
      <w:r w:rsidR="00467E2F" w:rsidRPr="00096249">
        <w:t xml:space="preserve">, permettra de porter un coup fatal </w:t>
      </w:r>
      <w:r w:rsidR="00773783" w:rsidRPr="00096249">
        <w:t xml:space="preserve">aux </w:t>
      </w:r>
      <w:r w:rsidR="00BE5961" w:rsidRPr="00096249">
        <w:t>auteurs d</w:t>
      </w:r>
      <w:r w:rsidR="00FA38E1">
        <w:t>’</w:t>
      </w:r>
      <w:r w:rsidR="00BE5961" w:rsidRPr="00096249">
        <w:t>atteintes</w:t>
      </w:r>
      <w:r w:rsidR="00773783" w:rsidRPr="00096249">
        <w:t xml:space="preserve"> </w:t>
      </w:r>
      <w:r w:rsidR="00F133DF">
        <w:t xml:space="preserve">en agissant </w:t>
      </w:r>
      <w:r w:rsidR="00773783" w:rsidRPr="00096249">
        <w:t xml:space="preserve">directement au cœur des </w:t>
      </w:r>
      <w:r w:rsidR="00CF5551">
        <w:t>transactions</w:t>
      </w:r>
      <w:r w:rsidR="00773783" w:rsidRPr="00096249">
        <w:t xml:space="preserve"> illégales</w:t>
      </w:r>
      <w:r w:rsidR="00D861F0" w:rsidRPr="00096249">
        <w:t>.</w:t>
      </w:r>
    </w:p>
    <w:p w:rsidR="00161286" w:rsidRDefault="006A42A3" w:rsidP="00B0346C">
      <w:pPr>
        <w:pStyle w:val="Heading1"/>
      </w:pPr>
      <w:r>
        <w:t>5</w:t>
      </w:r>
      <w:r w:rsidR="00E75F81">
        <w:t>.</w:t>
      </w:r>
      <w:r w:rsidR="00E75F81">
        <w:tab/>
      </w:r>
      <w:r w:rsidR="00E75F81" w:rsidRPr="00096249">
        <w:t xml:space="preserve">Difficultés </w:t>
      </w:r>
      <w:r w:rsidR="00BE5961" w:rsidRPr="00096249">
        <w:t>et enjeux liés à la protection de la propriété intellectuelle en ligne</w:t>
      </w:r>
    </w:p>
    <w:p w:rsidR="00E75F81" w:rsidRPr="00E75F81" w:rsidRDefault="00E75F81" w:rsidP="00B0346C"/>
    <w:p w:rsidR="009F2469" w:rsidRPr="00096249" w:rsidRDefault="006A42A3" w:rsidP="00B0346C">
      <w:pPr>
        <w:pStyle w:val="ONUMFS"/>
      </w:pPr>
      <w:r>
        <w:t>Les produits et les transactions sur l’Internet sont à la fois complexes et extrêmement nombreu</w:t>
      </w:r>
      <w:r w:rsidR="00181FC3">
        <w:t>x</w:t>
      </w:r>
      <w:r w:rsidR="007D21C8" w:rsidRPr="00096249">
        <w:t xml:space="preserve">.  </w:t>
      </w:r>
      <w:r w:rsidR="00BE5961" w:rsidRPr="00096249">
        <w:t xml:space="preserve">En outre, même si les moyens engagés sur les </w:t>
      </w:r>
      <w:r w:rsidR="00096249" w:rsidRPr="00096249">
        <w:t>plates</w:t>
      </w:r>
      <w:r w:rsidR="00943199">
        <w:noBreakHyphen/>
      </w:r>
      <w:r w:rsidR="00096249" w:rsidRPr="00096249">
        <w:t>formes</w:t>
      </w:r>
      <w:r w:rsidR="00BE5961" w:rsidRPr="00096249">
        <w:t xml:space="preserve"> commerciales sont de plus en plus sophistiqués, les auteurs d</w:t>
      </w:r>
      <w:r w:rsidR="00FA38E1">
        <w:t>’</w:t>
      </w:r>
      <w:r w:rsidR="00BE5961" w:rsidRPr="00096249">
        <w:t xml:space="preserve">atteintes parviennent </w:t>
      </w:r>
      <w:r w:rsidR="00F133DF">
        <w:t xml:space="preserve">néanmoins </w:t>
      </w:r>
      <w:r w:rsidR="00BE5961" w:rsidRPr="00096249">
        <w:t xml:space="preserve">à modifier les termes </w:t>
      </w:r>
      <w:r w:rsidR="00765662">
        <w:t xml:space="preserve">et expressions </w:t>
      </w:r>
      <w:r w:rsidR="00BE5961" w:rsidRPr="00096249">
        <w:t>révélateurs de contrefaçon</w:t>
      </w:r>
      <w:r w:rsidR="00525DD3" w:rsidRPr="00096249">
        <w:t xml:space="preserve"> </w:t>
      </w:r>
      <w:r w:rsidR="00F133DF">
        <w:t>pour</w:t>
      </w:r>
      <w:r w:rsidR="00525DD3" w:rsidRPr="00096249">
        <w:t xml:space="preserve"> les rendre plus difficilement identifiables</w:t>
      </w:r>
      <w:r w:rsidR="007D21C8" w:rsidRPr="00096249">
        <w:t xml:space="preserve">.  </w:t>
      </w:r>
      <w:r w:rsidR="00525DD3" w:rsidRPr="00096249">
        <w:t>Sur le terrain, nous avons constaté que certains vendeurs de produits contrefaisants publiaient des informations contenant des mots dont l</w:t>
      </w:r>
      <w:r w:rsidR="00FA38E1">
        <w:t>’</w:t>
      </w:r>
      <w:r w:rsidR="00525DD3" w:rsidRPr="00096249">
        <w:t>orthographe avait été modifiée</w:t>
      </w:r>
      <w:r w:rsidR="00F133DF">
        <w:t xml:space="preserve">, </w:t>
      </w:r>
      <w:r w:rsidR="005B0318">
        <w:t xml:space="preserve">voire </w:t>
      </w:r>
      <w:r w:rsidR="00B90B47">
        <w:t>un</w:t>
      </w:r>
      <w:r w:rsidR="00525DD3" w:rsidRPr="00096249">
        <w:t xml:space="preserve"> langage codé</w:t>
      </w:r>
      <w:r w:rsidR="005F6249" w:rsidRPr="00096249">
        <w:t>.</w:t>
      </w:r>
    </w:p>
    <w:p w:rsidR="00DA288B" w:rsidRPr="00096249" w:rsidRDefault="00525DD3" w:rsidP="00B0346C">
      <w:pPr>
        <w:pStyle w:val="ONUMFS"/>
      </w:pPr>
      <w:r w:rsidRPr="00096249">
        <w:t>L</w:t>
      </w:r>
      <w:r w:rsidR="00FA38E1">
        <w:t>’</w:t>
      </w:r>
      <w:r w:rsidRPr="00096249">
        <w:t xml:space="preserve">Internet étant un </w:t>
      </w:r>
      <w:r w:rsidR="009C78E5" w:rsidRPr="00096249">
        <w:t>espace</w:t>
      </w:r>
      <w:r w:rsidRPr="00096249">
        <w:t xml:space="preserve"> sans </w:t>
      </w:r>
      <w:r w:rsidR="009C78E5" w:rsidRPr="00096249">
        <w:t>limites</w:t>
      </w:r>
      <w:r w:rsidRPr="00096249">
        <w:t>, la diffusion de l</w:t>
      </w:r>
      <w:r w:rsidR="00FA38E1">
        <w:t>’</w:t>
      </w:r>
      <w:r w:rsidRPr="00096249">
        <w:t xml:space="preserve">information ne </w:t>
      </w:r>
      <w:r w:rsidR="00096249" w:rsidRPr="00096249">
        <w:t>connaît</w:t>
      </w:r>
      <w:r w:rsidR="009C78E5" w:rsidRPr="00096249">
        <w:t xml:space="preserve"> pas de frontière</w:t>
      </w:r>
      <w:r w:rsidR="007D21C8" w:rsidRPr="00096249">
        <w:t xml:space="preserve">.  </w:t>
      </w:r>
      <w:r w:rsidR="009C78E5" w:rsidRPr="00096249">
        <w:t xml:space="preserve">Actuellement, </w:t>
      </w:r>
      <w:r w:rsidR="00B90B47">
        <w:t>il n</w:t>
      </w:r>
      <w:r w:rsidR="00FA38E1">
        <w:t>’</w:t>
      </w:r>
      <w:r w:rsidR="00B90B47">
        <w:t>existe toujours pas de m</w:t>
      </w:r>
      <w:r w:rsidR="009C78E5" w:rsidRPr="00096249">
        <w:t xml:space="preserve">écanisme </w:t>
      </w:r>
      <w:r w:rsidR="00B90B47">
        <w:t xml:space="preserve">en ligne </w:t>
      </w:r>
      <w:r w:rsidR="009C78E5" w:rsidRPr="00096249">
        <w:t>de protection de la pro</w:t>
      </w:r>
      <w:r w:rsidR="00B90B47">
        <w:t>priété intellectuelle qui soit r</w:t>
      </w:r>
      <w:r w:rsidR="009C78E5" w:rsidRPr="00096249">
        <w:t>econnu à l</w:t>
      </w:r>
      <w:r w:rsidR="00FA38E1">
        <w:t>’</w:t>
      </w:r>
      <w:r w:rsidR="009C78E5" w:rsidRPr="00096249">
        <w:t>échelle mondiale.</w:t>
      </w:r>
    </w:p>
    <w:p w:rsidR="00161286" w:rsidRPr="00096249" w:rsidRDefault="009C78E5" w:rsidP="00B0346C">
      <w:pPr>
        <w:pStyle w:val="ONUMFS"/>
      </w:pPr>
      <w:r w:rsidRPr="00096249">
        <w:t>Les titulaires de droits, eux aussi, abusent de leurs droits.  Certains d</w:t>
      </w:r>
      <w:r w:rsidR="00FA38E1">
        <w:t>’</w:t>
      </w:r>
      <w:r w:rsidRPr="00096249">
        <w:t xml:space="preserve">entre </w:t>
      </w:r>
      <w:r w:rsidR="00B90B47">
        <w:t xml:space="preserve">eux </w:t>
      </w:r>
      <w:r w:rsidRPr="00096249">
        <w:t xml:space="preserve">se servent de </w:t>
      </w:r>
      <w:r w:rsidR="00B90B47">
        <w:t xml:space="preserve">la </w:t>
      </w:r>
      <w:r w:rsidRPr="00096249">
        <w:t>protection de la propriété intellectuelle comme prétexte pour protéger leurs réseaux commerciaux</w:t>
      </w:r>
      <w:r w:rsidR="00B90B47">
        <w:t xml:space="preserve">.  En outre, </w:t>
      </w:r>
      <w:r w:rsidR="00654C97" w:rsidRPr="00096249">
        <w:t>protection de la propriété intellectuelle et contrôle des réseaux commerciaux sont étroitement liés</w:t>
      </w:r>
      <w:r w:rsidR="005F6249" w:rsidRPr="00096249">
        <w:t>.</w:t>
      </w:r>
    </w:p>
    <w:p w:rsidR="005F6249" w:rsidRPr="00096249" w:rsidRDefault="00654C97" w:rsidP="00B0346C">
      <w:pPr>
        <w:pStyle w:val="ONUMFS"/>
      </w:pPr>
      <w:r w:rsidRPr="00096249">
        <w:t xml:space="preserve">Les </w:t>
      </w:r>
      <w:r w:rsidR="00096249" w:rsidRPr="00096249">
        <w:t>titulaires</w:t>
      </w:r>
      <w:r w:rsidRPr="00096249">
        <w:t xml:space="preserve"> de droits enregistrés localement rencontrent des difficultés lorsqu</w:t>
      </w:r>
      <w:r w:rsidR="00FA38E1">
        <w:t>’</w:t>
      </w:r>
      <w:r w:rsidRPr="00096249">
        <w:t>ils revendiquent des droits dans d</w:t>
      </w:r>
      <w:r w:rsidR="00FA38E1">
        <w:t>’</w:t>
      </w:r>
      <w:r w:rsidRPr="00096249">
        <w:t>autres pays</w:t>
      </w:r>
      <w:r w:rsidR="007D21C8" w:rsidRPr="00096249">
        <w:t xml:space="preserve">.  </w:t>
      </w:r>
    </w:p>
    <w:p w:rsidR="005F6249" w:rsidRDefault="005F6249" w:rsidP="00B0346C"/>
    <w:p w:rsidR="00E75F81" w:rsidRDefault="00E75F81" w:rsidP="00B0346C"/>
    <w:p w:rsidR="00E75F81" w:rsidRDefault="00E75F81" w:rsidP="00B0346C">
      <w:pPr>
        <w:pStyle w:val="Endofdocument-Annex"/>
      </w:pPr>
      <w:r>
        <w:t>[Fin du document]</w:t>
      </w:r>
      <w:bookmarkEnd w:id="0"/>
      <w:bookmarkEnd w:id="1"/>
    </w:p>
    <w:sectPr w:rsidR="00E75F81" w:rsidSect="00B0346C">
      <w:head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22" w:rsidRDefault="00745722">
      <w:r>
        <w:separator/>
      </w:r>
    </w:p>
  </w:endnote>
  <w:endnote w:type="continuationSeparator" w:id="0">
    <w:p w:rsidR="00745722" w:rsidRDefault="00745722" w:rsidP="003B38C1">
      <w:r>
        <w:separator/>
      </w:r>
    </w:p>
    <w:p w:rsidR="00745722" w:rsidRPr="00473424" w:rsidRDefault="00745722" w:rsidP="003B38C1">
      <w:pPr>
        <w:spacing w:after="60"/>
        <w:rPr>
          <w:sz w:val="17"/>
          <w:szCs w:val="17"/>
          <w:lang w:val="en-US"/>
        </w:rPr>
      </w:pPr>
      <w:r w:rsidRPr="00473424">
        <w:rPr>
          <w:sz w:val="17"/>
          <w:szCs w:val="17"/>
          <w:lang w:val="en-US"/>
        </w:rPr>
        <w:t>[Endnote continued from previous page]</w:t>
      </w:r>
    </w:p>
  </w:endnote>
  <w:endnote w:type="continuationNotice" w:id="1">
    <w:p w:rsidR="00745722" w:rsidRPr="00473424" w:rsidRDefault="00745722" w:rsidP="003B38C1">
      <w:pPr>
        <w:spacing w:before="60"/>
        <w:jc w:val="right"/>
        <w:rPr>
          <w:sz w:val="17"/>
          <w:szCs w:val="17"/>
          <w:lang w:val="en-US"/>
        </w:rPr>
      </w:pPr>
      <w:r w:rsidRPr="0047342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6C" w:rsidRPr="00B0346C" w:rsidRDefault="00B0346C" w:rsidP="00B0346C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22" w:rsidRDefault="00745722">
      <w:r>
        <w:separator/>
      </w:r>
    </w:p>
  </w:footnote>
  <w:footnote w:type="continuationSeparator" w:id="0">
    <w:p w:rsidR="00745722" w:rsidRDefault="00745722" w:rsidP="008B60B2">
      <w:r>
        <w:separator/>
      </w:r>
    </w:p>
    <w:p w:rsidR="00745722" w:rsidRPr="00473424" w:rsidRDefault="00745722" w:rsidP="008B60B2">
      <w:pPr>
        <w:spacing w:after="60"/>
        <w:rPr>
          <w:sz w:val="17"/>
          <w:szCs w:val="17"/>
          <w:lang w:val="en-US"/>
        </w:rPr>
      </w:pPr>
      <w:r w:rsidRPr="0047342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45722" w:rsidRPr="00473424" w:rsidRDefault="00745722" w:rsidP="008B60B2">
      <w:pPr>
        <w:spacing w:before="60"/>
        <w:jc w:val="right"/>
        <w:rPr>
          <w:sz w:val="17"/>
          <w:szCs w:val="17"/>
          <w:lang w:val="en-US"/>
        </w:rPr>
      </w:pPr>
      <w:r w:rsidRPr="00473424">
        <w:rPr>
          <w:sz w:val="17"/>
          <w:szCs w:val="17"/>
          <w:lang w:val="en-US"/>
        </w:rPr>
        <w:t>[Footnote continued on next page]</w:t>
      </w:r>
    </w:p>
  </w:footnote>
  <w:footnote w:id="2">
    <w:p w:rsidR="001F4336" w:rsidRPr="001F4336" w:rsidRDefault="001F4336">
      <w:pPr>
        <w:pStyle w:val="FootnoteText"/>
        <w:rPr>
          <w:lang w:val="fr-CH"/>
        </w:rPr>
      </w:pPr>
      <w:r w:rsidRPr="001F4336">
        <w:rPr>
          <w:rStyle w:val="FootnoteReference"/>
        </w:rPr>
        <w:sym w:font="Symbol" w:char="F02A"/>
      </w:r>
      <w:r>
        <w:t xml:space="preserve"> </w:t>
      </w:r>
      <w:r>
        <w:rPr>
          <w:lang w:val="fr-CH"/>
        </w:rPr>
        <w:tab/>
      </w:r>
      <w:r w:rsidRPr="001F4336">
        <w:rPr>
          <w:lang w:val="fr-CH"/>
        </w:rPr>
        <w:t>Les points de vue exprimés dans le présent document sont ceux de l’auteur et ne reflètent pas nécessairement ceux du Secrétariat ou des États membres de l’OMPI.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99" w:rsidRDefault="00943199" w:rsidP="00B12663">
    <w:pPr>
      <w:pStyle w:val="Header"/>
      <w:jc w:val="right"/>
    </w:pPr>
    <w:r>
      <w:t>WIPO/ACE/9/24</w:t>
    </w:r>
  </w:p>
  <w:p w:rsidR="00943199" w:rsidRDefault="00943199" w:rsidP="00B12663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386443">
      <w:rPr>
        <w:noProof/>
      </w:rPr>
      <w:t>6</w:t>
    </w:r>
    <w:r>
      <w:fldChar w:fldCharType="end"/>
    </w:r>
  </w:p>
  <w:p w:rsidR="00943199" w:rsidRDefault="00943199" w:rsidP="00B126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FFFFFF88"/>
    <w:multiLevelType w:val="singleLevel"/>
    <w:tmpl w:val="8B22299E"/>
    <w:lvl w:ilvl="0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</w:abstractNum>
  <w:abstractNum w:abstractNumId="1">
    <w:nsid w:val="059679D4"/>
    <w:multiLevelType w:val="hybridMultilevel"/>
    <w:tmpl w:val="2B56120A"/>
    <w:lvl w:ilvl="0" w:tplc="9064ED88">
      <w:start w:val="1"/>
      <w:numFmt w:val="bullet"/>
      <w:pStyle w:val="Heading3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11604295"/>
    <w:multiLevelType w:val="hybridMultilevel"/>
    <w:tmpl w:val="39DC023E"/>
    <w:lvl w:ilvl="0" w:tplc="519C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FC1E06">
      <w:start w:val="1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40E7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6E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A083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3140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7AC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01C8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F128D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3D454DED"/>
    <w:multiLevelType w:val="hybridMultilevel"/>
    <w:tmpl w:val="A498D292"/>
    <w:lvl w:ilvl="0" w:tplc="8B22299E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5353282"/>
    <w:multiLevelType w:val="hybridMultilevel"/>
    <w:tmpl w:val="D79C26D2"/>
    <w:lvl w:ilvl="0" w:tplc="0172CA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62A41"/>
    <w:multiLevelType w:val="hybridMultilevel"/>
    <w:tmpl w:val="8758DD4E"/>
    <w:lvl w:ilvl="0" w:tplc="8B22299E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30D0C"/>
    <w:multiLevelType w:val="multilevel"/>
    <w:tmpl w:val="8E3E594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B036C"/>
    <w:multiLevelType w:val="hybridMultilevel"/>
    <w:tmpl w:val="F99A3610"/>
    <w:lvl w:ilvl="0" w:tplc="519C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19C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40E7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6E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A083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3140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7AC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01C8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F128D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760C04C4"/>
    <w:multiLevelType w:val="hybridMultilevel"/>
    <w:tmpl w:val="4816DC00"/>
    <w:lvl w:ilvl="0" w:tplc="D8943A34">
      <w:start w:val="3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11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removePersonalInformation/>
  <w:removeDateAndTime/>
  <w:embedSystemFonts/>
  <w:bordersDoNotSurroundHeader/>
  <w:bordersDoNotSurroundFooter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4211"/>
    <w:rsid w:val="000158FA"/>
    <w:rsid w:val="00026A3B"/>
    <w:rsid w:val="00030443"/>
    <w:rsid w:val="00030614"/>
    <w:rsid w:val="000367A8"/>
    <w:rsid w:val="00043CAA"/>
    <w:rsid w:val="00045DE2"/>
    <w:rsid w:val="00046325"/>
    <w:rsid w:val="000506BE"/>
    <w:rsid w:val="00050D11"/>
    <w:rsid w:val="000531C1"/>
    <w:rsid w:val="00061D47"/>
    <w:rsid w:val="000673D6"/>
    <w:rsid w:val="000706B9"/>
    <w:rsid w:val="000722C1"/>
    <w:rsid w:val="00072BB9"/>
    <w:rsid w:val="00075432"/>
    <w:rsid w:val="00075723"/>
    <w:rsid w:val="0008662C"/>
    <w:rsid w:val="00091292"/>
    <w:rsid w:val="00091E71"/>
    <w:rsid w:val="00096249"/>
    <w:rsid w:val="000968ED"/>
    <w:rsid w:val="000A700B"/>
    <w:rsid w:val="000B5C29"/>
    <w:rsid w:val="000B6322"/>
    <w:rsid w:val="000C0853"/>
    <w:rsid w:val="000C504C"/>
    <w:rsid w:val="000D137E"/>
    <w:rsid w:val="000E2D0A"/>
    <w:rsid w:val="000E4F11"/>
    <w:rsid w:val="000E781E"/>
    <w:rsid w:val="000F2F90"/>
    <w:rsid w:val="000F3B48"/>
    <w:rsid w:val="000F5E56"/>
    <w:rsid w:val="000F6D40"/>
    <w:rsid w:val="0010072D"/>
    <w:rsid w:val="00101012"/>
    <w:rsid w:val="001034FB"/>
    <w:rsid w:val="0010604A"/>
    <w:rsid w:val="00110155"/>
    <w:rsid w:val="00111C40"/>
    <w:rsid w:val="00124F73"/>
    <w:rsid w:val="00126ECD"/>
    <w:rsid w:val="00127715"/>
    <w:rsid w:val="0013044C"/>
    <w:rsid w:val="0013201A"/>
    <w:rsid w:val="00132462"/>
    <w:rsid w:val="001362EE"/>
    <w:rsid w:val="00140484"/>
    <w:rsid w:val="00146F82"/>
    <w:rsid w:val="00153871"/>
    <w:rsid w:val="001569D6"/>
    <w:rsid w:val="00161286"/>
    <w:rsid w:val="001626C6"/>
    <w:rsid w:val="001638E5"/>
    <w:rsid w:val="001672F8"/>
    <w:rsid w:val="00170020"/>
    <w:rsid w:val="0017055B"/>
    <w:rsid w:val="001710F4"/>
    <w:rsid w:val="00181BB2"/>
    <w:rsid w:val="00181FC3"/>
    <w:rsid w:val="001832A6"/>
    <w:rsid w:val="00184495"/>
    <w:rsid w:val="001849C8"/>
    <w:rsid w:val="00184CE4"/>
    <w:rsid w:val="0019258D"/>
    <w:rsid w:val="0019396B"/>
    <w:rsid w:val="00195D73"/>
    <w:rsid w:val="001A0AFA"/>
    <w:rsid w:val="001A222E"/>
    <w:rsid w:val="001A27CD"/>
    <w:rsid w:val="001A36F0"/>
    <w:rsid w:val="001B13A2"/>
    <w:rsid w:val="001B699A"/>
    <w:rsid w:val="001B7041"/>
    <w:rsid w:val="001D11B7"/>
    <w:rsid w:val="001D3198"/>
    <w:rsid w:val="001D31BA"/>
    <w:rsid w:val="001D72BB"/>
    <w:rsid w:val="001F14AD"/>
    <w:rsid w:val="001F4336"/>
    <w:rsid w:val="001F4AAE"/>
    <w:rsid w:val="002029E3"/>
    <w:rsid w:val="00210384"/>
    <w:rsid w:val="00212B44"/>
    <w:rsid w:val="002145D9"/>
    <w:rsid w:val="002427CE"/>
    <w:rsid w:val="00242C9A"/>
    <w:rsid w:val="0025074A"/>
    <w:rsid w:val="0025275A"/>
    <w:rsid w:val="00255CD2"/>
    <w:rsid w:val="002634C4"/>
    <w:rsid w:val="00287AB5"/>
    <w:rsid w:val="002928D3"/>
    <w:rsid w:val="002959D2"/>
    <w:rsid w:val="0029681F"/>
    <w:rsid w:val="002B0F0C"/>
    <w:rsid w:val="002B4214"/>
    <w:rsid w:val="002B5C4E"/>
    <w:rsid w:val="002B741B"/>
    <w:rsid w:val="002C4429"/>
    <w:rsid w:val="002C6FE5"/>
    <w:rsid w:val="002C77D0"/>
    <w:rsid w:val="002D0797"/>
    <w:rsid w:val="002D243A"/>
    <w:rsid w:val="002D5680"/>
    <w:rsid w:val="002D5F06"/>
    <w:rsid w:val="002E13BA"/>
    <w:rsid w:val="002E3E39"/>
    <w:rsid w:val="002E60E9"/>
    <w:rsid w:val="002F1735"/>
    <w:rsid w:val="002F1FE6"/>
    <w:rsid w:val="002F3BFE"/>
    <w:rsid w:val="002F4E68"/>
    <w:rsid w:val="0031102D"/>
    <w:rsid w:val="00312F7F"/>
    <w:rsid w:val="00313CA6"/>
    <w:rsid w:val="00313E06"/>
    <w:rsid w:val="00321162"/>
    <w:rsid w:val="00331BED"/>
    <w:rsid w:val="00332C57"/>
    <w:rsid w:val="0034020F"/>
    <w:rsid w:val="00340E71"/>
    <w:rsid w:val="0034277D"/>
    <w:rsid w:val="003550D5"/>
    <w:rsid w:val="00355CE6"/>
    <w:rsid w:val="00361450"/>
    <w:rsid w:val="003673CF"/>
    <w:rsid w:val="00367E5F"/>
    <w:rsid w:val="00371F3F"/>
    <w:rsid w:val="00374F7A"/>
    <w:rsid w:val="0038237D"/>
    <w:rsid w:val="003845C1"/>
    <w:rsid w:val="003858E8"/>
    <w:rsid w:val="00386167"/>
    <w:rsid w:val="00386443"/>
    <w:rsid w:val="00392CD3"/>
    <w:rsid w:val="00394966"/>
    <w:rsid w:val="003A25C7"/>
    <w:rsid w:val="003A3511"/>
    <w:rsid w:val="003A6F89"/>
    <w:rsid w:val="003B38C1"/>
    <w:rsid w:val="003B3F4B"/>
    <w:rsid w:val="003B4436"/>
    <w:rsid w:val="003B7472"/>
    <w:rsid w:val="003C4D7B"/>
    <w:rsid w:val="003C7355"/>
    <w:rsid w:val="003D3CC3"/>
    <w:rsid w:val="003E2C34"/>
    <w:rsid w:val="003E3E6E"/>
    <w:rsid w:val="003E4635"/>
    <w:rsid w:val="003E5D98"/>
    <w:rsid w:val="004064D8"/>
    <w:rsid w:val="00406BEB"/>
    <w:rsid w:val="00407153"/>
    <w:rsid w:val="004214E5"/>
    <w:rsid w:val="00423E3E"/>
    <w:rsid w:val="0042454A"/>
    <w:rsid w:val="00424FF2"/>
    <w:rsid w:val="00427AF4"/>
    <w:rsid w:val="00434D05"/>
    <w:rsid w:val="00435CDE"/>
    <w:rsid w:val="00436603"/>
    <w:rsid w:val="004369A4"/>
    <w:rsid w:val="00440AC9"/>
    <w:rsid w:val="00446652"/>
    <w:rsid w:val="004469FB"/>
    <w:rsid w:val="00451CF2"/>
    <w:rsid w:val="00451ECE"/>
    <w:rsid w:val="00452269"/>
    <w:rsid w:val="004563D1"/>
    <w:rsid w:val="00456535"/>
    <w:rsid w:val="0045702C"/>
    <w:rsid w:val="004647DA"/>
    <w:rsid w:val="00466343"/>
    <w:rsid w:val="00466771"/>
    <w:rsid w:val="00467E2F"/>
    <w:rsid w:val="00473424"/>
    <w:rsid w:val="00474062"/>
    <w:rsid w:val="00474550"/>
    <w:rsid w:val="004751DC"/>
    <w:rsid w:val="00477D6B"/>
    <w:rsid w:val="00481EA1"/>
    <w:rsid w:val="00483105"/>
    <w:rsid w:val="00487411"/>
    <w:rsid w:val="0049001E"/>
    <w:rsid w:val="0049269B"/>
    <w:rsid w:val="0049307B"/>
    <w:rsid w:val="00493E77"/>
    <w:rsid w:val="00494D7E"/>
    <w:rsid w:val="00497BD4"/>
    <w:rsid w:val="004A12D9"/>
    <w:rsid w:val="004A5A1D"/>
    <w:rsid w:val="004B1415"/>
    <w:rsid w:val="004B3C97"/>
    <w:rsid w:val="004B3F3E"/>
    <w:rsid w:val="004B6732"/>
    <w:rsid w:val="004C5B76"/>
    <w:rsid w:val="004C65B4"/>
    <w:rsid w:val="004D16F7"/>
    <w:rsid w:val="004D4C67"/>
    <w:rsid w:val="004D56F5"/>
    <w:rsid w:val="004D7C62"/>
    <w:rsid w:val="004E41D8"/>
    <w:rsid w:val="004E6EDD"/>
    <w:rsid w:val="004F00B1"/>
    <w:rsid w:val="004F0E11"/>
    <w:rsid w:val="004F2DE3"/>
    <w:rsid w:val="004F3B09"/>
    <w:rsid w:val="004F7D4C"/>
    <w:rsid w:val="005019FF"/>
    <w:rsid w:val="00502D3B"/>
    <w:rsid w:val="0050440E"/>
    <w:rsid w:val="00505245"/>
    <w:rsid w:val="005140A8"/>
    <w:rsid w:val="00515222"/>
    <w:rsid w:val="00522C0B"/>
    <w:rsid w:val="00525DD3"/>
    <w:rsid w:val="0053057A"/>
    <w:rsid w:val="00534DEE"/>
    <w:rsid w:val="00543717"/>
    <w:rsid w:val="00553D1C"/>
    <w:rsid w:val="00560A29"/>
    <w:rsid w:val="00562237"/>
    <w:rsid w:val="00570241"/>
    <w:rsid w:val="00574F33"/>
    <w:rsid w:val="00580D71"/>
    <w:rsid w:val="005928B6"/>
    <w:rsid w:val="00594423"/>
    <w:rsid w:val="005A1E89"/>
    <w:rsid w:val="005A7D98"/>
    <w:rsid w:val="005B0318"/>
    <w:rsid w:val="005B284B"/>
    <w:rsid w:val="005B51B4"/>
    <w:rsid w:val="005C14F7"/>
    <w:rsid w:val="005C2817"/>
    <w:rsid w:val="005C31F3"/>
    <w:rsid w:val="005C361E"/>
    <w:rsid w:val="005C6649"/>
    <w:rsid w:val="005C7F23"/>
    <w:rsid w:val="005D01AD"/>
    <w:rsid w:val="005D1E65"/>
    <w:rsid w:val="005E4138"/>
    <w:rsid w:val="005E555F"/>
    <w:rsid w:val="005E5F8F"/>
    <w:rsid w:val="005F2C49"/>
    <w:rsid w:val="005F4063"/>
    <w:rsid w:val="005F47FF"/>
    <w:rsid w:val="005F6249"/>
    <w:rsid w:val="00603235"/>
    <w:rsid w:val="00605827"/>
    <w:rsid w:val="00610221"/>
    <w:rsid w:val="0061166D"/>
    <w:rsid w:val="00613C2D"/>
    <w:rsid w:val="006227A1"/>
    <w:rsid w:val="00623C65"/>
    <w:rsid w:val="00625B44"/>
    <w:rsid w:val="0063017F"/>
    <w:rsid w:val="00641342"/>
    <w:rsid w:val="00641EDE"/>
    <w:rsid w:val="0064228F"/>
    <w:rsid w:val="006438CB"/>
    <w:rsid w:val="0064515D"/>
    <w:rsid w:val="00646050"/>
    <w:rsid w:val="00654C97"/>
    <w:rsid w:val="00661871"/>
    <w:rsid w:val="0066215D"/>
    <w:rsid w:val="00666FB5"/>
    <w:rsid w:val="00667C55"/>
    <w:rsid w:val="006713CA"/>
    <w:rsid w:val="0067233A"/>
    <w:rsid w:val="00672B38"/>
    <w:rsid w:val="00674137"/>
    <w:rsid w:val="00674A7C"/>
    <w:rsid w:val="006755D9"/>
    <w:rsid w:val="00676C5C"/>
    <w:rsid w:val="00677A26"/>
    <w:rsid w:val="00685581"/>
    <w:rsid w:val="00694F79"/>
    <w:rsid w:val="0069624D"/>
    <w:rsid w:val="006A0328"/>
    <w:rsid w:val="006A0E7E"/>
    <w:rsid w:val="006A1274"/>
    <w:rsid w:val="006A42A3"/>
    <w:rsid w:val="006B2292"/>
    <w:rsid w:val="006B5454"/>
    <w:rsid w:val="006C0F2A"/>
    <w:rsid w:val="006C327F"/>
    <w:rsid w:val="006C33C9"/>
    <w:rsid w:val="006D0E94"/>
    <w:rsid w:val="006D2562"/>
    <w:rsid w:val="006D418D"/>
    <w:rsid w:val="006D58E3"/>
    <w:rsid w:val="006D5CBB"/>
    <w:rsid w:val="006E13B1"/>
    <w:rsid w:val="006E3C4B"/>
    <w:rsid w:val="00705A29"/>
    <w:rsid w:val="0070663A"/>
    <w:rsid w:val="00706A29"/>
    <w:rsid w:val="00712D77"/>
    <w:rsid w:val="00712E9B"/>
    <w:rsid w:val="00721E77"/>
    <w:rsid w:val="007317D1"/>
    <w:rsid w:val="00732430"/>
    <w:rsid w:val="00735957"/>
    <w:rsid w:val="007360FA"/>
    <w:rsid w:val="007413B4"/>
    <w:rsid w:val="00741E07"/>
    <w:rsid w:val="007440D6"/>
    <w:rsid w:val="00745722"/>
    <w:rsid w:val="00751176"/>
    <w:rsid w:val="00753B55"/>
    <w:rsid w:val="00755847"/>
    <w:rsid w:val="00765662"/>
    <w:rsid w:val="00766399"/>
    <w:rsid w:val="00766A40"/>
    <w:rsid w:val="00770543"/>
    <w:rsid w:val="00773783"/>
    <w:rsid w:val="00780543"/>
    <w:rsid w:val="00786F17"/>
    <w:rsid w:val="00790C95"/>
    <w:rsid w:val="00794FC8"/>
    <w:rsid w:val="007A0829"/>
    <w:rsid w:val="007A2EC4"/>
    <w:rsid w:val="007A3078"/>
    <w:rsid w:val="007A6909"/>
    <w:rsid w:val="007A6972"/>
    <w:rsid w:val="007A7CD5"/>
    <w:rsid w:val="007B1EB5"/>
    <w:rsid w:val="007B5620"/>
    <w:rsid w:val="007B6272"/>
    <w:rsid w:val="007C48CD"/>
    <w:rsid w:val="007C6873"/>
    <w:rsid w:val="007D0E12"/>
    <w:rsid w:val="007D117A"/>
    <w:rsid w:val="007D1613"/>
    <w:rsid w:val="007D204F"/>
    <w:rsid w:val="007D21C8"/>
    <w:rsid w:val="007D317E"/>
    <w:rsid w:val="007D598A"/>
    <w:rsid w:val="007E7BD4"/>
    <w:rsid w:val="007F2F0D"/>
    <w:rsid w:val="007F3B7E"/>
    <w:rsid w:val="007F60B2"/>
    <w:rsid w:val="007F6FED"/>
    <w:rsid w:val="00801E1B"/>
    <w:rsid w:val="0080300B"/>
    <w:rsid w:val="0080438B"/>
    <w:rsid w:val="008156EF"/>
    <w:rsid w:val="00815A58"/>
    <w:rsid w:val="00816EFA"/>
    <w:rsid w:val="00822083"/>
    <w:rsid w:val="0082550B"/>
    <w:rsid w:val="008256A7"/>
    <w:rsid w:val="0084055B"/>
    <w:rsid w:val="008530CA"/>
    <w:rsid w:val="008575A1"/>
    <w:rsid w:val="00860A78"/>
    <w:rsid w:val="00861729"/>
    <w:rsid w:val="008647E1"/>
    <w:rsid w:val="008658D2"/>
    <w:rsid w:val="00866DB0"/>
    <w:rsid w:val="00874880"/>
    <w:rsid w:val="00874F83"/>
    <w:rsid w:val="00875CD1"/>
    <w:rsid w:val="00880355"/>
    <w:rsid w:val="00884A99"/>
    <w:rsid w:val="00894FF3"/>
    <w:rsid w:val="008969BC"/>
    <w:rsid w:val="0089744E"/>
    <w:rsid w:val="008B2CC1"/>
    <w:rsid w:val="008B60B2"/>
    <w:rsid w:val="008C15C2"/>
    <w:rsid w:val="008E1E99"/>
    <w:rsid w:val="008E4DA5"/>
    <w:rsid w:val="008F40D5"/>
    <w:rsid w:val="008F45AA"/>
    <w:rsid w:val="008F4678"/>
    <w:rsid w:val="008F545C"/>
    <w:rsid w:val="008F6001"/>
    <w:rsid w:val="008F75D2"/>
    <w:rsid w:val="0090731E"/>
    <w:rsid w:val="00910EBB"/>
    <w:rsid w:val="00914AD9"/>
    <w:rsid w:val="00916EE2"/>
    <w:rsid w:val="0092104A"/>
    <w:rsid w:val="00921B60"/>
    <w:rsid w:val="0092500C"/>
    <w:rsid w:val="00927FDC"/>
    <w:rsid w:val="00931855"/>
    <w:rsid w:val="00933FA8"/>
    <w:rsid w:val="00934428"/>
    <w:rsid w:val="00934E48"/>
    <w:rsid w:val="00943199"/>
    <w:rsid w:val="009440EE"/>
    <w:rsid w:val="0094563B"/>
    <w:rsid w:val="00946804"/>
    <w:rsid w:val="00950774"/>
    <w:rsid w:val="00957FCF"/>
    <w:rsid w:val="00960FB6"/>
    <w:rsid w:val="00963587"/>
    <w:rsid w:val="00966A22"/>
    <w:rsid w:val="0096722F"/>
    <w:rsid w:val="00970851"/>
    <w:rsid w:val="00971571"/>
    <w:rsid w:val="00974E91"/>
    <w:rsid w:val="00980843"/>
    <w:rsid w:val="00980E04"/>
    <w:rsid w:val="00980F79"/>
    <w:rsid w:val="00981AB8"/>
    <w:rsid w:val="00984395"/>
    <w:rsid w:val="00984877"/>
    <w:rsid w:val="009855EE"/>
    <w:rsid w:val="00991A89"/>
    <w:rsid w:val="0099318C"/>
    <w:rsid w:val="0099782A"/>
    <w:rsid w:val="009A1A41"/>
    <w:rsid w:val="009A1B3E"/>
    <w:rsid w:val="009A317D"/>
    <w:rsid w:val="009A3CE7"/>
    <w:rsid w:val="009B057A"/>
    <w:rsid w:val="009B1E0B"/>
    <w:rsid w:val="009B5442"/>
    <w:rsid w:val="009B5AA8"/>
    <w:rsid w:val="009B6EF2"/>
    <w:rsid w:val="009C245B"/>
    <w:rsid w:val="009C491F"/>
    <w:rsid w:val="009C74BF"/>
    <w:rsid w:val="009C78E5"/>
    <w:rsid w:val="009D76E3"/>
    <w:rsid w:val="009E006E"/>
    <w:rsid w:val="009E1EA8"/>
    <w:rsid w:val="009E2791"/>
    <w:rsid w:val="009E3F6F"/>
    <w:rsid w:val="009E42E3"/>
    <w:rsid w:val="009F2469"/>
    <w:rsid w:val="009F499F"/>
    <w:rsid w:val="009F63B7"/>
    <w:rsid w:val="009F6F0C"/>
    <w:rsid w:val="009F70E8"/>
    <w:rsid w:val="009F7A0D"/>
    <w:rsid w:val="00A04870"/>
    <w:rsid w:val="00A071A1"/>
    <w:rsid w:val="00A0765F"/>
    <w:rsid w:val="00A115DA"/>
    <w:rsid w:val="00A130FA"/>
    <w:rsid w:val="00A16618"/>
    <w:rsid w:val="00A30655"/>
    <w:rsid w:val="00A360D6"/>
    <w:rsid w:val="00A4107A"/>
    <w:rsid w:val="00A42330"/>
    <w:rsid w:val="00A42DAF"/>
    <w:rsid w:val="00A43972"/>
    <w:rsid w:val="00A44493"/>
    <w:rsid w:val="00A45BD8"/>
    <w:rsid w:val="00A6245B"/>
    <w:rsid w:val="00A636DF"/>
    <w:rsid w:val="00A65449"/>
    <w:rsid w:val="00A66B3F"/>
    <w:rsid w:val="00A7054F"/>
    <w:rsid w:val="00A70F27"/>
    <w:rsid w:val="00A76995"/>
    <w:rsid w:val="00A77294"/>
    <w:rsid w:val="00A77729"/>
    <w:rsid w:val="00A82785"/>
    <w:rsid w:val="00A869B7"/>
    <w:rsid w:val="00A93A75"/>
    <w:rsid w:val="00AA0082"/>
    <w:rsid w:val="00AA2245"/>
    <w:rsid w:val="00AA2FEE"/>
    <w:rsid w:val="00AB7D28"/>
    <w:rsid w:val="00AC0AAC"/>
    <w:rsid w:val="00AC100D"/>
    <w:rsid w:val="00AC205C"/>
    <w:rsid w:val="00AC3F65"/>
    <w:rsid w:val="00AC5DC3"/>
    <w:rsid w:val="00AC7155"/>
    <w:rsid w:val="00AC768B"/>
    <w:rsid w:val="00AD05CC"/>
    <w:rsid w:val="00AD1AC8"/>
    <w:rsid w:val="00AD1B71"/>
    <w:rsid w:val="00AD257A"/>
    <w:rsid w:val="00AD6555"/>
    <w:rsid w:val="00AF01C5"/>
    <w:rsid w:val="00AF0A6B"/>
    <w:rsid w:val="00AF0B89"/>
    <w:rsid w:val="00AF115F"/>
    <w:rsid w:val="00AF1D38"/>
    <w:rsid w:val="00B0346C"/>
    <w:rsid w:val="00B05A69"/>
    <w:rsid w:val="00B128A1"/>
    <w:rsid w:val="00B15B8F"/>
    <w:rsid w:val="00B17828"/>
    <w:rsid w:val="00B21EE0"/>
    <w:rsid w:val="00B25475"/>
    <w:rsid w:val="00B26402"/>
    <w:rsid w:val="00B31A8A"/>
    <w:rsid w:val="00B33CE3"/>
    <w:rsid w:val="00B35804"/>
    <w:rsid w:val="00B47452"/>
    <w:rsid w:val="00B561EE"/>
    <w:rsid w:val="00B6577E"/>
    <w:rsid w:val="00B6713A"/>
    <w:rsid w:val="00B677C0"/>
    <w:rsid w:val="00B6795F"/>
    <w:rsid w:val="00B7194A"/>
    <w:rsid w:val="00B766C2"/>
    <w:rsid w:val="00B76F1F"/>
    <w:rsid w:val="00B82B5E"/>
    <w:rsid w:val="00B90B47"/>
    <w:rsid w:val="00B91560"/>
    <w:rsid w:val="00B93378"/>
    <w:rsid w:val="00B9734B"/>
    <w:rsid w:val="00BA083E"/>
    <w:rsid w:val="00BA405E"/>
    <w:rsid w:val="00BA6CE1"/>
    <w:rsid w:val="00BB0803"/>
    <w:rsid w:val="00BB0C2F"/>
    <w:rsid w:val="00BB3728"/>
    <w:rsid w:val="00BC28A5"/>
    <w:rsid w:val="00BC3C46"/>
    <w:rsid w:val="00BC6DFA"/>
    <w:rsid w:val="00BD013B"/>
    <w:rsid w:val="00BD1371"/>
    <w:rsid w:val="00BD6D14"/>
    <w:rsid w:val="00BE5961"/>
    <w:rsid w:val="00BE6394"/>
    <w:rsid w:val="00BE69DA"/>
    <w:rsid w:val="00BF0DD5"/>
    <w:rsid w:val="00BF579D"/>
    <w:rsid w:val="00BF74B5"/>
    <w:rsid w:val="00C0010D"/>
    <w:rsid w:val="00C00B11"/>
    <w:rsid w:val="00C00D31"/>
    <w:rsid w:val="00C01FC9"/>
    <w:rsid w:val="00C04042"/>
    <w:rsid w:val="00C04F15"/>
    <w:rsid w:val="00C07ED0"/>
    <w:rsid w:val="00C11BFE"/>
    <w:rsid w:val="00C12B3D"/>
    <w:rsid w:val="00C173DA"/>
    <w:rsid w:val="00C22205"/>
    <w:rsid w:val="00C2546E"/>
    <w:rsid w:val="00C30FD1"/>
    <w:rsid w:val="00C31471"/>
    <w:rsid w:val="00C3365C"/>
    <w:rsid w:val="00C3561A"/>
    <w:rsid w:val="00C43D43"/>
    <w:rsid w:val="00C453E9"/>
    <w:rsid w:val="00C51D4A"/>
    <w:rsid w:val="00C540BC"/>
    <w:rsid w:val="00C54D63"/>
    <w:rsid w:val="00C57B45"/>
    <w:rsid w:val="00C61A47"/>
    <w:rsid w:val="00C76BE2"/>
    <w:rsid w:val="00C776A6"/>
    <w:rsid w:val="00C83260"/>
    <w:rsid w:val="00C83ECB"/>
    <w:rsid w:val="00C87AD0"/>
    <w:rsid w:val="00C9275F"/>
    <w:rsid w:val="00C96ECE"/>
    <w:rsid w:val="00C978B8"/>
    <w:rsid w:val="00CA1747"/>
    <w:rsid w:val="00CA3DB8"/>
    <w:rsid w:val="00CA4E78"/>
    <w:rsid w:val="00CB0BE4"/>
    <w:rsid w:val="00CB195D"/>
    <w:rsid w:val="00CB63C3"/>
    <w:rsid w:val="00CC1286"/>
    <w:rsid w:val="00CC13EB"/>
    <w:rsid w:val="00CC45D2"/>
    <w:rsid w:val="00CC613A"/>
    <w:rsid w:val="00CC640B"/>
    <w:rsid w:val="00CC7AF5"/>
    <w:rsid w:val="00CD6F29"/>
    <w:rsid w:val="00CD7063"/>
    <w:rsid w:val="00CF2013"/>
    <w:rsid w:val="00CF369B"/>
    <w:rsid w:val="00CF5551"/>
    <w:rsid w:val="00CF6878"/>
    <w:rsid w:val="00D0069D"/>
    <w:rsid w:val="00D04F70"/>
    <w:rsid w:val="00D054FC"/>
    <w:rsid w:val="00D06EAD"/>
    <w:rsid w:val="00D11B96"/>
    <w:rsid w:val="00D11CBD"/>
    <w:rsid w:val="00D30825"/>
    <w:rsid w:val="00D32FDA"/>
    <w:rsid w:val="00D34930"/>
    <w:rsid w:val="00D45252"/>
    <w:rsid w:val="00D50ACD"/>
    <w:rsid w:val="00D52E47"/>
    <w:rsid w:val="00D5440E"/>
    <w:rsid w:val="00D57C74"/>
    <w:rsid w:val="00D64707"/>
    <w:rsid w:val="00D66E65"/>
    <w:rsid w:val="00D7082E"/>
    <w:rsid w:val="00D71B4D"/>
    <w:rsid w:val="00D76632"/>
    <w:rsid w:val="00D7743D"/>
    <w:rsid w:val="00D81174"/>
    <w:rsid w:val="00D861F0"/>
    <w:rsid w:val="00D863EF"/>
    <w:rsid w:val="00D93227"/>
    <w:rsid w:val="00D93D55"/>
    <w:rsid w:val="00DA05C0"/>
    <w:rsid w:val="00DA211C"/>
    <w:rsid w:val="00DA288B"/>
    <w:rsid w:val="00DA31E5"/>
    <w:rsid w:val="00DA35D3"/>
    <w:rsid w:val="00DA42A1"/>
    <w:rsid w:val="00DA4A51"/>
    <w:rsid w:val="00DB16D1"/>
    <w:rsid w:val="00DB5922"/>
    <w:rsid w:val="00DB6CC6"/>
    <w:rsid w:val="00DC7220"/>
    <w:rsid w:val="00DC74F4"/>
    <w:rsid w:val="00DD1C1D"/>
    <w:rsid w:val="00DD48F8"/>
    <w:rsid w:val="00DD4CD7"/>
    <w:rsid w:val="00DD5029"/>
    <w:rsid w:val="00DE1A1E"/>
    <w:rsid w:val="00DF1D62"/>
    <w:rsid w:val="00DF1EBC"/>
    <w:rsid w:val="00DF2729"/>
    <w:rsid w:val="00DF5F63"/>
    <w:rsid w:val="00DF6787"/>
    <w:rsid w:val="00E0057C"/>
    <w:rsid w:val="00E016B6"/>
    <w:rsid w:val="00E05F6A"/>
    <w:rsid w:val="00E070A8"/>
    <w:rsid w:val="00E14593"/>
    <w:rsid w:val="00E14BF3"/>
    <w:rsid w:val="00E174F7"/>
    <w:rsid w:val="00E30250"/>
    <w:rsid w:val="00E335FE"/>
    <w:rsid w:val="00E3557A"/>
    <w:rsid w:val="00E4491A"/>
    <w:rsid w:val="00E51C73"/>
    <w:rsid w:val="00E52E43"/>
    <w:rsid w:val="00E54477"/>
    <w:rsid w:val="00E5643C"/>
    <w:rsid w:val="00E617F1"/>
    <w:rsid w:val="00E635C5"/>
    <w:rsid w:val="00E64358"/>
    <w:rsid w:val="00E64D77"/>
    <w:rsid w:val="00E65DAA"/>
    <w:rsid w:val="00E70836"/>
    <w:rsid w:val="00E72CB1"/>
    <w:rsid w:val="00E75F81"/>
    <w:rsid w:val="00E82E08"/>
    <w:rsid w:val="00E83B81"/>
    <w:rsid w:val="00E912B7"/>
    <w:rsid w:val="00E91D42"/>
    <w:rsid w:val="00E941F7"/>
    <w:rsid w:val="00E96CE6"/>
    <w:rsid w:val="00EA2985"/>
    <w:rsid w:val="00EA7BAF"/>
    <w:rsid w:val="00EB4969"/>
    <w:rsid w:val="00EB4A0B"/>
    <w:rsid w:val="00EC4E49"/>
    <w:rsid w:val="00EC6B5C"/>
    <w:rsid w:val="00ED3F06"/>
    <w:rsid w:val="00ED77FB"/>
    <w:rsid w:val="00EE1E83"/>
    <w:rsid w:val="00EE45FA"/>
    <w:rsid w:val="00EE4BED"/>
    <w:rsid w:val="00EE5867"/>
    <w:rsid w:val="00EF0411"/>
    <w:rsid w:val="00EF7A45"/>
    <w:rsid w:val="00F01851"/>
    <w:rsid w:val="00F05583"/>
    <w:rsid w:val="00F07534"/>
    <w:rsid w:val="00F125C1"/>
    <w:rsid w:val="00F133DF"/>
    <w:rsid w:val="00F168E3"/>
    <w:rsid w:val="00F23D67"/>
    <w:rsid w:val="00F250CD"/>
    <w:rsid w:val="00F25923"/>
    <w:rsid w:val="00F339F3"/>
    <w:rsid w:val="00F33F84"/>
    <w:rsid w:val="00F368D1"/>
    <w:rsid w:val="00F452F7"/>
    <w:rsid w:val="00F53D9C"/>
    <w:rsid w:val="00F55C2B"/>
    <w:rsid w:val="00F57548"/>
    <w:rsid w:val="00F60790"/>
    <w:rsid w:val="00F66152"/>
    <w:rsid w:val="00F72670"/>
    <w:rsid w:val="00F73740"/>
    <w:rsid w:val="00F7491C"/>
    <w:rsid w:val="00F74DEE"/>
    <w:rsid w:val="00F76A39"/>
    <w:rsid w:val="00F771C7"/>
    <w:rsid w:val="00F857EC"/>
    <w:rsid w:val="00F908C9"/>
    <w:rsid w:val="00F9566B"/>
    <w:rsid w:val="00FA0A52"/>
    <w:rsid w:val="00FA120C"/>
    <w:rsid w:val="00FA38E1"/>
    <w:rsid w:val="00FB25E8"/>
    <w:rsid w:val="00FB266C"/>
    <w:rsid w:val="00FB77CE"/>
    <w:rsid w:val="00FC05B1"/>
    <w:rsid w:val="00FC32DD"/>
    <w:rsid w:val="00FD0857"/>
    <w:rsid w:val="00FE0134"/>
    <w:rsid w:val="00FE0E75"/>
    <w:rsid w:val="00FE306A"/>
    <w:rsid w:val="00FF2C7D"/>
    <w:rsid w:val="00FF318C"/>
    <w:rsid w:val="00FF3B92"/>
    <w:rsid w:val="00FF3F07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E75F81"/>
    <w:pPr>
      <w:keepNext/>
      <w:spacing w:before="240" w:after="60"/>
      <w:ind w:left="567" w:hanging="567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614"/>
    <w:pPr>
      <w:keepNext/>
      <w:spacing w:before="240" w:after="60"/>
      <w:ind w:left="567" w:hanging="567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3199"/>
    <w:pPr>
      <w:keepNext/>
      <w:numPr>
        <w:numId w:val="18"/>
      </w:numPr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94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75F81"/>
    <w:rPr>
      <w:rFonts w:ascii="Arial" w:eastAsia="SimSun" w:hAnsi="Arial" w:cs="Arial"/>
      <w:b/>
      <w:bCs/>
      <w:caps/>
      <w:kern w:val="32"/>
      <w:lang w:val="fr-FR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0614"/>
    <w:rPr>
      <w:rFonts w:ascii="Arial" w:eastAsia="SimSun" w:hAnsi="Arial" w:cs="Arial"/>
      <w:u w:val="single"/>
      <w:lang w:val="fr-FR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3199"/>
    <w:rPr>
      <w:rFonts w:ascii="Arial" w:eastAsia="SimSun" w:hAnsi="Arial" w:cs="Arial"/>
      <w:i/>
      <w:lang w:val="fr-FR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Arial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Arial"/>
      <w:lang w:eastAsia="zh-CN"/>
    </w:r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eastAsia="SimSun" w:hAnsi="Arial" w:cs="Arial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9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lang w:eastAsia="zh-CN"/>
    </w:r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</w:pPr>
    <w:rPr>
      <w:sz w:val="24"/>
      <w:szCs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C776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6F1F"/>
    <w:pPr>
      <w:ind w:left="720"/>
    </w:pPr>
  </w:style>
  <w:style w:type="character" w:styleId="FollowedHyperlink">
    <w:name w:val="FollowedHyperlink"/>
    <w:basedOn w:val="DefaultParagraphFont"/>
    <w:uiPriority w:val="99"/>
    <w:rsid w:val="00AD1B7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74A7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39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9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9F3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625B44"/>
    <w:pPr>
      <w:autoSpaceDE w:val="0"/>
      <w:autoSpaceDN w:val="0"/>
      <w:adjustRightInd w:val="0"/>
    </w:pPr>
    <w:rPr>
      <w:rFonts w:ascii="SimSun" w:eastAsia="SimSun" w:hAnsiTheme="minorHAnsi" w:cs="SimSun"/>
      <w:color w:val="000000"/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DB592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43199"/>
    <w:rPr>
      <w:rFonts w:asciiTheme="majorHAnsi" w:eastAsiaTheme="majorEastAsia" w:hAnsiTheme="majorHAnsi" w:cstheme="majorBidi"/>
      <w:color w:val="243F60" w:themeColor="accent1" w:themeShade="7F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E75F81"/>
    <w:pPr>
      <w:keepNext/>
      <w:spacing w:before="240" w:after="60"/>
      <w:ind w:left="567" w:hanging="567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614"/>
    <w:pPr>
      <w:keepNext/>
      <w:spacing w:before="240" w:after="60"/>
      <w:ind w:left="567" w:hanging="567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3199"/>
    <w:pPr>
      <w:keepNext/>
      <w:numPr>
        <w:numId w:val="18"/>
      </w:numPr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94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75F81"/>
    <w:rPr>
      <w:rFonts w:ascii="Arial" w:eastAsia="SimSun" w:hAnsi="Arial" w:cs="Arial"/>
      <w:b/>
      <w:bCs/>
      <w:caps/>
      <w:kern w:val="32"/>
      <w:lang w:val="fr-FR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0614"/>
    <w:rPr>
      <w:rFonts w:ascii="Arial" w:eastAsia="SimSun" w:hAnsi="Arial" w:cs="Arial"/>
      <w:u w:val="single"/>
      <w:lang w:val="fr-FR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3199"/>
    <w:rPr>
      <w:rFonts w:ascii="Arial" w:eastAsia="SimSun" w:hAnsi="Arial" w:cs="Arial"/>
      <w:i/>
      <w:lang w:val="fr-FR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Arial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Arial"/>
      <w:lang w:eastAsia="zh-CN"/>
    </w:r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eastAsia="SimSun" w:hAnsi="Arial" w:cs="Arial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9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lang w:eastAsia="zh-CN"/>
    </w:r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</w:pPr>
    <w:rPr>
      <w:sz w:val="24"/>
      <w:szCs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C776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6F1F"/>
    <w:pPr>
      <w:ind w:left="720"/>
    </w:pPr>
  </w:style>
  <w:style w:type="character" w:styleId="FollowedHyperlink">
    <w:name w:val="FollowedHyperlink"/>
    <w:basedOn w:val="DefaultParagraphFont"/>
    <w:uiPriority w:val="99"/>
    <w:rsid w:val="00AD1B7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74A7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39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9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9F3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625B44"/>
    <w:pPr>
      <w:autoSpaceDE w:val="0"/>
      <w:autoSpaceDN w:val="0"/>
      <w:adjustRightInd w:val="0"/>
    </w:pPr>
    <w:rPr>
      <w:rFonts w:ascii="SimSun" w:eastAsia="SimSun" w:hAnsiTheme="minorHAnsi" w:cs="SimSun"/>
      <w:color w:val="000000"/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DB592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43199"/>
    <w:rPr>
      <w:rFonts w:asciiTheme="majorHAnsi" w:eastAsiaTheme="majorEastAsia" w:hAnsiTheme="majorHAnsi" w:cstheme="majorBidi"/>
      <w:color w:val="243F60" w:themeColor="accent1" w:themeShade="7F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846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0912-D8DB-46F6-A098-D5FC8DD03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5CE16-CD80-4FDF-A828-8A8DA77F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3487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MP/sc</cp:keywords>
  <cp:lastModifiedBy/>
  <cp:revision>1</cp:revision>
  <dcterms:created xsi:type="dcterms:W3CDTF">2014-02-28T08:15:00Z</dcterms:created>
  <dcterms:modified xsi:type="dcterms:W3CDTF">2014-02-28T08:16:00Z</dcterms:modified>
</cp:coreProperties>
</file>