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EFBD3" w14:textId="77777777" w:rsidR="008B2CC1" w:rsidRPr="00AA5E13" w:rsidRDefault="0040540C" w:rsidP="00897816">
      <w:pPr>
        <w:pBdr>
          <w:bottom w:val="single" w:sz="4" w:space="11" w:color="auto"/>
        </w:pBdr>
        <w:spacing w:after="120"/>
        <w:jc w:val="right"/>
        <w:rPr>
          <w:lang w:val="fr-FR"/>
        </w:rPr>
      </w:pPr>
      <w:r w:rsidRPr="00AA5E13">
        <w:rPr>
          <w:lang w:val="fr-FR" w:eastAsia="fr-CH"/>
        </w:rPr>
        <w:drawing>
          <wp:inline distT="0" distB="0" distL="0" distR="0" wp14:anchorId="0CF4D455" wp14:editId="278265AC">
            <wp:extent cx="3103584" cy="1334077"/>
            <wp:effectExtent l="0" t="0" r="1905" b="0"/>
            <wp:docPr id="3" name="Picture 3" descr="Les courbes en direction du ciel du logo de l’OMPI évoquent le progrès de l’humanité stimulé par l’innovation et la créativité." title="Logo de l'OM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IPO_logo_F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584" cy="133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FCB9B" w14:textId="4A4F85F1" w:rsidR="00B1090C" w:rsidRPr="00AA5E13" w:rsidRDefault="00897816" w:rsidP="0040540C">
      <w:pPr>
        <w:jc w:val="right"/>
        <w:rPr>
          <w:rFonts w:ascii="Arial Black" w:hAnsi="Arial Black"/>
          <w:caps/>
          <w:sz w:val="15"/>
          <w:szCs w:val="15"/>
          <w:lang w:val="fr-FR"/>
        </w:rPr>
      </w:pPr>
      <w:r w:rsidRPr="00AA5E13">
        <w:rPr>
          <w:rFonts w:ascii="Arial Black" w:hAnsi="Arial Black"/>
          <w:caps/>
          <w:sz w:val="15"/>
          <w:szCs w:val="15"/>
          <w:lang w:val="fr-FR"/>
        </w:rPr>
        <w:t>CDIP/3</w:t>
      </w:r>
      <w:r w:rsidR="00BC12C6" w:rsidRPr="00AA5E13">
        <w:rPr>
          <w:rFonts w:ascii="Arial Black" w:hAnsi="Arial Black"/>
          <w:caps/>
          <w:sz w:val="15"/>
          <w:szCs w:val="15"/>
          <w:lang w:val="fr-FR"/>
        </w:rPr>
        <w:t>7</w:t>
      </w:r>
      <w:r w:rsidRPr="00AA5E13">
        <w:rPr>
          <w:rFonts w:ascii="Arial Black" w:hAnsi="Arial Black"/>
          <w:caps/>
          <w:sz w:val="15"/>
          <w:szCs w:val="15"/>
          <w:lang w:val="fr-FR"/>
        </w:rPr>
        <w:t>/</w:t>
      </w:r>
      <w:bookmarkStart w:id="0" w:name="Code"/>
      <w:bookmarkEnd w:id="0"/>
      <w:r w:rsidR="00601BB0" w:rsidRPr="00AA5E13">
        <w:rPr>
          <w:rFonts w:ascii="Arial Black" w:hAnsi="Arial Black"/>
          <w:caps/>
          <w:sz w:val="15"/>
          <w:szCs w:val="15"/>
          <w:lang w:val="fr-FR"/>
        </w:rPr>
        <w:t>INF/2</w:t>
      </w:r>
    </w:p>
    <w:p w14:paraId="7A92E02F" w14:textId="76A91C26" w:rsidR="008B2CC1" w:rsidRPr="00AA5E13" w:rsidRDefault="00B1090C" w:rsidP="0040540C">
      <w:pPr>
        <w:jc w:val="right"/>
        <w:rPr>
          <w:rFonts w:ascii="Arial Black" w:hAnsi="Arial Black"/>
          <w:sz w:val="15"/>
          <w:szCs w:val="15"/>
          <w:lang w:val="fr-FR"/>
        </w:rPr>
      </w:pPr>
      <w:r w:rsidRPr="00AA5E13">
        <w:rPr>
          <w:rFonts w:ascii="Arial Black" w:hAnsi="Arial Black"/>
          <w:caps/>
          <w:sz w:val="15"/>
          <w:szCs w:val="15"/>
          <w:lang w:val="fr-FR"/>
        </w:rPr>
        <w:t>ORIGINAL</w:t>
      </w:r>
      <w:r w:rsidR="00162E9B" w:rsidRPr="00AA5E13">
        <w:rPr>
          <w:rFonts w:ascii="Arial Black" w:hAnsi="Arial Black"/>
          <w:caps/>
          <w:sz w:val="15"/>
          <w:szCs w:val="15"/>
          <w:lang w:val="fr-FR"/>
        </w:rPr>
        <w:t> :</w:t>
      </w:r>
      <w:r w:rsidR="002956DE" w:rsidRPr="00AA5E13">
        <w:rPr>
          <w:rFonts w:ascii="Arial Black" w:hAnsi="Arial Black"/>
          <w:caps/>
          <w:sz w:val="15"/>
          <w:szCs w:val="15"/>
          <w:lang w:val="fr-FR"/>
        </w:rPr>
        <w:t xml:space="preserve"> </w:t>
      </w:r>
      <w:bookmarkStart w:id="1" w:name="Original"/>
      <w:r w:rsidR="00601BB0" w:rsidRPr="00AA5E13">
        <w:rPr>
          <w:rFonts w:ascii="Arial Black" w:hAnsi="Arial Black"/>
          <w:caps/>
          <w:sz w:val="15"/>
          <w:szCs w:val="15"/>
          <w:lang w:val="fr-FR"/>
        </w:rPr>
        <w:t>anglais</w:t>
      </w:r>
    </w:p>
    <w:bookmarkEnd w:id="1"/>
    <w:p w14:paraId="6FAF53F9" w14:textId="1C050F19" w:rsidR="008B2CC1" w:rsidRPr="00AA5E13" w:rsidRDefault="00B1090C" w:rsidP="00B1090C">
      <w:pPr>
        <w:spacing w:after="1200"/>
        <w:jc w:val="right"/>
        <w:rPr>
          <w:rFonts w:ascii="Arial Black" w:hAnsi="Arial Black"/>
          <w:sz w:val="15"/>
          <w:szCs w:val="15"/>
          <w:lang w:val="fr-FR"/>
        </w:rPr>
      </w:pPr>
      <w:r w:rsidRPr="00AA5E13">
        <w:rPr>
          <w:rFonts w:ascii="Arial Black" w:hAnsi="Arial Black"/>
          <w:caps/>
          <w:sz w:val="15"/>
          <w:szCs w:val="15"/>
          <w:lang w:val="fr-FR"/>
        </w:rPr>
        <w:t>DATE</w:t>
      </w:r>
      <w:r w:rsidR="00162E9B" w:rsidRPr="00AA5E13">
        <w:rPr>
          <w:rFonts w:ascii="Arial Black" w:hAnsi="Arial Black"/>
          <w:caps/>
          <w:sz w:val="15"/>
          <w:szCs w:val="15"/>
          <w:lang w:val="fr-FR"/>
        </w:rPr>
        <w:t> :</w:t>
      </w:r>
      <w:r w:rsidR="002956DE" w:rsidRPr="00AA5E13">
        <w:rPr>
          <w:rFonts w:ascii="Arial Black" w:hAnsi="Arial Black"/>
          <w:caps/>
          <w:sz w:val="15"/>
          <w:szCs w:val="15"/>
          <w:lang w:val="fr-FR"/>
        </w:rPr>
        <w:t xml:space="preserve"> </w:t>
      </w:r>
      <w:bookmarkStart w:id="2" w:name="Date"/>
      <w:r w:rsidR="00601BB0" w:rsidRPr="00AA5E13">
        <w:rPr>
          <w:rFonts w:ascii="Arial Black" w:hAnsi="Arial Black"/>
          <w:caps/>
          <w:sz w:val="15"/>
          <w:szCs w:val="15"/>
          <w:lang w:val="fr-FR"/>
        </w:rPr>
        <w:t>14 septembre 2026</w:t>
      </w:r>
    </w:p>
    <w:bookmarkEnd w:id="2"/>
    <w:p w14:paraId="34355CB0" w14:textId="77777777" w:rsidR="003845C1" w:rsidRPr="00AA5E13" w:rsidRDefault="001060FF" w:rsidP="008A45F9">
      <w:pPr>
        <w:spacing w:after="600"/>
        <w:rPr>
          <w:b/>
          <w:bCs/>
          <w:sz w:val="28"/>
          <w:szCs w:val="28"/>
          <w:lang w:val="fr-FR"/>
        </w:rPr>
      </w:pPr>
      <w:r w:rsidRPr="00AA5E13">
        <w:rPr>
          <w:b/>
          <w:bCs/>
          <w:sz w:val="28"/>
          <w:szCs w:val="28"/>
          <w:lang w:val="fr-FR"/>
        </w:rPr>
        <w:t>Comité d</w:t>
      </w:r>
      <w:r w:rsidR="00897816" w:rsidRPr="00AA5E13">
        <w:rPr>
          <w:b/>
          <w:bCs/>
          <w:sz w:val="28"/>
          <w:szCs w:val="28"/>
          <w:lang w:val="fr-FR"/>
        </w:rPr>
        <w:t>u développement et de la propriété intellectuelle</w:t>
      </w:r>
      <w:r w:rsidR="003637BB" w:rsidRPr="00AA5E13">
        <w:rPr>
          <w:b/>
          <w:bCs/>
          <w:sz w:val="28"/>
          <w:szCs w:val="28"/>
          <w:lang w:val="fr-FR"/>
        </w:rPr>
        <w:t> </w:t>
      </w:r>
      <w:r w:rsidR="00897816" w:rsidRPr="00AA5E13">
        <w:rPr>
          <w:b/>
          <w:bCs/>
          <w:sz w:val="28"/>
          <w:szCs w:val="28"/>
          <w:lang w:val="fr-FR"/>
        </w:rPr>
        <w:t>(CDIP)</w:t>
      </w:r>
    </w:p>
    <w:p w14:paraId="7E318EB2" w14:textId="3535A2A8" w:rsidR="00FE19E9" w:rsidRPr="00AA5E13" w:rsidRDefault="000760CD" w:rsidP="00FE19E9">
      <w:pPr>
        <w:outlineLvl w:val="1"/>
        <w:rPr>
          <w:b/>
          <w:sz w:val="24"/>
          <w:szCs w:val="24"/>
          <w:lang w:val="fr-FR"/>
        </w:rPr>
      </w:pPr>
      <w:r w:rsidRPr="00AA5E13">
        <w:rPr>
          <w:b/>
          <w:sz w:val="24"/>
          <w:szCs w:val="24"/>
          <w:lang w:val="fr-FR"/>
        </w:rPr>
        <w:t>Trente</w:t>
      </w:r>
      <w:r w:rsidR="00AA5E13">
        <w:rPr>
          <w:b/>
          <w:sz w:val="24"/>
          <w:szCs w:val="24"/>
          <w:lang w:val="fr-FR"/>
        </w:rPr>
        <w:noBreakHyphen/>
      </w:r>
      <w:r w:rsidR="008A45F9" w:rsidRPr="00AA5E13">
        <w:rPr>
          <w:b/>
          <w:sz w:val="24"/>
          <w:szCs w:val="24"/>
          <w:lang w:val="fr-FR"/>
        </w:rPr>
        <w:t>s</w:t>
      </w:r>
      <w:r w:rsidR="00BC12C6" w:rsidRPr="00AA5E13">
        <w:rPr>
          <w:b/>
          <w:sz w:val="24"/>
          <w:szCs w:val="24"/>
          <w:lang w:val="fr-FR"/>
        </w:rPr>
        <w:t>ept</w:t>
      </w:r>
      <w:r w:rsidR="00162E9B" w:rsidRPr="00AA5E13">
        <w:rPr>
          <w:b/>
          <w:sz w:val="24"/>
          <w:szCs w:val="24"/>
          <w:lang w:val="fr-FR"/>
        </w:rPr>
        <w:t>ième session</w:t>
      </w:r>
    </w:p>
    <w:p w14:paraId="4E3C3CCC" w14:textId="77777777" w:rsidR="008B2CC1" w:rsidRPr="00AA5E13" w:rsidRDefault="000760CD" w:rsidP="001060FF">
      <w:pPr>
        <w:spacing w:after="720"/>
        <w:outlineLvl w:val="1"/>
        <w:rPr>
          <w:b/>
          <w:sz w:val="24"/>
          <w:szCs w:val="24"/>
          <w:lang w:val="fr-FR"/>
        </w:rPr>
      </w:pPr>
      <w:r w:rsidRPr="00AA5E13">
        <w:rPr>
          <w:b/>
          <w:sz w:val="24"/>
          <w:szCs w:val="24"/>
          <w:lang w:val="fr-FR"/>
        </w:rPr>
        <w:t xml:space="preserve">Genève, </w:t>
      </w:r>
      <w:r w:rsidR="00BC12C6" w:rsidRPr="00AA5E13">
        <w:rPr>
          <w:b/>
          <w:sz w:val="24"/>
          <w:szCs w:val="24"/>
          <w:lang w:val="fr-FR"/>
        </w:rPr>
        <w:t>16</w:t>
      </w:r>
      <w:r w:rsidR="002D3DA1" w:rsidRPr="00AA5E13">
        <w:rPr>
          <w:b/>
          <w:sz w:val="24"/>
          <w:szCs w:val="24"/>
          <w:lang w:val="fr-FR"/>
        </w:rPr>
        <w:t xml:space="preserve"> – </w:t>
      </w:r>
      <w:r w:rsidR="00BC12C6" w:rsidRPr="00AA5E13">
        <w:rPr>
          <w:b/>
          <w:sz w:val="24"/>
          <w:szCs w:val="24"/>
          <w:lang w:val="fr-FR"/>
        </w:rPr>
        <w:t>20</w:t>
      </w:r>
      <w:r w:rsidR="006725FE" w:rsidRPr="00AA5E13">
        <w:rPr>
          <w:b/>
          <w:sz w:val="24"/>
          <w:szCs w:val="24"/>
          <w:lang w:val="fr-FR"/>
        </w:rPr>
        <w:t> </w:t>
      </w:r>
      <w:r w:rsidR="00BC12C6" w:rsidRPr="00AA5E13">
        <w:rPr>
          <w:b/>
          <w:sz w:val="24"/>
          <w:szCs w:val="24"/>
          <w:lang w:val="fr-FR"/>
        </w:rPr>
        <w:t>novembre</w:t>
      </w:r>
      <w:r w:rsidR="008A45F9" w:rsidRPr="00AA5E13">
        <w:rPr>
          <w:b/>
          <w:sz w:val="24"/>
          <w:szCs w:val="24"/>
          <w:lang w:val="fr-FR"/>
        </w:rPr>
        <w:t> </w:t>
      </w:r>
      <w:r w:rsidR="006E1EC4" w:rsidRPr="00AA5E13">
        <w:rPr>
          <w:b/>
          <w:sz w:val="24"/>
          <w:szCs w:val="24"/>
          <w:lang w:val="fr-FR"/>
        </w:rPr>
        <w:t>202</w:t>
      </w:r>
      <w:r w:rsidR="008A45F9" w:rsidRPr="00AA5E13">
        <w:rPr>
          <w:b/>
          <w:sz w:val="24"/>
          <w:szCs w:val="24"/>
          <w:lang w:val="fr-FR"/>
        </w:rPr>
        <w:t>6</w:t>
      </w:r>
    </w:p>
    <w:p w14:paraId="00EEF9CA" w14:textId="59574DA3" w:rsidR="00601BB0" w:rsidRPr="00585EF9" w:rsidRDefault="00AA5E13" w:rsidP="00AA5E13">
      <w:pPr>
        <w:spacing w:after="360"/>
        <w:rPr>
          <w:bCs/>
          <w:caps/>
          <w:sz w:val="24"/>
          <w:szCs w:val="24"/>
          <w:lang w:val="fr-FR"/>
        </w:rPr>
      </w:pPr>
      <w:bookmarkStart w:id="3" w:name="TitleOfDoc"/>
      <w:r w:rsidRPr="00AA5E13">
        <w:rPr>
          <w:caps/>
          <w:sz w:val="24"/>
          <w:lang w:val="fr-FR"/>
        </w:rPr>
        <w:t>Compilation des thèmes proposés par le Secrétariat pour les futurs webinaires consacrés à l’assistance technique</w:t>
      </w:r>
    </w:p>
    <w:p w14:paraId="6AF15C79" w14:textId="77777777" w:rsidR="00601BB0" w:rsidRPr="00AA5E13" w:rsidRDefault="00601BB0" w:rsidP="00601BB0">
      <w:pPr>
        <w:spacing w:after="960"/>
        <w:rPr>
          <w:i/>
          <w:lang w:val="fr-FR"/>
        </w:rPr>
      </w:pPr>
      <w:r w:rsidRPr="00AA5E13">
        <w:rPr>
          <w:i/>
          <w:lang w:val="fr-FR"/>
        </w:rPr>
        <w:t>Document établi par le Secrétariat</w:t>
      </w:r>
    </w:p>
    <w:p w14:paraId="19DF5E63" w14:textId="7F965AC2" w:rsidR="00162E9B" w:rsidRPr="00AA5E13" w:rsidRDefault="00601BB0" w:rsidP="00AA5E13">
      <w:pPr>
        <w:pStyle w:val="ONUMFS"/>
        <w:rPr>
          <w:lang w:val="fr-FR"/>
        </w:rPr>
      </w:pPr>
      <w:r w:rsidRPr="00AA5E13">
        <w:rPr>
          <w:lang w:val="fr-FR"/>
        </w:rPr>
        <w:t>À sa trent</w:t>
      </w:r>
      <w:r w:rsidR="00162E9B" w:rsidRPr="00AA5E13">
        <w:rPr>
          <w:lang w:val="fr-FR"/>
        </w:rPr>
        <w:t>ième session</w:t>
      </w:r>
      <w:r w:rsidRPr="00AA5E13">
        <w:rPr>
          <w:lang w:val="fr-FR"/>
        </w:rPr>
        <w:t>, qui s</w:t>
      </w:r>
      <w:r w:rsidR="00162E9B" w:rsidRPr="00AA5E13">
        <w:rPr>
          <w:lang w:val="fr-FR"/>
        </w:rPr>
        <w:t>’</w:t>
      </w:r>
      <w:r w:rsidRPr="00AA5E13">
        <w:rPr>
          <w:lang w:val="fr-FR"/>
        </w:rPr>
        <w:t xml:space="preserve">est tenue en </w:t>
      </w:r>
      <w:r w:rsidR="00162E9B" w:rsidRPr="00AA5E13">
        <w:rPr>
          <w:lang w:val="fr-FR"/>
        </w:rPr>
        <w:t>avril 20</w:t>
      </w:r>
      <w:r w:rsidRPr="00AA5E13">
        <w:rPr>
          <w:lang w:val="fr-FR"/>
        </w:rPr>
        <w:t>23, le Comité du développement et de la propriété intellectuelle a approuvé le document révisé sur la poursuite des webinaires (</w:t>
      </w:r>
      <w:hyperlink r:id="rId12" w:history="1">
        <w:r w:rsidRPr="00AA5E13">
          <w:rPr>
            <w:rStyle w:val="Hyperlink"/>
            <w:lang w:val="fr-FR"/>
          </w:rPr>
          <w:t>CDIP/30/8 Rev.</w:t>
        </w:r>
      </w:hyperlink>
      <w:r w:rsidRPr="00AA5E13">
        <w:rPr>
          <w:lang w:val="fr-FR"/>
        </w:rPr>
        <w:t>), qui contient la stratégie du Secrétariat pour l</w:t>
      </w:r>
      <w:r w:rsidR="00162E9B" w:rsidRPr="00AA5E13">
        <w:rPr>
          <w:lang w:val="fr-FR"/>
        </w:rPr>
        <w:t>’</w:t>
      </w:r>
      <w:r w:rsidRPr="00AA5E13">
        <w:rPr>
          <w:lang w:val="fr-FR"/>
        </w:rPr>
        <w:t>organisation des webinaires consacrés à l</w:t>
      </w:r>
      <w:r w:rsidR="00162E9B" w:rsidRPr="00AA5E13">
        <w:rPr>
          <w:lang w:val="fr-FR"/>
        </w:rPr>
        <w:t>’</w:t>
      </w:r>
      <w:r w:rsidRPr="00AA5E13">
        <w:rPr>
          <w:lang w:val="fr-FR"/>
        </w:rPr>
        <w:t>assistance technique.</w:t>
      </w:r>
    </w:p>
    <w:p w14:paraId="5ED34F83" w14:textId="285BA0B0" w:rsidR="00601BB0" w:rsidRPr="00AA5E13" w:rsidRDefault="00601BB0" w:rsidP="00AA5E13">
      <w:pPr>
        <w:pStyle w:val="ONUMFS"/>
        <w:rPr>
          <w:lang w:val="fr-FR"/>
        </w:rPr>
      </w:pPr>
      <w:r w:rsidRPr="00AA5E13">
        <w:rPr>
          <w:lang w:val="fr-FR"/>
        </w:rPr>
        <w:t xml:space="preserve">Comme indiqué dans le </w:t>
      </w:r>
      <w:r w:rsidR="00162E9B" w:rsidRPr="00AA5E13">
        <w:rPr>
          <w:lang w:val="fr-FR"/>
        </w:rPr>
        <w:t>document</w:t>
      </w:r>
      <w:r w:rsidR="00AA5E13">
        <w:rPr>
          <w:lang w:val="fr-FR"/>
        </w:rPr>
        <w:t> </w:t>
      </w:r>
      <w:r w:rsidR="00162E9B" w:rsidRPr="00AA5E13">
        <w:rPr>
          <w:lang w:val="fr-FR"/>
        </w:rPr>
        <w:t>CD</w:t>
      </w:r>
      <w:r w:rsidRPr="00AA5E13">
        <w:rPr>
          <w:lang w:val="fr-FR"/>
        </w:rPr>
        <w:t>IP/30/8</w:t>
      </w:r>
      <w:r w:rsidR="009D6DC6" w:rsidRPr="00AA5E13">
        <w:rPr>
          <w:lang w:val="fr-FR"/>
        </w:rPr>
        <w:t> </w:t>
      </w:r>
      <w:r w:rsidRPr="00AA5E13">
        <w:rPr>
          <w:lang w:val="fr-FR"/>
        </w:rPr>
        <w:t xml:space="preserve">Rev., </w:t>
      </w:r>
      <w:r w:rsidRPr="00AA5E13">
        <w:rPr>
          <w:i/>
          <w:iCs/>
          <w:lang w:val="fr-FR"/>
        </w:rPr>
        <w:t xml:space="preserve">“au deuxième semestre de chaque année, le Secrétariat </w:t>
      </w:r>
      <w:proofErr w:type="spellStart"/>
      <w:r w:rsidRPr="00AA5E13">
        <w:rPr>
          <w:i/>
          <w:iCs/>
          <w:lang w:val="fr-FR"/>
        </w:rPr>
        <w:t>transmettr</w:t>
      </w:r>
      <w:proofErr w:type="spellEnd"/>
      <w:r w:rsidRPr="00AA5E13">
        <w:rPr>
          <w:i/>
          <w:iCs/>
          <w:lang w:val="fr-FR"/>
        </w:rPr>
        <w:t>[a] aux États membres, par l</w:t>
      </w:r>
      <w:r w:rsidR="00162E9B" w:rsidRPr="00AA5E13">
        <w:rPr>
          <w:i/>
          <w:iCs/>
          <w:lang w:val="fr-FR"/>
        </w:rPr>
        <w:t>’</w:t>
      </w:r>
      <w:r w:rsidRPr="00AA5E13">
        <w:rPr>
          <w:i/>
          <w:iCs/>
          <w:lang w:val="fr-FR"/>
        </w:rPr>
        <w:t>intermédiaire des coordonnateurs des groupes, une liste de thèmes d</w:t>
      </w:r>
      <w:r w:rsidR="00162E9B" w:rsidRPr="00AA5E13">
        <w:rPr>
          <w:i/>
          <w:iCs/>
          <w:lang w:val="fr-FR"/>
        </w:rPr>
        <w:t>’</w:t>
      </w:r>
      <w:r w:rsidRPr="00AA5E13">
        <w:rPr>
          <w:i/>
          <w:iCs/>
          <w:lang w:val="fr-FR"/>
        </w:rPr>
        <w:t>étude envisagés pour les webinaires de l</w:t>
      </w:r>
      <w:r w:rsidR="00162E9B" w:rsidRPr="00AA5E13">
        <w:rPr>
          <w:i/>
          <w:iCs/>
          <w:lang w:val="fr-FR"/>
        </w:rPr>
        <w:t>’</w:t>
      </w:r>
      <w:r w:rsidRPr="00AA5E13">
        <w:rPr>
          <w:i/>
          <w:iCs/>
          <w:lang w:val="fr-FR"/>
        </w:rPr>
        <w:t xml:space="preserve">année suivante, dans laquelle </w:t>
      </w:r>
      <w:proofErr w:type="spellStart"/>
      <w:r w:rsidRPr="00AA5E13">
        <w:rPr>
          <w:i/>
          <w:iCs/>
          <w:lang w:val="fr-FR"/>
        </w:rPr>
        <w:t>ser</w:t>
      </w:r>
      <w:proofErr w:type="spellEnd"/>
      <w:r w:rsidRPr="00AA5E13">
        <w:rPr>
          <w:i/>
          <w:iCs/>
          <w:lang w:val="fr-FR"/>
        </w:rPr>
        <w:t>[ont] précisés les objectifs et le public visé”.</w:t>
      </w:r>
      <w:r w:rsidRPr="00AA5E13">
        <w:rPr>
          <w:i/>
          <w:lang w:val="fr-FR"/>
        </w:rPr>
        <w:t xml:space="preserve">  </w:t>
      </w:r>
      <w:r w:rsidRPr="00AA5E13">
        <w:rPr>
          <w:lang w:val="fr-FR"/>
        </w:rPr>
        <w:t>Le document indique également qu</w:t>
      </w:r>
      <w:r w:rsidR="00162E9B" w:rsidRPr="00AA5E13">
        <w:rPr>
          <w:lang w:val="fr-FR"/>
        </w:rPr>
        <w:t>’</w:t>
      </w:r>
      <w:r w:rsidRPr="00AA5E13">
        <w:rPr>
          <w:lang w:val="fr-FR"/>
        </w:rPr>
        <w:t>une “</w:t>
      </w:r>
      <w:r w:rsidRPr="00AA5E13">
        <w:rPr>
          <w:i/>
          <w:iCs/>
          <w:lang w:val="fr-FR"/>
        </w:rPr>
        <w:t xml:space="preserve">liste de thèmes </w:t>
      </w:r>
      <w:proofErr w:type="spellStart"/>
      <w:r w:rsidRPr="00AA5E13">
        <w:rPr>
          <w:i/>
          <w:iCs/>
          <w:lang w:val="fr-FR"/>
        </w:rPr>
        <w:t>ser</w:t>
      </w:r>
      <w:proofErr w:type="spellEnd"/>
      <w:r w:rsidRPr="00AA5E13">
        <w:rPr>
          <w:i/>
          <w:iCs/>
          <w:lang w:val="fr-FR"/>
        </w:rPr>
        <w:t xml:space="preserve">[a] publiée sur la </w:t>
      </w:r>
      <w:r w:rsidR="00162E9B" w:rsidRPr="00AA5E13">
        <w:rPr>
          <w:i/>
          <w:iCs/>
          <w:lang w:val="fr-FR"/>
        </w:rPr>
        <w:t>page W</w:t>
      </w:r>
      <w:r w:rsidRPr="00AA5E13">
        <w:rPr>
          <w:i/>
          <w:iCs/>
          <w:lang w:val="fr-FR"/>
        </w:rPr>
        <w:t>eb des webinaires consacrés à l</w:t>
      </w:r>
      <w:r w:rsidR="00162E9B" w:rsidRPr="00AA5E13">
        <w:rPr>
          <w:i/>
          <w:iCs/>
          <w:lang w:val="fr-FR"/>
        </w:rPr>
        <w:t>’</w:t>
      </w:r>
      <w:r w:rsidRPr="00AA5E13">
        <w:rPr>
          <w:i/>
          <w:iCs/>
          <w:lang w:val="fr-FR"/>
        </w:rPr>
        <w:t>assistance technique, avec indication des webinaires ayant déjà eu lieu, des webinaires programmés et des propositions à l</w:t>
      </w:r>
      <w:r w:rsidR="00162E9B" w:rsidRPr="00AA5E13">
        <w:rPr>
          <w:i/>
          <w:iCs/>
          <w:lang w:val="fr-FR"/>
        </w:rPr>
        <w:t>’</w:t>
      </w:r>
      <w:r w:rsidRPr="00AA5E13">
        <w:rPr>
          <w:i/>
          <w:iCs/>
          <w:lang w:val="fr-FR"/>
        </w:rPr>
        <w:t>étude telles qu</w:t>
      </w:r>
      <w:r w:rsidR="00162E9B" w:rsidRPr="00AA5E13">
        <w:rPr>
          <w:i/>
          <w:iCs/>
          <w:lang w:val="fr-FR"/>
        </w:rPr>
        <w:t>’</w:t>
      </w:r>
      <w:r w:rsidRPr="00AA5E13">
        <w:rPr>
          <w:i/>
          <w:iCs/>
          <w:lang w:val="fr-FR"/>
        </w:rPr>
        <w:t>elles ont été reçues”</w:t>
      </w:r>
      <w:r w:rsidRPr="00AA5E13">
        <w:rPr>
          <w:lang w:val="fr-FR"/>
        </w:rPr>
        <w:t>.</w:t>
      </w:r>
    </w:p>
    <w:p w14:paraId="6B9E3DF0" w14:textId="7F27C204" w:rsidR="00601BB0" w:rsidRPr="00AA5E13" w:rsidRDefault="00601BB0" w:rsidP="00AA5E13">
      <w:pPr>
        <w:pStyle w:val="ONUMFS"/>
        <w:rPr>
          <w:szCs w:val="22"/>
          <w:lang w:val="fr-FR"/>
        </w:rPr>
      </w:pPr>
      <w:r w:rsidRPr="00AA5E13">
        <w:rPr>
          <w:lang w:val="fr-FR"/>
        </w:rPr>
        <w:t>Le Secrétariat a donc transmis deux</w:t>
      </w:r>
      <w:r w:rsidR="009D6DC6" w:rsidRPr="00AA5E13">
        <w:rPr>
          <w:lang w:val="fr-FR"/>
        </w:rPr>
        <w:t> </w:t>
      </w:r>
      <w:r w:rsidRPr="00AA5E13">
        <w:rPr>
          <w:lang w:val="fr-FR"/>
        </w:rPr>
        <w:t>propositions de thème pour les futurs webinaires aux coordonnateurs des groupes, à ajouter à la liste de thèmes.  L</w:t>
      </w:r>
      <w:r w:rsidR="00162E9B" w:rsidRPr="00AA5E13">
        <w:rPr>
          <w:lang w:val="fr-FR"/>
        </w:rPr>
        <w:t>’</w:t>
      </w:r>
      <w:r w:rsidRPr="00AA5E13">
        <w:rPr>
          <w:lang w:val="fr-FR"/>
        </w:rPr>
        <w:t>annexe du présent document contient ces propositions.</w:t>
      </w:r>
    </w:p>
    <w:p w14:paraId="30BB08DD" w14:textId="5F69865E" w:rsidR="00601BB0" w:rsidRPr="00AA5E13" w:rsidRDefault="00601BB0" w:rsidP="00AA5E13">
      <w:pPr>
        <w:pStyle w:val="ONUMFS"/>
        <w:ind w:left="5533"/>
        <w:rPr>
          <w:i/>
        </w:rPr>
      </w:pPr>
      <w:r w:rsidRPr="00AA5E13">
        <w:rPr>
          <w:i/>
        </w:rPr>
        <w:t>Le comité est invité à prendre note des informations qui figurent dans l</w:t>
      </w:r>
      <w:r w:rsidR="00162E9B" w:rsidRPr="00AA5E13">
        <w:rPr>
          <w:i/>
        </w:rPr>
        <w:t>’</w:t>
      </w:r>
      <w:r w:rsidRPr="00AA5E13">
        <w:rPr>
          <w:i/>
        </w:rPr>
        <w:t>annexe du présent document.</w:t>
      </w:r>
    </w:p>
    <w:p w14:paraId="124FD6B0" w14:textId="42DF4CBC" w:rsidR="00601BB0" w:rsidRPr="00AA5E13" w:rsidRDefault="00601BB0" w:rsidP="00AA5E13">
      <w:pPr>
        <w:pStyle w:val="Endofdocument-Annex"/>
        <w:sectPr w:rsidR="00601BB0" w:rsidRPr="00AA5E13" w:rsidSect="00162E9B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endnotePr>
            <w:numFmt w:val="decimal"/>
          </w:endnotePr>
          <w:pgSz w:w="11907" w:h="16840" w:code="9"/>
          <w:pgMar w:top="567" w:right="1134" w:bottom="1418" w:left="1418" w:header="510" w:footer="1021" w:gutter="0"/>
          <w:cols w:space="720"/>
          <w:titlePg/>
          <w:docGrid w:linePitch="299"/>
        </w:sectPr>
      </w:pPr>
      <w:r w:rsidRPr="00AA5E13">
        <w:t>[L</w:t>
      </w:r>
      <w:r w:rsidR="00162E9B" w:rsidRPr="00AA5E13">
        <w:t>’</w:t>
      </w:r>
      <w:r w:rsidRPr="00AA5E13">
        <w:t>annexe suit]</w:t>
      </w:r>
    </w:p>
    <w:p w14:paraId="1BEBCD98" w14:textId="1D59EBCF" w:rsidR="00601BB0" w:rsidRPr="00AA5E13" w:rsidRDefault="00601BB0" w:rsidP="00585EF9">
      <w:pPr>
        <w:spacing w:after="360"/>
        <w:jc w:val="center"/>
        <w:rPr>
          <w:color w:val="2B2C28"/>
          <w:lang w:val="fr-FR"/>
        </w:rPr>
      </w:pPr>
      <w:r w:rsidRPr="00AA5E13">
        <w:rPr>
          <w:color w:val="2B2C28"/>
          <w:lang w:val="fr-FR"/>
        </w:rPr>
        <w:lastRenderedPageBreak/>
        <w:t>FUTURS WEBINAIRES CONSACRÉS À L</w:t>
      </w:r>
      <w:r w:rsidR="00162E9B" w:rsidRPr="00AA5E13">
        <w:rPr>
          <w:color w:val="2B2C28"/>
          <w:lang w:val="fr-FR"/>
        </w:rPr>
        <w:t>’</w:t>
      </w:r>
      <w:r w:rsidRPr="00AA5E13">
        <w:rPr>
          <w:color w:val="2B2C28"/>
          <w:lang w:val="fr-FR"/>
        </w:rPr>
        <w:t>ASSISTANCE TECHNIQUE</w:t>
      </w:r>
    </w:p>
    <w:p w14:paraId="403B07C7" w14:textId="77777777" w:rsidR="00601BB0" w:rsidRPr="00AA5E13" w:rsidRDefault="00601BB0" w:rsidP="00585EF9">
      <w:pPr>
        <w:spacing w:after="220"/>
        <w:rPr>
          <w:color w:val="2B2C28"/>
          <w:lang w:val="fr-FR"/>
        </w:rPr>
      </w:pPr>
      <w:r w:rsidRPr="00AA5E13">
        <w:rPr>
          <w:color w:val="2B2C28"/>
          <w:lang w:val="fr-FR"/>
        </w:rPr>
        <w:t>THÈMES PROPOSÉS PAR LE SECRÉTARIAT</w:t>
      </w:r>
    </w:p>
    <w:p w14:paraId="1A45DF01" w14:textId="5BAFD577" w:rsidR="00162E9B" w:rsidRPr="00AA5E13" w:rsidRDefault="00601BB0" w:rsidP="00585EF9">
      <w:pPr>
        <w:pStyle w:val="Default"/>
        <w:numPr>
          <w:ilvl w:val="0"/>
          <w:numId w:val="7"/>
        </w:numPr>
        <w:spacing w:after="220"/>
        <w:ind w:left="1134" w:hanging="567"/>
        <w:rPr>
          <w:b/>
          <w:sz w:val="22"/>
        </w:rPr>
      </w:pPr>
      <w:r w:rsidRPr="00AA5E13">
        <w:rPr>
          <w:b/>
          <w:sz w:val="22"/>
        </w:rPr>
        <w:t>Assistance technique axée sur la demande</w:t>
      </w:r>
      <w:r w:rsidR="00162E9B" w:rsidRPr="00AA5E13">
        <w:rPr>
          <w:b/>
          <w:sz w:val="22"/>
        </w:rPr>
        <w:t> :</w:t>
      </w:r>
      <w:r w:rsidRPr="00AA5E13">
        <w:rPr>
          <w:b/>
          <w:sz w:val="22"/>
        </w:rPr>
        <w:t xml:space="preserve"> garantir l</w:t>
      </w:r>
      <w:r w:rsidR="00162E9B" w:rsidRPr="00AA5E13">
        <w:rPr>
          <w:b/>
          <w:sz w:val="22"/>
        </w:rPr>
        <w:t>’</w:t>
      </w:r>
      <w:r w:rsidRPr="00AA5E13">
        <w:rPr>
          <w:b/>
          <w:sz w:val="22"/>
        </w:rPr>
        <w:t>appropriation par les pays et l</w:t>
      </w:r>
      <w:r w:rsidR="00162E9B" w:rsidRPr="00AA5E13">
        <w:rPr>
          <w:b/>
          <w:sz w:val="22"/>
        </w:rPr>
        <w:t>’</w:t>
      </w:r>
      <w:r w:rsidRPr="00AA5E13">
        <w:rPr>
          <w:b/>
          <w:sz w:val="22"/>
        </w:rPr>
        <w:t>alignement sur les priorités nationales de développement</w:t>
      </w:r>
    </w:p>
    <w:p w14:paraId="6FBDA811" w14:textId="1AABBB84" w:rsidR="00162E9B" w:rsidRPr="00AA5E13" w:rsidRDefault="00601BB0" w:rsidP="00585EF9">
      <w:pPr>
        <w:pStyle w:val="Default"/>
        <w:spacing w:after="220"/>
        <w:rPr>
          <w:sz w:val="22"/>
        </w:rPr>
      </w:pPr>
      <w:r w:rsidRPr="00AA5E13">
        <w:rPr>
          <w:b/>
          <w:sz w:val="22"/>
        </w:rPr>
        <w:t>Objectif</w:t>
      </w:r>
      <w:r w:rsidR="00162E9B" w:rsidRPr="00AA5E13">
        <w:rPr>
          <w:b/>
          <w:sz w:val="22"/>
        </w:rPr>
        <w:t> :</w:t>
      </w:r>
      <w:r w:rsidRPr="00AA5E13">
        <w:rPr>
          <w:b/>
          <w:sz w:val="22"/>
        </w:rPr>
        <w:t xml:space="preserve"> </w:t>
      </w:r>
      <w:r w:rsidRPr="00AA5E13">
        <w:rPr>
          <w:sz w:val="22"/>
        </w:rPr>
        <w:t>L</w:t>
      </w:r>
      <w:r w:rsidR="00162E9B" w:rsidRPr="00AA5E13">
        <w:rPr>
          <w:sz w:val="22"/>
        </w:rPr>
        <w:t>’</w:t>
      </w:r>
      <w:r w:rsidRPr="00AA5E13">
        <w:rPr>
          <w:sz w:val="22"/>
        </w:rPr>
        <w:t>assistance technique est particulièrement efficace lorsqu</w:t>
      </w:r>
      <w:r w:rsidR="00162E9B" w:rsidRPr="00AA5E13">
        <w:rPr>
          <w:sz w:val="22"/>
        </w:rPr>
        <w:t>’</w:t>
      </w:r>
      <w:r w:rsidRPr="00AA5E13">
        <w:rPr>
          <w:sz w:val="22"/>
        </w:rPr>
        <w:t>elle répond aux besoins, priorités et objectifs de développement spécifiques des pays bénéficiair</w:t>
      </w:r>
      <w:r w:rsidR="00AA5E13" w:rsidRPr="00AA5E13">
        <w:rPr>
          <w:sz w:val="22"/>
        </w:rPr>
        <w:t>es.  Ce</w:t>
      </w:r>
      <w:r w:rsidRPr="00AA5E13">
        <w:rPr>
          <w:sz w:val="22"/>
        </w:rPr>
        <w:t xml:space="preserve"> thème porterait sur la manière dont l</w:t>
      </w:r>
      <w:r w:rsidR="00162E9B" w:rsidRPr="00AA5E13">
        <w:rPr>
          <w:sz w:val="22"/>
        </w:rPr>
        <w:t>’</w:t>
      </w:r>
      <w:r w:rsidRPr="00AA5E13">
        <w:rPr>
          <w:sz w:val="22"/>
        </w:rPr>
        <w:t>assistance technique peut être conçue et mise en œuvre afin d</w:t>
      </w:r>
      <w:r w:rsidR="00162E9B" w:rsidRPr="00AA5E13">
        <w:rPr>
          <w:sz w:val="22"/>
        </w:rPr>
        <w:t>’</w:t>
      </w:r>
      <w:r w:rsidRPr="00AA5E13">
        <w:rPr>
          <w:sz w:val="22"/>
        </w:rPr>
        <w:t>être pilotée par les pays eux</w:t>
      </w:r>
      <w:r w:rsidR="00AA5E13">
        <w:rPr>
          <w:sz w:val="22"/>
        </w:rPr>
        <w:noBreakHyphen/>
      </w:r>
      <w:r w:rsidRPr="00AA5E13">
        <w:rPr>
          <w:sz w:val="22"/>
        </w:rPr>
        <w:t>mêmes, adaptée au contexte et alignée sur les stratégies nationales en matière de développement, d</w:t>
      </w:r>
      <w:r w:rsidR="00162E9B" w:rsidRPr="00AA5E13">
        <w:rPr>
          <w:sz w:val="22"/>
        </w:rPr>
        <w:t>’</w:t>
      </w:r>
      <w:r w:rsidRPr="00AA5E13">
        <w:rPr>
          <w:sz w:val="22"/>
        </w:rPr>
        <w:t>innovation, d</w:t>
      </w:r>
      <w:r w:rsidR="00162E9B" w:rsidRPr="00AA5E13">
        <w:rPr>
          <w:sz w:val="22"/>
        </w:rPr>
        <w:t>’</w:t>
      </w:r>
      <w:r w:rsidRPr="00AA5E13">
        <w:rPr>
          <w:sz w:val="22"/>
        </w:rPr>
        <w:t>industrie et d</w:t>
      </w:r>
      <w:r w:rsidR="00162E9B" w:rsidRPr="00AA5E13">
        <w:rPr>
          <w:sz w:val="22"/>
        </w:rPr>
        <w:t>’</w:t>
      </w:r>
      <w:r w:rsidRPr="00AA5E13">
        <w:rPr>
          <w:sz w:val="22"/>
        </w:rPr>
        <w:t>économie créati</w:t>
      </w:r>
      <w:r w:rsidR="00AA5E13" w:rsidRPr="00AA5E13">
        <w:rPr>
          <w:sz w:val="22"/>
        </w:rPr>
        <w:t>ve.  Ce</w:t>
      </w:r>
      <w:r w:rsidRPr="00AA5E13">
        <w:rPr>
          <w:sz w:val="22"/>
        </w:rPr>
        <w:t xml:space="preserve"> webinaire permettra d</w:t>
      </w:r>
      <w:r w:rsidR="00162E9B" w:rsidRPr="00AA5E13">
        <w:rPr>
          <w:sz w:val="22"/>
        </w:rPr>
        <w:t>’</w:t>
      </w:r>
      <w:r w:rsidRPr="00AA5E13">
        <w:rPr>
          <w:sz w:val="22"/>
        </w:rPr>
        <w:t>échanger des données d</w:t>
      </w:r>
      <w:r w:rsidR="00162E9B" w:rsidRPr="00AA5E13">
        <w:rPr>
          <w:sz w:val="22"/>
        </w:rPr>
        <w:t>’</w:t>
      </w:r>
      <w:r w:rsidRPr="00AA5E13">
        <w:rPr>
          <w:sz w:val="22"/>
        </w:rPr>
        <w:t>expérience et des pratiques recommandées concernant la conception et la mise en œuvre d</w:t>
      </w:r>
      <w:r w:rsidR="00162E9B" w:rsidRPr="00AA5E13">
        <w:rPr>
          <w:sz w:val="22"/>
        </w:rPr>
        <w:t>’</w:t>
      </w:r>
      <w:r w:rsidRPr="00AA5E13">
        <w:rPr>
          <w:sz w:val="22"/>
        </w:rPr>
        <w:t>une assistance technique axée sur la demande, tenant compte des besoins et des priorités nationaux, favorisant l</w:t>
      </w:r>
      <w:r w:rsidR="00162E9B" w:rsidRPr="00AA5E13">
        <w:rPr>
          <w:sz w:val="22"/>
        </w:rPr>
        <w:t>’</w:t>
      </w:r>
      <w:r w:rsidRPr="00AA5E13">
        <w:rPr>
          <w:sz w:val="22"/>
        </w:rPr>
        <w:t>appropriation par les pays et améliorant l</w:t>
      </w:r>
      <w:r w:rsidR="00162E9B" w:rsidRPr="00AA5E13">
        <w:rPr>
          <w:sz w:val="22"/>
        </w:rPr>
        <w:t>’</w:t>
      </w:r>
      <w:r w:rsidRPr="00AA5E13">
        <w:rPr>
          <w:sz w:val="22"/>
        </w:rPr>
        <w:t>efficacité des activités de renforcement des capacités en matière de propriété intellectuelle et leur impact sur le développeme</w:t>
      </w:r>
      <w:r w:rsidR="00AA5E13" w:rsidRPr="00AA5E13">
        <w:rPr>
          <w:sz w:val="22"/>
        </w:rPr>
        <w:t>nt.  Le</w:t>
      </w:r>
      <w:r w:rsidRPr="00AA5E13">
        <w:rPr>
          <w:sz w:val="22"/>
        </w:rPr>
        <w:t>s participants découvriront des exemples concrets concernant les méthodes d</w:t>
      </w:r>
      <w:r w:rsidR="00162E9B" w:rsidRPr="00AA5E13">
        <w:rPr>
          <w:sz w:val="22"/>
        </w:rPr>
        <w:t>’</w:t>
      </w:r>
      <w:r w:rsidRPr="00AA5E13">
        <w:rPr>
          <w:sz w:val="22"/>
        </w:rPr>
        <w:t>évaluation des besoins, la mobilisation des parties prenantes, l</w:t>
      </w:r>
      <w:r w:rsidR="00162E9B" w:rsidRPr="00AA5E13">
        <w:rPr>
          <w:sz w:val="22"/>
        </w:rPr>
        <w:t>’</w:t>
      </w:r>
      <w:r w:rsidRPr="00AA5E13">
        <w:rPr>
          <w:sz w:val="22"/>
        </w:rPr>
        <w:t>alignement sur les stratégies nationales, les mécanismes de retour d</w:t>
      </w:r>
      <w:r w:rsidR="00162E9B" w:rsidRPr="00AA5E13">
        <w:rPr>
          <w:sz w:val="22"/>
        </w:rPr>
        <w:t>’</w:t>
      </w:r>
      <w:r w:rsidRPr="00AA5E13">
        <w:rPr>
          <w:sz w:val="22"/>
        </w:rPr>
        <w:t>information des bénéficiaires, ainsi que la manière de concilier les demandes des pays et les ressources disponibles.</w:t>
      </w:r>
    </w:p>
    <w:p w14:paraId="552FB95E" w14:textId="3BD49055" w:rsidR="00162E9B" w:rsidRPr="00AA5E13" w:rsidRDefault="00601BB0" w:rsidP="00585EF9">
      <w:pPr>
        <w:pStyle w:val="Default"/>
        <w:spacing w:after="220"/>
        <w:rPr>
          <w:sz w:val="22"/>
        </w:rPr>
      </w:pPr>
      <w:r w:rsidRPr="00AA5E13">
        <w:rPr>
          <w:b/>
          <w:sz w:val="22"/>
        </w:rPr>
        <w:t>Groupe cible</w:t>
      </w:r>
      <w:r w:rsidR="00162E9B" w:rsidRPr="00AA5E13">
        <w:rPr>
          <w:b/>
          <w:sz w:val="22"/>
        </w:rPr>
        <w:t> :</w:t>
      </w:r>
      <w:r w:rsidRPr="00AA5E13">
        <w:rPr>
          <w:b/>
          <w:sz w:val="22"/>
        </w:rPr>
        <w:t xml:space="preserve"> </w:t>
      </w:r>
      <w:r w:rsidRPr="00AA5E13">
        <w:rPr>
          <w:sz w:val="22"/>
        </w:rPr>
        <w:t>Le webinaire est destiné aux États membres de l</w:t>
      </w:r>
      <w:r w:rsidR="00162E9B" w:rsidRPr="00AA5E13">
        <w:rPr>
          <w:sz w:val="22"/>
        </w:rPr>
        <w:t>’</w:t>
      </w:r>
      <w:r w:rsidRPr="00AA5E13">
        <w:rPr>
          <w:sz w:val="22"/>
        </w:rPr>
        <w:t>OMPI et aux parties prenantes intéressées.</w:t>
      </w:r>
    </w:p>
    <w:p w14:paraId="18FE6A06" w14:textId="64B1DDBA" w:rsidR="00162E9B" w:rsidRPr="00AA5E13" w:rsidRDefault="00601BB0" w:rsidP="00585EF9">
      <w:pPr>
        <w:pStyle w:val="Default"/>
        <w:numPr>
          <w:ilvl w:val="0"/>
          <w:numId w:val="7"/>
        </w:numPr>
        <w:spacing w:after="220"/>
        <w:ind w:left="1134" w:hanging="567"/>
        <w:rPr>
          <w:b/>
          <w:sz w:val="22"/>
        </w:rPr>
      </w:pPr>
      <w:r w:rsidRPr="00AA5E13">
        <w:rPr>
          <w:b/>
          <w:sz w:val="22"/>
        </w:rPr>
        <w:t>Des enseignements tirés à l</w:t>
      </w:r>
      <w:r w:rsidR="00162E9B" w:rsidRPr="00AA5E13">
        <w:rPr>
          <w:b/>
          <w:sz w:val="22"/>
        </w:rPr>
        <w:t>’</w:t>
      </w:r>
      <w:r w:rsidRPr="00AA5E13">
        <w:rPr>
          <w:b/>
          <w:sz w:val="22"/>
        </w:rPr>
        <w:t>apprentissage institutionnel</w:t>
      </w:r>
      <w:r w:rsidR="00162E9B" w:rsidRPr="00AA5E13">
        <w:rPr>
          <w:b/>
          <w:sz w:val="22"/>
        </w:rPr>
        <w:t> :</w:t>
      </w:r>
      <w:r w:rsidRPr="00AA5E13">
        <w:rPr>
          <w:b/>
          <w:sz w:val="22"/>
        </w:rPr>
        <w:t xml:space="preserve"> la gestion des connaissances dans le cadre de l</w:t>
      </w:r>
      <w:r w:rsidR="00162E9B" w:rsidRPr="00AA5E13">
        <w:rPr>
          <w:b/>
          <w:sz w:val="22"/>
        </w:rPr>
        <w:t>’</w:t>
      </w:r>
      <w:r w:rsidRPr="00AA5E13">
        <w:rPr>
          <w:b/>
          <w:sz w:val="22"/>
        </w:rPr>
        <w:t>assistance technique</w:t>
      </w:r>
    </w:p>
    <w:p w14:paraId="7FEF1542" w14:textId="1694020A" w:rsidR="00162E9B" w:rsidRPr="00AA5E13" w:rsidRDefault="00601BB0" w:rsidP="00585EF9">
      <w:pPr>
        <w:pStyle w:val="Default"/>
        <w:spacing w:after="220"/>
        <w:rPr>
          <w:sz w:val="22"/>
        </w:rPr>
      </w:pPr>
      <w:r w:rsidRPr="00AA5E13">
        <w:rPr>
          <w:b/>
          <w:sz w:val="22"/>
        </w:rPr>
        <w:t>Objectif</w:t>
      </w:r>
      <w:r w:rsidR="00162E9B" w:rsidRPr="00AA5E13">
        <w:rPr>
          <w:b/>
          <w:sz w:val="22"/>
        </w:rPr>
        <w:t> :</w:t>
      </w:r>
      <w:r w:rsidRPr="00AA5E13">
        <w:rPr>
          <w:b/>
          <w:sz w:val="22"/>
        </w:rPr>
        <w:t xml:space="preserve"> </w:t>
      </w:r>
      <w:r w:rsidRPr="00AA5E13">
        <w:rPr>
          <w:sz w:val="22"/>
        </w:rPr>
        <w:t>Un facteur essentiel pour améliorer l</w:t>
      </w:r>
      <w:r w:rsidR="00162E9B" w:rsidRPr="00AA5E13">
        <w:rPr>
          <w:sz w:val="22"/>
        </w:rPr>
        <w:t>’</w:t>
      </w:r>
      <w:r w:rsidRPr="00AA5E13">
        <w:rPr>
          <w:sz w:val="22"/>
        </w:rPr>
        <w:t>assistance technique au fil du temps réside dans la capacité des institutions à recueillir, partager et mettre en pratique de manière systématique les connaissances acquises grâce à la mise en œuvre des activités et aux enseignements tir</w:t>
      </w:r>
      <w:r w:rsidR="00AA5E13" w:rsidRPr="00AA5E13">
        <w:rPr>
          <w:sz w:val="22"/>
        </w:rPr>
        <w:t>és.  Ce</w:t>
      </w:r>
      <w:r w:rsidRPr="00AA5E13">
        <w:rPr>
          <w:sz w:val="22"/>
        </w:rPr>
        <w:t xml:space="preserve"> webinaire portera sur la manière dont les enseignements tirés, les pratiques recommandées et les conclusions des évaluations peuvent être transformés en apprentissage institutionnel et mis à profit pour améliorer la qualité, la cohérence et l</w:t>
      </w:r>
      <w:r w:rsidR="00162E9B" w:rsidRPr="00AA5E13">
        <w:rPr>
          <w:sz w:val="22"/>
        </w:rPr>
        <w:t>’</w:t>
      </w:r>
      <w:r w:rsidRPr="00AA5E13">
        <w:rPr>
          <w:sz w:val="22"/>
        </w:rPr>
        <w:t>efficacité des futures activités d</w:t>
      </w:r>
      <w:r w:rsidR="00162E9B" w:rsidRPr="00AA5E13">
        <w:rPr>
          <w:sz w:val="22"/>
        </w:rPr>
        <w:t>’</w:t>
      </w:r>
      <w:r w:rsidRPr="00AA5E13">
        <w:rPr>
          <w:sz w:val="22"/>
        </w:rPr>
        <w:t>assistance techniq</w:t>
      </w:r>
      <w:r w:rsidR="00AA5E13" w:rsidRPr="00AA5E13">
        <w:rPr>
          <w:sz w:val="22"/>
        </w:rPr>
        <w:t>ue.  Ce</w:t>
      </w:r>
      <w:r w:rsidRPr="00AA5E13">
        <w:rPr>
          <w:sz w:val="22"/>
        </w:rPr>
        <w:t xml:space="preserve"> webinaire abordera les stratégies efficaces en matière de gestion des connaissances, renforçant les activités dans le domaine de la propriété intellectuelle grâce à l</w:t>
      </w:r>
      <w:r w:rsidR="00162E9B" w:rsidRPr="00AA5E13">
        <w:rPr>
          <w:sz w:val="22"/>
        </w:rPr>
        <w:t>’</w:t>
      </w:r>
      <w:r w:rsidRPr="00AA5E13">
        <w:rPr>
          <w:sz w:val="22"/>
        </w:rPr>
        <w:t>analyse des enseignements tirés, au partage des pratiques recommandées et à l</w:t>
      </w:r>
      <w:r w:rsidR="00162E9B" w:rsidRPr="00AA5E13">
        <w:rPr>
          <w:sz w:val="22"/>
        </w:rPr>
        <w:t>’</w:t>
      </w:r>
      <w:r w:rsidRPr="00AA5E13">
        <w:rPr>
          <w:sz w:val="22"/>
        </w:rPr>
        <w:t>utilisation de données factuelles pour orienter les interventio</w:t>
      </w:r>
      <w:r w:rsidR="00AA5E13" w:rsidRPr="00AA5E13">
        <w:rPr>
          <w:sz w:val="22"/>
        </w:rPr>
        <w:t>ns.  Le</w:t>
      </w:r>
      <w:r w:rsidRPr="00AA5E13">
        <w:rPr>
          <w:sz w:val="22"/>
        </w:rPr>
        <w:t>s participants apprendront comment les organisations peuvent tirer parti des enseignements tirés de l</w:t>
      </w:r>
      <w:r w:rsidR="00162E9B" w:rsidRPr="00AA5E13">
        <w:rPr>
          <w:sz w:val="22"/>
        </w:rPr>
        <w:t>’</w:t>
      </w:r>
      <w:r w:rsidRPr="00AA5E13">
        <w:rPr>
          <w:sz w:val="22"/>
        </w:rPr>
        <w:t>assistance technique pour améliorer leurs futurs programmes et découvriront des méthodes concrètes pour consigner et partager les connaissances, transmettre l</w:t>
      </w:r>
      <w:r w:rsidR="00162E9B" w:rsidRPr="00AA5E13">
        <w:rPr>
          <w:sz w:val="22"/>
        </w:rPr>
        <w:t>’</w:t>
      </w:r>
      <w:r w:rsidRPr="00AA5E13">
        <w:rPr>
          <w:sz w:val="22"/>
        </w:rPr>
        <w:t>expertise et mettre à profit les données d</w:t>
      </w:r>
      <w:r w:rsidR="00162E9B" w:rsidRPr="00AA5E13">
        <w:rPr>
          <w:sz w:val="22"/>
        </w:rPr>
        <w:t>’</w:t>
      </w:r>
      <w:r w:rsidRPr="00AA5E13">
        <w:rPr>
          <w:sz w:val="22"/>
        </w:rPr>
        <w:t>expérience des projets pour améliorer les pratiques institutionnelles plus largement.</w:t>
      </w:r>
    </w:p>
    <w:p w14:paraId="42851985" w14:textId="471EE877" w:rsidR="00601BB0" w:rsidRPr="00AA5E13" w:rsidRDefault="00601BB0" w:rsidP="00585EF9">
      <w:pPr>
        <w:spacing w:after="220"/>
        <w:outlineLvl w:val="0"/>
        <w:rPr>
          <w:caps/>
          <w:sz w:val="24"/>
          <w:lang w:val="fr-FR"/>
        </w:rPr>
      </w:pPr>
      <w:r w:rsidRPr="00AA5E13">
        <w:rPr>
          <w:b/>
          <w:lang w:val="fr-FR"/>
        </w:rPr>
        <w:t>Groupe cible</w:t>
      </w:r>
      <w:r w:rsidR="00162E9B" w:rsidRPr="00AA5E13">
        <w:rPr>
          <w:b/>
          <w:lang w:val="fr-FR"/>
        </w:rPr>
        <w:t> :</w:t>
      </w:r>
      <w:r w:rsidRPr="00AA5E13">
        <w:rPr>
          <w:b/>
          <w:lang w:val="fr-FR"/>
        </w:rPr>
        <w:t xml:space="preserve"> </w:t>
      </w:r>
      <w:r w:rsidRPr="00AA5E13">
        <w:rPr>
          <w:lang w:val="fr-FR"/>
        </w:rPr>
        <w:t>Le webinaire est destiné aux États membres de l</w:t>
      </w:r>
      <w:r w:rsidR="00162E9B" w:rsidRPr="00AA5E13">
        <w:rPr>
          <w:lang w:val="fr-FR"/>
        </w:rPr>
        <w:t>’</w:t>
      </w:r>
      <w:r w:rsidRPr="00AA5E13">
        <w:rPr>
          <w:lang w:val="fr-FR"/>
        </w:rPr>
        <w:t>OMPI et aux parties prenantes intéressées.</w:t>
      </w:r>
    </w:p>
    <w:p w14:paraId="47F96D71" w14:textId="1E8EF151" w:rsidR="000F5E56" w:rsidRPr="00AA5E13" w:rsidRDefault="00601BB0" w:rsidP="00AA5E13">
      <w:pPr>
        <w:pStyle w:val="Endofdocument-Annex"/>
      </w:pPr>
      <w:bookmarkStart w:id="4" w:name="Prepared"/>
      <w:bookmarkEnd w:id="3"/>
      <w:bookmarkEnd w:id="4"/>
      <w:r w:rsidRPr="00AA5E13">
        <w:t>[Fin de l</w:t>
      </w:r>
      <w:r w:rsidR="00162E9B" w:rsidRPr="00AA5E13">
        <w:t>’</w:t>
      </w:r>
      <w:r w:rsidRPr="00AA5E13">
        <w:t>annexe et du document]</w:t>
      </w:r>
    </w:p>
    <w:sectPr w:rsidR="000F5E56" w:rsidRPr="00AA5E13" w:rsidSect="00162E9B">
      <w:headerReference w:type="default" r:id="rId19"/>
      <w:headerReference w:type="first" r:id="rId20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3F0A7" w14:textId="77777777" w:rsidR="00C05E70" w:rsidRDefault="00C05E70">
      <w:r>
        <w:separator/>
      </w:r>
    </w:p>
  </w:endnote>
  <w:endnote w:type="continuationSeparator" w:id="0">
    <w:p w14:paraId="140BF7DD" w14:textId="77777777" w:rsidR="00C05E70" w:rsidRPr="009D30E6" w:rsidRDefault="00C05E70" w:rsidP="00D45252">
      <w:pPr>
        <w:rPr>
          <w:sz w:val="17"/>
          <w:szCs w:val="17"/>
        </w:rPr>
      </w:pPr>
      <w:r w:rsidRPr="009D30E6">
        <w:rPr>
          <w:sz w:val="17"/>
          <w:szCs w:val="17"/>
        </w:rPr>
        <w:separator/>
      </w:r>
    </w:p>
    <w:p w14:paraId="2A308831" w14:textId="77777777" w:rsidR="00C05E70" w:rsidRPr="009D30E6" w:rsidRDefault="00C05E70" w:rsidP="00D45252">
      <w:pPr>
        <w:spacing w:after="60"/>
        <w:rPr>
          <w:sz w:val="17"/>
          <w:szCs w:val="17"/>
        </w:rPr>
      </w:pPr>
      <w:r w:rsidRPr="009D30E6">
        <w:rPr>
          <w:sz w:val="17"/>
          <w:szCs w:val="17"/>
        </w:rPr>
        <w:t>[Suite de la note de la page précédente]</w:t>
      </w:r>
    </w:p>
  </w:endnote>
  <w:endnote w:type="continuationNotice" w:id="1">
    <w:p w14:paraId="5B94CDA6" w14:textId="77777777" w:rsidR="00C05E70" w:rsidRPr="009D30E6" w:rsidRDefault="00C05E70" w:rsidP="009D30E6">
      <w:pPr>
        <w:spacing w:before="60"/>
        <w:jc w:val="right"/>
        <w:rPr>
          <w:sz w:val="17"/>
          <w:szCs w:val="17"/>
        </w:rPr>
      </w:pPr>
      <w:r w:rsidRPr="009D30E6">
        <w:rPr>
          <w:sz w:val="17"/>
          <w:szCs w:val="17"/>
        </w:rPr>
        <w:t>[Suite de la note page suivante]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7F9AB" w14:textId="77777777" w:rsidR="00AA5E13" w:rsidRDefault="00AA5E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7D544" w14:textId="77777777" w:rsidR="00AA5E13" w:rsidRDefault="00AA5E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2B955" w14:textId="77777777" w:rsidR="00AA5E13" w:rsidRDefault="00AA5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84A45" w14:textId="77777777" w:rsidR="00C05E70" w:rsidRDefault="00C05E70">
      <w:r>
        <w:separator/>
      </w:r>
    </w:p>
  </w:footnote>
  <w:footnote w:type="continuationSeparator" w:id="0">
    <w:p w14:paraId="418552C3" w14:textId="77777777" w:rsidR="00C05E70" w:rsidRDefault="00C05E70" w:rsidP="007461F1">
      <w:r>
        <w:separator/>
      </w:r>
    </w:p>
    <w:p w14:paraId="32C4DDE1" w14:textId="77777777" w:rsidR="00C05E70" w:rsidRPr="009D30E6" w:rsidRDefault="00C05E70" w:rsidP="007461F1">
      <w:pPr>
        <w:spacing w:after="60"/>
        <w:rPr>
          <w:sz w:val="17"/>
          <w:szCs w:val="17"/>
        </w:rPr>
      </w:pPr>
      <w:r w:rsidRPr="009D30E6">
        <w:rPr>
          <w:sz w:val="17"/>
          <w:szCs w:val="17"/>
        </w:rPr>
        <w:t>[Suite de la note de la page précédente]</w:t>
      </w:r>
    </w:p>
  </w:footnote>
  <w:footnote w:type="continuationNotice" w:id="1">
    <w:p w14:paraId="798AE5BD" w14:textId="77777777" w:rsidR="00C05E70" w:rsidRPr="009D30E6" w:rsidRDefault="00C05E70" w:rsidP="007461F1">
      <w:pPr>
        <w:spacing w:before="60"/>
        <w:jc w:val="right"/>
        <w:rPr>
          <w:sz w:val="17"/>
          <w:szCs w:val="17"/>
        </w:rPr>
      </w:pPr>
      <w:r w:rsidRPr="009D30E6">
        <w:rPr>
          <w:sz w:val="17"/>
          <w:szCs w:val="17"/>
        </w:rPr>
        <w:t>[Suite de la note page suivante]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FA0E2" w14:textId="77777777" w:rsidR="00AA5E13" w:rsidRDefault="00AA5E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92E74" w14:textId="77777777" w:rsidR="00601BB0" w:rsidRPr="002326AB" w:rsidRDefault="00601BB0" w:rsidP="00477D6B">
    <w:pPr>
      <w:jc w:val="right"/>
      <w:rPr>
        <w:caps/>
      </w:rPr>
    </w:pPr>
    <w:r>
      <w:rPr>
        <w:caps/>
      </w:rPr>
      <w:t>CDIP/31/INF/2</w:t>
    </w:r>
  </w:p>
  <w:p w14:paraId="4427E518" w14:textId="31AF1883" w:rsidR="00601BB0" w:rsidRDefault="00601BB0" w:rsidP="00827E3F">
    <w:pPr>
      <w:pStyle w:val="Header"/>
      <w:jc w:val="right"/>
    </w:pPr>
    <w:r>
      <w:t>Annexe, page</w:t>
    </w:r>
    <w:r w:rsidR="00AA5E13">
      <w:t> </w:t>
    </w:r>
    <w:sdt>
      <w:sdtPr>
        <w:id w:val="13536877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498C9219" w14:textId="77777777" w:rsidR="00601BB0" w:rsidRDefault="00601BB0" w:rsidP="00477D6B">
    <w:pPr>
      <w:jc w:val="right"/>
    </w:pPr>
  </w:p>
  <w:p w14:paraId="30CDB4C1" w14:textId="77777777" w:rsidR="00601BB0" w:rsidRDefault="00601BB0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74F25" w14:textId="77777777" w:rsidR="00AA5E13" w:rsidRDefault="00AA5E1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87DBA" w14:textId="3D95E11D" w:rsidR="00F16975" w:rsidRPr="00B45C15" w:rsidRDefault="00601BB0" w:rsidP="00477D6B">
    <w:pPr>
      <w:jc w:val="right"/>
      <w:rPr>
        <w:caps/>
      </w:rPr>
    </w:pPr>
    <w:bookmarkStart w:id="5" w:name="Code2"/>
    <w:bookmarkEnd w:id="5"/>
    <w:r>
      <w:rPr>
        <w:caps/>
      </w:rPr>
      <w:t>CDIP/37/INF/2</w:t>
    </w:r>
  </w:p>
  <w:p w14:paraId="0B0C264F" w14:textId="77777777" w:rsidR="00574036" w:rsidRDefault="00F16975" w:rsidP="008A45F9">
    <w:pPr>
      <w:spacing w:after="480"/>
      <w:jc w:val="right"/>
    </w:pPr>
    <w:proofErr w:type="gramStart"/>
    <w:r>
      <w:t>page</w:t>
    </w:r>
    <w:proofErr w:type="gramEnd"/>
    <w:r w:rsidR="008A45F9">
      <w:t> </w:t>
    </w:r>
    <w:r>
      <w:fldChar w:fldCharType="begin"/>
    </w:r>
    <w:r>
      <w:instrText xml:space="preserve"> PAGE  \* MERGEFORMAT </w:instrText>
    </w:r>
    <w:r>
      <w:fldChar w:fldCharType="separate"/>
    </w:r>
    <w:r w:rsidR="00B45C15">
      <w:rPr>
        <w:noProof/>
      </w:rPr>
      <w:t>2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E8A2E" w14:textId="131728C3" w:rsidR="00585EF9" w:rsidRDefault="00585EF9" w:rsidP="00585EF9">
    <w:pPr>
      <w:pStyle w:val="Header"/>
      <w:jc w:val="right"/>
      <w:rPr>
        <w:lang w:val="fr-FR"/>
      </w:rPr>
    </w:pPr>
    <w:r>
      <w:rPr>
        <w:lang w:val="fr-FR"/>
      </w:rPr>
      <w:t>CDIP/37/INF/2</w:t>
    </w:r>
  </w:p>
  <w:p w14:paraId="2373522C" w14:textId="1138B5B4" w:rsidR="00585EF9" w:rsidRPr="00585EF9" w:rsidRDefault="00585EF9" w:rsidP="00585EF9">
    <w:pPr>
      <w:pStyle w:val="Header"/>
      <w:spacing w:after="480"/>
      <w:jc w:val="right"/>
      <w:rPr>
        <w:lang w:val="fr-FR"/>
      </w:rPr>
    </w:pPr>
    <w:r>
      <w:rPr>
        <w:lang w:val="fr-FR"/>
      </w:rPr>
      <w:t>ANNEXE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6E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F3508DD"/>
    <w:multiLevelType w:val="hybridMultilevel"/>
    <w:tmpl w:val="545497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3647199">
    <w:abstractNumId w:val="3"/>
  </w:num>
  <w:num w:numId="2" w16cid:durableId="1514341178">
    <w:abstractNumId w:val="5"/>
  </w:num>
  <w:num w:numId="3" w16cid:durableId="1600137799">
    <w:abstractNumId w:val="0"/>
  </w:num>
  <w:num w:numId="4" w16cid:durableId="2007901379">
    <w:abstractNumId w:val="6"/>
  </w:num>
  <w:num w:numId="5" w16cid:durableId="1962764970">
    <w:abstractNumId w:val="1"/>
  </w:num>
  <w:num w:numId="6" w16cid:durableId="1856072525">
    <w:abstractNumId w:val="4"/>
  </w:num>
  <w:num w:numId="7" w16cid:durableId="2018312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B0"/>
    <w:rsid w:val="00011B7D"/>
    <w:rsid w:val="00020C7E"/>
    <w:rsid w:val="00075432"/>
    <w:rsid w:val="000760CD"/>
    <w:rsid w:val="0009458A"/>
    <w:rsid w:val="000F5E56"/>
    <w:rsid w:val="001060FF"/>
    <w:rsid w:val="001362EE"/>
    <w:rsid w:val="00162E9B"/>
    <w:rsid w:val="001832A6"/>
    <w:rsid w:val="00195C6E"/>
    <w:rsid w:val="001B266A"/>
    <w:rsid w:val="001B488E"/>
    <w:rsid w:val="001C6508"/>
    <w:rsid w:val="001D3D56"/>
    <w:rsid w:val="002044B0"/>
    <w:rsid w:val="00240654"/>
    <w:rsid w:val="002634C4"/>
    <w:rsid w:val="00272F4C"/>
    <w:rsid w:val="002956DE"/>
    <w:rsid w:val="002A79DB"/>
    <w:rsid w:val="002D3DA1"/>
    <w:rsid w:val="002E4D1A"/>
    <w:rsid w:val="002F16BC"/>
    <w:rsid w:val="002F4E68"/>
    <w:rsid w:val="00322ABB"/>
    <w:rsid w:val="00322C0B"/>
    <w:rsid w:val="003637BB"/>
    <w:rsid w:val="00381798"/>
    <w:rsid w:val="003845C1"/>
    <w:rsid w:val="003A67A3"/>
    <w:rsid w:val="004008A2"/>
    <w:rsid w:val="004025DF"/>
    <w:rsid w:val="0040540C"/>
    <w:rsid w:val="00423E3E"/>
    <w:rsid w:val="00427AF4"/>
    <w:rsid w:val="004647DA"/>
    <w:rsid w:val="00477D6B"/>
    <w:rsid w:val="00487547"/>
    <w:rsid w:val="004B0438"/>
    <w:rsid w:val="004D6471"/>
    <w:rsid w:val="00513280"/>
    <w:rsid w:val="0051455D"/>
    <w:rsid w:val="00525B63"/>
    <w:rsid w:val="00525E59"/>
    <w:rsid w:val="00541348"/>
    <w:rsid w:val="005421DD"/>
    <w:rsid w:val="00554FA5"/>
    <w:rsid w:val="00564399"/>
    <w:rsid w:val="00567A4C"/>
    <w:rsid w:val="00574036"/>
    <w:rsid w:val="00585EF9"/>
    <w:rsid w:val="00595F07"/>
    <w:rsid w:val="005E6516"/>
    <w:rsid w:val="005F1294"/>
    <w:rsid w:val="00601BB0"/>
    <w:rsid w:val="00605827"/>
    <w:rsid w:val="00616671"/>
    <w:rsid w:val="006725FE"/>
    <w:rsid w:val="0068484F"/>
    <w:rsid w:val="00691DA1"/>
    <w:rsid w:val="006B0DB5"/>
    <w:rsid w:val="006E1EC4"/>
    <w:rsid w:val="007461F1"/>
    <w:rsid w:val="00792814"/>
    <w:rsid w:val="007D2A31"/>
    <w:rsid w:val="007D6961"/>
    <w:rsid w:val="007F07CB"/>
    <w:rsid w:val="00807C77"/>
    <w:rsid w:val="00810CEF"/>
    <w:rsid w:val="0081208D"/>
    <w:rsid w:val="008500CE"/>
    <w:rsid w:val="00897816"/>
    <w:rsid w:val="008A45F9"/>
    <w:rsid w:val="008B2CC1"/>
    <w:rsid w:val="008E7930"/>
    <w:rsid w:val="0090731E"/>
    <w:rsid w:val="00966A22"/>
    <w:rsid w:val="00974CD6"/>
    <w:rsid w:val="009B7865"/>
    <w:rsid w:val="009D30E6"/>
    <w:rsid w:val="009D6DC6"/>
    <w:rsid w:val="009E3F6F"/>
    <w:rsid w:val="009F499F"/>
    <w:rsid w:val="00A11D74"/>
    <w:rsid w:val="00A801F9"/>
    <w:rsid w:val="00AA5E13"/>
    <w:rsid w:val="00AC0AE4"/>
    <w:rsid w:val="00AD61DB"/>
    <w:rsid w:val="00AE47C0"/>
    <w:rsid w:val="00B1090C"/>
    <w:rsid w:val="00B11291"/>
    <w:rsid w:val="00B35AF5"/>
    <w:rsid w:val="00B44153"/>
    <w:rsid w:val="00B45C15"/>
    <w:rsid w:val="00B641D7"/>
    <w:rsid w:val="00BC12C6"/>
    <w:rsid w:val="00BE0BE0"/>
    <w:rsid w:val="00BE2DE4"/>
    <w:rsid w:val="00C05E70"/>
    <w:rsid w:val="00C664C8"/>
    <w:rsid w:val="00CF0460"/>
    <w:rsid w:val="00D43E0F"/>
    <w:rsid w:val="00D45252"/>
    <w:rsid w:val="00D71B4D"/>
    <w:rsid w:val="00D75C1E"/>
    <w:rsid w:val="00D93D55"/>
    <w:rsid w:val="00DB1C48"/>
    <w:rsid w:val="00DD4917"/>
    <w:rsid w:val="00DD6A16"/>
    <w:rsid w:val="00E0091A"/>
    <w:rsid w:val="00E203AA"/>
    <w:rsid w:val="00E5217A"/>
    <w:rsid w:val="00E527A5"/>
    <w:rsid w:val="00E76456"/>
    <w:rsid w:val="00EE71CB"/>
    <w:rsid w:val="00F16975"/>
    <w:rsid w:val="00F50699"/>
    <w:rsid w:val="00F66152"/>
    <w:rsid w:val="00F90B3C"/>
    <w:rsid w:val="00FE19E9"/>
    <w:rsid w:val="00FE6276"/>
    <w:rsid w:val="00FF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63447B"/>
  <w15:docId w15:val="{FF43E41D-156B-4A44-BAF9-8DB029A1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5DF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4025DF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4025D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4025D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4025D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025DF"/>
    <w:pPr>
      <w:spacing w:after="220"/>
    </w:pPr>
  </w:style>
  <w:style w:type="paragraph" w:styleId="Caption">
    <w:name w:val="caption"/>
    <w:basedOn w:val="Normal"/>
    <w:next w:val="Normal"/>
    <w:qFormat/>
    <w:rsid w:val="004025DF"/>
    <w:rPr>
      <w:b/>
      <w:bCs/>
      <w:sz w:val="18"/>
    </w:rPr>
  </w:style>
  <w:style w:type="paragraph" w:styleId="CommentText">
    <w:name w:val="annotation text"/>
    <w:basedOn w:val="Normal"/>
    <w:semiHidden/>
    <w:rsid w:val="004025DF"/>
    <w:rPr>
      <w:sz w:val="18"/>
    </w:rPr>
  </w:style>
  <w:style w:type="paragraph" w:styleId="EndnoteText">
    <w:name w:val="endnote text"/>
    <w:basedOn w:val="Normal"/>
    <w:semiHidden/>
    <w:rsid w:val="004025DF"/>
    <w:rPr>
      <w:sz w:val="18"/>
    </w:rPr>
  </w:style>
  <w:style w:type="paragraph" w:styleId="Footer">
    <w:name w:val="footer"/>
    <w:basedOn w:val="Normal"/>
    <w:semiHidden/>
    <w:rsid w:val="004025D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4025DF"/>
    <w:rPr>
      <w:sz w:val="18"/>
    </w:rPr>
  </w:style>
  <w:style w:type="paragraph" w:customStyle="1" w:styleId="Endofdocument-Annex">
    <w:name w:val="[End of document - Annex]"/>
    <w:basedOn w:val="Normal"/>
    <w:link w:val="Endofdocument-AnnexChar"/>
    <w:rsid w:val="00AA5E13"/>
    <w:pPr>
      <w:spacing w:before="720"/>
      <w:ind w:left="5534"/>
    </w:pPr>
    <w:rPr>
      <w:lang w:val="fr-FR"/>
    </w:rPr>
  </w:style>
  <w:style w:type="paragraph" w:styleId="Header">
    <w:name w:val="header"/>
    <w:basedOn w:val="Normal"/>
    <w:link w:val="HeaderChar"/>
    <w:rsid w:val="004025DF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4025DF"/>
    <w:pPr>
      <w:numPr>
        <w:numId w:val="4"/>
      </w:numPr>
    </w:pPr>
  </w:style>
  <w:style w:type="paragraph" w:customStyle="1" w:styleId="ONUME">
    <w:name w:val="ONUM E"/>
    <w:basedOn w:val="BodyText"/>
    <w:rsid w:val="004025DF"/>
    <w:pPr>
      <w:numPr>
        <w:numId w:val="5"/>
      </w:numPr>
    </w:pPr>
  </w:style>
  <w:style w:type="paragraph" w:customStyle="1" w:styleId="ONUMFS">
    <w:name w:val="ONUM FS"/>
    <w:basedOn w:val="BodyText"/>
    <w:rsid w:val="004025DF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4025DF"/>
  </w:style>
  <w:style w:type="paragraph" w:styleId="Signature">
    <w:name w:val="Signature"/>
    <w:basedOn w:val="Normal"/>
    <w:semiHidden/>
    <w:rsid w:val="004025DF"/>
    <w:pPr>
      <w:ind w:left="5250"/>
    </w:pPr>
  </w:style>
  <w:style w:type="character" w:styleId="Hyperlink">
    <w:name w:val="Hyperlink"/>
    <w:basedOn w:val="DefaultParagraphFont"/>
    <w:unhideWhenUsed/>
    <w:rsid w:val="00601BB0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rsid w:val="00601BB0"/>
    <w:rPr>
      <w:rFonts w:ascii="Arial" w:eastAsia="SimSun" w:hAnsi="Arial" w:cs="Arial"/>
      <w:sz w:val="22"/>
      <w:lang w:eastAsia="zh-CN"/>
    </w:rPr>
  </w:style>
  <w:style w:type="paragraph" w:customStyle="1" w:styleId="Default">
    <w:name w:val="Default"/>
    <w:rsid w:val="00601B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/>
    </w:rPr>
  </w:style>
  <w:style w:type="character" w:customStyle="1" w:styleId="Endofdocument-AnnexChar">
    <w:name w:val="[End of document - Annex] Char"/>
    <w:link w:val="Endofdocument-Annex"/>
    <w:rsid w:val="00AA5E13"/>
    <w:rPr>
      <w:rFonts w:ascii="Arial" w:eastAsia="SimSun" w:hAnsi="Arial" w:cs="Arial"/>
      <w:sz w:val="22"/>
      <w:lang w:val="fr-F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wipo.int/meetings/fr/doc_details.jsp?doc_id=607672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ivie\OneDrive%20-%20WIPO\POOL%20-%20Docs%20Travail%20Karen%20Pers\TEMPLATES%20-%20REF%20-%20COPY\CDIP_37%20(F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BFC411-07E1-408D-B8BD-0EACC8EC31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6E6C42-E024-4823-9EA0-29A2701AF3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07DEE8-5D41-44A5-9CDA-23575ED9188A}">
  <ds:schemaRefs>
    <ds:schemaRef ds:uri="http://schemas.microsoft.com/office/2006/metadata/properties"/>
    <ds:schemaRef ds:uri="http://schemas.microsoft.com/office/infopath/2007/PartnerControls"/>
    <ds:schemaRef ds:uri="781c9f64-295c-457e-9e5f-c4eb841d6909"/>
    <ds:schemaRef ds:uri="b1a73aef-ce8f-442d-a5fc-a13bc475f3fd"/>
  </ds:schemaRefs>
</ds:datastoreItem>
</file>

<file path=customXml/itemProps4.xml><?xml version="1.0" encoding="utf-8"?>
<ds:datastoreItem xmlns:ds="http://schemas.openxmlformats.org/officeDocument/2006/customXml" ds:itemID="{D3844E43-A961-44B5-B3D0-5BD7EB2B595E}"/>
</file>

<file path=docProps/app.xml><?xml version="1.0" encoding="utf-8"?>
<Properties xmlns="http://schemas.openxmlformats.org/officeDocument/2006/extended-properties" xmlns:vt="http://schemas.openxmlformats.org/officeDocument/2006/docPropsVTypes">
  <Template>CDIP_37 (F).dotm</Template>
  <TotalTime>7</TotalTime>
  <Pages>2</Pages>
  <Words>672</Words>
  <Characters>4087</Characters>
  <Application>Microsoft Office Word</Application>
  <DocSecurity>0</DocSecurity>
  <Lines>75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CDIP/37/INF/2</vt:lpstr>
    </vt:vector>
  </TitlesOfParts>
  <Company>WIPO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CDIP/37/INF/2</dc:title>
  <dc:creator>OLIVIÉ Karen</dc:creator>
  <cp:keywords>FOR OFFICIAL USE ONLY</cp:keywords>
  <cp:lastModifiedBy>OLIVIÉ Karen</cp:lastModifiedBy>
  <cp:revision>3</cp:revision>
  <cp:lastPrinted>2011-05-19T12:37:00Z</cp:lastPrinted>
  <dcterms:created xsi:type="dcterms:W3CDTF">2026-09-15T08:40:00Z</dcterms:created>
  <dcterms:modified xsi:type="dcterms:W3CDTF">2026-09-15T08:47:00Z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98f63ae5-c6ef-42ec-b19f-e555236411db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2023-12-13T09:18:04Z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1e31d421-a01f-40e1-9d3d-0353c0dd2f7f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0x010100D2E07C0030A1AE4288AA4045D9F0270F</vt:lpwstr>
  </property>
  <property fmtid="{D5CDD505-2E9C-101B-9397-08002B2CF9AE}" pid="16" name="MediaServiceImageTags">
    <vt:lpwstr/>
  </property>
</Properties>
</file>