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11C7A" w14:textId="77777777" w:rsidR="008B2CC1" w:rsidRPr="0040540C" w:rsidRDefault="0040540C" w:rsidP="00897816">
      <w:pPr>
        <w:pBdr>
          <w:bottom w:val="single" w:sz="4" w:space="11" w:color="auto"/>
        </w:pBdr>
        <w:spacing w:after="120"/>
        <w:jc w:val="right"/>
      </w:pPr>
      <w:r>
        <w:rPr>
          <w:noProof/>
          <w:lang w:eastAsia="fr-CH"/>
        </w:rPr>
        <w:drawing>
          <wp:inline distT="0" distB="0" distL="0" distR="0" wp14:anchorId="1C1CC0DF" wp14:editId="161FFA7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11">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781E7019" w14:textId="73BDD9C3" w:rsidR="00B1090C" w:rsidRDefault="00897816" w:rsidP="0040540C">
      <w:pPr>
        <w:jc w:val="right"/>
        <w:rPr>
          <w:rFonts w:ascii="Arial Black" w:hAnsi="Arial Black"/>
          <w:caps/>
          <w:sz w:val="15"/>
        </w:rPr>
      </w:pPr>
      <w:r>
        <w:rPr>
          <w:rFonts w:ascii="Arial Black" w:hAnsi="Arial Black"/>
          <w:caps/>
          <w:sz w:val="15"/>
        </w:rPr>
        <w:t>CDIP/3</w:t>
      </w:r>
      <w:r w:rsidR="002044B0">
        <w:rPr>
          <w:rFonts w:ascii="Arial Black" w:hAnsi="Arial Black"/>
          <w:caps/>
          <w:sz w:val="15"/>
        </w:rPr>
        <w:t>5</w:t>
      </w:r>
      <w:r>
        <w:rPr>
          <w:rFonts w:ascii="Arial Black" w:hAnsi="Arial Black"/>
          <w:caps/>
          <w:sz w:val="15"/>
        </w:rPr>
        <w:t>/</w:t>
      </w:r>
      <w:bookmarkStart w:id="0" w:name="Code"/>
      <w:bookmarkEnd w:id="0"/>
      <w:r w:rsidR="00352E90">
        <w:rPr>
          <w:rFonts w:ascii="Arial Black" w:hAnsi="Arial Black"/>
          <w:caps/>
          <w:sz w:val="15"/>
        </w:rPr>
        <w:t>11</w:t>
      </w:r>
    </w:p>
    <w:p w14:paraId="42BF71FB" w14:textId="787B45FA" w:rsidR="008B2CC1" w:rsidRPr="0040540C" w:rsidRDefault="00B1090C" w:rsidP="0040540C">
      <w:pPr>
        <w:jc w:val="right"/>
      </w:pPr>
      <w:r w:rsidRPr="0090731E">
        <w:rPr>
          <w:rFonts w:ascii="Arial Black" w:hAnsi="Arial Black"/>
          <w:caps/>
          <w:sz w:val="15"/>
        </w:rPr>
        <w:t>ORIGINAL</w:t>
      </w:r>
      <w:r w:rsidR="00254D5E">
        <w:rPr>
          <w:rFonts w:ascii="Arial Black" w:hAnsi="Arial Black"/>
          <w:caps/>
          <w:sz w:val="15"/>
        </w:rPr>
        <w:t> </w:t>
      </w:r>
      <w:r w:rsidRPr="0090731E">
        <w:rPr>
          <w:rFonts w:ascii="Arial Black" w:hAnsi="Arial Black"/>
          <w:caps/>
          <w:sz w:val="15"/>
        </w:rPr>
        <w:t>:</w:t>
      </w:r>
      <w:r w:rsidR="002956DE">
        <w:rPr>
          <w:rFonts w:ascii="Arial Black" w:hAnsi="Arial Black"/>
          <w:caps/>
          <w:sz w:val="15"/>
        </w:rPr>
        <w:t xml:space="preserve"> </w:t>
      </w:r>
      <w:bookmarkStart w:id="1" w:name="Original"/>
      <w:r w:rsidR="00352E90">
        <w:rPr>
          <w:rFonts w:ascii="Arial Black" w:hAnsi="Arial Black"/>
          <w:caps/>
          <w:sz w:val="15"/>
        </w:rPr>
        <w:t>anglais</w:t>
      </w:r>
    </w:p>
    <w:bookmarkEnd w:id="1"/>
    <w:p w14:paraId="4584909C" w14:textId="1371F067" w:rsidR="008B2CC1" w:rsidRPr="0040540C" w:rsidRDefault="00B1090C" w:rsidP="00B1090C">
      <w:pPr>
        <w:spacing w:after="1200"/>
        <w:jc w:val="right"/>
      </w:pPr>
      <w:r w:rsidRPr="0090731E">
        <w:rPr>
          <w:rFonts w:ascii="Arial Black" w:hAnsi="Arial Black"/>
          <w:caps/>
          <w:sz w:val="15"/>
        </w:rPr>
        <w:t>DATE</w:t>
      </w:r>
      <w:r w:rsidR="00254D5E">
        <w:rPr>
          <w:rFonts w:ascii="Arial Black" w:hAnsi="Arial Black"/>
          <w:caps/>
          <w:sz w:val="15"/>
        </w:rPr>
        <w:t> </w:t>
      </w:r>
      <w:r w:rsidRPr="0090731E">
        <w:rPr>
          <w:rFonts w:ascii="Arial Black" w:hAnsi="Arial Black"/>
          <w:caps/>
          <w:sz w:val="15"/>
        </w:rPr>
        <w:t>:</w:t>
      </w:r>
      <w:r w:rsidR="002956DE">
        <w:rPr>
          <w:rFonts w:ascii="Arial Black" w:hAnsi="Arial Black"/>
          <w:caps/>
          <w:sz w:val="15"/>
        </w:rPr>
        <w:t xml:space="preserve"> </w:t>
      </w:r>
      <w:bookmarkStart w:id="2" w:name="Date"/>
      <w:r w:rsidR="00352E90">
        <w:rPr>
          <w:rFonts w:ascii="Arial Black" w:hAnsi="Arial Black"/>
          <w:caps/>
          <w:sz w:val="15"/>
        </w:rPr>
        <w:t>21</w:t>
      </w:r>
      <w:r w:rsidR="00254D5E">
        <w:rPr>
          <w:rFonts w:ascii="Arial Black" w:hAnsi="Arial Black"/>
          <w:caps/>
          <w:sz w:val="15"/>
        </w:rPr>
        <w:t> </w:t>
      </w:r>
      <w:r w:rsidR="00352E90">
        <w:rPr>
          <w:rFonts w:ascii="Arial Black" w:hAnsi="Arial Black"/>
          <w:caps/>
          <w:sz w:val="15"/>
        </w:rPr>
        <w:t>août 2025</w:t>
      </w:r>
    </w:p>
    <w:bookmarkEnd w:id="2"/>
    <w:p w14:paraId="09AC9621" w14:textId="77777777" w:rsidR="003845C1" w:rsidRPr="002A79DB" w:rsidRDefault="001060FF" w:rsidP="00020C7E">
      <w:pPr>
        <w:pStyle w:val="Heading1"/>
        <w:spacing w:before="0" w:after="600"/>
        <w:rPr>
          <w:caps w:val="0"/>
          <w:sz w:val="28"/>
        </w:rPr>
      </w:pPr>
      <w:r>
        <w:rPr>
          <w:caps w:val="0"/>
          <w:sz w:val="28"/>
        </w:rPr>
        <w:t>Comité d</w:t>
      </w:r>
      <w:r w:rsidR="00897816" w:rsidRPr="00897816">
        <w:rPr>
          <w:caps w:val="0"/>
          <w:sz w:val="28"/>
        </w:rPr>
        <w:t xml:space="preserve">u </w:t>
      </w:r>
      <w:r w:rsidR="00897816">
        <w:rPr>
          <w:caps w:val="0"/>
          <w:sz w:val="28"/>
        </w:rPr>
        <w:t>d</w:t>
      </w:r>
      <w:r w:rsidR="00897816" w:rsidRPr="00897816">
        <w:rPr>
          <w:caps w:val="0"/>
          <w:sz w:val="28"/>
        </w:rPr>
        <w:t xml:space="preserve">éveloppement </w:t>
      </w:r>
      <w:r w:rsidR="00897816">
        <w:rPr>
          <w:caps w:val="0"/>
          <w:sz w:val="28"/>
        </w:rPr>
        <w:t>e</w:t>
      </w:r>
      <w:r w:rsidR="00897816" w:rsidRPr="00897816">
        <w:rPr>
          <w:caps w:val="0"/>
          <w:sz w:val="28"/>
        </w:rPr>
        <w:t xml:space="preserve">t </w:t>
      </w:r>
      <w:r w:rsidR="00897816">
        <w:rPr>
          <w:caps w:val="0"/>
          <w:sz w:val="28"/>
        </w:rPr>
        <w:t>d</w:t>
      </w:r>
      <w:r w:rsidR="00897816" w:rsidRPr="00897816">
        <w:rPr>
          <w:caps w:val="0"/>
          <w:sz w:val="28"/>
        </w:rPr>
        <w:t xml:space="preserve">e </w:t>
      </w:r>
      <w:r w:rsidR="00897816">
        <w:rPr>
          <w:caps w:val="0"/>
          <w:sz w:val="28"/>
        </w:rPr>
        <w:t>l</w:t>
      </w:r>
      <w:r w:rsidR="00897816" w:rsidRPr="00897816">
        <w:rPr>
          <w:caps w:val="0"/>
          <w:sz w:val="28"/>
        </w:rPr>
        <w:t xml:space="preserve">a </w:t>
      </w:r>
      <w:r w:rsidR="00897816">
        <w:rPr>
          <w:caps w:val="0"/>
          <w:sz w:val="28"/>
        </w:rPr>
        <w:t>p</w:t>
      </w:r>
      <w:r w:rsidR="00897816" w:rsidRPr="00897816">
        <w:rPr>
          <w:caps w:val="0"/>
          <w:sz w:val="28"/>
        </w:rPr>
        <w:t xml:space="preserve">ropriété </w:t>
      </w:r>
      <w:r w:rsidR="00897816">
        <w:rPr>
          <w:caps w:val="0"/>
          <w:sz w:val="28"/>
        </w:rPr>
        <w:t>i</w:t>
      </w:r>
      <w:r w:rsidR="00897816" w:rsidRPr="00897816">
        <w:rPr>
          <w:caps w:val="0"/>
          <w:sz w:val="28"/>
        </w:rPr>
        <w:t>ntellectuelle</w:t>
      </w:r>
      <w:r w:rsidR="003637BB" w:rsidRPr="002A79DB">
        <w:rPr>
          <w:caps w:val="0"/>
          <w:sz w:val="28"/>
        </w:rPr>
        <w:t> </w:t>
      </w:r>
      <w:r w:rsidR="00897816" w:rsidRPr="00897816">
        <w:rPr>
          <w:caps w:val="0"/>
          <w:sz w:val="28"/>
        </w:rPr>
        <w:t>(CDIP)</w:t>
      </w:r>
    </w:p>
    <w:p w14:paraId="3D082137" w14:textId="481ADAF0" w:rsidR="00FE19E9" w:rsidRDefault="000760CD" w:rsidP="00FE19E9">
      <w:pPr>
        <w:outlineLvl w:val="1"/>
        <w:rPr>
          <w:b/>
          <w:sz w:val="24"/>
          <w:szCs w:val="24"/>
        </w:rPr>
      </w:pPr>
      <w:r w:rsidRPr="000760CD">
        <w:rPr>
          <w:b/>
          <w:sz w:val="24"/>
          <w:szCs w:val="24"/>
        </w:rPr>
        <w:t>Trente</w:t>
      </w:r>
      <w:r w:rsidR="00683DA5">
        <w:rPr>
          <w:b/>
          <w:sz w:val="24"/>
          <w:szCs w:val="24"/>
        </w:rPr>
        <w:noBreakHyphen/>
      </w:r>
      <w:r w:rsidR="00B44153">
        <w:rPr>
          <w:b/>
          <w:sz w:val="24"/>
          <w:szCs w:val="24"/>
          <w:lang w:val="fr-FR"/>
        </w:rPr>
        <w:t>cinquième</w:t>
      </w:r>
      <w:r w:rsidR="00B44153" w:rsidRPr="00E60D66">
        <w:rPr>
          <w:b/>
          <w:sz w:val="24"/>
          <w:szCs w:val="24"/>
          <w:lang w:val="fr-FR"/>
        </w:rPr>
        <w:t xml:space="preserve"> session</w:t>
      </w:r>
    </w:p>
    <w:p w14:paraId="7BEF21C7" w14:textId="77777777" w:rsidR="008B2CC1" w:rsidRPr="003845C1" w:rsidRDefault="000760CD" w:rsidP="001060FF">
      <w:pPr>
        <w:spacing w:after="720"/>
        <w:outlineLvl w:val="1"/>
        <w:rPr>
          <w:b/>
          <w:sz w:val="24"/>
          <w:szCs w:val="24"/>
        </w:rPr>
      </w:pPr>
      <w:r w:rsidRPr="000760CD">
        <w:rPr>
          <w:b/>
          <w:sz w:val="24"/>
          <w:szCs w:val="24"/>
        </w:rPr>
        <w:t xml:space="preserve">Genève, </w:t>
      </w:r>
      <w:r w:rsidR="002044B0">
        <w:rPr>
          <w:b/>
          <w:sz w:val="24"/>
          <w:szCs w:val="24"/>
          <w:lang w:val="fr-FR"/>
        </w:rPr>
        <w:t>17</w:t>
      </w:r>
      <w:r w:rsidR="002D3DA1">
        <w:rPr>
          <w:b/>
          <w:sz w:val="24"/>
          <w:szCs w:val="24"/>
          <w:lang w:val="fr-FR"/>
        </w:rPr>
        <w:t xml:space="preserve"> </w:t>
      </w:r>
      <w:r w:rsidR="002D3DA1" w:rsidRPr="001D1334">
        <w:rPr>
          <w:b/>
          <w:sz w:val="24"/>
          <w:szCs w:val="24"/>
          <w:lang w:val="fr-FR"/>
        </w:rPr>
        <w:t xml:space="preserve">– </w:t>
      </w:r>
      <w:r w:rsidR="002044B0">
        <w:rPr>
          <w:b/>
          <w:sz w:val="24"/>
          <w:szCs w:val="24"/>
          <w:lang w:val="fr-FR"/>
        </w:rPr>
        <w:t>21</w:t>
      </w:r>
      <w:r w:rsidR="006725FE" w:rsidRPr="00E60D66">
        <w:rPr>
          <w:b/>
          <w:sz w:val="24"/>
          <w:szCs w:val="24"/>
          <w:lang w:val="fr-FR"/>
        </w:rPr>
        <w:t> </w:t>
      </w:r>
      <w:r w:rsidR="002044B0">
        <w:rPr>
          <w:b/>
          <w:bCs/>
          <w:sz w:val="24"/>
          <w:szCs w:val="24"/>
        </w:rPr>
        <w:t>novembre</w:t>
      </w:r>
      <w:r w:rsidR="002D3DA1">
        <w:rPr>
          <w:b/>
          <w:bCs/>
          <w:sz w:val="24"/>
          <w:szCs w:val="24"/>
        </w:rPr>
        <w:t xml:space="preserve"> </w:t>
      </w:r>
      <w:r w:rsidR="006E1EC4" w:rsidRPr="006E1EC4">
        <w:rPr>
          <w:b/>
          <w:sz w:val="24"/>
          <w:szCs w:val="24"/>
        </w:rPr>
        <w:t>202</w:t>
      </w:r>
      <w:r w:rsidR="008500CE">
        <w:rPr>
          <w:b/>
          <w:sz w:val="24"/>
          <w:szCs w:val="24"/>
        </w:rPr>
        <w:t>5</w:t>
      </w:r>
    </w:p>
    <w:p w14:paraId="1FEFD797" w14:textId="6DC839BD" w:rsidR="008B2CC1" w:rsidRPr="003845C1" w:rsidRDefault="00352E90" w:rsidP="00B1090C">
      <w:pPr>
        <w:spacing w:after="360"/>
        <w:rPr>
          <w:caps/>
          <w:sz w:val="24"/>
        </w:rPr>
      </w:pPr>
      <w:bookmarkStart w:id="3" w:name="TitleOfDoc"/>
      <w:r>
        <w:rPr>
          <w:caps/>
          <w:sz w:val="24"/>
        </w:rPr>
        <w:t>Projet sur l</w:t>
      </w:r>
      <w:r w:rsidR="0099771B">
        <w:rPr>
          <w:caps/>
          <w:sz w:val="24"/>
        </w:rPr>
        <w:t>’</w:t>
      </w:r>
      <w:r>
        <w:rPr>
          <w:caps/>
          <w:sz w:val="24"/>
        </w:rPr>
        <w:t>autonomisation des artisans fabricants de poupées grâce à la propriété intellectuelle – proposition de projet soumise par le Venezuela</w:t>
      </w:r>
    </w:p>
    <w:p w14:paraId="4F2E7EEA" w14:textId="49B74F88" w:rsidR="008B2CC1" w:rsidRPr="008B2CC1" w:rsidRDefault="00352E90" w:rsidP="00020C7E">
      <w:pPr>
        <w:spacing w:after="960"/>
        <w:rPr>
          <w:i/>
        </w:rPr>
      </w:pPr>
      <w:bookmarkStart w:id="4" w:name="Prepared"/>
      <w:bookmarkEnd w:id="3"/>
      <w:bookmarkEnd w:id="4"/>
      <w:r>
        <w:rPr>
          <w:i/>
        </w:rPr>
        <w:t>Document établi par le Secrétariat</w:t>
      </w:r>
    </w:p>
    <w:p w14:paraId="7B6591D5" w14:textId="520D673F" w:rsidR="00352E90" w:rsidRPr="007A1AC0" w:rsidRDefault="00352E90" w:rsidP="007A1AC0">
      <w:pPr>
        <w:pStyle w:val="ONUMFS"/>
        <w:rPr>
          <w:rFonts w:eastAsia="Times New Roman" w:cs="Times New Roman"/>
          <w:szCs w:val="24"/>
        </w:rPr>
      </w:pPr>
      <w:r>
        <w:t>Par une communication datée du 10 février 2025, la délégation du Venezuela a soumis une proposition de projet pilote portant sur l</w:t>
      </w:r>
      <w:r w:rsidR="0099771B">
        <w:t>’</w:t>
      </w:r>
      <w:r>
        <w:t>“Autonomisation des artisans fabricants de poupées grâce à la propriété intellectuelle”, pour examen par le Comité du développement et de la propriété intellectuelle (CDIP) à sa trente</w:t>
      </w:r>
      <w:r w:rsidR="00683DA5">
        <w:noBreakHyphen/>
      </w:r>
      <w:r>
        <w:t>cinquième session.</w:t>
      </w:r>
    </w:p>
    <w:p w14:paraId="2FFD8217" w14:textId="43D32EB5" w:rsidR="00352E90" w:rsidRPr="007A1AC0" w:rsidRDefault="00352E90" w:rsidP="007A1AC0">
      <w:pPr>
        <w:pStyle w:val="ONUMFS"/>
        <w:rPr>
          <w:rFonts w:eastAsia="Times New Roman" w:cs="Times New Roman"/>
          <w:szCs w:val="24"/>
        </w:rPr>
      </w:pPr>
      <w:r>
        <w:t>Les annexes du présent document contiennent ladite proposition, établie avec l</w:t>
      </w:r>
      <w:r w:rsidR="0099771B">
        <w:t>’</w:t>
      </w:r>
      <w:r>
        <w:t>appui du Secrétariat de l</w:t>
      </w:r>
      <w:r w:rsidR="0099771B">
        <w:t>’</w:t>
      </w:r>
      <w:r>
        <w:t>OMPI.</w:t>
      </w:r>
    </w:p>
    <w:p w14:paraId="2B74695A" w14:textId="30A36BC0" w:rsidR="00352E90" w:rsidRPr="007A1AC0" w:rsidRDefault="00352E90" w:rsidP="007A1AC0">
      <w:pPr>
        <w:pStyle w:val="ONUMFS"/>
        <w:ind w:left="5533"/>
        <w:rPr>
          <w:rFonts w:eastAsia="MS Mincho"/>
          <w:bCs/>
          <w:i/>
          <w:iCs/>
        </w:rPr>
      </w:pPr>
      <w:r w:rsidRPr="007A1AC0">
        <w:rPr>
          <w:i/>
        </w:rPr>
        <w:t>Le comité est invité à examiner les annexes du présent document.</w:t>
      </w:r>
    </w:p>
    <w:p w14:paraId="2BFA66A2" w14:textId="672B2AFA" w:rsidR="00352E90" w:rsidRDefault="00352E90" w:rsidP="007A1AC0">
      <w:pPr>
        <w:pStyle w:val="Endofdocument-Annex"/>
        <w:spacing w:before="600"/>
        <w:rPr>
          <w:rFonts w:eastAsia="Times New Roman"/>
          <w:szCs w:val="24"/>
        </w:rPr>
      </w:pPr>
      <w:r>
        <w:t xml:space="preserve">[Les annexes </w:t>
      </w:r>
      <w:proofErr w:type="spellStart"/>
      <w:r>
        <w:t>suivent</w:t>
      </w:r>
      <w:proofErr w:type="spellEnd"/>
      <w:r>
        <w:t>]</w:t>
      </w:r>
    </w:p>
    <w:p w14:paraId="40400C86" w14:textId="77777777" w:rsidR="00352E90" w:rsidRDefault="00352E90" w:rsidP="00352E90">
      <w:pPr>
        <w:spacing w:after="720"/>
        <w:ind w:left="5533"/>
        <w:rPr>
          <w:rFonts w:eastAsia="Times New Roman"/>
          <w:szCs w:val="24"/>
        </w:rPr>
        <w:sectPr w:rsidR="00352E90" w:rsidSect="00352E90">
          <w:headerReference w:type="default" r:id="rId12"/>
          <w:pgSz w:w="11909" w:h="16834" w:code="9"/>
          <w:pgMar w:top="1440" w:right="1440" w:bottom="1440" w:left="1440" w:header="720" w:footer="720" w:gutter="0"/>
          <w:cols w:space="720"/>
          <w:titlePg/>
          <w:docGrid w:linePitch="360"/>
        </w:sectPr>
      </w:pPr>
    </w:p>
    <w:tbl>
      <w:tblPr>
        <w:tblW w:w="9352"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39"/>
        <w:gridCol w:w="4913"/>
      </w:tblGrid>
      <w:tr w:rsidR="00352E90" w:rsidRPr="00E576F6" w14:paraId="085444B5" w14:textId="77777777" w:rsidTr="002F035C">
        <w:trPr>
          <w:trHeight w:val="319"/>
        </w:trPr>
        <w:tc>
          <w:tcPr>
            <w:tcW w:w="9352" w:type="dxa"/>
            <w:gridSpan w:val="2"/>
            <w:shd w:val="clear" w:color="auto" w:fill="00FFCC"/>
          </w:tcPr>
          <w:p w14:paraId="742D48F1" w14:textId="264D5EF8" w:rsidR="00352E90" w:rsidRPr="00E576F6" w:rsidRDefault="00352E90" w:rsidP="002F035C">
            <w:pPr>
              <w:keepNext/>
              <w:spacing w:before="120" w:after="120"/>
              <w:contextualSpacing/>
              <w:jc w:val="center"/>
              <w:outlineLvl w:val="1"/>
              <w:rPr>
                <w:b/>
                <w:bCs/>
                <w:iCs/>
                <w:caps/>
              </w:rPr>
            </w:pPr>
            <w:r>
              <w:rPr>
                <w:b/>
                <w:caps/>
              </w:rPr>
              <w:lastRenderedPageBreak/>
              <w:t xml:space="preserve">1. </w:t>
            </w:r>
            <w:r>
              <w:rPr>
                <w:b/>
              </w:rPr>
              <w:t>Présentation du projet</w:t>
            </w:r>
          </w:p>
        </w:tc>
      </w:tr>
      <w:tr w:rsidR="00352E90" w:rsidRPr="00E576F6" w14:paraId="5FA6E3CF" w14:textId="77777777" w:rsidTr="002F035C">
        <w:trPr>
          <w:trHeight w:val="253"/>
        </w:trPr>
        <w:tc>
          <w:tcPr>
            <w:tcW w:w="9352" w:type="dxa"/>
            <w:gridSpan w:val="2"/>
            <w:shd w:val="clear" w:color="auto" w:fill="00FFCC"/>
          </w:tcPr>
          <w:p w14:paraId="23DC90AC" w14:textId="77777777" w:rsidR="00352E90" w:rsidRPr="00E576F6" w:rsidRDefault="00352E90" w:rsidP="002F035C">
            <w:pPr>
              <w:spacing w:before="120" w:after="120"/>
              <w:ind w:left="103" w:right="87"/>
              <w:contextualSpacing/>
              <w:jc w:val="center"/>
              <w:rPr>
                <w:b/>
              </w:rPr>
            </w:pPr>
            <w:r>
              <w:rPr>
                <w:b/>
              </w:rPr>
              <w:t>1.1 Code du projet</w:t>
            </w:r>
          </w:p>
        </w:tc>
      </w:tr>
      <w:tr w:rsidR="00352E90" w:rsidRPr="00E576F6" w14:paraId="2C52714D" w14:textId="77777777" w:rsidTr="002F035C">
        <w:trPr>
          <w:trHeight w:val="874"/>
        </w:trPr>
        <w:tc>
          <w:tcPr>
            <w:tcW w:w="9352" w:type="dxa"/>
            <w:gridSpan w:val="2"/>
          </w:tcPr>
          <w:p w14:paraId="207E676D" w14:textId="77777777" w:rsidR="00352E90" w:rsidRPr="00E576F6" w:rsidRDefault="00352E90" w:rsidP="002F035C">
            <w:pPr>
              <w:spacing w:before="220" w:after="220"/>
              <w:ind w:left="108"/>
              <w:jc w:val="center"/>
            </w:pPr>
            <w:r>
              <w:t>DA_04_11_01</w:t>
            </w:r>
          </w:p>
        </w:tc>
      </w:tr>
      <w:tr w:rsidR="00352E90" w:rsidRPr="00E576F6" w14:paraId="0B4368D7" w14:textId="77777777" w:rsidTr="002F035C">
        <w:trPr>
          <w:trHeight w:val="251"/>
        </w:trPr>
        <w:tc>
          <w:tcPr>
            <w:tcW w:w="9352" w:type="dxa"/>
            <w:gridSpan w:val="2"/>
            <w:shd w:val="clear" w:color="auto" w:fill="00FFCC"/>
          </w:tcPr>
          <w:p w14:paraId="71D1735B" w14:textId="77777777" w:rsidR="00352E90" w:rsidRPr="00E576F6" w:rsidRDefault="00352E90" w:rsidP="002F035C">
            <w:pPr>
              <w:spacing w:before="120" w:after="120"/>
              <w:ind w:left="103" w:right="90"/>
              <w:contextualSpacing/>
              <w:jc w:val="center"/>
              <w:rPr>
                <w:b/>
              </w:rPr>
            </w:pPr>
            <w:r>
              <w:rPr>
                <w:b/>
              </w:rPr>
              <w:t>1.2 Intitulé du projet</w:t>
            </w:r>
          </w:p>
        </w:tc>
      </w:tr>
      <w:tr w:rsidR="00352E90" w:rsidRPr="00E576F6" w14:paraId="5AF9968E" w14:textId="77777777" w:rsidTr="002F035C">
        <w:trPr>
          <w:trHeight w:val="809"/>
        </w:trPr>
        <w:tc>
          <w:tcPr>
            <w:tcW w:w="9352" w:type="dxa"/>
            <w:gridSpan w:val="2"/>
          </w:tcPr>
          <w:p w14:paraId="3419C078" w14:textId="77777777" w:rsidR="00352E90" w:rsidRPr="00E576F6" w:rsidRDefault="00352E90" w:rsidP="002F035C">
            <w:pPr>
              <w:spacing w:before="220" w:after="220"/>
              <w:ind w:left="108" w:right="760"/>
              <w:jc w:val="center"/>
            </w:pPr>
            <w:r>
              <w:t xml:space="preserve">Autonomisation des artisans fabricants de poupées grâce à la propriété intellectuelle </w:t>
            </w:r>
          </w:p>
        </w:tc>
      </w:tr>
      <w:tr w:rsidR="00352E90" w:rsidRPr="00E576F6" w14:paraId="260F0863" w14:textId="77777777" w:rsidTr="002F035C">
        <w:trPr>
          <w:trHeight w:val="252"/>
        </w:trPr>
        <w:tc>
          <w:tcPr>
            <w:tcW w:w="9352" w:type="dxa"/>
            <w:gridSpan w:val="2"/>
            <w:shd w:val="clear" w:color="auto" w:fill="00FFCC"/>
          </w:tcPr>
          <w:p w14:paraId="3411B30F" w14:textId="60E60899" w:rsidR="00352E90" w:rsidRPr="00E576F6" w:rsidRDefault="00352E90" w:rsidP="002F035C">
            <w:pPr>
              <w:spacing w:before="120" w:after="120"/>
              <w:ind w:left="103" w:right="88"/>
              <w:contextualSpacing/>
              <w:jc w:val="center"/>
              <w:rPr>
                <w:b/>
              </w:rPr>
            </w:pPr>
            <w:r>
              <w:rPr>
                <w:b/>
              </w:rPr>
              <w:t>1.3 Recommandations du Plan d</w:t>
            </w:r>
            <w:r w:rsidR="0099771B">
              <w:rPr>
                <w:b/>
              </w:rPr>
              <w:t>’</w:t>
            </w:r>
            <w:r>
              <w:rPr>
                <w:b/>
              </w:rPr>
              <w:t>action pour le développement</w:t>
            </w:r>
          </w:p>
        </w:tc>
      </w:tr>
      <w:tr w:rsidR="00352E90" w:rsidRPr="00E576F6" w14:paraId="247F1268" w14:textId="77777777" w:rsidTr="002F035C">
        <w:trPr>
          <w:trHeight w:val="760"/>
        </w:trPr>
        <w:tc>
          <w:tcPr>
            <w:tcW w:w="9352" w:type="dxa"/>
            <w:gridSpan w:val="2"/>
          </w:tcPr>
          <w:p w14:paraId="29C191D0" w14:textId="2A59A8E0" w:rsidR="00352E90" w:rsidRPr="00E576F6" w:rsidRDefault="00352E90" w:rsidP="002F035C">
            <w:pPr>
              <w:spacing w:before="220" w:after="220"/>
              <w:ind w:left="119" w:right="125"/>
            </w:pPr>
            <w:r>
              <w:rPr>
                <w:i/>
              </w:rPr>
              <w:t>Recommandation n° 4 :</w:t>
            </w:r>
            <w:r>
              <w:rPr>
                <w:b/>
              </w:rPr>
              <w:t xml:space="preserve"> </w:t>
            </w:r>
            <w:r>
              <w:t>Accorder une attention particulière aux besoins des petites et moyennes entreprises (PME), des institutions chargées de la recherche scientifique et des industries culturelles et aider les États membres, à leur demande, à élaborer des stratégies nationales appropriées dans le domaine de la propriété intellectuelle.</w:t>
            </w:r>
          </w:p>
          <w:p w14:paraId="020395DC" w14:textId="2BF8DC8E" w:rsidR="00352E90" w:rsidRPr="00E576F6" w:rsidRDefault="00352E90" w:rsidP="002F035C">
            <w:pPr>
              <w:spacing w:before="120" w:after="120"/>
              <w:ind w:left="110"/>
              <w:contextualSpacing/>
            </w:pPr>
            <w:r>
              <w:rPr>
                <w:i/>
              </w:rPr>
              <w:t>Recommandation n° 11 :</w:t>
            </w:r>
            <w:r>
              <w:rPr>
                <w:b/>
              </w:rPr>
              <w:t xml:space="preserve"> </w:t>
            </w:r>
            <w:r>
              <w:t>Aider les États membres à renforcer leur capacité nationale de protection des créations, innovations et inventions nationales et soutenir au besoin le développement des infrastructures scientifiques et technologiques nationales, conformément au mandat de l</w:t>
            </w:r>
            <w:r w:rsidR="0099771B">
              <w:t>’</w:t>
            </w:r>
            <w:r>
              <w:t>OMPI.</w:t>
            </w:r>
          </w:p>
          <w:p w14:paraId="5E98BC5D" w14:textId="77777777" w:rsidR="00352E90" w:rsidRPr="00E576F6" w:rsidRDefault="00352E90" w:rsidP="002F035C">
            <w:pPr>
              <w:spacing w:before="120" w:after="120"/>
              <w:ind w:left="110"/>
              <w:contextualSpacing/>
            </w:pPr>
          </w:p>
        </w:tc>
      </w:tr>
      <w:tr w:rsidR="00352E90" w:rsidRPr="00E576F6" w14:paraId="10925680" w14:textId="77777777" w:rsidTr="002F035C">
        <w:trPr>
          <w:trHeight w:val="251"/>
        </w:trPr>
        <w:tc>
          <w:tcPr>
            <w:tcW w:w="9352" w:type="dxa"/>
            <w:gridSpan w:val="2"/>
            <w:shd w:val="clear" w:color="auto" w:fill="00FFCC"/>
          </w:tcPr>
          <w:p w14:paraId="39F1E95D" w14:textId="77777777" w:rsidR="00352E90" w:rsidRPr="00E576F6" w:rsidRDefault="00352E90" w:rsidP="002F035C">
            <w:pPr>
              <w:spacing w:before="120" w:after="120"/>
              <w:ind w:left="103" w:right="88"/>
              <w:contextualSpacing/>
              <w:jc w:val="center"/>
              <w:rPr>
                <w:b/>
              </w:rPr>
            </w:pPr>
            <w:r>
              <w:rPr>
                <w:b/>
              </w:rPr>
              <w:t>1.4 Durée du projet</w:t>
            </w:r>
          </w:p>
        </w:tc>
      </w:tr>
      <w:tr w:rsidR="00352E90" w:rsidRPr="00E576F6" w14:paraId="694857B4" w14:textId="77777777" w:rsidTr="002F035C">
        <w:trPr>
          <w:trHeight w:val="251"/>
        </w:trPr>
        <w:tc>
          <w:tcPr>
            <w:tcW w:w="9352" w:type="dxa"/>
            <w:gridSpan w:val="2"/>
          </w:tcPr>
          <w:p w14:paraId="590D2B70" w14:textId="77777777" w:rsidR="00352E90" w:rsidRPr="00B90130" w:rsidRDefault="00352E90" w:rsidP="002F035C">
            <w:pPr>
              <w:spacing w:before="220" w:after="220"/>
              <w:ind w:left="102" w:right="91"/>
              <w:jc w:val="center"/>
            </w:pPr>
            <w:r>
              <w:t>24 mois</w:t>
            </w:r>
          </w:p>
        </w:tc>
      </w:tr>
      <w:tr w:rsidR="00352E90" w:rsidRPr="00E576F6" w14:paraId="60141A81" w14:textId="77777777" w:rsidTr="002F035C">
        <w:trPr>
          <w:trHeight w:val="251"/>
        </w:trPr>
        <w:tc>
          <w:tcPr>
            <w:tcW w:w="9352" w:type="dxa"/>
            <w:gridSpan w:val="2"/>
            <w:shd w:val="clear" w:color="auto" w:fill="00FFCC"/>
          </w:tcPr>
          <w:p w14:paraId="17598370" w14:textId="77777777" w:rsidR="00352E90" w:rsidRPr="00E576F6" w:rsidRDefault="00352E90" w:rsidP="002F035C">
            <w:pPr>
              <w:spacing w:before="120" w:after="120"/>
              <w:ind w:left="103" w:right="90"/>
              <w:contextualSpacing/>
              <w:jc w:val="center"/>
              <w:rPr>
                <w:b/>
              </w:rPr>
            </w:pPr>
            <w:r>
              <w:rPr>
                <w:b/>
              </w:rPr>
              <w:t xml:space="preserve">1.5 Budget du projet </w:t>
            </w:r>
          </w:p>
        </w:tc>
      </w:tr>
      <w:tr w:rsidR="00352E90" w:rsidRPr="00E576F6" w14:paraId="6D082422" w14:textId="77777777" w:rsidTr="002F035C">
        <w:trPr>
          <w:trHeight w:val="251"/>
        </w:trPr>
        <w:tc>
          <w:tcPr>
            <w:tcW w:w="9352" w:type="dxa"/>
            <w:gridSpan w:val="2"/>
          </w:tcPr>
          <w:p w14:paraId="7E49B741" w14:textId="380754A2" w:rsidR="00352E90" w:rsidRPr="00E576F6" w:rsidRDefault="00352E90" w:rsidP="002F035C">
            <w:pPr>
              <w:spacing w:before="220" w:after="220"/>
              <w:ind w:left="102" w:right="91"/>
              <w:jc w:val="center"/>
              <w:rPr>
                <w:bCs/>
              </w:rPr>
            </w:pPr>
            <w:r>
              <w:t>Le budget total du projet s</w:t>
            </w:r>
            <w:r w:rsidR="0099771B">
              <w:t>’</w:t>
            </w:r>
            <w:r>
              <w:t>élève à 426 200 francs suisses, entièrement consacré à des dépenses autres que des dépenses de personnel.</w:t>
            </w:r>
          </w:p>
        </w:tc>
      </w:tr>
      <w:tr w:rsidR="00352E90" w:rsidRPr="00E576F6" w14:paraId="18432C19" w14:textId="77777777" w:rsidTr="002F035C">
        <w:trPr>
          <w:trHeight w:val="251"/>
        </w:trPr>
        <w:tc>
          <w:tcPr>
            <w:tcW w:w="9352" w:type="dxa"/>
            <w:gridSpan w:val="2"/>
            <w:shd w:val="clear" w:color="auto" w:fill="00FFCC"/>
          </w:tcPr>
          <w:p w14:paraId="6C5F1F5D" w14:textId="0C4690B0" w:rsidR="00352E90" w:rsidRPr="00E576F6" w:rsidRDefault="00352E90" w:rsidP="002F035C">
            <w:pPr>
              <w:spacing w:before="120" w:after="120"/>
              <w:ind w:left="103" w:right="90"/>
              <w:contextualSpacing/>
              <w:jc w:val="center"/>
              <w:rPr>
                <w:b/>
              </w:rPr>
            </w:pPr>
            <w:r>
              <w:rPr>
                <w:b/>
              </w:rPr>
              <w:t>2. Description du projet</w:t>
            </w:r>
          </w:p>
        </w:tc>
      </w:tr>
      <w:tr w:rsidR="00352E90" w:rsidRPr="00E576F6" w14:paraId="4DBE2FB5" w14:textId="77777777" w:rsidTr="002F035C">
        <w:trPr>
          <w:trHeight w:val="2589"/>
        </w:trPr>
        <w:tc>
          <w:tcPr>
            <w:tcW w:w="9352" w:type="dxa"/>
            <w:gridSpan w:val="2"/>
          </w:tcPr>
          <w:p w14:paraId="63FF718E" w14:textId="77777777" w:rsidR="00352E90" w:rsidRPr="00E576F6" w:rsidRDefault="00352E90" w:rsidP="002F035C">
            <w:pPr>
              <w:spacing w:before="220" w:after="220"/>
              <w:ind w:left="108"/>
              <w:rPr>
                <w:b/>
                <w:bCs/>
              </w:rPr>
            </w:pPr>
            <w:r>
              <w:rPr>
                <w:b/>
              </w:rPr>
              <w:t>Contexte</w:t>
            </w:r>
          </w:p>
          <w:p w14:paraId="59B43072" w14:textId="0A2979F8" w:rsidR="00352E90" w:rsidRPr="00007D91" w:rsidRDefault="00352E90" w:rsidP="002F035C">
            <w:pPr>
              <w:pStyle w:val="Default"/>
              <w:spacing w:before="220" w:after="220"/>
              <w:ind w:left="119"/>
              <w:rPr>
                <w:sz w:val="22"/>
                <w:szCs w:val="22"/>
              </w:rPr>
            </w:pPr>
            <w:r>
              <w:rPr>
                <w:sz w:val="22"/>
              </w:rPr>
              <w:t>Dans certains pays, comme le Venezuela, la fabrication artisanale de poupées est profondément ancrée dans l</w:t>
            </w:r>
            <w:r w:rsidR="0099771B">
              <w:rPr>
                <w:sz w:val="22"/>
              </w:rPr>
              <w:t>’</w:t>
            </w:r>
            <w:r>
              <w:rPr>
                <w:sz w:val="22"/>
              </w:rPr>
              <w:t>histoi</w:t>
            </w:r>
            <w:r w:rsidR="00683DA5">
              <w:rPr>
                <w:sz w:val="22"/>
              </w:rPr>
              <w:t>re.  El</w:t>
            </w:r>
            <w:r>
              <w:rPr>
                <w:sz w:val="22"/>
              </w:rPr>
              <w:t>le repose sur des techniques, des compétences et des connaissances culturelles uniques qui, au fil du temps, ont permis aux artisans de gagner leur vie et témoignent de la créativité et des valeurs de leurs communaut</w:t>
            </w:r>
            <w:r w:rsidR="00683DA5">
              <w:rPr>
                <w:sz w:val="22"/>
              </w:rPr>
              <w:t>és.  Le</w:t>
            </w:r>
            <w:r>
              <w:rPr>
                <w:sz w:val="22"/>
              </w:rPr>
              <w:t>s droits de propriété intellectuelle peuvent jouer un rôle essentiel en donnant aux artisans qui fabriquent ces poupées les moyens d</w:t>
            </w:r>
            <w:r w:rsidR="0099771B">
              <w:rPr>
                <w:sz w:val="22"/>
              </w:rPr>
              <w:t>’</w:t>
            </w:r>
            <w:r>
              <w:rPr>
                <w:sz w:val="22"/>
              </w:rPr>
              <w:t>accéder au marché et d</w:t>
            </w:r>
            <w:r w:rsidR="0099771B">
              <w:rPr>
                <w:sz w:val="22"/>
              </w:rPr>
              <w:t>’</w:t>
            </w:r>
            <w:r>
              <w:rPr>
                <w:sz w:val="22"/>
              </w:rPr>
              <w:t>obtenir une rémunération équitable.</w:t>
            </w:r>
          </w:p>
          <w:p w14:paraId="70B379C6" w14:textId="65B42074" w:rsidR="00352E90" w:rsidRPr="00007D91" w:rsidRDefault="00352E90" w:rsidP="002F035C">
            <w:pPr>
              <w:pStyle w:val="Default"/>
              <w:spacing w:before="220" w:after="220"/>
              <w:ind w:left="120"/>
              <w:rPr>
                <w:sz w:val="22"/>
                <w:szCs w:val="22"/>
              </w:rPr>
            </w:pPr>
            <w:r>
              <w:rPr>
                <w:sz w:val="22"/>
              </w:rPr>
              <w:t>La fabrication artisanale de poupées représente bien plus qu</w:t>
            </w:r>
            <w:r w:rsidR="0099771B">
              <w:rPr>
                <w:sz w:val="22"/>
              </w:rPr>
              <w:t>’</w:t>
            </w:r>
            <w:r>
              <w:rPr>
                <w:sz w:val="22"/>
              </w:rPr>
              <w:t>une simple activité commerciale : elle est le fruit de générations de connaissances, d</w:t>
            </w:r>
            <w:r w:rsidR="0099771B">
              <w:rPr>
                <w:sz w:val="22"/>
              </w:rPr>
              <w:t>’</w:t>
            </w:r>
            <w:r>
              <w:rPr>
                <w:sz w:val="22"/>
              </w:rPr>
              <w:t>innovations artistiques et d</w:t>
            </w:r>
            <w:r w:rsidR="0099771B">
              <w:rPr>
                <w:sz w:val="22"/>
              </w:rPr>
              <w:t>’</w:t>
            </w:r>
            <w:r>
              <w:rPr>
                <w:sz w:val="22"/>
              </w:rPr>
              <w:t>identité communautaire soigneusement préservées et transmises de génération en générati</w:t>
            </w:r>
            <w:r w:rsidR="00683DA5">
              <w:rPr>
                <w:sz w:val="22"/>
              </w:rPr>
              <w:t>on.  El</w:t>
            </w:r>
            <w:r>
              <w:rPr>
                <w:sz w:val="22"/>
              </w:rPr>
              <w:t>le implique souvent l</w:t>
            </w:r>
            <w:r w:rsidR="0099771B">
              <w:rPr>
                <w:sz w:val="22"/>
              </w:rPr>
              <w:t>’</w:t>
            </w:r>
            <w:r>
              <w:rPr>
                <w:sz w:val="22"/>
              </w:rPr>
              <w:t>utilisation de matériaux locaux et de techniques ancestrales qui témoignent de l</w:t>
            </w:r>
            <w:r w:rsidR="0099771B">
              <w:rPr>
                <w:sz w:val="22"/>
              </w:rPr>
              <w:t>’</w:t>
            </w:r>
            <w:r>
              <w:rPr>
                <w:sz w:val="22"/>
              </w:rPr>
              <w:t>identité unique et de la fierté des artisans qui perpétuent ce savoir</w:t>
            </w:r>
            <w:r w:rsidR="00683DA5">
              <w:rPr>
                <w:sz w:val="22"/>
              </w:rPr>
              <w:noBreakHyphen/>
            </w:r>
            <w:r>
              <w:rPr>
                <w:sz w:val="22"/>
              </w:rPr>
              <w:t>fai</w:t>
            </w:r>
            <w:r w:rsidR="00683DA5">
              <w:rPr>
                <w:sz w:val="22"/>
              </w:rPr>
              <w:t>re.  Ch</w:t>
            </w:r>
            <w:r>
              <w:rPr>
                <w:sz w:val="22"/>
              </w:rPr>
              <w:t>aque pays a sa propre façon de fabriquer des poupées, qui repose sur des récits, l</w:t>
            </w:r>
            <w:r w:rsidR="0099771B">
              <w:rPr>
                <w:sz w:val="22"/>
              </w:rPr>
              <w:t>’</w:t>
            </w:r>
            <w:r>
              <w:rPr>
                <w:sz w:val="22"/>
              </w:rPr>
              <w:t>expérience passée et des traditions esthétiques distinctes, contribuant ainsi à la riche diversité du patrimoine créatif mondial.</w:t>
            </w:r>
          </w:p>
          <w:p w14:paraId="3053A481" w14:textId="4548C278" w:rsidR="00352E90" w:rsidRPr="00007D91" w:rsidRDefault="00352E90" w:rsidP="002F035C">
            <w:pPr>
              <w:pStyle w:val="Default"/>
              <w:spacing w:before="220" w:after="220"/>
              <w:ind w:left="119"/>
              <w:rPr>
                <w:sz w:val="22"/>
                <w:szCs w:val="22"/>
              </w:rPr>
            </w:pPr>
            <w:r>
              <w:rPr>
                <w:sz w:val="22"/>
              </w:rPr>
              <w:t>Malgré sa valeur créative et son potentiel économique immenses, la fabrication de poupées est frappée de plein fouet par le développement des nouvelles technologies, la mondialisation et l</w:t>
            </w:r>
            <w:r w:rsidR="0099771B">
              <w:rPr>
                <w:sz w:val="22"/>
              </w:rPr>
              <w:t>’</w:t>
            </w:r>
            <w:r>
              <w:rPr>
                <w:sz w:val="22"/>
              </w:rPr>
              <w:t>évolution des modèles commercia</w:t>
            </w:r>
            <w:r w:rsidR="00683DA5">
              <w:rPr>
                <w:sz w:val="22"/>
              </w:rPr>
              <w:t>ux.  Ce</w:t>
            </w:r>
            <w:r>
              <w:rPr>
                <w:sz w:val="22"/>
              </w:rPr>
              <w:t xml:space="preserve">s forces transformatrices, tout en offrant de </w:t>
            </w:r>
            <w:r>
              <w:rPr>
                <w:sz w:val="22"/>
              </w:rPr>
              <w:lastRenderedPageBreak/>
              <w:t>nouvelles perspectives, posent également des défis sans précéde</w:t>
            </w:r>
            <w:r w:rsidR="00683DA5">
              <w:rPr>
                <w:sz w:val="22"/>
              </w:rPr>
              <w:t>nt.  Pa</w:t>
            </w:r>
            <w:r>
              <w:rPr>
                <w:sz w:val="22"/>
              </w:rPr>
              <w:t>r exemple, les acteurs de ce secteur se heurtent à des obstacles importants pour accéder aux marchés formels et, du fait de leur connaissance limitée des mécanismes de protection juridique disponibles, sont moins visibles sur le marché et ont plus de mal à obtenir une rémunération équitab</w:t>
            </w:r>
            <w:r w:rsidR="00683DA5">
              <w:rPr>
                <w:sz w:val="22"/>
              </w:rPr>
              <w:t>le.  Po</w:t>
            </w:r>
            <w:r>
              <w:rPr>
                <w:sz w:val="22"/>
              </w:rPr>
              <w:t>ur relever ces défis, des stratégies globales et innovantes sont nécessaires.</w:t>
            </w:r>
          </w:p>
          <w:p w14:paraId="13DAC135" w14:textId="2BA8F391" w:rsidR="00352E90" w:rsidRPr="00007D91" w:rsidRDefault="00352E90" w:rsidP="002F035C">
            <w:pPr>
              <w:pStyle w:val="TableParagraph"/>
              <w:spacing w:before="220" w:after="220"/>
              <w:ind w:left="119" w:right="130"/>
            </w:pPr>
            <w:r>
              <w:t>La propriété intellectuelle est un outil stratégique puissant qui peut aider les pays bénéficiaires à protéger et à autonomiser les artisans fabricants de poupé</w:t>
            </w:r>
            <w:r w:rsidR="00683DA5">
              <w:t>es.  Le</w:t>
            </w:r>
            <w:r>
              <w:t xml:space="preserve"> fait de donner aux artisans les moyens de tirer parti des droits de propriété intellectuelle existants permettra de mieux protéger les techniques de fabrication des poupées, de faciliter l</w:t>
            </w:r>
            <w:r w:rsidR="0099771B">
              <w:t>’</w:t>
            </w:r>
            <w:r>
              <w:t>accès au marché et d</w:t>
            </w:r>
            <w:r w:rsidR="0099771B">
              <w:t>’</w:t>
            </w:r>
            <w:r>
              <w:t>assurer une répartition équitable des revenus générés par la vente de leurs poupées artisanal</w:t>
            </w:r>
            <w:r w:rsidR="00683DA5">
              <w:t>es.  Ce</w:t>
            </w:r>
            <w:r>
              <w:t>la permettra par la suite de soutenir en permanence l</w:t>
            </w:r>
            <w:r w:rsidR="0099771B">
              <w:t>’</w:t>
            </w:r>
            <w:r>
              <w:t>innovation et la croissance socio</w:t>
            </w:r>
            <w:r w:rsidR="00683DA5">
              <w:noBreakHyphen/>
            </w:r>
            <w:r>
              <w:t>économique.</w:t>
            </w:r>
          </w:p>
          <w:p w14:paraId="4A32C7A6" w14:textId="65C94EC8" w:rsidR="00352E90" w:rsidRPr="00007D91" w:rsidRDefault="00352E90" w:rsidP="002F035C">
            <w:pPr>
              <w:pStyle w:val="TableParagraph"/>
              <w:spacing w:before="220" w:after="220"/>
              <w:ind w:left="120"/>
            </w:pPr>
            <w:r>
              <w:t>Ce projet vise à autonomiser les artisans fabricants de poupées grâce à l</w:t>
            </w:r>
            <w:r w:rsidR="0099771B">
              <w:t>’</w:t>
            </w:r>
            <w:r>
              <w:t>utilisation stratégique des droits de propriété intellectuel</w:t>
            </w:r>
            <w:r w:rsidR="00683DA5">
              <w:t>le.  Il</w:t>
            </w:r>
            <w:r>
              <w:t xml:space="preserve"> vise à améliorer la compréhension et la connaissance du système de la propriété intellectuelle parmi les principaux acteurs concernés grâce à des initiatives de renforcement des capacit</w:t>
            </w:r>
            <w:r w:rsidR="00683DA5">
              <w:t>és.  En</w:t>
            </w:r>
            <w:r>
              <w:t xml:space="preserve"> développant des outils pratiques en matière de propriété intellectuelle, le projet aidera les pays bénéficiaires à appliquer leurs cadres de propriété intellectuelle et à élaborer des initiatives qui contribuent à la protection, à la préservation et à l</w:t>
            </w:r>
            <w:r w:rsidR="0099771B">
              <w:t>’</w:t>
            </w:r>
            <w:r>
              <w:t>autonomisation des artisans fabricants de poupées.</w:t>
            </w:r>
          </w:p>
          <w:p w14:paraId="19220A64" w14:textId="43736154" w:rsidR="00352E90" w:rsidRPr="00007D91" w:rsidRDefault="00352E90" w:rsidP="002F035C">
            <w:pPr>
              <w:pStyle w:val="TableParagraph"/>
              <w:spacing w:before="220" w:after="220"/>
              <w:ind w:left="119"/>
            </w:pPr>
            <w:r>
              <w:t>En favorisant le renforcement des cadres de protection de la propriété intellectuelle et en encourageant la collaboration entre les principales parties prenantes, le projet contribuera à la mise en place de mécanismes fiables permettant aux artisans de bénéficier d</w:t>
            </w:r>
            <w:r w:rsidR="0099771B">
              <w:t>’</w:t>
            </w:r>
            <w:r>
              <w:t>une rémunération juste et équitable, de mieux connaître les mécanismes juridiques à leur disposition et d</w:t>
            </w:r>
            <w:r w:rsidR="0099771B">
              <w:t>’</w:t>
            </w:r>
            <w:r>
              <w:t>améliorer l</w:t>
            </w:r>
            <w:r w:rsidR="0099771B">
              <w:t>’</w:t>
            </w:r>
            <w:r>
              <w:t>accès aux marchés locaux et internationaux.</w:t>
            </w:r>
          </w:p>
          <w:p w14:paraId="49F5650F" w14:textId="77777777" w:rsidR="00352E90" w:rsidRPr="00E576F6" w:rsidRDefault="00352E90" w:rsidP="002F035C">
            <w:pPr>
              <w:spacing w:before="220" w:after="220"/>
              <w:ind w:left="108"/>
              <w:jc w:val="both"/>
              <w:rPr>
                <w:b/>
                <w:bCs/>
              </w:rPr>
            </w:pPr>
            <w:r>
              <w:rPr>
                <w:b/>
              </w:rPr>
              <w:t>Parties prenantes</w:t>
            </w:r>
          </w:p>
          <w:p w14:paraId="6632DC45" w14:textId="77777777" w:rsidR="00352E90" w:rsidRPr="00E576F6" w:rsidRDefault="00352E90" w:rsidP="002F035C">
            <w:pPr>
              <w:spacing w:before="220" w:after="220"/>
              <w:ind w:left="110"/>
              <w:jc w:val="both"/>
            </w:pPr>
            <w:r>
              <w:t>Les principales parties prenantes de ce projet sont les suivantes :</w:t>
            </w:r>
          </w:p>
          <w:p w14:paraId="48392B84" w14:textId="77777777" w:rsidR="00352E90" w:rsidRPr="00007D91" w:rsidRDefault="00352E90" w:rsidP="00352E90">
            <w:pPr>
              <w:widowControl w:val="0"/>
              <w:numPr>
                <w:ilvl w:val="0"/>
                <w:numId w:val="8"/>
              </w:numPr>
              <w:autoSpaceDE w:val="0"/>
              <w:autoSpaceDN w:val="0"/>
              <w:spacing w:before="220" w:after="220"/>
              <w:jc w:val="both"/>
            </w:pPr>
            <w:proofErr w:type="gramStart"/>
            <w:r>
              <w:t>les</w:t>
            </w:r>
            <w:proofErr w:type="gramEnd"/>
            <w:r>
              <w:t xml:space="preserve"> offices de propriété intellectuelle et les autorités locales des pays </w:t>
            </w:r>
            <w:proofErr w:type="gramStart"/>
            <w:r>
              <w:t>bénéficiaires;</w:t>
            </w:r>
            <w:proofErr w:type="gramEnd"/>
          </w:p>
          <w:p w14:paraId="544748BC" w14:textId="77777777" w:rsidR="00352E90" w:rsidRPr="00E576F6" w:rsidRDefault="00352E90" w:rsidP="00352E90">
            <w:pPr>
              <w:widowControl w:val="0"/>
              <w:numPr>
                <w:ilvl w:val="0"/>
                <w:numId w:val="8"/>
              </w:numPr>
              <w:autoSpaceDE w:val="0"/>
              <w:autoSpaceDN w:val="0"/>
              <w:spacing w:before="220" w:after="220"/>
              <w:jc w:val="both"/>
            </w:pPr>
            <w:proofErr w:type="gramStart"/>
            <w:r>
              <w:t>les</w:t>
            </w:r>
            <w:proofErr w:type="gramEnd"/>
            <w:r>
              <w:t xml:space="preserve"> artisans et les associations œuvrant à la fabrication de poupées.</w:t>
            </w:r>
          </w:p>
        </w:tc>
      </w:tr>
      <w:tr w:rsidR="00352E90" w:rsidRPr="00E576F6" w14:paraId="6F1A4D0E" w14:textId="77777777" w:rsidTr="002F035C">
        <w:trPr>
          <w:trHeight w:val="280"/>
        </w:trPr>
        <w:tc>
          <w:tcPr>
            <w:tcW w:w="9352" w:type="dxa"/>
            <w:gridSpan w:val="2"/>
            <w:shd w:val="clear" w:color="auto" w:fill="00FFCC"/>
          </w:tcPr>
          <w:p w14:paraId="143923AD" w14:textId="77777777" w:rsidR="00352E90" w:rsidRPr="00E576F6" w:rsidRDefault="00352E90" w:rsidP="002F035C">
            <w:pPr>
              <w:spacing w:before="120" w:after="120"/>
              <w:ind w:left="110"/>
              <w:contextualSpacing/>
              <w:jc w:val="center"/>
              <w:rPr>
                <w:b/>
                <w:bCs/>
              </w:rPr>
            </w:pPr>
            <w:r>
              <w:rPr>
                <w:b/>
              </w:rPr>
              <w:lastRenderedPageBreak/>
              <w:t>2.1 Concept du projet</w:t>
            </w:r>
          </w:p>
        </w:tc>
      </w:tr>
      <w:tr w:rsidR="00352E90" w:rsidRPr="00E576F6" w14:paraId="2F7EBC50" w14:textId="77777777" w:rsidTr="002F035C">
        <w:trPr>
          <w:trHeight w:val="280"/>
        </w:trPr>
        <w:tc>
          <w:tcPr>
            <w:tcW w:w="9352" w:type="dxa"/>
            <w:gridSpan w:val="2"/>
          </w:tcPr>
          <w:p w14:paraId="5F0B0E8A" w14:textId="3FDC1AFE" w:rsidR="00352E90" w:rsidRPr="00007D91" w:rsidRDefault="00352E90" w:rsidP="002F035C">
            <w:pPr>
              <w:spacing w:before="220" w:after="220"/>
              <w:ind w:left="113"/>
            </w:pPr>
            <w:r>
              <w:t>Les artisans fabricants de poupées sont confrontés à des défis liés à la visibilité sur le marché et à la protection juridiq</w:t>
            </w:r>
            <w:r w:rsidR="00683DA5">
              <w:t>ue.  Le</w:t>
            </w:r>
            <w:r>
              <w:t xml:space="preserve"> système de propriété intellectuelle est un outil efficace qui peut aider les pays bénéficiaires à valoriser et à protéger les poupées artisanales tout en ouvrant des perspectives économiques aux artisa</w:t>
            </w:r>
            <w:r w:rsidR="00683DA5">
              <w:t>ns.  Ce</w:t>
            </w:r>
            <w:r>
              <w:t>pendant, de nombreux pays ne disposent pas des cadres juridiques et de l</w:t>
            </w:r>
            <w:r w:rsidR="0099771B">
              <w:t>’</w:t>
            </w:r>
            <w:r>
              <w:t>expertise nécessaires pour aider efficacement les artisans à tirer parti de leurs droits de propriété intellectuelle, ce qui empêche ces derniers de bénéficier d</w:t>
            </w:r>
            <w:r w:rsidR="0099771B">
              <w:t>’</w:t>
            </w:r>
            <w:r>
              <w:t>une protection juridique et de disposer de débouchés commerciaux susceptibles de transformer leurs perspectives économiques.</w:t>
            </w:r>
          </w:p>
          <w:p w14:paraId="4639B919" w14:textId="5A9B7DBD" w:rsidR="00352E90" w:rsidRPr="00E576F6" w:rsidRDefault="00352E90" w:rsidP="002F035C">
            <w:pPr>
              <w:spacing w:before="220" w:after="220"/>
              <w:ind w:left="113"/>
            </w:pPr>
            <w:r>
              <w:t>Ce projet vise à donner aux artisans fabricants de poupées des pays bénéficiaires les moyens d</w:t>
            </w:r>
            <w:r w:rsidR="0099771B">
              <w:t>’</w:t>
            </w:r>
            <w:r>
              <w:t>utiliser stratégiquement les droits de propriété intellectuelle afin de protéger leurs créations originales et de renforcer l</w:t>
            </w:r>
            <w:r w:rsidR="0099771B">
              <w:t>’</w:t>
            </w:r>
            <w:r>
              <w:t>identité et la valeur commerciale de leurs poupées artisanal</w:t>
            </w:r>
            <w:r w:rsidR="00683DA5">
              <w:t>es.  Gr</w:t>
            </w:r>
            <w:r>
              <w:t>âce à un renforcement ciblé des capacités, ce projet permettra aux artisans de protéger leurs poupées artisanales, d</w:t>
            </w:r>
            <w:r w:rsidR="0099771B">
              <w:t>’</w:t>
            </w:r>
            <w:r>
              <w:t>accéder aux marchés officiels et de créer des entreprises fondées sur leur expertise artistique.</w:t>
            </w:r>
          </w:p>
        </w:tc>
      </w:tr>
      <w:tr w:rsidR="00352E90" w:rsidRPr="00E576F6" w14:paraId="42DC42DD" w14:textId="77777777" w:rsidTr="002F035C">
        <w:trPr>
          <w:trHeight w:val="280"/>
        </w:trPr>
        <w:tc>
          <w:tcPr>
            <w:tcW w:w="9352" w:type="dxa"/>
            <w:gridSpan w:val="2"/>
            <w:shd w:val="clear" w:color="auto" w:fill="00FFCC"/>
          </w:tcPr>
          <w:p w14:paraId="2C0B26CD" w14:textId="7438E440" w:rsidR="00352E90" w:rsidRPr="00E576F6" w:rsidDel="00821A8E" w:rsidRDefault="00352E90" w:rsidP="007A1AC0">
            <w:pPr>
              <w:keepNext/>
              <w:spacing w:before="120" w:after="120"/>
              <w:ind w:left="110"/>
              <w:contextualSpacing/>
              <w:jc w:val="center"/>
              <w:rPr>
                <w:b/>
                <w:bCs/>
              </w:rPr>
            </w:pPr>
            <w:r>
              <w:rPr>
                <w:b/>
              </w:rPr>
              <w:lastRenderedPageBreak/>
              <w:t>2.2. Objectifs, résultats et réalisations du projet</w:t>
            </w:r>
          </w:p>
        </w:tc>
      </w:tr>
      <w:tr w:rsidR="00352E90" w:rsidRPr="00E576F6" w14:paraId="4FEBF4E7" w14:textId="77777777" w:rsidTr="002F035C">
        <w:trPr>
          <w:trHeight w:val="280"/>
        </w:trPr>
        <w:tc>
          <w:tcPr>
            <w:tcW w:w="9352" w:type="dxa"/>
            <w:gridSpan w:val="2"/>
          </w:tcPr>
          <w:p w14:paraId="16FE0190" w14:textId="2A36A81A" w:rsidR="00352E90" w:rsidRPr="00E576F6" w:rsidRDefault="00352E90" w:rsidP="002F035C">
            <w:pPr>
              <w:spacing w:before="220" w:after="220"/>
              <w:ind w:left="113" w:right="136"/>
              <w:jc w:val="both"/>
            </w:pPr>
            <w:r>
              <w:t>Ce projet a pour objectif général de donner aux artisans fabricants de poupées des pays bénéficiaires les moyens d</w:t>
            </w:r>
            <w:r w:rsidR="0099771B">
              <w:t>’</w:t>
            </w:r>
            <w:r>
              <w:t>utiliser stratégiquement les droits de propriété intellectuelle afin de protéger leurs créations originales et de renforcer l</w:t>
            </w:r>
            <w:r w:rsidR="0099771B">
              <w:t>’</w:t>
            </w:r>
            <w:r>
              <w:t xml:space="preserve">identité et la valeur commerciale de leurs poupées artisanales.  </w:t>
            </w:r>
          </w:p>
          <w:p w14:paraId="298EACA8" w14:textId="77777777" w:rsidR="00352E90" w:rsidRDefault="00352E90" w:rsidP="002F035C">
            <w:pPr>
              <w:spacing w:before="220" w:after="220"/>
              <w:ind w:left="114" w:right="136"/>
              <w:jc w:val="both"/>
              <w:rPr>
                <w:bCs/>
              </w:rPr>
            </w:pPr>
            <w:r>
              <w:t xml:space="preserve">Les </w:t>
            </w:r>
            <w:r>
              <w:rPr>
                <w:b/>
                <w:bCs/>
              </w:rPr>
              <w:t>résultats</w:t>
            </w:r>
            <w:r>
              <w:t xml:space="preserve"> escomptés sont les suivants :</w:t>
            </w:r>
          </w:p>
          <w:p w14:paraId="61827D79" w14:textId="55FD1F55" w:rsidR="00352E90" w:rsidRPr="004666D5" w:rsidRDefault="00254D5E" w:rsidP="007A1AC0">
            <w:pPr>
              <w:pStyle w:val="ListParagraph"/>
              <w:numPr>
                <w:ilvl w:val="0"/>
                <w:numId w:val="19"/>
              </w:numPr>
              <w:spacing w:before="220" w:after="220"/>
              <w:ind w:left="697" w:hanging="587"/>
              <w:contextualSpacing w:val="0"/>
              <w:rPr>
                <w:bCs/>
              </w:rPr>
            </w:pPr>
            <w:r>
              <w:t>M</w:t>
            </w:r>
            <w:r w:rsidR="00352E90">
              <w:t>eilleure connaissance et compréhension, parmi les principales parties prenantes des pays bénéficiaires, du rôle stratégique que jouent les droits de propriété intellectuelle dans l</w:t>
            </w:r>
            <w:r w:rsidR="0099771B">
              <w:t>’</w:t>
            </w:r>
            <w:r w:rsidR="00352E90">
              <w:t xml:space="preserve">autonomisation des artisans fabricants de </w:t>
            </w:r>
            <w:proofErr w:type="gramStart"/>
            <w:r w:rsidR="00352E90">
              <w:t xml:space="preserve">poupées; </w:t>
            </w:r>
            <w:r w:rsidR="00E87179">
              <w:t xml:space="preserve"> </w:t>
            </w:r>
            <w:r w:rsidR="00352E90">
              <w:t>et</w:t>
            </w:r>
            <w:proofErr w:type="gramEnd"/>
          </w:p>
          <w:p w14:paraId="66147FFE" w14:textId="7A9EB8F6" w:rsidR="00352E90" w:rsidRPr="00007D91" w:rsidRDefault="00254D5E" w:rsidP="007A1AC0">
            <w:pPr>
              <w:widowControl w:val="0"/>
              <w:numPr>
                <w:ilvl w:val="0"/>
                <w:numId w:val="19"/>
              </w:numPr>
              <w:autoSpaceDE w:val="0"/>
              <w:autoSpaceDN w:val="0"/>
              <w:spacing w:before="220" w:after="220"/>
              <w:ind w:left="697" w:right="136" w:hanging="587"/>
              <w:jc w:val="both"/>
              <w:rPr>
                <w:bCs/>
              </w:rPr>
            </w:pPr>
            <w:r>
              <w:t>M</w:t>
            </w:r>
            <w:r w:rsidR="00352E90">
              <w:t>ise en place de mécanismes de soutien au sein des pays bénéficiaires qui protègent et autonomisent les artisans fabricants de poupées grâce à l</w:t>
            </w:r>
            <w:r w:rsidR="0099771B">
              <w:t>’</w:t>
            </w:r>
            <w:r w:rsidR="00352E90">
              <w:t>utilisation stratégique des droits de propriété intellectuelle.</w:t>
            </w:r>
          </w:p>
          <w:p w14:paraId="3B7F28D6" w14:textId="77777777" w:rsidR="00352E90" w:rsidRDefault="00352E90" w:rsidP="002F035C">
            <w:pPr>
              <w:spacing w:before="220" w:after="220"/>
              <w:ind w:left="113" w:right="136"/>
              <w:jc w:val="both"/>
              <w:rPr>
                <w:bCs/>
              </w:rPr>
            </w:pPr>
            <w:r>
              <w:t xml:space="preserve">Le projet permettra les </w:t>
            </w:r>
            <w:r>
              <w:rPr>
                <w:b/>
              </w:rPr>
              <w:t>réalisations</w:t>
            </w:r>
            <w:r>
              <w:t xml:space="preserve"> suivantes :</w:t>
            </w:r>
          </w:p>
          <w:p w14:paraId="184E735C" w14:textId="74EBFA4E" w:rsidR="00352E90" w:rsidRPr="00007D91" w:rsidRDefault="00352E90" w:rsidP="002F035C">
            <w:pPr>
              <w:pStyle w:val="TableParagraph"/>
              <w:spacing w:before="120" w:after="120"/>
              <w:ind w:left="570" w:right="119"/>
              <w:contextualSpacing/>
              <w:rPr>
                <w:color w:val="000000" w:themeColor="text1"/>
                <w:highlight w:val="yellow"/>
              </w:rPr>
            </w:pPr>
            <w:r>
              <w:rPr>
                <w:b/>
                <w:bCs/>
              </w:rPr>
              <w:t>Réalisation n°</w:t>
            </w:r>
            <w:r w:rsidR="00254D5E">
              <w:rPr>
                <w:b/>
                <w:bCs/>
              </w:rPr>
              <w:t> </w:t>
            </w:r>
            <w:r>
              <w:rPr>
                <w:b/>
                <w:bCs/>
              </w:rPr>
              <w:t>1</w:t>
            </w:r>
            <w:r>
              <w:rPr>
                <w:b/>
              </w:rPr>
              <w:t xml:space="preserve"> </w:t>
            </w:r>
            <w:r>
              <w:t>– Évaluation des besoins nationaux en matière de types de droits de propriété intellectuelle susceptibles d</w:t>
            </w:r>
            <w:r w:rsidR="0099771B">
              <w:t>’</w:t>
            </w:r>
            <w:r>
              <w:t>être utilisés pour soutenir la protection et l</w:t>
            </w:r>
            <w:r w:rsidR="0099771B">
              <w:t>’</w:t>
            </w:r>
            <w:r>
              <w:t>autonomisation des artisans fabricants de poupées dans chaque pays bénéficiaire.</w:t>
            </w:r>
          </w:p>
          <w:p w14:paraId="14AC4D31" w14:textId="0066F52F" w:rsidR="00352E90" w:rsidRDefault="00352E90" w:rsidP="002F035C">
            <w:pPr>
              <w:spacing w:before="120" w:after="120"/>
              <w:ind w:left="570" w:right="136"/>
              <w:jc w:val="both"/>
            </w:pPr>
            <w:r>
              <w:rPr>
                <w:b/>
              </w:rPr>
              <w:t>Réalisation n° 2</w:t>
            </w:r>
            <w:r>
              <w:t xml:space="preserve"> – Plan d</w:t>
            </w:r>
            <w:r w:rsidR="0099771B">
              <w:t>’</w:t>
            </w:r>
            <w:r>
              <w:t>action concret fondé sur l</w:t>
            </w:r>
            <w:r w:rsidR="0099771B">
              <w:t>’</w:t>
            </w:r>
            <w:r>
              <w:t>évaluation des besoins nationaux en matière de types de droits de propriété intellectuelle, afin d</w:t>
            </w:r>
            <w:r w:rsidR="0099771B">
              <w:t>’</w:t>
            </w:r>
            <w:r>
              <w:t>aider les pays bénéficiaires à autonomiser les artisans fabricants de poupées.</w:t>
            </w:r>
          </w:p>
          <w:p w14:paraId="311A1031" w14:textId="6AA7E794" w:rsidR="00352E90" w:rsidRPr="00E576F6" w:rsidDel="00821A8E" w:rsidRDefault="00352E90" w:rsidP="002F035C">
            <w:pPr>
              <w:spacing w:before="120" w:after="120"/>
              <w:ind w:left="570"/>
              <w:rPr>
                <w:color w:val="000000" w:themeColor="text1"/>
              </w:rPr>
            </w:pPr>
            <w:r>
              <w:rPr>
                <w:b/>
              </w:rPr>
              <w:t>Réalisation n° 3</w:t>
            </w:r>
            <w:r>
              <w:t xml:space="preserve"> – Formation pratique et sensibilisation au rôle de la propriété intellectuelle dans l</w:t>
            </w:r>
            <w:r w:rsidR="0099771B">
              <w:t>’</w:t>
            </w:r>
            <w:r>
              <w:t xml:space="preserve">autonomisation des artisans fabricants de poupées. </w:t>
            </w:r>
            <w:r w:rsidR="00E87179">
              <w:t xml:space="preserve"> </w:t>
            </w:r>
          </w:p>
        </w:tc>
      </w:tr>
      <w:tr w:rsidR="00352E90" w:rsidRPr="00E576F6" w14:paraId="05F1993B" w14:textId="77777777" w:rsidTr="002F035C">
        <w:trPr>
          <w:trHeight w:val="280"/>
        </w:trPr>
        <w:tc>
          <w:tcPr>
            <w:tcW w:w="9352" w:type="dxa"/>
            <w:gridSpan w:val="2"/>
            <w:shd w:val="clear" w:color="auto" w:fill="00FFCC"/>
          </w:tcPr>
          <w:p w14:paraId="2A1F183D" w14:textId="77777777" w:rsidR="00352E90" w:rsidRPr="00E576F6" w:rsidRDefault="00352E90" w:rsidP="002F035C">
            <w:pPr>
              <w:spacing w:before="120" w:after="120"/>
              <w:ind w:left="110"/>
              <w:contextualSpacing/>
              <w:jc w:val="center"/>
              <w:rPr>
                <w:b/>
                <w:bCs/>
              </w:rPr>
            </w:pPr>
            <w:r>
              <w:rPr>
                <w:b/>
              </w:rPr>
              <w:t xml:space="preserve">2.3 Stratégie de mise en œuvre du projet </w:t>
            </w:r>
          </w:p>
        </w:tc>
      </w:tr>
      <w:tr w:rsidR="00352E90" w:rsidRPr="00E576F6" w14:paraId="2ABAC366" w14:textId="77777777" w:rsidTr="002F035C">
        <w:trPr>
          <w:trHeight w:val="280"/>
        </w:trPr>
        <w:tc>
          <w:tcPr>
            <w:tcW w:w="9352" w:type="dxa"/>
            <w:gridSpan w:val="2"/>
          </w:tcPr>
          <w:p w14:paraId="20902156" w14:textId="67EA11CE" w:rsidR="00352E90" w:rsidRPr="00E576F6" w:rsidRDefault="00352E90" w:rsidP="002F035C">
            <w:pPr>
              <w:spacing w:before="220" w:after="220"/>
              <w:ind w:left="108"/>
            </w:pPr>
            <w:r>
              <w:t>Les résultats et les réalisations susmentionnés seront obtenus grâce aux activités ci</w:t>
            </w:r>
            <w:r w:rsidR="00683DA5">
              <w:noBreakHyphen/>
            </w:r>
            <w:r>
              <w:t>après :</w:t>
            </w:r>
          </w:p>
          <w:p w14:paraId="545B9CDC" w14:textId="36E008B1" w:rsidR="00352E90" w:rsidRPr="00E576F6" w:rsidRDefault="00352E90" w:rsidP="002F035C">
            <w:pPr>
              <w:spacing w:before="220" w:after="220"/>
              <w:ind w:left="110"/>
              <w:rPr>
                <w:bCs/>
              </w:rPr>
            </w:pPr>
            <w:r>
              <w:rPr>
                <w:b/>
                <w:bCs/>
              </w:rPr>
              <w:t>Réalisation n°</w:t>
            </w:r>
            <w:r w:rsidR="00254D5E">
              <w:rPr>
                <w:b/>
                <w:bCs/>
              </w:rPr>
              <w:t> </w:t>
            </w:r>
            <w:r>
              <w:rPr>
                <w:b/>
                <w:bCs/>
              </w:rPr>
              <w:t>1</w:t>
            </w:r>
            <w:r>
              <w:rPr>
                <w:b/>
              </w:rPr>
              <w:t xml:space="preserve"> </w:t>
            </w:r>
            <w:r>
              <w:t>– Évaluation des besoins nationaux en matière de types de droits de propriété intellectuelle susceptibles d</w:t>
            </w:r>
            <w:r w:rsidR="0099771B">
              <w:t>’</w:t>
            </w:r>
            <w:r>
              <w:t>être utilisés pour soutenir la protection et l</w:t>
            </w:r>
            <w:r w:rsidR="0099771B">
              <w:t>’</w:t>
            </w:r>
            <w:r>
              <w:t>autonomisation des artisans fabricants de poupées dans chaque pays bénéficiaire.</w:t>
            </w:r>
          </w:p>
          <w:p w14:paraId="599D7BBD" w14:textId="77777777" w:rsidR="00352E90" w:rsidRDefault="00352E90" w:rsidP="002F035C">
            <w:pPr>
              <w:spacing w:before="220" w:after="220"/>
              <w:ind w:left="110"/>
            </w:pPr>
            <w:r>
              <w:rPr>
                <w:b/>
              </w:rPr>
              <w:t>Activités :</w:t>
            </w:r>
          </w:p>
          <w:p w14:paraId="09A0D702" w14:textId="77777777" w:rsidR="00352E90" w:rsidRPr="00C4370C" w:rsidRDefault="00352E90" w:rsidP="007A1AC0">
            <w:pPr>
              <w:widowControl w:val="0"/>
              <w:numPr>
                <w:ilvl w:val="0"/>
                <w:numId w:val="20"/>
              </w:numPr>
              <w:autoSpaceDE w:val="0"/>
              <w:autoSpaceDN w:val="0"/>
              <w:spacing w:before="220" w:after="220"/>
              <w:rPr>
                <w:bCs/>
                <w:color w:val="000000" w:themeColor="text1"/>
              </w:rPr>
            </w:pPr>
            <w:r>
              <w:t>Identifier et mobiliser les principales parties prenantes dans les pays bénéficiaires, notamment les offices de propriété intellectuelle, les autorités locales et les artisans et associations œuvrant à la fabrication de poupées.</w:t>
            </w:r>
          </w:p>
          <w:p w14:paraId="7A6516EE" w14:textId="77777777" w:rsidR="00352E90" w:rsidRDefault="00352E90" w:rsidP="007A1AC0">
            <w:pPr>
              <w:widowControl w:val="0"/>
              <w:numPr>
                <w:ilvl w:val="0"/>
                <w:numId w:val="20"/>
              </w:numPr>
              <w:autoSpaceDE w:val="0"/>
              <w:autoSpaceDN w:val="0"/>
              <w:spacing w:before="220" w:after="220"/>
              <w:rPr>
                <w:bCs/>
                <w:color w:val="000000" w:themeColor="text1"/>
              </w:rPr>
            </w:pPr>
            <w:r>
              <w:rPr>
                <w:color w:val="000000" w:themeColor="text1"/>
              </w:rPr>
              <w:t>Réaliser une évaluation des droits de propriété intellectuelle existants liés à la protection de la fabrication artisanale de poupées parmi les artisans des pays bénéficiaires.</w:t>
            </w:r>
          </w:p>
          <w:p w14:paraId="132D92F0" w14:textId="43C1E682" w:rsidR="00352E90" w:rsidRDefault="00352E90" w:rsidP="007A1AC0">
            <w:pPr>
              <w:widowControl w:val="0"/>
              <w:numPr>
                <w:ilvl w:val="0"/>
                <w:numId w:val="20"/>
              </w:numPr>
              <w:autoSpaceDE w:val="0"/>
              <w:autoSpaceDN w:val="0"/>
              <w:spacing w:before="220" w:after="220"/>
            </w:pPr>
            <w:r>
              <w:t>Recueillir auprès des artisans fabricants de poupées des pratiques recommandées pertinentes et des informations sur les enjeux liés à l</w:t>
            </w:r>
            <w:r w:rsidR="0099771B">
              <w:t>’</w:t>
            </w:r>
            <w:r>
              <w:t>utilisation des droits de propriété intellectuelle.</w:t>
            </w:r>
          </w:p>
          <w:p w14:paraId="566AB902" w14:textId="7A4B8B68" w:rsidR="00352E90" w:rsidRPr="00F77FA0" w:rsidRDefault="00352E90" w:rsidP="007A1AC0">
            <w:pPr>
              <w:widowControl w:val="0"/>
              <w:numPr>
                <w:ilvl w:val="0"/>
                <w:numId w:val="20"/>
              </w:numPr>
              <w:autoSpaceDE w:val="0"/>
              <w:autoSpaceDN w:val="0"/>
              <w:spacing w:before="220" w:after="220"/>
            </w:pPr>
            <w:r>
              <w:rPr>
                <w:color w:val="000000" w:themeColor="text1"/>
              </w:rPr>
              <w:t>Analyser les lacunes concernant l</w:t>
            </w:r>
            <w:r w:rsidR="0099771B">
              <w:rPr>
                <w:color w:val="000000" w:themeColor="text1"/>
              </w:rPr>
              <w:t>’</w:t>
            </w:r>
            <w:r>
              <w:rPr>
                <w:color w:val="000000" w:themeColor="text1"/>
              </w:rPr>
              <w:t>infrastructure existante en matière de propriété intellectuelle et les possibilités qu</w:t>
            </w:r>
            <w:r w:rsidR="0099771B">
              <w:rPr>
                <w:color w:val="000000" w:themeColor="text1"/>
              </w:rPr>
              <w:t>’</w:t>
            </w:r>
            <w:r>
              <w:rPr>
                <w:color w:val="000000" w:themeColor="text1"/>
              </w:rPr>
              <w:t>elle offre, et établir un rapport détaillé sur les besoins de chaque pays.</w:t>
            </w:r>
          </w:p>
          <w:p w14:paraId="574867ED" w14:textId="7A0503C1" w:rsidR="00352E90" w:rsidRPr="00E576F6" w:rsidRDefault="00352E90" w:rsidP="002F035C">
            <w:pPr>
              <w:spacing w:before="220" w:after="220"/>
              <w:ind w:left="110"/>
              <w:rPr>
                <w:bCs/>
              </w:rPr>
            </w:pPr>
            <w:r>
              <w:rPr>
                <w:b/>
              </w:rPr>
              <w:lastRenderedPageBreak/>
              <w:t>Réalisation n° 2</w:t>
            </w:r>
            <w:r>
              <w:t xml:space="preserve"> – Plan d</w:t>
            </w:r>
            <w:r w:rsidR="0099771B">
              <w:t>’</w:t>
            </w:r>
            <w:r>
              <w:t>action concret fondé sur l</w:t>
            </w:r>
            <w:r w:rsidR="0099771B">
              <w:t>’</w:t>
            </w:r>
            <w:r>
              <w:t>évaluation des besoins nationaux en matière de types de droits de propriété intellectuelle, afin d</w:t>
            </w:r>
            <w:r w:rsidR="0099771B">
              <w:t>’</w:t>
            </w:r>
            <w:r>
              <w:t>aider les pays bénéficiaires à autonomiser les artisans fabricants de poupées.</w:t>
            </w:r>
          </w:p>
          <w:p w14:paraId="0FC7E603" w14:textId="77777777" w:rsidR="00352E90" w:rsidRPr="00E576F6" w:rsidRDefault="00352E90" w:rsidP="002F035C">
            <w:pPr>
              <w:spacing w:before="220" w:after="220"/>
              <w:ind w:left="110"/>
              <w:rPr>
                <w:bCs/>
              </w:rPr>
            </w:pPr>
            <w:r>
              <w:rPr>
                <w:b/>
              </w:rPr>
              <w:t>Activités :</w:t>
            </w:r>
          </w:p>
          <w:p w14:paraId="02CFBEAF" w14:textId="75080B32" w:rsidR="00352E90" w:rsidRPr="00F77FA0" w:rsidRDefault="00352E90" w:rsidP="007A1AC0">
            <w:pPr>
              <w:pStyle w:val="ListParagraph"/>
              <w:numPr>
                <w:ilvl w:val="0"/>
                <w:numId w:val="21"/>
              </w:numPr>
              <w:spacing w:before="120" w:after="120"/>
              <w:contextualSpacing w:val="0"/>
              <w:rPr>
                <w:bCs/>
              </w:rPr>
            </w:pPr>
            <w:r>
              <w:rPr>
                <w:b/>
                <w:bCs/>
              </w:rPr>
              <w:t>Réalisation n°</w:t>
            </w:r>
            <w:r w:rsidR="00254D5E">
              <w:rPr>
                <w:b/>
                <w:bCs/>
              </w:rPr>
              <w:t> </w:t>
            </w:r>
            <w:r>
              <w:rPr>
                <w:b/>
                <w:bCs/>
              </w:rPr>
              <w:t>1</w:t>
            </w:r>
            <w:r>
              <w:t xml:space="preserve"> – Recenser les pratiques recommandées et les points d</w:t>
            </w:r>
            <w:r w:rsidR="0099771B">
              <w:t>’</w:t>
            </w:r>
            <w:r>
              <w:t>entrée stratégiques pour la propriété intellectuelle afin de soutenir la protection et l</w:t>
            </w:r>
            <w:r w:rsidR="0099771B">
              <w:t>’</w:t>
            </w:r>
            <w:r>
              <w:t>autonomisation des artisans fabricants de poupées dans chaque pays bénéficiaire.</w:t>
            </w:r>
          </w:p>
          <w:p w14:paraId="76D2FEE3" w14:textId="0570E84F" w:rsidR="00352E90" w:rsidRPr="00007D91" w:rsidRDefault="00352E90" w:rsidP="007A1AC0">
            <w:pPr>
              <w:widowControl w:val="0"/>
              <w:numPr>
                <w:ilvl w:val="0"/>
                <w:numId w:val="21"/>
              </w:numPr>
              <w:autoSpaceDE w:val="0"/>
              <w:autoSpaceDN w:val="0"/>
              <w:spacing w:before="120" w:after="120"/>
              <w:rPr>
                <w:bCs/>
              </w:rPr>
            </w:pPr>
            <w:r>
              <w:t>Élaborer un plan d</w:t>
            </w:r>
            <w:r w:rsidR="0099771B">
              <w:t>’</w:t>
            </w:r>
            <w:r>
              <w:t>action concret et adapté à chaque pays bénéficiaire qui soutienne au mieux les artisans fabricants de poupées.</w:t>
            </w:r>
          </w:p>
          <w:p w14:paraId="178936F7" w14:textId="514AEFCD" w:rsidR="00352E90" w:rsidRPr="00007D91" w:rsidRDefault="00352E90" w:rsidP="007A1AC0">
            <w:pPr>
              <w:pStyle w:val="ListParagraph"/>
              <w:numPr>
                <w:ilvl w:val="0"/>
                <w:numId w:val="21"/>
              </w:numPr>
              <w:spacing w:before="120" w:after="120"/>
              <w:contextualSpacing w:val="0"/>
              <w:rPr>
                <w:bCs/>
              </w:rPr>
            </w:pPr>
            <w:r>
              <w:t>Mettre en œuvre une stratégie de diffusion visant à garantir une large accessibilité et une bonne appropriation du plan d</w:t>
            </w:r>
            <w:r w:rsidR="0099771B">
              <w:t>’</w:t>
            </w:r>
            <w:r>
              <w:t>action.</w:t>
            </w:r>
          </w:p>
          <w:p w14:paraId="060E6CE3" w14:textId="6BC43E7F" w:rsidR="00352E90" w:rsidRPr="00007D91" w:rsidRDefault="00352E90" w:rsidP="002F035C">
            <w:pPr>
              <w:spacing w:before="120" w:after="120"/>
              <w:ind w:left="128"/>
              <w:contextualSpacing/>
              <w:rPr>
                <w:color w:val="000000" w:themeColor="text1"/>
              </w:rPr>
            </w:pPr>
            <w:r>
              <w:rPr>
                <w:b/>
              </w:rPr>
              <w:t>Réalisation n° 3</w:t>
            </w:r>
            <w:r>
              <w:t xml:space="preserve"> – Formation pratique et sensibilisation au rôle de la propriété intellectuelle dans l</w:t>
            </w:r>
            <w:r w:rsidR="0099771B">
              <w:t>’</w:t>
            </w:r>
            <w:r>
              <w:t>autonomisation des artisans fabricants de poupées.</w:t>
            </w:r>
          </w:p>
          <w:p w14:paraId="7273FB0E" w14:textId="77777777" w:rsidR="00352E90" w:rsidRPr="00E576F6" w:rsidRDefault="00352E90" w:rsidP="002F035C">
            <w:pPr>
              <w:spacing w:before="240" w:after="120"/>
              <w:ind w:left="108"/>
              <w:rPr>
                <w:b/>
                <w:bCs/>
              </w:rPr>
            </w:pPr>
            <w:r>
              <w:rPr>
                <w:b/>
              </w:rPr>
              <w:t>Activités :</w:t>
            </w:r>
          </w:p>
          <w:p w14:paraId="667349EF" w14:textId="74383A6C" w:rsidR="00352E90" w:rsidRPr="00007D91" w:rsidRDefault="00352E90" w:rsidP="007A1AC0">
            <w:pPr>
              <w:widowControl w:val="0"/>
              <w:numPr>
                <w:ilvl w:val="0"/>
                <w:numId w:val="22"/>
              </w:numPr>
              <w:autoSpaceDE w:val="0"/>
              <w:autoSpaceDN w:val="0"/>
              <w:spacing w:before="120" w:after="120"/>
            </w:pPr>
            <w:r>
              <w:t>Élaborer du matériel de formation interactif basé sur l</w:t>
            </w:r>
            <w:r w:rsidR="0099771B">
              <w:t>’</w:t>
            </w:r>
            <w:r>
              <w:t>évaluation des besoins de chaque pays bénéficiaire.</w:t>
            </w:r>
          </w:p>
          <w:p w14:paraId="6FE84DC8" w14:textId="4F3C7EF4" w:rsidR="00352E90" w:rsidRPr="00007D91" w:rsidRDefault="00352E90" w:rsidP="007A1AC0">
            <w:pPr>
              <w:widowControl w:val="0"/>
              <w:numPr>
                <w:ilvl w:val="0"/>
                <w:numId w:val="22"/>
              </w:numPr>
              <w:autoSpaceDE w:val="0"/>
              <w:autoSpaceDN w:val="0"/>
              <w:spacing w:before="120" w:after="120"/>
            </w:pPr>
            <w:r>
              <w:t xml:space="preserve"> Concevoir et animer des activités de sensibilisation à l</w:t>
            </w:r>
            <w:r w:rsidR="0099771B">
              <w:t>’</w:t>
            </w:r>
            <w:r>
              <w:t>intention des principales parties prenantes dans chaque pays bénéficiaire afin de renforcer les capacités des artisans fabricants de poupées.</w:t>
            </w:r>
          </w:p>
          <w:p w14:paraId="3DFCEA71" w14:textId="0A60C1F8" w:rsidR="00352E90" w:rsidRPr="00E576F6" w:rsidRDefault="00352E90" w:rsidP="007A1AC0">
            <w:pPr>
              <w:pStyle w:val="TableParagraph"/>
              <w:numPr>
                <w:ilvl w:val="0"/>
                <w:numId w:val="22"/>
              </w:numPr>
              <w:spacing w:before="120"/>
            </w:pPr>
            <w:r>
              <w:t>Organiser une activité de vulgarisation dans chaque pays bénéficiaire afin de renforcer les capacités, d</w:t>
            </w:r>
            <w:r w:rsidR="0099771B">
              <w:t>’</w:t>
            </w:r>
            <w:r>
              <w:t>améliorer la présence commerciale et d</w:t>
            </w:r>
            <w:r w:rsidR="0099771B">
              <w:t>’</w:t>
            </w:r>
            <w:r>
              <w:t>établir un réseau entre les principales parties prenantes.</w:t>
            </w:r>
          </w:p>
        </w:tc>
      </w:tr>
      <w:tr w:rsidR="00352E90" w:rsidRPr="00007D91" w14:paraId="0AE2D0D4" w14:textId="77777777" w:rsidTr="002F035C">
        <w:trPr>
          <w:trHeight w:val="280"/>
        </w:trPr>
        <w:tc>
          <w:tcPr>
            <w:tcW w:w="9352" w:type="dxa"/>
            <w:gridSpan w:val="2"/>
            <w:tcBorders>
              <w:bottom w:val="single" w:sz="4" w:space="0" w:color="000000"/>
            </w:tcBorders>
            <w:shd w:val="clear" w:color="auto" w:fill="00FFCC"/>
          </w:tcPr>
          <w:p w14:paraId="59E6EB6E" w14:textId="77777777" w:rsidR="00352E90" w:rsidRPr="00E576F6" w:rsidRDefault="00352E90" w:rsidP="002F035C">
            <w:pPr>
              <w:spacing w:before="120" w:after="120"/>
              <w:ind w:left="110"/>
              <w:contextualSpacing/>
              <w:jc w:val="center"/>
              <w:rPr>
                <w:b/>
                <w:bCs/>
              </w:rPr>
            </w:pPr>
            <w:r>
              <w:rPr>
                <w:b/>
              </w:rPr>
              <w:lastRenderedPageBreak/>
              <w:t>2.4 Indicateurs du projet</w:t>
            </w:r>
          </w:p>
        </w:tc>
      </w:tr>
      <w:tr w:rsidR="00352E90" w:rsidRPr="00007D91" w14:paraId="23BFA1CD" w14:textId="77777777" w:rsidTr="002F035C">
        <w:trPr>
          <w:trHeight w:val="432"/>
        </w:trPr>
        <w:tc>
          <w:tcPr>
            <w:tcW w:w="4439" w:type="dxa"/>
            <w:shd w:val="clear" w:color="auto" w:fill="FFFFFF"/>
          </w:tcPr>
          <w:p w14:paraId="3A71FDC7" w14:textId="77777777" w:rsidR="00352E90" w:rsidRDefault="00352E90" w:rsidP="002F035C">
            <w:pPr>
              <w:spacing w:before="120" w:after="120"/>
              <w:ind w:left="215"/>
              <w:jc w:val="center"/>
              <w:rPr>
                <w:u w:val="single"/>
              </w:rPr>
            </w:pPr>
            <w:bookmarkStart w:id="5" w:name="_Hlk203131379"/>
            <w:r>
              <w:rPr>
                <w:u w:val="single"/>
              </w:rPr>
              <w:t>Objectif du projet :</w:t>
            </w:r>
          </w:p>
          <w:p w14:paraId="42218DF0" w14:textId="3F51F6F6" w:rsidR="00352E90" w:rsidRPr="00007D91" w:rsidRDefault="00352E90" w:rsidP="002F035C">
            <w:pPr>
              <w:spacing w:before="240" w:after="120"/>
              <w:ind w:left="216"/>
            </w:pPr>
            <w:r>
              <w:t>Donner aux artisans fabricants de poupées des pays bénéficiaires les moyens d</w:t>
            </w:r>
            <w:r w:rsidR="0099771B">
              <w:t>’</w:t>
            </w:r>
            <w:r>
              <w:t>utiliser stratégiquement les droits de propriété intellectuelle afin de protéger leurs créations originales et de renforcer l</w:t>
            </w:r>
            <w:r w:rsidR="0099771B">
              <w:t>’</w:t>
            </w:r>
            <w:r>
              <w:t>identité et la valeur commerciale de leurs poupées artisanales.</w:t>
            </w:r>
          </w:p>
        </w:tc>
        <w:tc>
          <w:tcPr>
            <w:tcW w:w="4913" w:type="dxa"/>
            <w:shd w:val="clear" w:color="auto" w:fill="FFFFFF"/>
          </w:tcPr>
          <w:p w14:paraId="1C4F1771" w14:textId="1E1328C9" w:rsidR="00352E90" w:rsidRDefault="00352E90" w:rsidP="002F035C">
            <w:pPr>
              <w:pStyle w:val="Default"/>
              <w:spacing w:before="120" w:after="120"/>
              <w:ind w:left="91"/>
              <w:jc w:val="center"/>
              <w:rPr>
                <w:sz w:val="22"/>
                <w:szCs w:val="22"/>
                <w:u w:val="single"/>
              </w:rPr>
            </w:pPr>
            <w:r>
              <w:rPr>
                <w:sz w:val="22"/>
                <w:u w:val="single"/>
              </w:rPr>
              <w:t>Indicateur de l</w:t>
            </w:r>
            <w:r w:rsidR="0099771B">
              <w:rPr>
                <w:sz w:val="22"/>
                <w:u w:val="single"/>
              </w:rPr>
              <w:t>’</w:t>
            </w:r>
            <w:r>
              <w:rPr>
                <w:sz w:val="22"/>
                <w:u w:val="single"/>
              </w:rPr>
              <w:t>objectif :</w:t>
            </w:r>
          </w:p>
          <w:p w14:paraId="21430911" w14:textId="466C0197" w:rsidR="00352E90" w:rsidRPr="00E576F6" w:rsidRDefault="00352E90" w:rsidP="002F035C">
            <w:pPr>
              <w:spacing w:before="240" w:after="120"/>
              <w:ind w:left="90"/>
            </w:pPr>
            <w:r>
              <w:t xml:space="preserve">– À la fin du projet, 100% des artisans fabricants de poupées participant au projet dans chaque pays bénéficiaire ont pris des mesures concrètes afin que soient appliqués des droits de propriété intellectuelle pour protéger et commercialiser leurs poupées artisanales. </w:t>
            </w:r>
            <w:r w:rsidR="00E87179">
              <w:t xml:space="preserve"> </w:t>
            </w:r>
          </w:p>
        </w:tc>
      </w:tr>
      <w:tr w:rsidR="00352E90" w:rsidRPr="00007D91" w14:paraId="4A99A8A4" w14:textId="77777777" w:rsidTr="002F035C">
        <w:trPr>
          <w:trHeight w:val="432"/>
        </w:trPr>
        <w:tc>
          <w:tcPr>
            <w:tcW w:w="4439" w:type="dxa"/>
            <w:shd w:val="clear" w:color="auto" w:fill="FFFFFF"/>
          </w:tcPr>
          <w:p w14:paraId="09AEFA09" w14:textId="77777777" w:rsidR="00352E90" w:rsidRPr="00007D91" w:rsidRDefault="00352E90" w:rsidP="002F035C">
            <w:pPr>
              <w:pStyle w:val="TableParagraph"/>
              <w:spacing w:before="120" w:after="120"/>
              <w:ind w:left="573"/>
              <w:jc w:val="center"/>
              <w:rPr>
                <w:u w:val="single"/>
              </w:rPr>
            </w:pPr>
            <w:r>
              <w:rPr>
                <w:u w:val="single"/>
              </w:rPr>
              <w:t>Résultats du projet :</w:t>
            </w:r>
          </w:p>
          <w:p w14:paraId="18BAE677" w14:textId="71E4C3D8" w:rsidR="00352E90" w:rsidRPr="00007D91" w:rsidRDefault="00352E90" w:rsidP="00352E90">
            <w:pPr>
              <w:pStyle w:val="ListParagraph"/>
              <w:numPr>
                <w:ilvl w:val="0"/>
                <w:numId w:val="12"/>
              </w:numPr>
              <w:spacing w:before="120" w:after="120"/>
              <w:ind w:left="570"/>
              <w:rPr>
                <w:u w:val="single"/>
              </w:rPr>
            </w:pPr>
            <w:r>
              <w:t>Meilleure connaissance et compréhension, parmi les principales parties prenantes des pays bénéficiaires, du rôle stratégique que jouent les droits de propriété intellectuelle dans l</w:t>
            </w:r>
            <w:r w:rsidR="0099771B">
              <w:t>’</w:t>
            </w:r>
            <w:r>
              <w:t>autonomisation des artisans fabricants de poupées.</w:t>
            </w:r>
          </w:p>
        </w:tc>
        <w:tc>
          <w:tcPr>
            <w:tcW w:w="4913" w:type="dxa"/>
            <w:shd w:val="clear" w:color="auto" w:fill="FFFFFF"/>
          </w:tcPr>
          <w:p w14:paraId="552829BD" w14:textId="77777777" w:rsidR="00352E90" w:rsidRPr="00007D91" w:rsidRDefault="00352E90" w:rsidP="002F035C">
            <w:pPr>
              <w:pStyle w:val="Default"/>
              <w:spacing w:before="120" w:after="120"/>
              <w:ind w:left="91"/>
              <w:jc w:val="center"/>
              <w:rPr>
                <w:sz w:val="22"/>
                <w:szCs w:val="22"/>
                <w:u w:val="single"/>
              </w:rPr>
            </w:pPr>
            <w:r>
              <w:rPr>
                <w:sz w:val="22"/>
                <w:u w:val="single"/>
              </w:rPr>
              <w:t>Indicateurs de résultats :</w:t>
            </w:r>
          </w:p>
          <w:p w14:paraId="00D60E95" w14:textId="0F3666C9" w:rsidR="00352E90" w:rsidRPr="006806F0" w:rsidRDefault="00352E90" w:rsidP="002F035C">
            <w:pPr>
              <w:spacing w:before="120" w:after="120"/>
              <w:ind w:left="90"/>
              <w:contextualSpacing/>
              <w:rPr>
                <w:u w:val="single"/>
              </w:rPr>
            </w:pPr>
            <w:r>
              <w:t>À la fin du projet, au moins 80% des parties prenantes participantes démontrent une meilleure compréhension de la manière dont la propriété intellectuelle peut soutenir et autonomiser les artisans fabricants de poupées, comme évalué dans le cadre d</w:t>
            </w:r>
            <w:r w:rsidR="0099771B">
              <w:t>’</w:t>
            </w:r>
            <w:r>
              <w:t>évaluations pré et post</w:t>
            </w:r>
            <w:r w:rsidR="00683DA5">
              <w:noBreakHyphen/>
            </w:r>
            <w:r>
              <w:t>formation.</w:t>
            </w:r>
          </w:p>
          <w:p w14:paraId="2EFA1238" w14:textId="77777777" w:rsidR="00352E90" w:rsidRPr="00007D91" w:rsidRDefault="00352E90" w:rsidP="002F035C">
            <w:pPr>
              <w:spacing w:before="120" w:after="120"/>
              <w:ind w:left="90"/>
              <w:contextualSpacing/>
              <w:rPr>
                <w:u w:val="single"/>
              </w:rPr>
            </w:pPr>
          </w:p>
        </w:tc>
      </w:tr>
      <w:tr w:rsidR="00352E90" w:rsidRPr="00007D91" w14:paraId="5509E54E" w14:textId="77777777" w:rsidTr="002F035C">
        <w:trPr>
          <w:trHeight w:val="432"/>
        </w:trPr>
        <w:tc>
          <w:tcPr>
            <w:tcW w:w="4439" w:type="dxa"/>
            <w:shd w:val="clear" w:color="auto" w:fill="FFFFFF"/>
          </w:tcPr>
          <w:p w14:paraId="03E766B3" w14:textId="50457653" w:rsidR="00352E90" w:rsidRPr="00007D91" w:rsidRDefault="007A1AC0" w:rsidP="00352E90">
            <w:pPr>
              <w:widowControl w:val="0"/>
              <w:numPr>
                <w:ilvl w:val="0"/>
                <w:numId w:val="12"/>
              </w:numPr>
              <w:autoSpaceDE w:val="0"/>
              <w:autoSpaceDN w:val="0"/>
              <w:spacing w:before="120" w:after="120"/>
              <w:ind w:left="567" w:right="136" w:hanging="357"/>
              <w:rPr>
                <w:bCs/>
              </w:rPr>
            </w:pPr>
            <w:r>
              <w:t>Mise</w:t>
            </w:r>
            <w:r w:rsidR="00352E90">
              <w:t xml:space="preserve"> en place de mécanismes de soutien au sein des pays bénéficiaires qui protègent et autonomisent les artisans fabricants de poupées grâce à l</w:t>
            </w:r>
            <w:r w:rsidR="0099771B">
              <w:t>’</w:t>
            </w:r>
            <w:r w:rsidR="00352E90">
              <w:t xml:space="preserve">utilisation stratégique des droits de </w:t>
            </w:r>
            <w:r w:rsidR="00352E90">
              <w:lastRenderedPageBreak/>
              <w:t>propriété intellectuelle.</w:t>
            </w:r>
          </w:p>
        </w:tc>
        <w:tc>
          <w:tcPr>
            <w:tcW w:w="4913" w:type="dxa"/>
            <w:shd w:val="clear" w:color="auto" w:fill="FFFFFF"/>
          </w:tcPr>
          <w:p w14:paraId="5F5B84FE" w14:textId="3885DC1E" w:rsidR="00352E90" w:rsidRPr="00007D91" w:rsidRDefault="00352E90" w:rsidP="002F035C">
            <w:pPr>
              <w:spacing w:before="120" w:after="120"/>
              <w:ind w:left="91"/>
              <w:rPr>
                <w:u w:val="single"/>
              </w:rPr>
            </w:pPr>
            <w:r>
              <w:lastRenderedPageBreak/>
              <w:t xml:space="preserve">– À la fin du projet, au moins 75% des artisans fabricants de poupées participant au projet jugent les mécanismes de soutien à la propriété intellectuelle mis en place efficaces ou très efficaces pour protéger leurs créations originales </w:t>
            </w:r>
            <w:r>
              <w:lastRenderedPageBreak/>
              <w:t>grâce à l</w:t>
            </w:r>
            <w:r w:rsidR="0099771B">
              <w:t>’</w:t>
            </w:r>
            <w:r>
              <w:t xml:space="preserve">utilisation stratégique de la propriété intellectuelle. </w:t>
            </w:r>
            <w:r w:rsidR="00E87179">
              <w:t xml:space="preserve"> </w:t>
            </w:r>
          </w:p>
        </w:tc>
      </w:tr>
      <w:tr w:rsidR="00352E90" w:rsidRPr="00007D91" w14:paraId="3F4C08C6" w14:textId="77777777" w:rsidTr="002F035C">
        <w:trPr>
          <w:trHeight w:val="432"/>
        </w:trPr>
        <w:tc>
          <w:tcPr>
            <w:tcW w:w="4439" w:type="dxa"/>
            <w:shd w:val="clear" w:color="auto" w:fill="FFFFFF"/>
          </w:tcPr>
          <w:p w14:paraId="77AEC3CA" w14:textId="77777777" w:rsidR="00352E90" w:rsidRPr="0096186C" w:rsidRDefault="00352E90" w:rsidP="002F035C">
            <w:pPr>
              <w:spacing w:before="120" w:after="120"/>
              <w:ind w:left="576"/>
              <w:jc w:val="center"/>
              <w:rPr>
                <w:u w:val="single"/>
              </w:rPr>
            </w:pPr>
            <w:r>
              <w:rPr>
                <w:u w:val="single"/>
              </w:rPr>
              <w:lastRenderedPageBreak/>
              <w:t>Réalisations du projet :</w:t>
            </w:r>
          </w:p>
          <w:p w14:paraId="069A1027" w14:textId="7F118089" w:rsidR="00352E90" w:rsidRPr="00007D91" w:rsidRDefault="00352E90" w:rsidP="00352E90">
            <w:pPr>
              <w:pStyle w:val="ListParagraph"/>
              <w:numPr>
                <w:ilvl w:val="0"/>
                <w:numId w:val="13"/>
              </w:numPr>
              <w:spacing w:before="120" w:after="120"/>
              <w:ind w:left="570"/>
              <w:rPr>
                <w:u w:val="single"/>
              </w:rPr>
            </w:pPr>
            <w:r>
              <w:rPr>
                <w:color w:val="000000" w:themeColor="text1"/>
              </w:rPr>
              <w:t>Évaluation des besoins nationaux en matière de types de droits de propriété intellectuelle susceptibles d</w:t>
            </w:r>
            <w:r w:rsidR="0099771B">
              <w:rPr>
                <w:color w:val="000000" w:themeColor="text1"/>
              </w:rPr>
              <w:t>’</w:t>
            </w:r>
            <w:r>
              <w:rPr>
                <w:color w:val="000000" w:themeColor="text1"/>
              </w:rPr>
              <w:t>être utilisés pour soutenir la protection et l</w:t>
            </w:r>
            <w:r w:rsidR="0099771B">
              <w:rPr>
                <w:color w:val="000000" w:themeColor="text1"/>
              </w:rPr>
              <w:t>’</w:t>
            </w:r>
            <w:r>
              <w:rPr>
                <w:color w:val="000000" w:themeColor="text1"/>
              </w:rPr>
              <w:t>autonomisation des artisans fabricants de poupées dans chaque pays bénéficiaire.</w:t>
            </w:r>
          </w:p>
        </w:tc>
        <w:tc>
          <w:tcPr>
            <w:tcW w:w="4913" w:type="dxa"/>
            <w:shd w:val="clear" w:color="auto" w:fill="FFFFFF"/>
          </w:tcPr>
          <w:p w14:paraId="5F6A4DB5" w14:textId="77777777" w:rsidR="00352E90" w:rsidRPr="00007D91" w:rsidRDefault="00352E90" w:rsidP="002F035C">
            <w:pPr>
              <w:pStyle w:val="Default"/>
              <w:spacing w:before="120" w:after="120"/>
              <w:ind w:left="95" w:right="119"/>
              <w:contextualSpacing/>
              <w:jc w:val="center"/>
              <w:rPr>
                <w:sz w:val="22"/>
                <w:szCs w:val="22"/>
                <w:u w:val="single"/>
              </w:rPr>
            </w:pPr>
            <w:r>
              <w:rPr>
                <w:sz w:val="22"/>
                <w:u w:val="single"/>
              </w:rPr>
              <w:t>Indicateurs de résultats :</w:t>
            </w:r>
          </w:p>
          <w:p w14:paraId="0C33F2AC" w14:textId="77777777" w:rsidR="00352E90" w:rsidRDefault="00352E90" w:rsidP="002F035C">
            <w:pPr>
              <w:spacing w:before="120" w:after="220"/>
              <w:ind w:left="91" w:right="119"/>
            </w:pPr>
            <w:r>
              <w:t>– Les principales parties prenantes, notamment les offices de propriété intellectuelle, les autorités locales, les artisans et associations œuvrant à la fabrication de poupées, ont été identifiées et officiellement associées au projet dans les pays bénéficiaires.</w:t>
            </w:r>
          </w:p>
          <w:p w14:paraId="3FF162C3" w14:textId="025A31B6" w:rsidR="00352E90" w:rsidRDefault="00352E90" w:rsidP="002F035C">
            <w:pPr>
              <w:spacing w:before="120" w:after="220"/>
              <w:ind w:left="91" w:right="119"/>
            </w:pPr>
            <w:r>
              <w:t xml:space="preserve">– Une évaluation des droits de propriété intellectuelle a été réalisée et mise à disposition, en collaboration avec le coordonnateur national de chaque pays bénéficiaire. </w:t>
            </w:r>
            <w:r w:rsidR="00E87179">
              <w:t xml:space="preserve"> </w:t>
            </w:r>
          </w:p>
          <w:p w14:paraId="2A66A81C" w14:textId="638ED6B5" w:rsidR="00352E90" w:rsidRPr="00007D91" w:rsidRDefault="00352E90" w:rsidP="002F035C">
            <w:pPr>
              <w:spacing w:before="120" w:after="220"/>
              <w:ind w:left="91" w:right="119"/>
              <w:rPr>
                <w:u w:val="single"/>
              </w:rPr>
            </w:pPr>
            <w:r>
              <w:t>– Au moins 80% des parties prenantes impliquées indiquent que les rapports sur l</w:t>
            </w:r>
            <w:r w:rsidR="0099771B">
              <w:t>’</w:t>
            </w:r>
            <w:r>
              <w:t>évaluation des besoins nationaux sont pertinents et utiles pour l</w:t>
            </w:r>
            <w:r w:rsidR="0099771B">
              <w:t>’</w:t>
            </w:r>
            <w:r>
              <w:t>autonomisation des artisans fabricants de poupées dans chaque pays bénéficiaire.</w:t>
            </w:r>
          </w:p>
        </w:tc>
      </w:tr>
      <w:tr w:rsidR="00352E90" w:rsidRPr="00007D91" w14:paraId="469B7BD1" w14:textId="77777777" w:rsidTr="002F035C">
        <w:trPr>
          <w:trHeight w:val="432"/>
        </w:trPr>
        <w:tc>
          <w:tcPr>
            <w:tcW w:w="4439" w:type="dxa"/>
            <w:shd w:val="clear" w:color="auto" w:fill="FFFFFF"/>
          </w:tcPr>
          <w:p w14:paraId="62F95C29" w14:textId="157C879C" w:rsidR="00352E90" w:rsidRPr="00007D91" w:rsidRDefault="00352E90" w:rsidP="00352E90">
            <w:pPr>
              <w:pStyle w:val="ListParagraph"/>
              <w:numPr>
                <w:ilvl w:val="0"/>
                <w:numId w:val="13"/>
              </w:numPr>
              <w:spacing w:before="120" w:after="120"/>
              <w:ind w:left="570"/>
              <w:rPr>
                <w:u w:val="single"/>
              </w:rPr>
            </w:pPr>
            <w:r>
              <w:t>Plan d</w:t>
            </w:r>
            <w:r w:rsidR="0099771B">
              <w:t>’</w:t>
            </w:r>
            <w:r>
              <w:t>action concret fondé sur l</w:t>
            </w:r>
            <w:r w:rsidR="0099771B">
              <w:t>’</w:t>
            </w:r>
            <w:r>
              <w:t>évaluation des besoins nationaux en matière de types de droits de propriété intellectuelle, afin d</w:t>
            </w:r>
            <w:r w:rsidR="0099771B">
              <w:t>’</w:t>
            </w:r>
            <w:r>
              <w:t>aider les pays bénéficiaires à autonomiser les artisans fabricants de poupées.</w:t>
            </w:r>
          </w:p>
        </w:tc>
        <w:tc>
          <w:tcPr>
            <w:tcW w:w="4913" w:type="dxa"/>
            <w:shd w:val="clear" w:color="auto" w:fill="FFFFFF"/>
          </w:tcPr>
          <w:p w14:paraId="13516EA2" w14:textId="39C3731F" w:rsidR="00352E90" w:rsidRPr="00C5212B" w:rsidRDefault="00352E90" w:rsidP="002F035C">
            <w:pPr>
              <w:spacing w:before="120" w:after="220"/>
              <w:ind w:left="96" w:right="119"/>
              <w:rPr>
                <w:rFonts w:eastAsia="Times New Roman"/>
              </w:rPr>
            </w:pPr>
            <w:r>
              <w:t>– Les conclusions de l</w:t>
            </w:r>
            <w:r w:rsidR="0099771B">
              <w:t>’</w:t>
            </w:r>
            <w:r>
              <w:t>évaluation des besoins nationaux en matière de types de droits de propriété intellectuelle afin de recenser les pratiques recommandées susceptibles de soutenir la protection et l</w:t>
            </w:r>
            <w:r w:rsidR="0099771B">
              <w:t>’</w:t>
            </w:r>
            <w:r>
              <w:t>autonomisation des artisans fabricants de poupées dans chaque pays bénéficiaire ont été compilées.</w:t>
            </w:r>
          </w:p>
          <w:p w14:paraId="360DF93F" w14:textId="5931B92E" w:rsidR="00352E90" w:rsidRPr="00007D91" w:rsidRDefault="00352E90" w:rsidP="002F035C">
            <w:pPr>
              <w:spacing w:before="120" w:after="220"/>
              <w:ind w:left="96" w:right="119"/>
            </w:pPr>
            <w:r>
              <w:t>– Un plan d</w:t>
            </w:r>
            <w:r w:rsidR="0099771B">
              <w:t>’</w:t>
            </w:r>
            <w:r>
              <w:t>action concret a été conçu et élaboré sur la base des conclusions de l</w:t>
            </w:r>
            <w:r w:rsidR="0099771B">
              <w:t>’</w:t>
            </w:r>
            <w:r>
              <w:t xml:space="preserve">évaluation des besoins nationaux, en collaboration avec les coordonnateurs nationaux, et rendu accessible dans chaque pays bénéficiaire. </w:t>
            </w:r>
            <w:r w:rsidR="00E87179">
              <w:t xml:space="preserve"> </w:t>
            </w:r>
          </w:p>
          <w:p w14:paraId="511FA8CC" w14:textId="043D3B05" w:rsidR="00352E90" w:rsidRPr="00007D91" w:rsidRDefault="00352E90" w:rsidP="002F035C">
            <w:pPr>
              <w:spacing w:before="120" w:after="120"/>
              <w:ind w:left="95"/>
              <w:contextualSpacing/>
              <w:rPr>
                <w:u w:val="single"/>
              </w:rPr>
            </w:pPr>
            <w:r>
              <w:t>– Au moins une stratégie de diffusion a été mise en œuvre dans chaque pays bénéficiaire afin de garantir une large accessibilité et une bonne appropriation du plan d</w:t>
            </w:r>
            <w:r w:rsidR="0099771B">
              <w:t>’</w:t>
            </w:r>
            <w:r>
              <w:t>action.</w:t>
            </w:r>
          </w:p>
        </w:tc>
      </w:tr>
      <w:tr w:rsidR="00352E90" w:rsidRPr="00007D91" w14:paraId="18883226" w14:textId="77777777" w:rsidTr="002F035C">
        <w:trPr>
          <w:trHeight w:val="432"/>
        </w:trPr>
        <w:tc>
          <w:tcPr>
            <w:tcW w:w="4439" w:type="dxa"/>
            <w:shd w:val="clear" w:color="auto" w:fill="FFFFFF"/>
          </w:tcPr>
          <w:p w14:paraId="55E9D55E" w14:textId="78E0893F" w:rsidR="00352E90" w:rsidRPr="00007D91" w:rsidRDefault="00352E90" w:rsidP="00352E90">
            <w:pPr>
              <w:pStyle w:val="ListParagraph"/>
              <w:numPr>
                <w:ilvl w:val="0"/>
                <w:numId w:val="13"/>
              </w:numPr>
              <w:spacing w:before="120" w:after="120"/>
              <w:ind w:left="567" w:hanging="357"/>
              <w:contextualSpacing w:val="0"/>
              <w:rPr>
                <w:color w:val="000000" w:themeColor="text1"/>
              </w:rPr>
            </w:pPr>
            <w:r>
              <w:rPr>
                <w:color w:val="000000" w:themeColor="text1"/>
              </w:rPr>
              <w:t>Formation pratique et sensibilisation au rôle de la propriété intellectuelle dans l</w:t>
            </w:r>
            <w:r w:rsidR="0099771B">
              <w:rPr>
                <w:color w:val="000000" w:themeColor="text1"/>
              </w:rPr>
              <w:t>’</w:t>
            </w:r>
            <w:r>
              <w:rPr>
                <w:color w:val="000000" w:themeColor="text1"/>
              </w:rPr>
              <w:t>autonomisation des artisans fabricants de poupées.</w:t>
            </w:r>
          </w:p>
          <w:p w14:paraId="06AB6C31" w14:textId="77777777" w:rsidR="00352E90" w:rsidRPr="00007D91" w:rsidRDefault="00352E90" w:rsidP="002F035C">
            <w:pPr>
              <w:spacing w:before="120" w:after="120"/>
              <w:ind w:left="480"/>
              <w:contextualSpacing/>
              <w:rPr>
                <w:u w:val="single"/>
              </w:rPr>
            </w:pPr>
          </w:p>
        </w:tc>
        <w:tc>
          <w:tcPr>
            <w:tcW w:w="4913" w:type="dxa"/>
            <w:shd w:val="clear" w:color="auto" w:fill="FFFFFF"/>
          </w:tcPr>
          <w:p w14:paraId="79623CA2" w14:textId="77777777" w:rsidR="00352E90" w:rsidRPr="00007D91" w:rsidRDefault="00352E90" w:rsidP="002F035C">
            <w:pPr>
              <w:spacing w:before="120" w:after="220"/>
              <w:ind w:left="96" w:right="119"/>
            </w:pPr>
            <w:r>
              <w:t>– Au moins une activité nationale de formation ou de sensibilisation a été menée à bien dans chaque pays bénéficiaire.</w:t>
            </w:r>
          </w:p>
          <w:p w14:paraId="48BD12D4" w14:textId="77777777" w:rsidR="00352E90" w:rsidRPr="00C5212B" w:rsidRDefault="00352E90" w:rsidP="002F035C">
            <w:pPr>
              <w:spacing w:before="120" w:after="120"/>
              <w:ind w:left="96"/>
            </w:pPr>
            <w:r>
              <w:t>– 80% des principales parties prenantes des pays bénéficiaires se sont déclarées satisfaites du matériel de formation pratique.</w:t>
            </w:r>
          </w:p>
        </w:tc>
      </w:tr>
      <w:bookmarkEnd w:id="5"/>
      <w:tr w:rsidR="00352E90" w:rsidRPr="00E576F6" w14:paraId="4B669A44" w14:textId="77777777" w:rsidTr="002F035C">
        <w:trPr>
          <w:trHeight w:val="280"/>
        </w:trPr>
        <w:tc>
          <w:tcPr>
            <w:tcW w:w="9352" w:type="dxa"/>
            <w:gridSpan w:val="2"/>
            <w:shd w:val="clear" w:color="auto" w:fill="00FFCC"/>
          </w:tcPr>
          <w:p w14:paraId="3BF89B32" w14:textId="77777777" w:rsidR="00352E90" w:rsidRPr="00E576F6" w:rsidRDefault="00352E90" w:rsidP="007A1AC0">
            <w:pPr>
              <w:keepNext/>
              <w:spacing w:before="120" w:after="120"/>
              <w:ind w:left="110"/>
              <w:contextualSpacing/>
              <w:jc w:val="center"/>
              <w:rPr>
                <w:b/>
                <w:bCs/>
              </w:rPr>
            </w:pPr>
            <w:r>
              <w:rPr>
                <w:b/>
              </w:rPr>
              <w:lastRenderedPageBreak/>
              <w:t>2.5 Stratégie de pérennisation</w:t>
            </w:r>
          </w:p>
        </w:tc>
      </w:tr>
      <w:tr w:rsidR="00352E90" w:rsidRPr="00E576F6" w14:paraId="0B6ED2DC" w14:textId="77777777" w:rsidTr="002F035C">
        <w:trPr>
          <w:trHeight w:val="370"/>
        </w:trPr>
        <w:tc>
          <w:tcPr>
            <w:tcW w:w="9352" w:type="dxa"/>
            <w:gridSpan w:val="2"/>
          </w:tcPr>
          <w:p w14:paraId="3A38F905" w14:textId="10AADF3D" w:rsidR="00352E90" w:rsidRPr="00007D91" w:rsidRDefault="00352E90" w:rsidP="002F035C">
            <w:pPr>
              <w:spacing w:before="120" w:after="220"/>
              <w:ind w:left="108"/>
            </w:pPr>
            <w:r>
              <w:t>Afin d</w:t>
            </w:r>
            <w:r w:rsidR="0099771B">
              <w:t>’</w:t>
            </w:r>
            <w:r>
              <w:t>améliorer la pérennisation des réalisations du projet, l</w:t>
            </w:r>
            <w:r w:rsidR="0099771B">
              <w:t>’</w:t>
            </w:r>
            <w:r>
              <w:t>OMPI offrira un accès facilité à tout le matériel élaboré dans le cadre du projet, y compris les pratiques recommandées, les exemples de réussite et les ressources de formati</w:t>
            </w:r>
            <w:r w:rsidR="00683DA5">
              <w:t>on.  Ce</w:t>
            </w:r>
            <w:r>
              <w:t>s ressources seront accessibles aux artisans fabricants de poupées, afin d</w:t>
            </w:r>
            <w:r w:rsidR="0099771B">
              <w:t>’</w:t>
            </w:r>
            <w:r>
              <w:t>inciter d</w:t>
            </w:r>
            <w:r w:rsidR="0099771B">
              <w:t>’</w:t>
            </w:r>
            <w:r>
              <w:t>autres pays et régions à reproduire l</w:t>
            </w:r>
            <w:r w:rsidR="0099771B">
              <w:t>’</w:t>
            </w:r>
            <w:r>
              <w:t>expérience.</w:t>
            </w:r>
          </w:p>
          <w:p w14:paraId="36B6183F" w14:textId="62E5CBE7" w:rsidR="00352E90" w:rsidRPr="00007D91" w:rsidRDefault="00352E90" w:rsidP="002F035C">
            <w:pPr>
              <w:spacing w:before="120" w:after="220"/>
              <w:ind w:left="110"/>
            </w:pPr>
            <w:r>
              <w:t>Des efforts seront déployés pour aligner le plan d</w:t>
            </w:r>
            <w:r w:rsidR="0099771B">
              <w:t>’</w:t>
            </w:r>
            <w:r>
              <w:t>action concret et les conclusions de l</w:t>
            </w:r>
            <w:r w:rsidR="0099771B">
              <w:t>’</w:t>
            </w:r>
            <w:r>
              <w:t>évaluation des besoins sur les stratégies existant</w:t>
            </w:r>
            <w:r w:rsidR="00683DA5">
              <w:t>es.  Le</w:t>
            </w:r>
            <w:r>
              <w:t xml:space="preserve"> plan d</w:t>
            </w:r>
            <w:r w:rsidR="0099771B">
              <w:t>’</w:t>
            </w:r>
            <w:r>
              <w:t>action détaillé continuera de servir de guide pour les offices nationaux de propriété intellectuelle et les artisans au</w:t>
            </w:r>
            <w:r w:rsidR="00683DA5">
              <w:noBreakHyphen/>
            </w:r>
            <w:r>
              <w:t>delà de la période de mise en œuvre.</w:t>
            </w:r>
          </w:p>
          <w:p w14:paraId="02CD0427" w14:textId="6399FE0A" w:rsidR="00352E90" w:rsidRPr="00007D91" w:rsidRDefault="00352E90" w:rsidP="002F035C">
            <w:pPr>
              <w:spacing w:before="120" w:after="220"/>
              <w:ind w:left="110"/>
            </w:pPr>
            <w:r>
              <w:t>Toutes les réalisations du projet seront menées en étroite collaboration avec les coordonnateurs nationaux afin de favoriser l</w:t>
            </w:r>
            <w:r w:rsidR="0099771B">
              <w:t>’</w:t>
            </w:r>
            <w:r>
              <w:t>appropriation et d</w:t>
            </w:r>
            <w:r w:rsidR="0099771B">
              <w:t>’</w:t>
            </w:r>
            <w:r>
              <w:t>assurer l</w:t>
            </w:r>
            <w:r w:rsidR="0099771B">
              <w:t>’</w:t>
            </w:r>
            <w:r>
              <w:t xml:space="preserve">harmonisation avec les priorités nationales. </w:t>
            </w:r>
            <w:r w:rsidR="00E87179">
              <w:t xml:space="preserve"> </w:t>
            </w:r>
          </w:p>
          <w:p w14:paraId="0E2508CA" w14:textId="3B36C9BF" w:rsidR="00352E90" w:rsidRPr="00007D91" w:rsidRDefault="00352E90" w:rsidP="002F035C">
            <w:pPr>
              <w:spacing w:before="120" w:after="220"/>
              <w:ind w:left="110"/>
            </w:pPr>
            <w:r>
              <w:t>Un réseau d</w:t>
            </w:r>
            <w:r w:rsidR="0099771B">
              <w:t>’</w:t>
            </w:r>
            <w:r>
              <w:t>artisans fabricants de poupées sera créé dans chaque pays bénéficiaire, permettant ainsi la mise en place d</w:t>
            </w:r>
            <w:r w:rsidR="0099771B">
              <w:t>’</w:t>
            </w:r>
            <w:r>
              <w:t>un écosystème d</w:t>
            </w:r>
            <w:r w:rsidR="0099771B">
              <w:t>’</w:t>
            </w:r>
            <w:r>
              <w:t>artisans informés qui s</w:t>
            </w:r>
            <w:r w:rsidR="0099771B">
              <w:t>’</w:t>
            </w:r>
            <w:r>
              <w:t>entraident et favorisent un engagement à long terme et le partage des connaissanc</w:t>
            </w:r>
            <w:r w:rsidR="00683DA5">
              <w:t>es.  Le</w:t>
            </w:r>
            <w:r>
              <w:t>s réseaux de parties prenantes et les canaux de communication mis en place durant le projet resteront actifs, ce qui permettra de poursuivre la collaboration et d</w:t>
            </w:r>
            <w:r w:rsidR="0099771B">
              <w:t>’</w:t>
            </w:r>
            <w:r>
              <w:t>optimiser la visibili</w:t>
            </w:r>
            <w:r w:rsidR="00683DA5">
              <w:t>té.  Le</w:t>
            </w:r>
            <w:r>
              <w:t xml:space="preserve"> développement des réseaux internationaux grâce à des sessions de diffusion permettra également aux parties prenantes de nouer des relations susceptibles de déboucher sur une distribution plus large des produits artisanaux protégés par des droits de propriété intellectuelle.</w:t>
            </w:r>
          </w:p>
          <w:p w14:paraId="3DCEDED7" w14:textId="49F5DB4B" w:rsidR="00352E90" w:rsidRPr="00007D91" w:rsidRDefault="00352E90" w:rsidP="002F035C">
            <w:pPr>
              <w:spacing w:before="120" w:after="220"/>
              <w:ind w:left="110"/>
            </w:pPr>
            <w:r>
              <w:t>En outre, les outils et les supports produits seront conçus de façon à pouvoir être adaptés et faciles à actualiser, et des conseils clairs seront donnés pour favoriser la poursuite de leur utilisation au</w:t>
            </w:r>
            <w:r w:rsidR="00683DA5">
              <w:noBreakHyphen/>
            </w:r>
            <w:r>
              <w:t>delà de la durée du projet.</w:t>
            </w:r>
          </w:p>
          <w:p w14:paraId="4447A417" w14:textId="77777777" w:rsidR="00352E90" w:rsidRPr="00E576F6" w:rsidRDefault="00352E90" w:rsidP="002F035C">
            <w:pPr>
              <w:spacing w:before="120" w:after="120"/>
              <w:ind w:left="108"/>
            </w:pPr>
            <w:r>
              <w:t>La stratégie de pérennisation sera examinée et actualisée tout au long de la mise en œuvre du projet.</w:t>
            </w:r>
          </w:p>
        </w:tc>
      </w:tr>
      <w:tr w:rsidR="00352E90" w:rsidRPr="00E576F6" w14:paraId="3DBFDD98" w14:textId="77777777" w:rsidTr="002F035C">
        <w:trPr>
          <w:trHeight w:val="253"/>
        </w:trPr>
        <w:tc>
          <w:tcPr>
            <w:tcW w:w="9352" w:type="dxa"/>
            <w:gridSpan w:val="2"/>
            <w:shd w:val="clear" w:color="auto" w:fill="00FFCC"/>
          </w:tcPr>
          <w:p w14:paraId="359C06DB" w14:textId="77777777" w:rsidR="00352E90" w:rsidRPr="00E576F6" w:rsidRDefault="00352E90" w:rsidP="002F035C">
            <w:pPr>
              <w:spacing w:before="120" w:after="120"/>
              <w:ind w:left="102" w:right="90"/>
              <w:contextualSpacing/>
              <w:jc w:val="center"/>
              <w:rPr>
                <w:b/>
              </w:rPr>
            </w:pPr>
            <w:r>
              <w:rPr>
                <w:b/>
              </w:rPr>
              <w:t>2.6 Critères de sélection des pays pilotes/bénéficiaires</w:t>
            </w:r>
          </w:p>
        </w:tc>
      </w:tr>
      <w:tr w:rsidR="00352E90" w:rsidRPr="00007D91" w14:paraId="6B51C331" w14:textId="77777777" w:rsidTr="002F035C">
        <w:trPr>
          <w:trHeight w:val="253"/>
        </w:trPr>
        <w:tc>
          <w:tcPr>
            <w:tcW w:w="9352" w:type="dxa"/>
            <w:gridSpan w:val="2"/>
            <w:shd w:val="clear" w:color="auto" w:fill="FFFFFF"/>
          </w:tcPr>
          <w:p w14:paraId="04A4E87D" w14:textId="77777777" w:rsidR="00352E90" w:rsidRPr="00E576F6" w:rsidRDefault="00352E90" w:rsidP="002F035C">
            <w:pPr>
              <w:spacing w:before="120" w:after="220"/>
              <w:ind w:left="120" w:right="90"/>
            </w:pPr>
            <w:r>
              <w:t>La sélection des autres pays pilotes sera fondée, entre autres, sur les critères suivants :</w:t>
            </w:r>
          </w:p>
          <w:p w14:paraId="4577B5D6" w14:textId="77777777" w:rsidR="00352E90" w:rsidRDefault="00352E90" w:rsidP="00352E90">
            <w:pPr>
              <w:pStyle w:val="TableParagraph"/>
              <w:numPr>
                <w:ilvl w:val="0"/>
                <w:numId w:val="9"/>
              </w:numPr>
              <w:spacing w:before="120" w:after="220"/>
              <w:ind w:left="570" w:right="119"/>
            </w:pPr>
            <w:r>
              <w:t>Existence de pratiques établies de fabrication de poupées par des artisans œuvrant à la création de poupées artisanales.</w:t>
            </w:r>
          </w:p>
          <w:p w14:paraId="1C87B5F3" w14:textId="6BE93FA5" w:rsidR="00352E90" w:rsidRDefault="00352E90" w:rsidP="00352E90">
            <w:pPr>
              <w:pStyle w:val="TableParagraph"/>
              <w:numPr>
                <w:ilvl w:val="0"/>
                <w:numId w:val="9"/>
              </w:numPr>
              <w:spacing w:before="120" w:after="220"/>
              <w:ind w:left="570" w:right="90"/>
            </w:pPr>
            <w:r>
              <w:t>Priorité donnée aux pays ayant démontré un besoin réel d</w:t>
            </w:r>
            <w:r w:rsidR="0099771B">
              <w:t>’</w:t>
            </w:r>
            <w:r>
              <w:t>utiliser les outils de propriété intellectuelle pour autonomiser les artisans fabricants de poupées.</w:t>
            </w:r>
          </w:p>
          <w:p w14:paraId="1D5BF1A3" w14:textId="77777777" w:rsidR="00352E90" w:rsidRPr="00E576F6" w:rsidRDefault="00352E90" w:rsidP="00352E90">
            <w:pPr>
              <w:pStyle w:val="TableParagraph"/>
              <w:numPr>
                <w:ilvl w:val="0"/>
                <w:numId w:val="9"/>
              </w:numPr>
              <w:spacing w:before="120" w:after="220"/>
              <w:ind w:left="570" w:right="90"/>
            </w:pPr>
            <w:r>
              <w:t>Intérêt et volonté manifestes de développer le secteur de la fabrication artisanale de poupées.</w:t>
            </w:r>
          </w:p>
        </w:tc>
      </w:tr>
      <w:tr w:rsidR="00352E90" w:rsidRPr="00E576F6" w14:paraId="1331508B" w14:textId="77777777" w:rsidTr="002F035C">
        <w:trPr>
          <w:trHeight w:val="253"/>
        </w:trPr>
        <w:tc>
          <w:tcPr>
            <w:tcW w:w="9352" w:type="dxa"/>
            <w:gridSpan w:val="2"/>
            <w:shd w:val="clear" w:color="auto" w:fill="00FFCC"/>
          </w:tcPr>
          <w:p w14:paraId="3ABA2BDB" w14:textId="7D1D1359" w:rsidR="00352E90" w:rsidRPr="00E576F6" w:rsidRDefault="00352E90" w:rsidP="002F035C">
            <w:pPr>
              <w:spacing w:before="120" w:after="120"/>
              <w:ind w:left="102" w:right="90"/>
              <w:contextualSpacing/>
              <w:jc w:val="center"/>
              <w:rPr>
                <w:b/>
              </w:rPr>
            </w:pPr>
            <w:r>
              <w:rPr>
                <w:b/>
              </w:rPr>
              <w:t>2.7 Entité de mise en œuvre au sein de l</w:t>
            </w:r>
            <w:r w:rsidR="0099771B">
              <w:rPr>
                <w:b/>
              </w:rPr>
              <w:t>’</w:t>
            </w:r>
            <w:r>
              <w:rPr>
                <w:b/>
              </w:rPr>
              <w:t>Organisation</w:t>
            </w:r>
          </w:p>
        </w:tc>
      </w:tr>
      <w:tr w:rsidR="00352E90" w:rsidRPr="00E576F6" w14:paraId="1E1D2FFF" w14:textId="77777777" w:rsidTr="002F035C">
        <w:trPr>
          <w:trHeight w:val="530"/>
        </w:trPr>
        <w:tc>
          <w:tcPr>
            <w:tcW w:w="9352" w:type="dxa"/>
            <w:gridSpan w:val="2"/>
          </w:tcPr>
          <w:p w14:paraId="65EBB21F" w14:textId="77777777" w:rsidR="00352E90" w:rsidRPr="00E576F6" w:rsidRDefault="00352E90" w:rsidP="002F035C">
            <w:pPr>
              <w:spacing w:before="120" w:after="120"/>
              <w:ind w:left="110" w:right="614"/>
              <w:rPr>
                <w:spacing w:val="-1"/>
              </w:rPr>
            </w:pPr>
            <w:r>
              <w:t>Secteur du développement régional et national</w:t>
            </w:r>
          </w:p>
        </w:tc>
      </w:tr>
      <w:tr w:rsidR="00352E90" w:rsidRPr="00E576F6" w14:paraId="4FC6123A" w14:textId="77777777" w:rsidTr="002F035C">
        <w:trPr>
          <w:trHeight w:val="254"/>
        </w:trPr>
        <w:tc>
          <w:tcPr>
            <w:tcW w:w="9352" w:type="dxa"/>
            <w:gridSpan w:val="2"/>
            <w:shd w:val="clear" w:color="auto" w:fill="00FFCC"/>
          </w:tcPr>
          <w:p w14:paraId="60C71038" w14:textId="5332C8DF" w:rsidR="00352E90" w:rsidRPr="00E576F6" w:rsidRDefault="00352E90" w:rsidP="002F035C">
            <w:pPr>
              <w:spacing w:before="120" w:after="120"/>
              <w:ind w:left="102" w:right="90"/>
              <w:jc w:val="center"/>
              <w:rPr>
                <w:b/>
              </w:rPr>
            </w:pPr>
            <w:r>
              <w:rPr>
                <w:b/>
              </w:rPr>
              <w:t>2.8 Liens avec d</w:t>
            </w:r>
            <w:r w:rsidR="0099771B">
              <w:rPr>
                <w:b/>
              </w:rPr>
              <w:t>’</w:t>
            </w:r>
            <w:r>
              <w:rPr>
                <w:b/>
              </w:rPr>
              <w:t>autres entités au sein de l</w:t>
            </w:r>
            <w:r w:rsidR="0099771B">
              <w:rPr>
                <w:b/>
              </w:rPr>
              <w:t>’</w:t>
            </w:r>
            <w:r>
              <w:rPr>
                <w:b/>
              </w:rPr>
              <w:t>Organisation</w:t>
            </w:r>
          </w:p>
        </w:tc>
      </w:tr>
      <w:tr w:rsidR="00352E90" w:rsidRPr="00E576F6" w14:paraId="73B9B8DF" w14:textId="77777777" w:rsidTr="002F035C">
        <w:trPr>
          <w:trHeight w:val="620"/>
        </w:trPr>
        <w:tc>
          <w:tcPr>
            <w:tcW w:w="9352" w:type="dxa"/>
            <w:gridSpan w:val="2"/>
          </w:tcPr>
          <w:p w14:paraId="7CB62BC2" w14:textId="5E533C14" w:rsidR="00352E90" w:rsidRPr="00E576F6" w:rsidRDefault="00352E90" w:rsidP="002F035C">
            <w:pPr>
              <w:spacing w:before="120" w:after="120"/>
              <w:ind w:left="210"/>
            </w:pPr>
            <w:r>
              <w:t xml:space="preserve">Secteur des marques et des dessins et </w:t>
            </w:r>
            <w:proofErr w:type="gramStart"/>
            <w:r>
              <w:t>modèles;  Secteur</w:t>
            </w:r>
            <w:proofErr w:type="gramEnd"/>
            <w:r>
              <w:t xml:space="preserve"> du droit d</w:t>
            </w:r>
            <w:r w:rsidR="0099771B">
              <w:t>’</w:t>
            </w:r>
            <w:r>
              <w:t xml:space="preserve">auteur et des industries de la </w:t>
            </w:r>
            <w:proofErr w:type="gramStart"/>
            <w:r>
              <w:t>création;  Secteur</w:t>
            </w:r>
            <w:proofErr w:type="gramEnd"/>
            <w:r>
              <w:t xml:space="preserve"> des enjeux et des partenariats </w:t>
            </w:r>
            <w:proofErr w:type="gramStart"/>
            <w:r>
              <w:t>mondiaux;  et</w:t>
            </w:r>
            <w:proofErr w:type="gramEnd"/>
            <w:r>
              <w:t xml:space="preserve"> Secteur des écosystèmes de propriété intellectuelle et d</w:t>
            </w:r>
            <w:r w:rsidR="0099771B">
              <w:t>’</w:t>
            </w:r>
            <w:r>
              <w:t>innovation.</w:t>
            </w:r>
          </w:p>
        </w:tc>
      </w:tr>
      <w:tr w:rsidR="00352E90" w:rsidRPr="00E576F6" w14:paraId="1C0B19F1" w14:textId="77777777" w:rsidTr="002F035C">
        <w:trPr>
          <w:trHeight w:val="361"/>
        </w:trPr>
        <w:tc>
          <w:tcPr>
            <w:tcW w:w="9352" w:type="dxa"/>
            <w:gridSpan w:val="2"/>
            <w:shd w:val="clear" w:color="auto" w:fill="00FFCC"/>
          </w:tcPr>
          <w:p w14:paraId="36F6258B" w14:textId="5B90EB23" w:rsidR="00352E90" w:rsidRPr="00E576F6" w:rsidRDefault="00352E90" w:rsidP="002F035C">
            <w:pPr>
              <w:spacing w:before="120" w:after="120"/>
              <w:ind w:left="110"/>
              <w:contextualSpacing/>
              <w:jc w:val="center"/>
            </w:pPr>
            <w:r>
              <w:rPr>
                <w:b/>
              </w:rPr>
              <w:lastRenderedPageBreak/>
              <w:t>2.9 Liens avec d</w:t>
            </w:r>
            <w:r w:rsidR="0099771B">
              <w:rPr>
                <w:b/>
              </w:rPr>
              <w:t>’</w:t>
            </w:r>
            <w:r>
              <w:rPr>
                <w:b/>
              </w:rPr>
              <w:t>autres projets du Plan d</w:t>
            </w:r>
            <w:r w:rsidR="0099771B">
              <w:rPr>
                <w:b/>
              </w:rPr>
              <w:t>’</w:t>
            </w:r>
            <w:r>
              <w:rPr>
                <w:b/>
              </w:rPr>
              <w:t>action pour le développement</w:t>
            </w:r>
          </w:p>
        </w:tc>
      </w:tr>
      <w:tr w:rsidR="00352E90" w:rsidRPr="00E576F6" w14:paraId="478ACB36" w14:textId="77777777" w:rsidTr="002F035C">
        <w:trPr>
          <w:trHeight w:val="568"/>
        </w:trPr>
        <w:tc>
          <w:tcPr>
            <w:tcW w:w="9352" w:type="dxa"/>
            <w:gridSpan w:val="2"/>
          </w:tcPr>
          <w:p w14:paraId="70EF0139" w14:textId="42B7387D" w:rsidR="00352E90" w:rsidRDefault="00352E90" w:rsidP="002F035C">
            <w:pPr>
              <w:spacing w:before="120" w:after="220"/>
              <w:ind w:left="113"/>
            </w:pPr>
            <w:r>
              <w:rPr>
                <w:i/>
                <w:iCs/>
              </w:rPr>
              <w:t>Maintenir et renforcer le rôle des marques collectives en tant que moteur du développement économique, culturel et social au moyen d</w:t>
            </w:r>
            <w:r w:rsidR="0099771B">
              <w:rPr>
                <w:i/>
                <w:iCs/>
              </w:rPr>
              <w:t>’</w:t>
            </w:r>
            <w:r>
              <w:rPr>
                <w:i/>
                <w:iCs/>
              </w:rPr>
              <w:t>une approche globale du développement</w:t>
            </w:r>
            <w:r>
              <w:t xml:space="preserve"> (</w:t>
            </w:r>
            <w:hyperlink r:id="rId13" w:history="1">
              <w:r>
                <w:rPr>
                  <w:color w:val="0000FF"/>
                  <w:u w:val="single"/>
                </w:rPr>
                <w:t>CDIP/32/8 REV.</w:t>
              </w:r>
            </w:hyperlink>
            <w:r>
              <w:t>)</w:t>
            </w:r>
          </w:p>
          <w:p w14:paraId="1C0EDD46" w14:textId="12EC2CEB" w:rsidR="00352E90" w:rsidRDefault="00352E90" w:rsidP="002F035C">
            <w:pPr>
              <w:spacing w:before="120" w:after="220"/>
              <w:ind w:left="113"/>
              <w:rPr>
                <w:i/>
                <w:iCs/>
              </w:rPr>
            </w:pPr>
            <w:r>
              <w:rPr>
                <w:i/>
                <w:iCs/>
              </w:rPr>
              <w:t>La propriété intellectuelle et la libération du potentiel des indications géographiques non agricoles pour l</w:t>
            </w:r>
            <w:r w:rsidR="0099771B">
              <w:rPr>
                <w:i/>
                <w:iCs/>
              </w:rPr>
              <w:t>’</w:t>
            </w:r>
            <w:r>
              <w:rPr>
                <w:i/>
                <w:iCs/>
              </w:rPr>
              <w:t>autonomisation des communautés locales et la préservation ou la renaissance des arts et traditions locaux</w:t>
            </w:r>
            <w:r>
              <w:t xml:space="preserve"> </w:t>
            </w:r>
            <w:r>
              <w:rPr>
                <w:i/>
              </w:rPr>
              <w:t>(</w:t>
            </w:r>
            <w:hyperlink r:id="rId14" w:history="1">
              <w:r>
                <w:rPr>
                  <w:color w:val="0000FF"/>
                  <w:u w:val="single"/>
                </w:rPr>
                <w:t xml:space="preserve">CDIP/31/9 </w:t>
              </w:r>
              <w:proofErr w:type="spellStart"/>
              <w:r>
                <w:rPr>
                  <w:color w:val="0000FF"/>
                  <w:u w:val="single"/>
                </w:rPr>
                <w:t>Rev</w:t>
              </w:r>
              <w:proofErr w:type="spellEnd"/>
            </w:hyperlink>
            <w:r>
              <w:rPr>
                <w:i/>
              </w:rPr>
              <w:t>.)</w:t>
            </w:r>
          </w:p>
          <w:p w14:paraId="014B79C2" w14:textId="24EB3C9E" w:rsidR="00352E90" w:rsidRPr="00E576F6" w:rsidRDefault="00352E90" w:rsidP="002F035C">
            <w:pPr>
              <w:spacing w:before="120" w:after="220"/>
              <w:ind w:left="113"/>
            </w:pPr>
            <w:r>
              <w:t>Projet du Plan d</w:t>
            </w:r>
            <w:r w:rsidR="0099771B">
              <w:t>’</w:t>
            </w:r>
            <w:r>
              <w:t xml:space="preserve">action pour le développement concernant la </w:t>
            </w:r>
            <w:r>
              <w:rPr>
                <w:i/>
              </w:rPr>
              <w:t>Promotion de l</w:t>
            </w:r>
            <w:r w:rsidR="0099771B">
              <w:rPr>
                <w:i/>
              </w:rPr>
              <w:t>’</w:t>
            </w:r>
            <w:r>
              <w:rPr>
                <w:i/>
              </w:rPr>
              <w:t>utilisation de la propriété intellectuelle dans les industries de la création des pays en développement à l</w:t>
            </w:r>
            <w:r w:rsidR="0099771B">
              <w:rPr>
                <w:i/>
              </w:rPr>
              <w:t>’</w:t>
            </w:r>
            <w:r>
              <w:rPr>
                <w:i/>
              </w:rPr>
              <w:t xml:space="preserve">ère du numérique </w:t>
            </w:r>
            <w:hyperlink r:id="rId15" w:history="1">
              <w:r>
                <w:rPr>
                  <w:rStyle w:val="Hyperlink"/>
                </w:rPr>
                <w:t>(CDIP/26/5)</w:t>
              </w:r>
            </w:hyperlink>
          </w:p>
        </w:tc>
      </w:tr>
      <w:tr w:rsidR="00352E90" w:rsidRPr="00E576F6" w14:paraId="27834831" w14:textId="77777777" w:rsidTr="002F035C">
        <w:trPr>
          <w:trHeight w:val="406"/>
        </w:trPr>
        <w:tc>
          <w:tcPr>
            <w:tcW w:w="9352" w:type="dxa"/>
            <w:gridSpan w:val="2"/>
            <w:shd w:val="clear" w:color="auto" w:fill="00FFCC"/>
          </w:tcPr>
          <w:p w14:paraId="32A2B840" w14:textId="5091647D" w:rsidR="00352E90" w:rsidRPr="00E576F6" w:rsidRDefault="00352E90" w:rsidP="002F035C">
            <w:pPr>
              <w:spacing w:before="120" w:after="120"/>
              <w:ind w:left="110"/>
              <w:contextualSpacing/>
              <w:jc w:val="center"/>
            </w:pPr>
            <w:r>
              <w:rPr>
                <w:b/>
              </w:rPr>
              <w:t>2.10 Contribution aux résultats escomptés dans le Programme et budget de l</w:t>
            </w:r>
            <w:r w:rsidR="0099771B">
              <w:rPr>
                <w:b/>
              </w:rPr>
              <w:t>’</w:t>
            </w:r>
            <w:r>
              <w:rPr>
                <w:b/>
              </w:rPr>
              <w:t>OMPI</w:t>
            </w:r>
          </w:p>
        </w:tc>
      </w:tr>
      <w:tr w:rsidR="00352E90" w:rsidRPr="00E576F6" w14:paraId="3BC402EB" w14:textId="77777777" w:rsidTr="002F035C">
        <w:trPr>
          <w:trHeight w:val="451"/>
        </w:trPr>
        <w:tc>
          <w:tcPr>
            <w:tcW w:w="9352" w:type="dxa"/>
            <w:gridSpan w:val="2"/>
          </w:tcPr>
          <w:p w14:paraId="72754A94" w14:textId="4C246235" w:rsidR="00352E90" w:rsidRPr="00007D91" w:rsidRDefault="00352E90" w:rsidP="002F035C">
            <w:pPr>
              <w:pStyle w:val="TableParagraph"/>
              <w:spacing w:before="120" w:after="120"/>
              <w:ind w:left="108"/>
              <w:jc w:val="center"/>
            </w:pPr>
            <w:hyperlink r:id="rId16" w:history="1">
              <w:r>
                <w:rPr>
                  <w:rStyle w:val="Hyperlink"/>
                </w:rPr>
                <w:t>Lien vers les résultats escomptés du programme et budget pour l</w:t>
              </w:r>
              <w:r w:rsidR="0099771B">
                <w:rPr>
                  <w:rStyle w:val="Hyperlink"/>
                </w:rPr>
                <w:t>’</w:t>
              </w:r>
              <w:r>
                <w:rPr>
                  <w:rStyle w:val="Hyperlink"/>
                </w:rPr>
                <w:t>exercice biennal 2024</w:t>
              </w:r>
              <w:r w:rsidR="00683DA5">
                <w:rPr>
                  <w:rStyle w:val="Hyperlink"/>
                </w:rPr>
                <w:noBreakHyphen/>
              </w:r>
              <w:r>
                <w:rPr>
                  <w:rStyle w:val="Hyperlink"/>
                </w:rPr>
                <w:t>2025</w:t>
              </w:r>
            </w:hyperlink>
          </w:p>
          <w:p w14:paraId="18BAF43F" w14:textId="6D66E6B3" w:rsidR="00352E90" w:rsidRPr="00007D91" w:rsidRDefault="00352E90" w:rsidP="002F035C">
            <w:pPr>
              <w:spacing w:before="120" w:after="120"/>
              <w:ind w:left="110"/>
              <w:contextualSpacing/>
            </w:pPr>
            <w:r>
              <w:rPr>
                <w:b/>
              </w:rPr>
              <w:t>4.4 :</w:t>
            </w:r>
            <w:r>
              <w:t xml:space="preserve"> Davantage d</w:t>
            </w:r>
            <w:r w:rsidR="0099771B">
              <w:t>’</w:t>
            </w:r>
            <w:r>
              <w:t>innovateurs, de créateurs, de PME, d</w:t>
            </w:r>
            <w:r w:rsidR="0099771B">
              <w:t>’</w:t>
            </w:r>
            <w:r>
              <w:t>universités, d</w:t>
            </w:r>
            <w:r w:rsidR="0099771B">
              <w:t>’</w:t>
            </w:r>
            <w:r>
              <w:t>instituts de recherche et de communautés tirent profit de la propriété intellectuelle.</w:t>
            </w:r>
          </w:p>
          <w:p w14:paraId="5738DEB1" w14:textId="77777777" w:rsidR="00352E90" w:rsidRPr="00E576F6" w:rsidRDefault="00352E90" w:rsidP="002F035C">
            <w:pPr>
              <w:spacing w:before="120" w:after="120"/>
              <w:ind w:left="110"/>
              <w:contextualSpacing/>
              <w:rPr>
                <w:b/>
              </w:rPr>
            </w:pPr>
          </w:p>
        </w:tc>
      </w:tr>
      <w:tr w:rsidR="00352E90" w:rsidRPr="00E576F6" w14:paraId="3E4E29D7" w14:textId="77777777" w:rsidTr="002F035C">
        <w:trPr>
          <w:trHeight w:val="352"/>
        </w:trPr>
        <w:tc>
          <w:tcPr>
            <w:tcW w:w="9352" w:type="dxa"/>
            <w:gridSpan w:val="2"/>
            <w:shd w:val="clear" w:color="auto" w:fill="00FFCC"/>
          </w:tcPr>
          <w:p w14:paraId="69B0CA4F" w14:textId="77777777" w:rsidR="00352E90" w:rsidRPr="00E576F6" w:rsidRDefault="00352E90" w:rsidP="002F035C">
            <w:pPr>
              <w:spacing w:before="120" w:after="120"/>
              <w:ind w:left="110" w:right="77"/>
              <w:contextualSpacing/>
              <w:jc w:val="center"/>
              <w:rPr>
                <w:b/>
              </w:rPr>
            </w:pPr>
            <w:r>
              <w:rPr>
                <w:b/>
              </w:rPr>
              <w:t>2.11 Risque et atténuation</w:t>
            </w:r>
          </w:p>
        </w:tc>
      </w:tr>
      <w:tr w:rsidR="00352E90" w:rsidRPr="00007D91" w14:paraId="1D1E3BC2" w14:textId="77777777" w:rsidTr="002F035C">
        <w:trPr>
          <w:trHeight w:val="424"/>
        </w:trPr>
        <w:tc>
          <w:tcPr>
            <w:tcW w:w="9352" w:type="dxa"/>
            <w:gridSpan w:val="2"/>
            <w:shd w:val="clear" w:color="auto" w:fill="FFFFFF"/>
          </w:tcPr>
          <w:p w14:paraId="57A80195" w14:textId="1E2BBFE7" w:rsidR="00352E90" w:rsidRPr="00E576F6" w:rsidRDefault="00352E90" w:rsidP="002F035C">
            <w:pPr>
              <w:spacing w:before="120" w:after="120"/>
              <w:ind w:left="110" w:right="77"/>
            </w:pPr>
            <w:r>
              <w:rPr>
                <w:b/>
              </w:rPr>
              <w:t xml:space="preserve">Risque n° 1 : </w:t>
            </w:r>
            <w:r>
              <w:t>Données insuffisantes sur les ressources disponibles en matière de propriété intellectuelle pour soutenir les artisans.</w:t>
            </w:r>
          </w:p>
          <w:p w14:paraId="6351A138" w14:textId="557E53F6" w:rsidR="00352E90" w:rsidRPr="00E576F6" w:rsidRDefault="00352E90" w:rsidP="002F035C">
            <w:pPr>
              <w:spacing w:before="120" w:after="120"/>
              <w:ind w:left="110" w:right="77"/>
            </w:pPr>
            <w:r>
              <w:rPr>
                <w:b/>
              </w:rPr>
              <w:t>Stratégie d</w:t>
            </w:r>
            <w:r w:rsidR="0099771B">
              <w:rPr>
                <w:b/>
              </w:rPr>
              <w:t>’</w:t>
            </w:r>
            <w:r>
              <w:rPr>
                <w:b/>
              </w:rPr>
              <w:t xml:space="preserve">atténuation n° 1 : </w:t>
            </w:r>
            <w:r>
              <w:t>Une combinaison de diverses méthodologies de recherche, notamment des enquêtes, des études de cas et des entretiens, sera mise en œuvre pour garantir une collecte de données solide et exhaustive.</w:t>
            </w:r>
          </w:p>
          <w:p w14:paraId="4DA2D75B" w14:textId="032C24A3" w:rsidR="00352E90" w:rsidRPr="00E576F6" w:rsidRDefault="00352E90" w:rsidP="002F035C">
            <w:pPr>
              <w:spacing w:before="120" w:after="120"/>
              <w:ind w:left="110" w:right="77"/>
            </w:pPr>
            <w:r>
              <w:rPr>
                <w:b/>
              </w:rPr>
              <w:t xml:space="preserve">Risque n° 2 : </w:t>
            </w:r>
            <w:r>
              <w:t>Participation limitée des parties prenantes.</w:t>
            </w:r>
          </w:p>
          <w:p w14:paraId="7B2C9B1E" w14:textId="25B3BECB" w:rsidR="00352E90" w:rsidRPr="00E576F6" w:rsidRDefault="00352E90" w:rsidP="002F035C">
            <w:pPr>
              <w:spacing w:before="120" w:after="120"/>
              <w:ind w:left="110" w:right="77"/>
            </w:pPr>
            <w:r>
              <w:rPr>
                <w:b/>
              </w:rPr>
              <w:t>Stratégie d</w:t>
            </w:r>
            <w:r w:rsidR="0099771B">
              <w:rPr>
                <w:b/>
              </w:rPr>
              <w:t>’</w:t>
            </w:r>
            <w:r>
              <w:rPr>
                <w:b/>
              </w:rPr>
              <w:t xml:space="preserve">atténuation n° 2 : </w:t>
            </w:r>
            <w:r>
              <w:t xml:space="preserve">Un programme de formation sur mesure et interactif avec des scénarios simulés sera élaboré, intégrant des consultations avec les principales parties prenantes tout au long de la formation. </w:t>
            </w:r>
            <w:r w:rsidR="00E87179">
              <w:t xml:space="preserve"> </w:t>
            </w:r>
          </w:p>
          <w:p w14:paraId="7947BEAA" w14:textId="7BAB4091" w:rsidR="00352E90" w:rsidRPr="00007D91" w:rsidRDefault="00352E90" w:rsidP="002F035C">
            <w:pPr>
              <w:pStyle w:val="TableParagraph"/>
              <w:spacing w:before="120" w:after="120"/>
              <w:ind w:left="119" w:right="119"/>
              <w:rPr>
                <w:b/>
                <w:bCs/>
              </w:rPr>
            </w:pPr>
            <w:r>
              <w:rPr>
                <w:b/>
              </w:rPr>
              <w:t>Risque n°</w:t>
            </w:r>
            <w:r w:rsidR="00254D5E">
              <w:rPr>
                <w:b/>
              </w:rPr>
              <w:t> </w:t>
            </w:r>
            <w:r>
              <w:rPr>
                <w:b/>
              </w:rPr>
              <w:t xml:space="preserve">3 : </w:t>
            </w:r>
            <w:r>
              <w:t>Résistance des artisans à formaliser leurs pratiques créatives.</w:t>
            </w:r>
            <w:r w:rsidR="00E87179">
              <w:t xml:space="preserve"> </w:t>
            </w:r>
            <w:r>
              <w:t xml:space="preserve"> </w:t>
            </w:r>
          </w:p>
          <w:p w14:paraId="506A67D5" w14:textId="56B6FBFC" w:rsidR="00352E90" w:rsidRPr="00E576F6" w:rsidRDefault="00352E90" w:rsidP="002F035C">
            <w:pPr>
              <w:pStyle w:val="TableParagraph"/>
              <w:spacing w:before="120" w:after="120"/>
              <w:ind w:left="119" w:right="119"/>
              <w:rPr>
                <w:rFonts w:eastAsia="Batang"/>
                <w:color w:val="000000"/>
              </w:rPr>
            </w:pPr>
            <w:r>
              <w:rPr>
                <w:b/>
              </w:rPr>
              <w:t>Stratégie d</w:t>
            </w:r>
            <w:r w:rsidR="0099771B">
              <w:rPr>
                <w:b/>
              </w:rPr>
              <w:t>’</w:t>
            </w:r>
            <w:r>
              <w:rPr>
                <w:b/>
              </w:rPr>
              <w:t xml:space="preserve">atténuation n° 3 : </w:t>
            </w:r>
            <w:r>
              <w:rPr>
                <w:color w:val="000000"/>
              </w:rPr>
              <w:t>Des processus de consultation menés par la communauté seront mis en place afin d</w:t>
            </w:r>
            <w:r w:rsidR="0099771B">
              <w:rPr>
                <w:color w:val="000000"/>
              </w:rPr>
              <w:t>’</w:t>
            </w:r>
            <w:r>
              <w:rPr>
                <w:color w:val="000000"/>
              </w:rPr>
              <w:t>instaurer la confiance et de démontrer les avantages concrets du projet, tout en respectant les pratiques existantes et en permettant l</w:t>
            </w:r>
            <w:r w:rsidR="0099771B">
              <w:rPr>
                <w:color w:val="000000"/>
              </w:rPr>
              <w:t>’</w:t>
            </w:r>
            <w:r>
              <w:rPr>
                <w:color w:val="000000"/>
              </w:rPr>
              <w:t>adoption progressive des outils de propriété intellectuelle.</w:t>
            </w:r>
          </w:p>
        </w:tc>
      </w:tr>
    </w:tbl>
    <w:p w14:paraId="2BE7521A" w14:textId="77777777" w:rsidR="00352E90" w:rsidRDefault="00352E90" w:rsidP="00352E90">
      <w:pPr>
        <w:sectPr w:rsidR="00352E90" w:rsidSect="00352E90">
          <w:headerReference w:type="default" r:id="rId17"/>
          <w:headerReference w:type="first" r:id="rId18"/>
          <w:pgSz w:w="11909" w:h="16834" w:code="9"/>
          <w:pgMar w:top="1440" w:right="1440" w:bottom="1440" w:left="1440" w:header="720" w:footer="720" w:gutter="0"/>
          <w:pgNumType w:start="1"/>
          <w:cols w:space="720"/>
          <w:titlePg/>
          <w:docGrid w:linePitch="360"/>
        </w:sectPr>
      </w:pPr>
    </w:p>
    <w:p w14:paraId="64457401" w14:textId="77777777" w:rsidR="00352E90" w:rsidRPr="00353C24" w:rsidRDefault="00352E90" w:rsidP="00352E90">
      <w:pPr>
        <w:pStyle w:val="ListParagraph"/>
        <w:numPr>
          <w:ilvl w:val="0"/>
          <w:numId w:val="16"/>
        </w:numPr>
        <w:spacing w:after="120"/>
        <w:ind w:left="357" w:hanging="357"/>
        <w:contextualSpacing w:val="0"/>
        <w:rPr>
          <w:b/>
          <w:bCs/>
        </w:rPr>
      </w:pPr>
      <w:r>
        <w:rPr>
          <w:b/>
        </w:rPr>
        <w:lastRenderedPageBreak/>
        <w:t>CALENDRIER DE MISE EN ŒUVRE PROVISOIRE</w:t>
      </w:r>
    </w:p>
    <w:tbl>
      <w:tblPr>
        <w:tblW w:w="52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321"/>
        <w:gridCol w:w="897"/>
        <w:gridCol w:w="982"/>
        <w:gridCol w:w="982"/>
        <w:gridCol w:w="988"/>
        <w:gridCol w:w="879"/>
        <w:gridCol w:w="829"/>
        <w:gridCol w:w="921"/>
        <w:gridCol w:w="953"/>
      </w:tblGrid>
      <w:tr w:rsidR="00352E90" w:rsidRPr="00353C24" w14:paraId="094BF872" w14:textId="77777777" w:rsidTr="002F035C">
        <w:trPr>
          <w:trHeight w:val="20"/>
        </w:trPr>
        <w:tc>
          <w:tcPr>
            <w:tcW w:w="2481" w:type="pct"/>
            <w:vMerge w:val="restart"/>
            <w:vAlign w:val="center"/>
          </w:tcPr>
          <w:p w14:paraId="57802BEB" w14:textId="77777777" w:rsidR="00352E90" w:rsidRPr="00353C24" w:rsidRDefault="00352E90" w:rsidP="007A1AC0">
            <w:pPr>
              <w:rPr>
                <w:b/>
              </w:rPr>
            </w:pPr>
            <w:bookmarkStart w:id="6" w:name="_Hlk202434499"/>
            <w:r>
              <w:rPr>
                <w:b/>
              </w:rPr>
              <w:t>Résultats attendus du projet</w:t>
            </w:r>
          </w:p>
        </w:tc>
        <w:tc>
          <w:tcPr>
            <w:tcW w:w="2519" w:type="pct"/>
            <w:gridSpan w:val="8"/>
          </w:tcPr>
          <w:p w14:paraId="6B21C33D" w14:textId="77777777" w:rsidR="00352E90" w:rsidRPr="00353C24" w:rsidRDefault="00352E90" w:rsidP="007A1AC0">
            <w:pPr>
              <w:jc w:val="center"/>
              <w:rPr>
                <w:b/>
              </w:rPr>
            </w:pPr>
            <w:r>
              <w:rPr>
                <w:b/>
              </w:rPr>
              <w:t>Trimestres</w:t>
            </w:r>
          </w:p>
        </w:tc>
      </w:tr>
      <w:tr w:rsidR="00352E90" w:rsidRPr="00353C24" w14:paraId="191E213C" w14:textId="77777777" w:rsidTr="002F035C">
        <w:trPr>
          <w:trHeight w:val="20"/>
        </w:trPr>
        <w:tc>
          <w:tcPr>
            <w:tcW w:w="2481" w:type="pct"/>
            <w:vMerge/>
          </w:tcPr>
          <w:p w14:paraId="4286D580" w14:textId="77777777" w:rsidR="00352E90" w:rsidRPr="00353C24" w:rsidRDefault="00352E90" w:rsidP="007A1AC0">
            <w:pPr>
              <w:rPr>
                <w:b/>
              </w:rPr>
            </w:pPr>
          </w:p>
        </w:tc>
        <w:tc>
          <w:tcPr>
            <w:tcW w:w="1305" w:type="pct"/>
            <w:gridSpan w:val="4"/>
          </w:tcPr>
          <w:p w14:paraId="49B97028" w14:textId="77777777" w:rsidR="00352E90" w:rsidRPr="00353C24" w:rsidRDefault="00352E90" w:rsidP="007A1AC0">
            <w:pPr>
              <w:jc w:val="center"/>
              <w:rPr>
                <w:b/>
              </w:rPr>
            </w:pPr>
            <w:r>
              <w:rPr>
                <w:b/>
              </w:rPr>
              <w:t>Année 1</w:t>
            </w:r>
          </w:p>
        </w:tc>
        <w:tc>
          <w:tcPr>
            <w:tcW w:w="1214" w:type="pct"/>
            <w:gridSpan w:val="4"/>
          </w:tcPr>
          <w:p w14:paraId="6A109482" w14:textId="77777777" w:rsidR="00352E90" w:rsidRPr="00353C24" w:rsidRDefault="00352E90" w:rsidP="007A1AC0">
            <w:pPr>
              <w:jc w:val="center"/>
              <w:rPr>
                <w:b/>
              </w:rPr>
            </w:pPr>
            <w:r>
              <w:rPr>
                <w:b/>
              </w:rPr>
              <w:t>Année 2</w:t>
            </w:r>
          </w:p>
        </w:tc>
      </w:tr>
      <w:tr w:rsidR="00352E90" w:rsidRPr="00353C24" w14:paraId="75BB9B7A" w14:textId="77777777" w:rsidTr="002F035C">
        <w:trPr>
          <w:trHeight w:val="20"/>
        </w:trPr>
        <w:tc>
          <w:tcPr>
            <w:tcW w:w="2481" w:type="pct"/>
            <w:vMerge/>
          </w:tcPr>
          <w:p w14:paraId="33EDC4C1" w14:textId="77777777" w:rsidR="00352E90" w:rsidRPr="00353C24" w:rsidRDefault="00352E90" w:rsidP="007A1AC0">
            <w:pPr>
              <w:pBdr>
                <w:top w:val="nil"/>
                <w:left w:val="nil"/>
                <w:bottom w:val="nil"/>
                <w:right w:val="nil"/>
                <w:between w:val="nil"/>
              </w:pBdr>
            </w:pPr>
          </w:p>
        </w:tc>
        <w:tc>
          <w:tcPr>
            <w:tcW w:w="304" w:type="pct"/>
            <w:shd w:val="clear" w:color="auto" w:fill="D9D9D9" w:themeFill="background1" w:themeFillShade="D9"/>
          </w:tcPr>
          <w:p w14:paraId="43A1DE4E" w14:textId="77777777" w:rsidR="00352E90" w:rsidRPr="00353C24" w:rsidRDefault="00352E90" w:rsidP="007A1AC0">
            <w:pPr>
              <w:jc w:val="center"/>
            </w:pPr>
            <w:r>
              <w:t>T1</w:t>
            </w:r>
          </w:p>
        </w:tc>
        <w:tc>
          <w:tcPr>
            <w:tcW w:w="333" w:type="pct"/>
            <w:shd w:val="clear" w:color="auto" w:fill="D9D9D9" w:themeFill="background1" w:themeFillShade="D9"/>
          </w:tcPr>
          <w:p w14:paraId="33DA2709" w14:textId="77777777" w:rsidR="00352E90" w:rsidRPr="00353C24" w:rsidRDefault="00352E90" w:rsidP="007A1AC0">
            <w:pPr>
              <w:jc w:val="center"/>
            </w:pPr>
            <w:r>
              <w:t>T2</w:t>
            </w:r>
          </w:p>
        </w:tc>
        <w:tc>
          <w:tcPr>
            <w:tcW w:w="333" w:type="pct"/>
            <w:shd w:val="clear" w:color="auto" w:fill="D9D9D9" w:themeFill="background1" w:themeFillShade="D9"/>
          </w:tcPr>
          <w:p w14:paraId="53184FCC" w14:textId="77777777" w:rsidR="00352E90" w:rsidRPr="00353C24" w:rsidRDefault="00352E90" w:rsidP="007A1AC0">
            <w:pPr>
              <w:jc w:val="center"/>
            </w:pPr>
            <w:r>
              <w:t>T3</w:t>
            </w:r>
          </w:p>
        </w:tc>
        <w:tc>
          <w:tcPr>
            <w:tcW w:w="335" w:type="pct"/>
            <w:shd w:val="clear" w:color="auto" w:fill="D9D9D9" w:themeFill="background1" w:themeFillShade="D9"/>
          </w:tcPr>
          <w:p w14:paraId="66BA228B" w14:textId="77777777" w:rsidR="00352E90" w:rsidRPr="00353C24" w:rsidRDefault="00352E90" w:rsidP="007A1AC0">
            <w:pPr>
              <w:jc w:val="center"/>
            </w:pPr>
            <w:r>
              <w:t>T4</w:t>
            </w:r>
          </w:p>
        </w:tc>
        <w:tc>
          <w:tcPr>
            <w:tcW w:w="298" w:type="pct"/>
            <w:tcBorders>
              <w:right w:val="single" w:sz="4" w:space="0" w:color="auto"/>
            </w:tcBorders>
            <w:shd w:val="clear" w:color="auto" w:fill="D9D9D9" w:themeFill="background1" w:themeFillShade="D9"/>
          </w:tcPr>
          <w:p w14:paraId="0DCC1BBF" w14:textId="77777777" w:rsidR="00352E90" w:rsidRPr="00353C24" w:rsidRDefault="00352E90" w:rsidP="007A1AC0">
            <w:pPr>
              <w:jc w:val="center"/>
            </w:pPr>
            <w:r>
              <w:t>T1</w:t>
            </w:r>
          </w:p>
        </w:tc>
        <w:tc>
          <w:tcPr>
            <w:tcW w:w="281" w:type="pct"/>
            <w:tcBorders>
              <w:right w:val="single" w:sz="4" w:space="0" w:color="auto"/>
            </w:tcBorders>
            <w:shd w:val="clear" w:color="auto" w:fill="D9D9D9" w:themeFill="background1" w:themeFillShade="D9"/>
          </w:tcPr>
          <w:p w14:paraId="6A511B6B" w14:textId="77777777" w:rsidR="00352E90" w:rsidRPr="00353C24" w:rsidRDefault="00352E90" w:rsidP="007A1AC0">
            <w:pPr>
              <w:jc w:val="center"/>
            </w:pPr>
            <w:r>
              <w:t>T2</w:t>
            </w:r>
          </w:p>
        </w:tc>
        <w:tc>
          <w:tcPr>
            <w:tcW w:w="312" w:type="pct"/>
            <w:tcBorders>
              <w:left w:val="single" w:sz="4" w:space="0" w:color="auto"/>
            </w:tcBorders>
            <w:shd w:val="clear" w:color="auto" w:fill="D9D9D9" w:themeFill="background1" w:themeFillShade="D9"/>
          </w:tcPr>
          <w:p w14:paraId="4495B814" w14:textId="77777777" w:rsidR="00352E90" w:rsidRPr="00353C24" w:rsidRDefault="00352E90" w:rsidP="007A1AC0">
            <w:pPr>
              <w:jc w:val="center"/>
            </w:pPr>
            <w:r>
              <w:t>T3</w:t>
            </w:r>
          </w:p>
        </w:tc>
        <w:tc>
          <w:tcPr>
            <w:tcW w:w="323" w:type="pct"/>
            <w:shd w:val="clear" w:color="auto" w:fill="D9D9D9" w:themeFill="background1" w:themeFillShade="D9"/>
          </w:tcPr>
          <w:p w14:paraId="3EC3B9CC" w14:textId="77777777" w:rsidR="00352E90" w:rsidRPr="00353C24" w:rsidRDefault="00352E90" w:rsidP="007A1AC0">
            <w:pPr>
              <w:jc w:val="center"/>
            </w:pPr>
            <w:r>
              <w:t>T4</w:t>
            </w:r>
          </w:p>
        </w:tc>
      </w:tr>
      <w:tr w:rsidR="00352E90" w:rsidRPr="00353C24" w14:paraId="6EA72C47" w14:textId="77777777" w:rsidTr="002F035C">
        <w:trPr>
          <w:trHeight w:val="20"/>
        </w:trPr>
        <w:tc>
          <w:tcPr>
            <w:tcW w:w="2481" w:type="pct"/>
          </w:tcPr>
          <w:p w14:paraId="39488564" w14:textId="77777777" w:rsidR="00352E90" w:rsidRDefault="00352E90" w:rsidP="007A1AC0">
            <w:r>
              <w:t>Activités préalables à la mise en œuvre</w:t>
            </w:r>
            <w:r w:rsidRPr="004776DE">
              <w:rPr>
                <w:vertAlign w:val="superscript"/>
              </w:rPr>
              <w:footnoteReference w:id="2"/>
            </w:r>
            <w:r>
              <w:t xml:space="preserve"> : </w:t>
            </w:r>
          </w:p>
          <w:p w14:paraId="2E3220BA" w14:textId="77777777" w:rsidR="00352E90" w:rsidRDefault="00352E90" w:rsidP="007A1AC0">
            <w:r>
              <w:t>– Nomination de coordonnateurs nationaux dans chacun des pays bénéficiaires</w:t>
            </w:r>
          </w:p>
          <w:p w14:paraId="541E396A" w14:textId="77777777" w:rsidR="00352E90" w:rsidRPr="00A77743" w:rsidRDefault="00352E90" w:rsidP="007A1AC0">
            <w:r>
              <w:t>– élaboration et approbation des plans de projet par pays</w:t>
            </w:r>
          </w:p>
          <w:p w14:paraId="268D7A0A" w14:textId="7583F891" w:rsidR="00352E90" w:rsidRPr="00353C24" w:rsidRDefault="00352E90" w:rsidP="007A1AC0">
            <w:r>
              <w:t>– recrutement d</w:t>
            </w:r>
            <w:r w:rsidR="0099771B">
              <w:t>’</w:t>
            </w:r>
            <w:r>
              <w:t>un coordonnateur de projet et aide à la mise en œuvre</w:t>
            </w:r>
          </w:p>
        </w:tc>
        <w:tc>
          <w:tcPr>
            <w:tcW w:w="304" w:type="pct"/>
            <w:shd w:val="clear" w:color="auto" w:fill="D9D9D9" w:themeFill="background1" w:themeFillShade="D9"/>
            <w:vAlign w:val="center"/>
          </w:tcPr>
          <w:p w14:paraId="1C8FA601" w14:textId="77777777" w:rsidR="00352E90" w:rsidRPr="00353C24" w:rsidRDefault="00352E90" w:rsidP="007A1AC0">
            <w:pPr>
              <w:jc w:val="center"/>
            </w:pPr>
          </w:p>
        </w:tc>
        <w:tc>
          <w:tcPr>
            <w:tcW w:w="333" w:type="pct"/>
            <w:shd w:val="clear" w:color="auto" w:fill="D9D9D9" w:themeFill="background1" w:themeFillShade="D9"/>
            <w:vAlign w:val="center"/>
          </w:tcPr>
          <w:p w14:paraId="4DE03C12" w14:textId="77777777" w:rsidR="00352E90" w:rsidRPr="00353C24" w:rsidRDefault="00352E90" w:rsidP="007A1AC0">
            <w:pPr>
              <w:jc w:val="center"/>
            </w:pPr>
          </w:p>
        </w:tc>
        <w:tc>
          <w:tcPr>
            <w:tcW w:w="333" w:type="pct"/>
            <w:shd w:val="clear" w:color="auto" w:fill="D9D9D9" w:themeFill="background1" w:themeFillShade="D9"/>
            <w:vAlign w:val="center"/>
          </w:tcPr>
          <w:p w14:paraId="2E6D51DC" w14:textId="77777777" w:rsidR="00352E90" w:rsidRPr="00353C24" w:rsidRDefault="00352E90" w:rsidP="007A1AC0">
            <w:pPr>
              <w:jc w:val="center"/>
            </w:pPr>
          </w:p>
        </w:tc>
        <w:tc>
          <w:tcPr>
            <w:tcW w:w="335" w:type="pct"/>
            <w:shd w:val="clear" w:color="auto" w:fill="D9D9D9" w:themeFill="background1" w:themeFillShade="D9"/>
            <w:vAlign w:val="center"/>
          </w:tcPr>
          <w:p w14:paraId="32EA3E2A" w14:textId="77777777" w:rsidR="00352E90" w:rsidRPr="00353C24" w:rsidRDefault="00352E90" w:rsidP="007A1AC0">
            <w:pPr>
              <w:jc w:val="center"/>
            </w:pPr>
          </w:p>
        </w:tc>
        <w:tc>
          <w:tcPr>
            <w:tcW w:w="298" w:type="pct"/>
            <w:tcBorders>
              <w:right w:val="single" w:sz="4" w:space="0" w:color="auto"/>
            </w:tcBorders>
            <w:shd w:val="clear" w:color="auto" w:fill="D9D9D9" w:themeFill="background1" w:themeFillShade="D9"/>
            <w:vAlign w:val="center"/>
          </w:tcPr>
          <w:p w14:paraId="5F5F918B" w14:textId="77777777" w:rsidR="00352E90" w:rsidRPr="00353C24" w:rsidRDefault="00352E90" w:rsidP="007A1AC0">
            <w:pPr>
              <w:jc w:val="center"/>
            </w:pPr>
          </w:p>
        </w:tc>
        <w:tc>
          <w:tcPr>
            <w:tcW w:w="281" w:type="pct"/>
            <w:tcBorders>
              <w:right w:val="single" w:sz="4" w:space="0" w:color="auto"/>
            </w:tcBorders>
            <w:shd w:val="clear" w:color="auto" w:fill="D9D9D9" w:themeFill="background1" w:themeFillShade="D9"/>
            <w:vAlign w:val="center"/>
          </w:tcPr>
          <w:p w14:paraId="705F7BDA" w14:textId="77777777" w:rsidR="00352E90" w:rsidRPr="00353C24" w:rsidRDefault="00352E90" w:rsidP="007A1AC0">
            <w:pPr>
              <w:jc w:val="center"/>
            </w:pPr>
          </w:p>
        </w:tc>
        <w:tc>
          <w:tcPr>
            <w:tcW w:w="312" w:type="pct"/>
            <w:tcBorders>
              <w:left w:val="single" w:sz="4" w:space="0" w:color="auto"/>
            </w:tcBorders>
            <w:shd w:val="clear" w:color="auto" w:fill="D9D9D9" w:themeFill="background1" w:themeFillShade="D9"/>
            <w:vAlign w:val="center"/>
          </w:tcPr>
          <w:p w14:paraId="1A1F4BCA" w14:textId="77777777" w:rsidR="00352E90" w:rsidRPr="00353C24" w:rsidRDefault="00352E90" w:rsidP="007A1AC0">
            <w:pPr>
              <w:jc w:val="center"/>
            </w:pPr>
          </w:p>
        </w:tc>
        <w:tc>
          <w:tcPr>
            <w:tcW w:w="323" w:type="pct"/>
            <w:shd w:val="clear" w:color="auto" w:fill="D9D9D9" w:themeFill="background1" w:themeFillShade="D9"/>
            <w:vAlign w:val="center"/>
          </w:tcPr>
          <w:p w14:paraId="3DAB45F2" w14:textId="77777777" w:rsidR="00352E90" w:rsidRPr="00353C24" w:rsidRDefault="00352E90" w:rsidP="007A1AC0">
            <w:pPr>
              <w:jc w:val="center"/>
            </w:pPr>
          </w:p>
        </w:tc>
      </w:tr>
      <w:tr w:rsidR="00352E90" w:rsidRPr="00353C24" w14:paraId="34ED1798" w14:textId="77777777" w:rsidTr="002F035C">
        <w:trPr>
          <w:trHeight w:val="20"/>
        </w:trPr>
        <w:tc>
          <w:tcPr>
            <w:tcW w:w="2481" w:type="pct"/>
          </w:tcPr>
          <w:p w14:paraId="1E5A980E" w14:textId="6776BC48" w:rsidR="00352E90" w:rsidRPr="00353C24" w:rsidRDefault="00352E90" w:rsidP="007A1AC0">
            <w:r>
              <w:rPr>
                <w:color w:val="000000" w:themeColor="text1"/>
              </w:rPr>
              <w:t>Évaluation des besoins nationaux en matière de types de droits de propriété intellectuelle susceptibles d</w:t>
            </w:r>
            <w:r w:rsidR="0099771B">
              <w:rPr>
                <w:color w:val="000000" w:themeColor="text1"/>
              </w:rPr>
              <w:t>’</w:t>
            </w:r>
            <w:r>
              <w:rPr>
                <w:color w:val="000000" w:themeColor="text1"/>
              </w:rPr>
              <w:t>être utilisés pour soutenir la protection et l</w:t>
            </w:r>
            <w:r w:rsidR="0099771B">
              <w:rPr>
                <w:color w:val="000000" w:themeColor="text1"/>
              </w:rPr>
              <w:t>’</w:t>
            </w:r>
            <w:r>
              <w:rPr>
                <w:color w:val="000000" w:themeColor="text1"/>
              </w:rPr>
              <w:t>autonomisation des artisans fabricants de poupées dans chaque pays bénéficiaire</w:t>
            </w:r>
          </w:p>
        </w:tc>
        <w:tc>
          <w:tcPr>
            <w:tcW w:w="304" w:type="pct"/>
            <w:shd w:val="clear" w:color="auto" w:fill="D9D9D9" w:themeFill="background1" w:themeFillShade="D9"/>
            <w:vAlign w:val="center"/>
          </w:tcPr>
          <w:p w14:paraId="14881918" w14:textId="77777777" w:rsidR="00352E90" w:rsidRPr="00353C24" w:rsidRDefault="00352E90" w:rsidP="007A1AC0">
            <w:pPr>
              <w:jc w:val="center"/>
            </w:pPr>
            <w:proofErr w:type="gramStart"/>
            <w:r>
              <w:t>x</w:t>
            </w:r>
            <w:proofErr w:type="gramEnd"/>
          </w:p>
        </w:tc>
        <w:tc>
          <w:tcPr>
            <w:tcW w:w="333" w:type="pct"/>
            <w:shd w:val="clear" w:color="auto" w:fill="D9D9D9" w:themeFill="background1" w:themeFillShade="D9"/>
            <w:vAlign w:val="center"/>
          </w:tcPr>
          <w:p w14:paraId="4437768D" w14:textId="77777777" w:rsidR="00352E90" w:rsidRPr="00353C24" w:rsidRDefault="00352E90" w:rsidP="007A1AC0">
            <w:pPr>
              <w:jc w:val="center"/>
            </w:pPr>
            <w:proofErr w:type="gramStart"/>
            <w:r>
              <w:t>x</w:t>
            </w:r>
            <w:proofErr w:type="gramEnd"/>
          </w:p>
        </w:tc>
        <w:tc>
          <w:tcPr>
            <w:tcW w:w="333" w:type="pct"/>
            <w:shd w:val="clear" w:color="auto" w:fill="D9D9D9" w:themeFill="background1" w:themeFillShade="D9"/>
            <w:vAlign w:val="center"/>
          </w:tcPr>
          <w:p w14:paraId="1ECBC7FB" w14:textId="77777777" w:rsidR="00352E90" w:rsidRPr="00353C24" w:rsidRDefault="00352E90" w:rsidP="007A1AC0">
            <w:pPr>
              <w:jc w:val="center"/>
            </w:pPr>
          </w:p>
        </w:tc>
        <w:tc>
          <w:tcPr>
            <w:tcW w:w="335" w:type="pct"/>
            <w:shd w:val="clear" w:color="auto" w:fill="D9D9D9" w:themeFill="background1" w:themeFillShade="D9"/>
            <w:vAlign w:val="center"/>
          </w:tcPr>
          <w:p w14:paraId="0AC3A9F9" w14:textId="77777777" w:rsidR="00352E90" w:rsidRPr="00353C24" w:rsidRDefault="00352E90" w:rsidP="007A1AC0">
            <w:pPr>
              <w:jc w:val="center"/>
            </w:pPr>
          </w:p>
        </w:tc>
        <w:tc>
          <w:tcPr>
            <w:tcW w:w="298" w:type="pct"/>
            <w:tcBorders>
              <w:right w:val="single" w:sz="4" w:space="0" w:color="auto"/>
            </w:tcBorders>
            <w:shd w:val="clear" w:color="auto" w:fill="D9D9D9" w:themeFill="background1" w:themeFillShade="D9"/>
            <w:vAlign w:val="center"/>
          </w:tcPr>
          <w:p w14:paraId="0F5C7B5E" w14:textId="77777777" w:rsidR="00352E90" w:rsidRPr="00353C24" w:rsidRDefault="00352E90" w:rsidP="007A1AC0">
            <w:pPr>
              <w:jc w:val="center"/>
            </w:pPr>
          </w:p>
        </w:tc>
        <w:tc>
          <w:tcPr>
            <w:tcW w:w="281" w:type="pct"/>
            <w:tcBorders>
              <w:right w:val="single" w:sz="4" w:space="0" w:color="auto"/>
            </w:tcBorders>
            <w:shd w:val="clear" w:color="auto" w:fill="D9D9D9" w:themeFill="background1" w:themeFillShade="D9"/>
            <w:vAlign w:val="center"/>
          </w:tcPr>
          <w:p w14:paraId="69F58AAE" w14:textId="77777777" w:rsidR="00352E90" w:rsidRPr="00353C24" w:rsidRDefault="00352E90" w:rsidP="007A1AC0">
            <w:pPr>
              <w:jc w:val="center"/>
            </w:pPr>
          </w:p>
        </w:tc>
        <w:tc>
          <w:tcPr>
            <w:tcW w:w="312" w:type="pct"/>
            <w:tcBorders>
              <w:left w:val="single" w:sz="4" w:space="0" w:color="auto"/>
            </w:tcBorders>
            <w:shd w:val="clear" w:color="auto" w:fill="D9D9D9" w:themeFill="background1" w:themeFillShade="D9"/>
            <w:vAlign w:val="center"/>
          </w:tcPr>
          <w:p w14:paraId="0BD624A2" w14:textId="77777777" w:rsidR="00352E90" w:rsidRPr="00353C24" w:rsidRDefault="00352E90" w:rsidP="007A1AC0">
            <w:pPr>
              <w:jc w:val="center"/>
            </w:pPr>
          </w:p>
        </w:tc>
        <w:tc>
          <w:tcPr>
            <w:tcW w:w="323" w:type="pct"/>
            <w:shd w:val="clear" w:color="auto" w:fill="D9D9D9" w:themeFill="background1" w:themeFillShade="D9"/>
            <w:vAlign w:val="center"/>
          </w:tcPr>
          <w:p w14:paraId="31481226" w14:textId="77777777" w:rsidR="00352E90" w:rsidRPr="00353C24" w:rsidRDefault="00352E90" w:rsidP="007A1AC0">
            <w:pPr>
              <w:jc w:val="center"/>
            </w:pPr>
          </w:p>
        </w:tc>
      </w:tr>
      <w:tr w:rsidR="00352E90" w:rsidRPr="00353C24" w14:paraId="587EACD7" w14:textId="77777777" w:rsidTr="002F035C">
        <w:trPr>
          <w:trHeight w:val="20"/>
        </w:trPr>
        <w:tc>
          <w:tcPr>
            <w:tcW w:w="2481" w:type="pct"/>
          </w:tcPr>
          <w:p w14:paraId="06AEE941" w14:textId="402963A3" w:rsidR="00352E90" w:rsidRPr="00353C24" w:rsidRDefault="00352E90" w:rsidP="007A1AC0">
            <w:pPr>
              <w:pStyle w:val="TableParagraph"/>
              <w:ind w:right="176"/>
            </w:pPr>
            <w:r>
              <w:t>Plan d</w:t>
            </w:r>
            <w:r w:rsidR="0099771B">
              <w:t>’</w:t>
            </w:r>
            <w:r>
              <w:t>action pratique des types pertinents de droits de propriété intellectuelle fondé sur les conclusions de la cartographie ou de l</w:t>
            </w:r>
            <w:r w:rsidR="0099771B">
              <w:t>’</w:t>
            </w:r>
            <w:r>
              <w:t>évaluation nationale</w:t>
            </w:r>
          </w:p>
        </w:tc>
        <w:tc>
          <w:tcPr>
            <w:tcW w:w="304" w:type="pct"/>
            <w:shd w:val="clear" w:color="auto" w:fill="D9D9D9" w:themeFill="background1" w:themeFillShade="D9"/>
            <w:vAlign w:val="center"/>
          </w:tcPr>
          <w:p w14:paraId="7F371D94" w14:textId="77777777" w:rsidR="00352E90" w:rsidRPr="00353C24" w:rsidRDefault="00352E90" w:rsidP="007A1AC0">
            <w:pPr>
              <w:jc w:val="center"/>
            </w:pPr>
          </w:p>
        </w:tc>
        <w:tc>
          <w:tcPr>
            <w:tcW w:w="333" w:type="pct"/>
            <w:shd w:val="clear" w:color="auto" w:fill="D9D9D9" w:themeFill="background1" w:themeFillShade="D9"/>
            <w:vAlign w:val="center"/>
          </w:tcPr>
          <w:p w14:paraId="0076B519" w14:textId="77777777" w:rsidR="00352E90" w:rsidRPr="00353C24" w:rsidRDefault="00352E90" w:rsidP="007A1AC0">
            <w:pPr>
              <w:jc w:val="center"/>
            </w:pPr>
            <w:proofErr w:type="gramStart"/>
            <w:r>
              <w:t>x</w:t>
            </w:r>
            <w:proofErr w:type="gramEnd"/>
          </w:p>
        </w:tc>
        <w:tc>
          <w:tcPr>
            <w:tcW w:w="333" w:type="pct"/>
            <w:shd w:val="clear" w:color="auto" w:fill="D9D9D9" w:themeFill="background1" w:themeFillShade="D9"/>
            <w:vAlign w:val="center"/>
          </w:tcPr>
          <w:p w14:paraId="650E3D26" w14:textId="77777777" w:rsidR="00352E90" w:rsidRPr="00353C24" w:rsidRDefault="00352E90" w:rsidP="007A1AC0">
            <w:pPr>
              <w:jc w:val="center"/>
            </w:pPr>
            <w:proofErr w:type="gramStart"/>
            <w:r>
              <w:t>x</w:t>
            </w:r>
            <w:proofErr w:type="gramEnd"/>
          </w:p>
        </w:tc>
        <w:tc>
          <w:tcPr>
            <w:tcW w:w="335" w:type="pct"/>
            <w:shd w:val="clear" w:color="auto" w:fill="D9D9D9" w:themeFill="background1" w:themeFillShade="D9"/>
            <w:vAlign w:val="center"/>
          </w:tcPr>
          <w:p w14:paraId="6E4CB611" w14:textId="77777777" w:rsidR="00352E90" w:rsidRPr="00353C24" w:rsidRDefault="00352E90" w:rsidP="007A1AC0">
            <w:pPr>
              <w:jc w:val="center"/>
            </w:pPr>
          </w:p>
        </w:tc>
        <w:tc>
          <w:tcPr>
            <w:tcW w:w="298" w:type="pct"/>
            <w:tcBorders>
              <w:right w:val="single" w:sz="4" w:space="0" w:color="auto"/>
            </w:tcBorders>
            <w:shd w:val="clear" w:color="auto" w:fill="D9D9D9" w:themeFill="background1" w:themeFillShade="D9"/>
            <w:vAlign w:val="center"/>
          </w:tcPr>
          <w:p w14:paraId="0FF198A0" w14:textId="77777777" w:rsidR="00352E90" w:rsidRPr="00353C24" w:rsidRDefault="00352E90" w:rsidP="007A1AC0">
            <w:pPr>
              <w:jc w:val="center"/>
            </w:pPr>
          </w:p>
        </w:tc>
        <w:tc>
          <w:tcPr>
            <w:tcW w:w="281" w:type="pct"/>
            <w:tcBorders>
              <w:right w:val="single" w:sz="4" w:space="0" w:color="auto"/>
            </w:tcBorders>
            <w:shd w:val="clear" w:color="auto" w:fill="D9D9D9" w:themeFill="background1" w:themeFillShade="D9"/>
            <w:vAlign w:val="center"/>
          </w:tcPr>
          <w:p w14:paraId="4278DBB6" w14:textId="77777777" w:rsidR="00352E90" w:rsidRPr="00353C24" w:rsidRDefault="00352E90" w:rsidP="007A1AC0">
            <w:pPr>
              <w:jc w:val="center"/>
            </w:pPr>
          </w:p>
        </w:tc>
        <w:tc>
          <w:tcPr>
            <w:tcW w:w="312" w:type="pct"/>
            <w:tcBorders>
              <w:left w:val="single" w:sz="4" w:space="0" w:color="auto"/>
            </w:tcBorders>
            <w:shd w:val="clear" w:color="auto" w:fill="D9D9D9" w:themeFill="background1" w:themeFillShade="D9"/>
            <w:vAlign w:val="center"/>
          </w:tcPr>
          <w:p w14:paraId="3191A7B0" w14:textId="77777777" w:rsidR="00352E90" w:rsidRPr="00353C24" w:rsidRDefault="00352E90" w:rsidP="007A1AC0">
            <w:pPr>
              <w:jc w:val="center"/>
            </w:pPr>
          </w:p>
        </w:tc>
        <w:tc>
          <w:tcPr>
            <w:tcW w:w="323" w:type="pct"/>
            <w:shd w:val="clear" w:color="auto" w:fill="D9D9D9" w:themeFill="background1" w:themeFillShade="D9"/>
            <w:vAlign w:val="center"/>
          </w:tcPr>
          <w:p w14:paraId="3BDAEB39" w14:textId="77777777" w:rsidR="00352E90" w:rsidRPr="00353C24" w:rsidRDefault="00352E90" w:rsidP="007A1AC0">
            <w:pPr>
              <w:jc w:val="center"/>
            </w:pPr>
          </w:p>
        </w:tc>
      </w:tr>
      <w:tr w:rsidR="00352E90" w:rsidRPr="00353C24" w14:paraId="45990A66" w14:textId="77777777" w:rsidTr="002F035C">
        <w:trPr>
          <w:trHeight w:val="20"/>
        </w:trPr>
        <w:tc>
          <w:tcPr>
            <w:tcW w:w="2481" w:type="pct"/>
          </w:tcPr>
          <w:p w14:paraId="0EB9AAB8" w14:textId="4B0458E8" w:rsidR="00352E90" w:rsidRPr="00353C24" w:rsidRDefault="00352E90" w:rsidP="007A1AC0">
            <w:pPr>
              <w:pStyle w:val="TableParagraph"/>
              <w:ind w:right="176"/>
            </w:pPr>
            <w:r>
              <w:t>Matériel de formation sur le rôle de la propriété intellectuelle dans l</w:t>
            </w:r>
            <w:r w:rsidR="0099771B">
              <w:t>’</w:t>
            </w:r>
            <w:r>
              <w:t>autonomisation des artisans fabricants de poupées</w:t>
            </w:r>
          </w:p>
        </w:tc>
        <w:tc>
          <w:tcPr>
            <w:tcW w:w="304" w:type="pct"/>
            <w:shd w:val="clear" w:color="auto" w:fill="D9D9D9" w:themeFill="background1" w:themeFillShade="D9"/>
            <w:vAlign w:val="center"/>
          </w:tcPr>
          <w:p w14:paraId="03D71CEE" w14:textId="77777777" w:rsidR="00352E90" w:rsidRPr="00353C24" w:rsidRDefault="00352E90" w:rsidP="007A1AC0">
            <w:pPr>
              <w:jc w:val="center"/>
            </w:pPr>
          </w:p>
        </w:tc>
        <w:tc>
          <w:tcPr>
            <w:tcW w:w="333" w:type="pct"/>
            <w:shd w:val="clear" w:color="auto" w:fill="D9D9D9" w:themeFill="background1" w:themeFillShade="D9"/>
            <w:vAlign w:val="center"/>
          </w:tcPr>
          <w:p w14:paraId="6E7D7FE5" w14:textId="77777777" w:rsidR="00352E90" w:rsidRPr="00353C24" w:rsidRDefault="00352E90" w:rsidP="007A1AC0">
            <w:pPr>
              <w:jc w:val="center"/>
            </w:pPr>
          </w:p>
        </w:tc>
        <w:tc>
          <w:tcPr>
            <w:tcW w:w="333" w:type="pct"/>
            <w:shd w:val="clear" w:color="auto" w:fill="D9D9D9" w:themeFill="background1" w:themeFillShade="D9"/>
            <w:vAlign w:val="center"/>
          </w:tcPr>
          <w:p w14:paraId="5FA05F30" w14:textId="77777777" w:rsidR="00352E90" w:rsidRPr="00353C24" w:rsidRDefault="00352E90" w:rsidP="007A1AC0"/>
        </w:tc>
        <w:tc>
          <w:tcPr>
            <w:tcW w:w="335" w:type="pct"/>
            <w:shd w:val="clear" w:color="auto" w:fill="D9D9D9" w:themeFill="background1" w:themeFillShade="D9"/>
            <w:vAlign w:val="center"/>
          </w:tcPr>
          <w:p w14:paraId="26709CF7" w14:textId="77777777" w:rsidR="00352E90" w:rsidRPr="00353C24" w:rsidRDefault="00352E90" w:rsidP="007A1AC0">
            <w:pPr>
              <w:jc w:val="center"/>
            </w:pPr>
            <w:proofErr w:type="gramStart"/>
            <w:r>
              <w:t>x</w:t>
            </w:r>
            <w:proofErr w:type="gramEnd"/>
          </w:p>
        </w:tc>
        <w:tc>
          <w:tcPr>
            <w:tcW w:w="298" w:type="pct"/>
            <w:tcBorders>
              <w:right w:val="single" w:sz="4" w:space="0" w:color="auto"/>
            </w:tcBorders>
            <w:shd w:val="clear" w:color="auto" w:fill="D9D9D9" w:themeFill="background1" w:themeFillShade="D9"/>
            <w:vAlign w:val="center"/>
          </w:tcPr>
          <w:p w14:paraId="4942721E" w14:textId="77777777" w:rsidR="00352E90" w:rsidRPr="00353C24" w:rsidRDefault="00352E90" w:rsidP="007A1AC0">
            <w:pPr>
              <w:jc w:val="center"/>
            </w:pPr>
          </w:p>
        </w:tc>
        <w:tc>
          <w:tcPr>
            <w:tcW w:w="281" w:type="pct"/>
            <w:tcBorders>
              <w:right w:val="single" w:sz="4" w:space="0" w:color="auto"/>
            </w:tcBorders>
            <w:shd w:val="clear" w:color="auto" w:fill="D9D9D9" w:themeFill="background1" w:themeFillShade="D9"/>
            <w:vAlign w:val="center"/>
          </w:tcPr>
          <w:p w14:paraId="1520C031" w14:textId="77777777" w:rsidR="00352E90" w:rsidRPr="00353C24" w:rsidRDefault="00352E90" w:rsidP="007A1AC0">
            <w:pPr>
              <w:jc w:val="center"/>
            </w:pPr>
          </w:p>
        </w:tc>
        <w:tc>
          <w:tcPr>
            <w:tcW w:w="312" w:type="pct"/>
            <w:tcBorders>
              <w:left w:val="single" w:sz="4" w:space="0" w:color="auto"/>
            </w:tcBorders>
            <w:shd w:val="clear" w:color="auto" w:fill="D9D9D9" w:themeFill="background1" w:themeFillShade="D9"/>
            <w:vAlign w:val="center"/>
          </w:tcPr>
          <w:p w14:paraId="2479E2BB" w14:textId="77777777" w:rsidR="00352E90" w:rsidRPr="00353C24" w:rsidRDefault="00352E90" w:rsidP="007A1AC0">
            <w:pPr>
              <w:jc w:val="center"/>
            </w:pPr>
          </w:p>
        </w:tc>
        <w:tc>
          <w:tcPr>
            <w:tcW w:w="323" w:type="pct"/>
            <w:shd w:val="clear" w:color="auto" w:fill="D9D9D9" w:themeFill="background1" w:themeFillShade="D9"/>
            <w:vAlign w:val="center"/>
          </w:tcPr>
          <w:p w14:paraId="72FBEBFC" w14:textId="77777777" w:rsidR="00352E90" w:rsidRPr="00353C24" w:rsidRDefault="00352E90" w:rsidP="007A1AC0">
            <w:pPr>
              <w:jc w:val="center"/>
            </w:pPr>
          </w:p>
        </w:tc>
      </w:tr>
      <w:tr w:rsidR="00352E90" w:rsidRPr="00353C24" w14:paraId="29F6658B" w14:textId="77777777" w:rsidTr="002F035C">
        <w:trPr>
          <w:trHeight w:val="20"/>
        </w:trPr>
        <w:tc>
          <w:tcPr>
            <w:tcW w:w="2481" w:type="pct"/>
          </w:tcPr>
          <w:p w14:paraId="1B30BB9B" w14:textId="77777777" w:rsidR="00352E90" w:rsidRPr="00353C24" w:rsidRDefault="00352E90" w:rsidP="007A1AC0">
            <w:pPr>
              <w:pStyle w:val="TableParagraph"/>
              <w:ind w:right="176"/>
            </w:pPr>
            <w:r>
              <w:t>Formation des principales parties prenantes dans les pays bénéficiaires</w:t>
            </w:r>
          </w:p>
        </w:tc>
        <w:tc>
          <w:tcPr>
            <w:tcW w:w="304" w:type="pct"/>
            <w:shd w:val="clear" w:color="auto" w:fill="D9D9D9" w:themeFill="background1" w:themeFillShade="D9"/>
            <w:vAlign w:val="center"/>
          </w:tcPr>
          <w:p w14:paraId="3799E6E7" w14:textId="77777777" w:rsidR="00352E90" w:rsidRPr="00353C24" w:rsidRDefault="00352E90" w:rsidP="007A1AC0">
            <w:pPr>
              <w:jc w:val="center"/>
            </w:pPr>
          </w:p>
        </w:tc>
        <w:tc>
          <w:tcPr>
            <w:tcW w:w="333" w:type="pct"/>
            <w:shd w:val="clear" w:color="auto" w:fill="D9D9D9" w:themeFill="background1" w:themeFillShade="D9"/>
            <w:vAlign w:val="center"/>
          </w:tcPr>
          <w:p w14:paraId="263BEB3C" w14:textId="77777777" w:rsidR="00352E90" w:rsidRPr="00353C24" w:rsidRDefault="00352E90" w:rsidP="007A1AC0">
            <w:pPr>
              <w:jc w:val="center"/>
            </w:pPr>
          </w:p>
        </w:tc>
        <w:tc>
          <w:tcPr>
            <w:tcW w:w="333" w:type="pct"/>
            <w:shd w:val="clear" w:color="auto" w:fill="D9D9D9" w:themeFill="background1" w:themeFillShade="D9"/>
            <w:vAlign w:val="center"/>
          </w:tcPr>
          <w:p w14:paraId="63BC22EE" w14:textId="77777777" w:rsidR="00352E90" w:rsidRPr="00353C24" w:rsidRDefault="00352E90" w:rsidP="007A1AC0">
            <w:pPr>
              <w:jc w:val="center"/>
            </w:pPr>
          </w:p>
        </w:tc>
        <w:tc>
          <w:tcPr>
            <w:tcW w:w="335" w:type="pct"/>
            <w:shd w:val="clear" w:color="auto" w:fill="D9D9D9" w:themeFill="background1" w:themeFillShade="D9"/>
            <w:vAlign w:val="center"/>
          </w:tcPr>
          <w:p w14:paraId="4394DEE6" w14:textId="77777777" w:rsidR="00352E90" w:rsidRPr="00353C24" w:rsidRDefault="00352E90" w:rsidP="007A1AC0">
            <w:pPr>
              <w:jc w:val="center"/>
            </w:pPr>
            <w:proofErr w:type="gramStart"/>
            <w:r>
              <w:t>x</w:t>
            </w:r>
            <w:proofErr w:type="gramEnd"/>
          </w:p>
        </w:tc>
        <w:tc>
          <w:tcPr>
            <w:tcW w:w="298" w:type="pct"/>
            <w:tcBorders>
              <w:right w:val="single" w:sz="4" w:space="0" w:color="auto"/>
            </w:tcBorders>
            <w:shd w:val="clear" w:color="auto" w:fill="D9D9D9" w:themeFill="background1" w:themeFillShade="D9"/>
            <w:vAlign w:val="center"/>
          </w:tcPr>
          <w:p w14:paraId="4138009C" w14:textId="77777777" w:rsidR="00352E90" w:rsidRPr="00353C24" w:rsidRDefault="00352E90" w:rsidP="007A1AC0">
            <w:pPr>
              <w:jc w:val="center"/>
            </w:pPr>
            <w:proofErr w:type="gramStart"/>
            <w:r>
              <w:t>x</w:t>
            </w:r>
            <w:proofErr w:type="gramEnd"/>
          </w:p>
        </w:tc>
        <w:tc>
          <w:tcPr>
            <w:tcW w:w="281" w:type="pct"/>
            <w:tcBorders>
              <w:right w:val="single" w:sz="4" w:space="0" w:color="auto"/>
            </w:tcBorders>
            <w:shd w:val="clear" w:color="auto" w:fill="D9D9D9" w:themeFill="background1" w:themeFillShade="D9"/>
            <w:vAlign w:val="center"/>
          </w:tcPr>
          <w:p w14:paraId="1C7C3F75" w14:textId="77777777" w:rsidR="00352E90" w:rsidRPr="00353C24" w:rsidRDefault="00352E90" w:rsidP="007A1AC0">
            <w:pPr>
              <w:jc w:val="center"/>
            </w:pPr>
          </w:p>
        </w:tc>
        <w:tc>
          <w:tcPr>
            <w:tcW w:w="312" w:type="pct"/>
            <w:tcBorders>
              <w:left w:val="single" w:sz="4" w:space="0" w:color="auto"/>
            </w:tcBorders>
            <w:shd w:val="clear" w:color="auto" w:fill="D9D9D9" w:themeFill="background1" w:themeFillShade="D9"/>
            <w:vAlign w:val="center"/>
          </w:tcPr>
          <w:p w14:paraId="659B3CB9" w14:textId="77777777" w:rsidR="00352E90" w:rsidRPr="00353C24" w:rsidRDefault="00352E90" w:rsidP="007A1AC0">
            <w:pPr>
              <w:jc w:val="center"/>
            </w:pPr>
          </w:p>
        </w:tc>
        <w:tc>
          <w:tcPr>
            <w:tcW w:w="323" w:type="pct"/>
            <w:shd w:val="clear" w:color="auto" w:fill="D9D9D9" w:themeFill="background1" w:themeFillShade="D9"/>
            <w:vAlign w:val="center"/>
          </w:tcPr>
          <w:p w14:paraId="0F758184" w14:textId="77777777" w:rsidR="00352E90" w:rsidRPr="00353C24" w:rsidRDefault="00352E90" w:rsidP="007A1AC0">
            <w:pPr>
              <w:jc w:val="center"/>
            </w:pPr>
          </w:p>
        </w:tc>
      </w:tr>
      <w:tr w:rsidR="00352E90" w:rsidRPr="00353C24" w14:paraId="580D91C5" w14:textId="77777777" w:rsidTr="002F035C">
        <w:trPr>
          <w:trHeight w:val="20"/>
        </w:trPr>
        <w:tc>
          <w:tcPr>
            <w:tcW w:w="2481" w:type="pct"/>
          </w:tcPr>
          <w:p w14:paraId="6CA24F00" w14:textId="4ECBA519" w:rsidR="00352E90" w:rsidRPr="00353C24" w:rsidRDefault="00352E90" w:rsidP="007A1AC0">
            <w:pPr>
              <w:pStyle w:val="TableParagraph"/>
              <w:ind w:right="175"/>
            </w:pPr>
            <w:r>
              <w:t>Matériel de sensibilisation au rôle de la propriété intellectuelle dans l</w:t>
            </w:r>
            <w:r w:rsidR="0099771B">
              <w:t>’</w:t>
            </w:r>
            <w:r>
              <w:t>autonomisation des artisans fabricants de poupées</w:t>
            </w:r>
          </w:p>
        </w:tc>
        <w:tc>
          <w:tcPr>
            <w:tcW w:w="304" w:type="pct"/>
            <w:shd w:val="clear" w:color="auto" w:fill="D9D9D9" w:themeFill="background1" w:themeFillShade="D9"/>
            <w:vAlign w:val="center"/>
          </w:tcPr>
          <w:p w14:paraId="29BD941C" w14:textId="77777777" w:rsidR="00352E90" w:rsidRPr="00353C24" w:rsidRDefault="00352E90" w:rsidP="007A1AC0">
            <w:pPr>
              <w:jc w:val="center"/>
            </w:pPr>
          </w:p>
        </w:tc>
        <w:tc>
          <w:tcPr>
            <w:tcW w:w="333" w:type="pct"/>
            <w:shd w:val="clear" w:color="auto" w:fill="D9D9D9" w:themeFill="background1" w:themeFillShade="D9"/>
            <w:vAlign w:val="center"/>
          </w:tcPr>
          <w:p w14:paraId="68E7B93B" w14:textId="77777777" w:rsidR="00352E90" w:rsidRPr="00353C24" w:rsidRDefault="00352E90" w:rsidP="007A1AC0">
            <w:pPr>
              <w:jc w:val="center"/>
            </w:pPr>
          </w:p>
        </w:tc>
        <w:tc>
          <w:tcPr>
            <w:tcW w:w="333" w:type="pct"/>
            <w:shd w:val="clear" w:color="auto" w:fill="D9D9D9" w:themeFill="background1" w:themeFillShade="D9"/>
            <w:vAlign w:val="center"/>
          </w:tcPr>
          <w:p w14:paraId="1CB9FC14" w14:textId="77777777" w:rsidR="00352E90" w:rsidRPr="00353C24" w:rsidRDefault="00352E90" w:rsidP="007A1AC0">
            <w:pPr>
              <w:jc w:val="center"/>
            </w:pPr>
          </w:p>
        </w:tc>
        <w:tc>
          <w:tcPr>
            <w:tcW w:w="335" w:type="pct"/>
            <w:shd w:val="clear" w:color="auto" w:fill="D9D9D9" w:themeFill="background1" w:themeFillShade="D9"/>
            <w:vAlign w:val="center"/>
          </w:tcPr>
          <w:p w14:paraId="26085778" w14:textId="77777777" w:rsidR="00352E90" w:rsidRPr="00353C24" w:rsidRDefault="00352E90" w:rsidP="007A1AC0">
            <w:pPr>
              <w:jc w:val="center"/>
            </w:pPr>
          </w:p>
        </w:tc>
        <w:tc>
          <w:tcPr>
            <w:tcW w:w="298" w:type="pct"/>
            <w:tcBorders>
              <w:right w:val="single" w:sz="4" w:space="0" w:color="auto"/>
            </w:tcBorders>
            <w:shd w:val="clear" w:color="auto" w:fill="D9D9D9" w:themeFill="background1" w:themeFillShade="D9"/>
            <w:vAlign w:val="center"/>
          </w:tcPr>
          <w:p w14:paraId="29106605" w14:textId="77777777" w:rsidR="00352E90" w:rsidRPr="00353C24" w:rsidRDefault="00352E90" w:rsidP="007A1AC0">
            <w:pPr>
              <w:jc w:val="center"/>
            </w:pPr>
          </w:p>
        </w:tc>
        <w:tc>
          <w:tcPr>
            <w:tcW w:w="281" w:type="pct"/>
            <w:tcBorders>
              <w:right w:val="single" w:sz="4" w:space="0" w:color="auto"/>
            </w:tcBorders>
            <w:shd w:val="clear" w:color="auto" w:fill="D9D9D9" w:themeFill="background1" w:themeFillShade="D9"/>
            <w:vAlign w:val="center"/>
          </w:tcPr>
          <w:p w14:paraId="752695F8" w14:textId="77777777" w:rsidR="00352E90" w:rsidRPr="00353C24" w:rsidRDefault="00352E90" w:rsidP="007A1AC0">
            <w:pPr>
              <w:jc w:val="center"/>
            </w:pPr>
            <w:proofErr w:type="gramStart"/>
            <w:r>
              <w:t>x</w:t>
            </w:r>
            <w:proofErr w:type="gramEnd"/>
          </w:p>
        </w:tc>
        <w:tc>
          <w:tcPr>
            <w:tcW w:w="312" w:type="pct"/>
            <w:tcBorders>
              <w:left w:val="single" w:sz="4" w:space="0" w:color="auto"/>
            </w:tcBorders>
            <w:shd w:val="clear" w:color="auto" w:fill="D9D9D9" w:themeFill="background1" w:themeFillShade="D9"/>
            <w:vAlign w:val="center"/>
          </w:tcPr>
          <w:p w14:paraId="64544839" w14:textId="77777777" w:rsidR="00352E90" w:rsidRPr="00353C24" w:rsidRDefault="00352E90" w:rsidP="007A1AC0">
            <w:pPr>
              <w:jc w:val="center"/>
            </w:pPr>
            <w:proofErr w:type="gramStart"/>
            <w:r>
              <w:t>x</w:t>
            </w:r>
            <w:proofErr w:type="gramEnd"/>
          </w:p>
        </w:tc>
        <w:tc>
          <w:tcPr>
            <w:tcW w:w="323" w:type="pct"/>
            <w:shd w:val="clear" w:color="auto" w:fill="D9D9D9" w:themeFill="background1" w:themeFillShade="D9"/>
            <w:vAlign w:val="center"/>
          </w:tcPr>
          <w:p w14:paraId="106399BD" w14:textId="77777777" w:rsidR="00352E90" w:rsidRPr="00353C24" w:rsidRDefault="00352E90" w:rsidP="007A1AC0">
            <w:pPr>
              <w:jc w:val="center"/>
            </w:pPr>
          </w:p>
        </w:tc>
      </w:tr>
      <w:tr w:rsidR="00352E90" w:rsidRPr="00353C24" w14:paraId="68D086F1" w14:textId="77777777" w:rsidTr="002F035C">
        <w:trPr>
          <w:trHeight w:val="20"/>
        </w:trPr>
        <w:tc>
          <w:tcPr>
            <w:tcW w:w="2481" w:type="pct"/>
          </w:tcPr>
          <w:p w14:paraId="1B9E0F8E" w14:textId="77777777" w:rsidR="00352E90" w:rsidRDefault="00352E90" w:rsidP="007A1AC0">
            <w:pPr>
              <w:pStyle w:val="TableParagraph"/>
              <w:ind w:right="175"/>
            </w:pPr>
            <w:r>
              <w:rPr>
                <w:color w:val="000000" w:themeColor="text1"/>
              </w:rPr>
              <w:t>Activités de sensibilisation visant à promouvoir une large compréhension du rôle de la propriété intellectuelle dans la fabrication artisanale de poupées</w:t>
            </w:r>
          </w:p>
        </w:tc>
        <w:tc>
          <w:tcPr>
            <w:tcW w:w="304" w:type="pct"/>
            <w:shd w:val="clear" w:color="auto" w:fill="D9D9D9" w:themeFill="background1" w:themeFillShade="D9"/>
            <w:vAlign w:val="center"/>
          </w:tcPr>
          <w:p w14:paraId="19C77E06" w14:textId="77777777" w:rsidR="00352E90" w:rsidRPr="00353C24" w:rsidRDefault="00352E90" w:rsidP="007A1AC0">
            <w:pPr>
              <w:jc w:val="center"/>
            </w:pPr>
          </w:p>
        </w:tc>
        <w:tc>
          <w:tcPr>
            <w:tcW w:w="333" w:type="pct"/>
            <w:shd w:val="clear" w:color="auto" w:fill="D9D9D9" w:themeFill="background1" w:themeFillShade="D9"/>
            <w:vAlign w:val="center"/>
          </w:tcPr>
          <w:p w14:paraId="153A71F1" w14:textId="77777777" w:rsidR="00352E90" w:rsidRPr="00353C24" w:rsidRDefault="00352E90" w:rsidP="007A1AC0">
            <w:pPr>
              <w:jc w:val="center"/>
            </w:pPr>
          </w:p>
        </w:tc>
        <w:tc>
          <w:tcPr>
            <w:tcW w:w="333" w:type="pct"/>
            <w:shd w:val="clear" w:color="auto" w:fill="D9D9D9" w:themeFill="background1" w:themeFillShade="D9"/>
            <w:vAlign w:val="center"/>
          </w:tcPr>
          <w:p w14:paraId="7E31E225" w14:textId="77777777" w:rsidR="00352E90" w:rsidRPr="00353C24" w:rsidRDefault="00352E90" w:rsidP="007A1AC0">
            <w:pPr>
              <w:jc w:val="center"/>
            </w:pPr>
          </w:p>
        </w:tc>
        <w:tc>
          <w:tcPr>
            <w:tcW w:w="335" w:type="pct"/>
            <w:shd w:val="clear" w:color="auto" w:fill="D9D9D9" w:themeFill="background1" w:themeFillShade="D9"/>
            <w:vAlign w:val="center"/>
          </w:tcPr>
          <w:p w14:paraId="5ABD9D1A" w14:textId="77777777" w:rsidR="00352E90" w:rsidRPr="00353C24" w:rsidRDefault="00352E90" w:rsidP="007A1AC0">
            <w:pPr>
              <w:jc w:val="center"/>
            </w:pPr>
          </w:p>
        </w:tc>
        <w:tc>
          <w:tcPr>
            <w:tcW w:w="298" w:type="pct"/>
            <w:tcBorders>
              <w:right w:val="single" w:sz="4" w:space="0" w:color="auto"/>
            </w:tcBorders>
            <w:shd w:val="clear" w:color="auto" w:fill="D9D9D9" w:themeFill="background1" w:themeFillShade="D9"/>
            <w:vAlign w:val="center"/>
          </w:tcPr>
          <w:p w14:paraId="3740CB6F" w14:textId="77777777" w:rsidR="00352E90" w:rsidRPr="00353C24" w:rsidRDefault="00352E90" w:rsidP="007A1AC0">
            <w:pPr>
              <w:jc w:val="center"/>
            </w:pPr>
          </w:p>
        </w:tc>
        <w:tc>
          <w:tcPr>
            <w:tcW w:w="281" w:type="pct"/>
            <w:tcBorders>
              <w:right w:val="single" w:sz="4" w:space="0" w:color="auto"/>
            </w:tcBorders>
            <w:shd w:val="clear" w:color="auto" w:fill="D9D9D9" w:themeFill="background1" w:themeFillShade="D9"/>
            <w:vAlign w:val="center"/>
          </w:tcPr>
          <w:p w14:paraId="4BC924C2" w14:textId="77777777" w:rsidR="00352E90" w:rsidRPr="00353C24" w:rsidRDefault="00352E90" w:rsidP="007A1AC0">
            <w:pPr>
              <w:jc w:val="center"/>
            </w:pPr>
            <w:proofErr w:type="gramStart"/>
            <w:r>
              <w:t>x</w:t>
            </w:r>
            <w:proofErr w:type="gramEnd"/>
          </w:p>
        </w:tc>
        <w:tc>
          <w:tcPr>
            <w:tcW w:w="312" w:type="pct"/>
            <w:tcBorders>
              <w:left w:val="single" w:sz="4" w:space="0" w:color="auto"/>
            </w:tcBorders>
            <w:shd w:val="clear" w:color="auto" w:fill="D9D9D9" w:themeFill="background1" w:themeFillShade="D9"/>
            <w:vAlign w:val="center"/>
          </w:tcPr>
          <w:p w14:paraId="7E941298" w14:textId="77777777" w:rsidR="00352E90" w:rsidRPr="00353C24" w:rsidRDefault="00352E90" w:rsidP="007A1AC0">
            <w:pPr>
              <w:jc w:val="center"/>
            </w:pPr>
            <w:proofErr w:type="gramStart"/>
            <w:r>
              <w:t>x</w:t>
            </w:r>
            <w:proofErr w:type="gramEnd"/>
          </w:p>
        </w:tc>
        <w:tc>
          <w:tcPr>
            <w:tcW w:w="323" w:type="pct"/>
            <w:shd w:val="clear" w:color="auto" w:fill="D9D9D9" w:themeFill="background1" w:themeFillShade="D9"/>
            <w:vAlign w:val="center"/>
          </w:tcPr>
          <w:p w14:paraId="119A558C" w14:textId="77777777" w:rsidR="00352E90" w:rsidRPr="00353C24" w:rsidRDefault="00352E90" w:rsidP="007A1AC0">
            <w:pPr>
              <w:jc w:val="center"/>
            </w:pPr>
          </w:p>
        </w:tc>
      </w:tr>
      <w:tr w:rsidR="00352E90" w:rsidRPr="00353C24" w14:paraId="44483EB8" w14:textId="77777777" w:rsidTr="002F035C">
        <w:trPr>
          <w:trHeight w:val="20"/>
        </w:trPr>
        <w:tc>
          <w:tcPr>
            <w:tcW w:w="2481" w:type="pct"/>
          </w:tcPr>
          <w:p w14:paraId="22D5B667" w14:textId="77777777" w:rsidR="00352E90" w:rsidRPr="00353C24" w:rsidRDefault="00352E90" w:rsidP="007A1AC0">
            <w:pPr>
              <w:pStyle w:val="TableParagraph"/>
              <w:ind w:right="175"/>
            </w:pPr>
            <w:r>
              <w:t>Activités de vulgarisation</w:t>
            </w:r>
          </w:p>
        </w:tc>
        <w:tc>
          <w:tcPr>
            <w:tcW w:w="304" w:type="pct"/>
            <w:shd w:val="clear" w:color="auto" w:fill="D9D9D9" w:themeFill="background1" w:themeFillShade="D9"/>
            <w:vAlign w:val="center"/>
          </w:tcPr>
          <w:p w14:paraId="7BC341A4" w14:textId="77777777" w:rsidR="00352E90" w:rsidRPr="00353C24" w:rsidRDefault="00352E90" w:rsidP="007A1AC0">
            <w:pPr>
              <w:jc w:val="center"/>
            </w:pPr>
          </w:p>
        </w:tc>
        <w:tc>
          <w:tcPr>
            <w:tcW w:w="333" w:type="pct"/>
            <w:shd w:val="clear" w:color="auto" w:fill="D9D9D9" w:themeFill="background1" w:themeFillShade="D9"/>
            <w:vAlign w:val="center"/>
          </w:tcPr>
          <w:p w14:paraId="0CBA2193" w14:textId="77777777" w:rsidR="00352E90" w:rsidRPr="00353C24" w:rsidRDefault="00352E90" w:rsidP="007A1AC0">
            <w:pPr>
              <w:jc w:val="center"/>
            </w:pPr>
          </w:p>
        </w:tc>
        <w:tc>
          <w:tcPr>
            <w:tcW w:w="333" w:type="pct"/>
            <w:shd w:val="clear" w:color="auto" w:fill="D9D9D9" w:themeFill="background1" w:themeFillShade="D9"/>
            <w:vAlign w:val="center"/>
          </w:tcPr>
          <w:p w14:paraId="5BA6B494" w14:textId="77777777" w:rsidR="00352E90" w:rsidRPr="00353C24" w:rsidRDefault="00352E90" w:rsidP="007A1AC0">
            <w:pPr>
              <w:jc w:val="center"/>
            </w:pPr>
          </w:p>
        </w:tc>
        <w:tc>
          <w:tcPr>
            <w:tcW w:w="335" w:type="pct"/>
            <w:shd w:val="clear" w:color="auto" w:fill="D9D9D9" w:themeFill="background1" w:themeFillShade="D9"/>
            <w:vAlign w:val="center"/>
          </w:tcPr>
          <w:p w14:paraId="256A8A1A" w14:textId="77777777" w:rsidR="00352E90" w:rsidRPr="00353C24" w:rsidRDefault="00352E90" w:rsidP="007A1AC0">
            <w:pPr>
              <w:jc w:val="center"/>
            </w:pPr>
          </w:p>
        </w:tc>
        <w:tc>
          <w:tcPr>
            <w:tcW w:w="298" w:type="pct"/>
            <w:tcBorders>
              <w:right w:val="single" w:sz="4" w:space="0" w:color="auto"/>
            </w:tcBorders>
            <w:shd w:val="clear" w:color="auto" w:fill="D9D9D9" w:themeFill="background1" w:themeFillShade="D9"/>
            <w:vAlign w:val="center"/>
          </w:tcPr>
          <w:p w14:paraId="0340D659" w14:textId="77777777" w:rsidR="00352E90" w:rsidRPr="00353C24" w:rsidRDefault="00352E90" w:rsidP="007A1AC0">
            <w:pPr>
              <w:jc w:val="center"/>
            </w:pPr>
          </w:p>
        </w:tc>
        <w:tc>
          <w:tcPr>
            <w:tcW w:w="281" w:type="pct"/>
            <w:tcBorders>
              <w:right w:val="single" w:sz="4" w:space="0" w:color="auto"/>
            </w:tcBorders>
            <w:shd w:val="clear" w:color="auto" w:fill="D9D9D9" w:themeFill="background1" w:themeFillShade="D9"/>
            <w:vAlign w:val="center"/>
          </w:tcPr>
          <w:p w14:paraId="696BD212" w14:textId="77777777" w:rsidR="00352E90" w:rsidRPr="00353C24" w:rsidRDefault="00352E90" w:rsidP="007A1AC0">
            <w:pPr>
              <w:jc w:val="center"/>
            </w:pPr>
          </w:p>
        </w:tc>
        <w:tc>
          <w:tcPr>
            <w:tcW w:w="312" w:type="pct"/>
            <w:tcBorders>
              <w:left w:val="single" w:sz="4" w:space="0" w:color="auto"/>
            </w:tcBorders>
            <w:shd w:val="clear" w:color="auto" w:fill="D9D9D9" w:themeFill="background1" w:themeFillShade="D9"/>
            <w:vAlign w:val="center"/>
          </w:tcPr>
          <w:p w14:paraId="6866F027" w14:textId="77777777" w:rsidR="00352E90" w:rsidRPr="00353C24" w:rsidRDefault="00352E90" w:rsidP="007A1AC0">
            <w:pPr>
              <w:jc w:val="center"/>
            </w:pPr>
            <w:proofErr w:type="gramStart"/>
            <w:r>
              <w:t>x</w:t>
            </w:r>
            <w:proofErr w:type="gramEnd"/>
          </w:p>
        </w:tc>
        <w:tc>
          <w:tcPr>
            <w:tcW w:w="323" w:type="pct"/>
            <w:shd w:val="clear" w:color="auto" w:fill="D9D9D9" w:themeFill="background1" w:themeFillShade="D9"/>
            <w:vAlign w:val="center"/>
          </w:tcPr>
          <w:p w14:paraId="5018036D" w14:textId="77777777" w:rsidR="00352E90" w:rsidRPr="00353C24" w:rsidRDefault="00352E90" w:rsidP="007A1AC0">
            <w:pPr>
              <w:jc w:val="center"/>
            </w:pPr>
          </w:p>
        </w:tc>
      </w:tr>
      <w:tr w:rsidR="00352E90" w:rsidRPr="00353C24" w14:paraId="15FBAF25" w14:textId="77777777" w:rsidTr="002F035C">
        <w:trPr>
          <w:trHeight w:val="20"/>
        </w:trPr>
        <w:tc>
          <w:tcPr>
            <w:tcW w:w="2481" w:type="pct"/>
          </w:tcPr>
          <w:p w14:paraId="229AF5AF" w14:textId="77777777" w:rsidR="00352E90" w:rsidRPr="00353C24" w:rsidRDefault="00352E90" w:rsidP="007A1AC0">
            <w:r>
              <w:t>Évaluation du projet</w:t>
            </w:r>
          </w:p>
        </w:tc>
        <w:tc>
          <w:tcPr>
            <w:tcW w:w="304" w:type="pct"/>
            <w:shd w:val="clear" w:color="auto" w:fill="D9D9D9" w:themeFill="background1" w:themeFillShade="D9"/>
            <w:vAlign w:val="center"/>
          </w:tcPr>
          <w:p w14:paraId="2DCFF013" w14:textId="77777777" w:rsidR="00352E90" w:rsidRPr="00353C24" w:rsidRDefault="00352E90" w:rsidP="007A1AC0">
            <w:pPr>
              <w:jc w:val="center"/>
            </w:pPr>
          </w:p>
        </w:tc>
        <w:tc>
          <w:tcPr>
            <w:tcW w:w="333" w:type="pct"/>
            <w:shd w:val="clear" w:color="auto" w:fill="D9D9D9" w:themeFill="background1" w:themeFillShade="D9"/>
            <w:vAlign w:val="center"/>
          </w:tcPr>
          <w:p w14:paraId="1D39D6E8" w14:textId="77777777" w:rsidR="00352E90" w:rsidRPr="00353C24" w:rsidRDefault="00352E90" w:rsidP="007A1AC0">
            <w:pPr>
              <w:jc w:val="center"/>
            </w:pPr>
          </w:p>
        </w:tc>
        <w:tc>
          <w:tcPr>
            <w:tcW w:w="333" w:type="pct"/>
            <w:shd w:val="clear" w:color="auto" w:fill="D9D9D9" w:themeFill="background1" w:themeFillShade="D9"/>
            <w:vAlign w:val="center"/>
          </w:tcPr>
          <w:p w14:paraId="4EF63921" w14:textId="77777777" w:rsidR="00352E90" w:rsidRPr="00353C24" w:rsidRDefault="00352E90" w:rsidP="007A1AC0">
            <w:pPr>
              <w:jc w:val="center"/>
            </w:pPr>
          </w:p>
        </w:tc>
        <w:tc>
          <w:tcPr>
            <w:tcW w:w="335" w:type="pct"/>
            <w:shd w:val="clear" w:color="auto" w:fill="D9D9D9" w:themeFill="background1" w:themeFillShade="D9"/>
            <w:vAlign w:val="center"/>
          </w:tcPr>
          <w:p w14:paraId="56FA7F54" w14:textId="77777777" w:rsidR="00352E90" w:rsidRPr="00353C24" w:rsidRDefault="00352E90" w:rsidP="007A1AC0">
            <w:pPr>
              <w:jc w:val="center"/>
            </w:pPr>
          </w:p>
        </w:tc>
        <w:tc>
          <w:tcPr>
            <w:tcW w:w="298" w:type="pct"/>
            <w:tcBorders>
              <w:right w:val="single" w:sz="4" w:space="0" w:color="auto"/>
            </w:tcBorders>
            <w:shd w:val="clear" w:color="auto" w:fill="D9D9D9" w:themeFill="background1" w:themeFillShade="D9"/>
            <w:vAlign w:val="center"/>
          </w:tcPr>
          <w:p w14:paraId="62F39946" w14:textId="77777777" w:rsidR="00352E90" w:rsidRPr="00353C24" w:rsidRDefault="00352E90" w:rsidP="007A1AC0">
            <w:pPr>
              <w:jc w:val="center"/>
            </w:pPr>
          </w:p>
        </w:tc>
        <w:tc>
          <w:tcPr>
            <w:tcW w:w="281" w:type="pct"/>
            <w:tcBorders>
              <w:right w:val="single" w:sz="4" w:space="0" w:color="auto"/>
            </w:tcBorders>
            <w:shd w:val="clear" w:color="auto" w:fill="D9D9D9" w:themeFill="background1" w:themeFillShade="D9"/>
            <w:vAlign w:val="center"/>
          </w:tcPr>
          <w:p w14:paraId="364BF184" w14:textId="77777777" w:rsidR="00352E90" w:rsidRPr="00353C24" w:rsidRDefault="00352E90" w:rsidP="007A1AC0">
            <w:pPr>
              <w:jc w:val="center"/>
            </w:pPr>
          </w:p>
        </w:tc>
        <w:tc>
          <w:tcPr>
            <w:tcW w:w="312" w:type="pct"/>
            <w:tcBorders>
              <w:left w:val="single" w:sz="4" w:space="0" w:color="auto"/>
            </w:tcBorders>
            <w:shd w:val="clear" w:color="auto" w:fill="D9D9D9" w:themeFill="background1" w:themeFillShade="D9"/>
            <w:vAlign w:val="center"/>
          </w:tcPr>
          <w:p w14:paraId="1A7D1BB0" w14:textId="77777777" w:rsidR="00352E90" w:rsidRPr="00353C24" w:rsidRDefault="00352E90" w:rsidP="007A1AC0">
            <w:pPr>
              <w:jc w:val="center"/>
            </w:pPr>
          </w:p>
        </w:tc>
        <w:tc>
          <w:tcPr>
            <w:tcW w:w="323" w:type="pct"/>
            <w:shd w:val="clear" w:color="auto" w:fill="D9D9D9" w:themeFill="background1" w:themeFillShade="D9"/>
            <w:vAlign w:val="center"/>
          </w:tcPr>
          <w:p w14:paraId="4C9BF465" w14:textId="77777777" w:rsidR="00352E90" w:rsidRPr="00353C24" w:rsidRDefault="00352E90" w:rsidP="007A1AC0">
            <w:pPr>
              <w:jc w:val="center"/>
            </w:pPr>
            <w:proofErr w:type="gramStart"/>
            <w:r>
              <w:t>x</w:t>
            </w:r>
            <w:proofErr w:type="gramEnd"/>
          </w:p>
        </w:tc>
      </w:tr>
      <w:tr w:rsidR="00352E90" w:rsidRPr="00353C24" w14:paraId="25B6DE30" w14:textId="77777777" w:rsidTr="002F035C">
        <w:trPr>
          <w:trHeight w:val="20"/>
        </w:trPr>
        <w:tc>
          <w:tcPr>
            <w:tcW w:w="2481" w:type="pct"/>
          </w:tcPr>
          <w:p w14:paraId="737AD9DB" w14:textId="77777777" w:rsidR="00352E90" w:rsidRPr="00353C24" w:rsidRDefault="00352E90" w:rsidP="007A1AC0">
            <w:r>
              <w:t>Événement en marge de la session du CDIP</w:t>
            </w:r>
          </w:p>
        </w:tc>
        <w:tc>
          <w:tcPr>
            <w:tcW w:w="304" w:type="pct"/>
            <w:shd w:val="clear" w:color="auto" w:fill="D9D9D9" w:themeFill="background1" w:themeFillShade="D9"/>
            <w:vAlign w:val="center"/>
          </w:tcPr>
          <w:p w14:paraId="4B04A856" w14:textId="77777777" w:rsidR="00352E90" w:rsidRPr="00353C24" w:rsidRDefault="00352E90" w:rsidP="007A1AC0">
            <w:pPr>
              <w:jc w:val="center"/>
            </w:pPr>
          </w:p>
        </w:tc>
        <w:tc>
          <w:tcPr>
            <w:tcW w:w="333" w:type="pct"/>
            <w:shd w:val="clear" w:color="auto" w:fill="D9D9D9" w:themeFill="background1" w:themeFillShade="D9"/>
            <w:vAlign w:val="center"/>
          </w:tcPr>
          <w:p w14:paraId="0CBAB5CD" w14:textId="77777777" w:rsidR="00352E90" w:rsidRPr="00353C24" w:rsidRDefault="00352E90" w:rsidP="007A1AC0">
            <w:pPr>
              <w:jc w:val="center"/>
            </w:pPr>
          </w:p>
        </w:tc>
        <w:tc>
          <w:tcPr>
            <w:tcW w:w="333" w:type="pct"/>
            <w:shd w:val="clear" w:color="auto" w:fill="D9D9D9" w:themeFill="background1" w:themeFillShade="D9"/>
            <w:vAlign w:val="center"/>
          </w:tcPr>
          <w:p w14:paraId="71DD22AE" w14:textId="77777777" w:rsidR="00352E90" w:rsidRPr="00353C24" w:rsidRDefault="00352E90" w:rsidP="007A1AC0">
            <w:pPr>
              <w:jc w:val="center"/>
            </w:pPr>
          </w:p>
        </w:tc>
        <w:tc>
          <w:tcPr>
            <w:tcW w:w="335" w:type="pct"/>
            <w:shd w:val="clear" w:color="auto" w:fill="D9D9D9" w:themeFill="background1" w:themeFillShade="D9"/>
            <w:vAlign w:val="center"/>
          </w:tcPr>
          <w:p w14:paraId="4B8869AB" w14:textId="77777777" w:rsidR="00352E90" w:rsidRPr="00353C24" w:rsidRDefault="00352E90" w:rsidP="007A1AC0">
            <w:pPr>
              <w:jc w:val="center"/>
            </w:pPr>
          </w:p>
        </w:tc>
        <w:tc>
          <w:tcPr>
            <w:tcW w:w="298" w:type="pct"/>
            <w:tcBorders>
              <w:right w:val="single" w:sz="4" w:space="0" w:color="auto"/>
            </w:tcBorders>
            <w:shd w:val="clear" w:color="auto" w:fill="D9D9D9" w:themeFill="background1" w:themeFillShade="D9"/>
            <w:vAlign w:val="center"/>
          </w:tcPr>
          <w:p w14:paraId="4B4A93B8" w14:textId="77777777" w:rsidR="00352E90" w:rsidRPr="00353C24" w:rsidRDefault="00352E90" w:rsidP="007A1AC0">
            <w:pPr>
              <w:jc w:val="center"/>
            </w:pPr>
          </w:p>
        </w:tc>
        <w:tc>
          <w:tcPr>
            <w:tcW w:w="281" w:type="pct"/>
            <w:tcBorders>
              <w:right w:val="single" w:sz="4" w:space="0" w:color="auto"/>
            </w:tcBorders>
            <w:shd w:val="clear" w:color="auto" w:fill="D9D9D9" w:themeFill="background1" w:themeFillShade="D9"/>
            <w:vAlign w:val="center"/>
          </w:tcPr>
          <w:p w14:paraId="0711E871" w14:textId="77777777" w:rsidR="00352E90" w:rsidRPr="00353C24" w:rsidRDefault="00352E90" w:rsidP="007A1AC0">
            <w:pPr>
              <w:jc w:val="center"/>
            </w:pPr>
          </w:p>
        </w:tc>
        <w:tc>
          <w:tcPr>
            <w:tcW w:w="312" w:type="pct"/>
            <w:tcBorders>
              <w:left w:val="single" w:sz="4" w:space="0" w:color="auto"/>
            </w:tcBorders>
            <w:shd w:val="clear" w:color="auto" w:fill="D9D9D9" w:themeFill="background1" w:themeFillShade="D9"/>
            <w:vAlign w:val="center"/>
          </w:tcPr>
          <w:p w14:paraId="550EEE6C" w14:textId="77777777" w:rsidR="00352E90" w:rsidRPr="00353C24" w:rsidRDefault="00352E90" w:rsidP="007A1AC0">
            <w:pPr>
              <w:jc w:val="center"/>
            </w:pPr>
          </w:p>
        </w:tc>
        <w:tc>
          <w:tcPr>
            <w:tcW w:w="323" w:type="pct"/>
            <w:shd w:val="clear" w:color="auto" w:fill="D9D9D9" w:themeFill="background1" w:themeFillShade="D9"/>
            <w:vAlign w:val="center"/>
          </w:tcPr>
          <w:p w14:paraId="38DD87FE" w14:textId="77777777" w:rsidR="00352E90" w:rsidRPr="00353C24" w:rsidRDefault="00352E90" w:rsidP="007A1AC0">
            <w:pPr>
              <w:jc w:val="center"/>
            </w:pPr>
            <w:proofErr w:type="gramStart"/>
            <w:r>
              <w:t>x</w:t>
            </w:r>
            <w:proofErr w:type="gramEnd"/>
          </w:p>
        </w:tc>
      </w:tr>
    </w:tbl>
    <w:bookmarkEnd w:id="6"/>
    <w:p w14:paraId="737692C7" w14:textId="77777777" w:rsidR="00352E90" w:rsidRPr="00353C24" w:rsidRDefault="00352E90" w:rsidP="007A1AC0">
      <w:pPr>
        <w:pStyle w:val="ListParagraph"/>
        <w:keepNext/>
        <w:numPr>
          <w:ilvl w:val="0"/>
          <w:numId w:val="17"/>
        </w:numPr>
        <w:spacing w:before="240" w:after="120"/>
        <w:ind w:left="357" w:hanging="357"/>
        <w:contextualSpacing w:val="0"/>
        <w:rPr>
          <w:b/>
          <w:bCs/>
        </w:rPr>
      </w:pPr>
      <w:r>
        <w:rPr>
          <w:b/>
        </w:rPr>
        <w:lastRenderedPageBreak/>
        <w:t>BUDGET DU PROJET PAR RÉALISATION</w:t>
      </w:r>
    </w:p>
    <w:tbl>
      <w:tblPr>
        <w:tblW w:w="4982" w:type="pct"/>
        <w:tblLook w:val="04A0" w:firstRow="1" w:lastRow="0" w:firstColumn="1" w:lastColumn="0" w:noHBand="0" w:noVBand="1"/>
      </w:tblPr>
      <w:tblGrid>
        <w:gridCol w:w="4961"/>
        <w:gridCol w:w="4249"/>
        <w:gridCol w:w="3969"/>
        <w:gridCol w:w="955"/>
      </w:tblGrid>
      <w:tr w:rsidR="00352E90" w:rsidRPr="00220CE0" w14:paraId="5A6DE8C2" w14:textId="77777777" w:rsidTr="007A1AC0">
        <w:trPr>
          <w:trHeight w:val="50"/>
        </w:trPr>
        <w:tc>
          <w:tcPr>
            <w:tcW w:w="1755" w:type="pct"/>
            <w:tcBorders>
              <w:top w:val="single" w:sz="4" w:space="0" w:color="BFBFBF"/>
              <w:left w:val="single" w:sz="4" w:space="0" w:color="BFBFBF"/>
              <w:bottom w:val="nil"/>
              <w:right w:val="single" w:sz="4" w:space="0" w:color="A6A6A6"/>
            </w:tcBorders>
            <w:shd w:val="clear" w:color="000000" w:fill="C7CFD8"/>
            <w:noWrap/>
            <w:vAlign w:val="center"/>
            <w:hideMark/>
          </w:tcPr>
          <w:p w14:paraId="26E9D71A" w14:textId="77777777" w:rsidR="00352E90" w:rsidRPr="00220CE0" w:rsidRDefault="00352E90" w:rsidP="007A1AC0">
            <w:pPr>
              <w:keepNext/>
              <w:rPr>
                <w:rFonts w:eastAsia="Times New Roman"/>
                <w:i/>
                <w:iCs/>
                <w:color w:val="002839"/>
                <w:sz w:val="18"/>
                <w:szCs w:val="18"/>
              </w:rPr>
            </w:pPr>
            <w:r>
              <w:rPr>
                <w:i/>
                <w:color w:val="002839"/>
                <w:sz w:val="18"/>
              </w:rPr>
              <w:t>(</w:t>
            </w:r>
            <w:proofErr w:type="gramStart"/>
            <w:r>
              <w:rPr>
                <w:i/>
                <w:color w:val="002839"/>
                <w:sz w:val="18"/>
              </w:rPr>
              <w:t>en</w:t>
            </w:r>
            <w:proofErr w:type="gramEnd"/>
            <w:r>
              <w:rPr>
                <w:i/>
                <w:color w:val="002839"/>
                <w:sz w:val="18"/>
              </w:rPr>
              <w:t xml:space="preserve"> francs suisses)</w:t>
            </w:r>
          </w:p>
        </w:tc>
        <w:tc>
          <w:tcPr>
            <w:tcW w:w="1503" w:type="pct"/>
            <w:tcBorders>
              <w:top w:val="single" w:sz="4" w:space="0" w:color="BFBFBF"/>
              <w:left w:val="nil"/>
              <w:bottom w:val="single" w:sz="4" w:space="0" w:color="A6A6A6"/>
              <w:right w:val="single" w:sz="4" w:space="0" w:color="A6A6A6"/>
            </w:tcBorders>
            <w:shd w:val="clear" w:color="000000" w:fill="C7CFD8"/>
            <w:vAlign w:val="center"/>
            <w:hideMark/>
          </w:tcPr>
          <w:p w14:paraId="73EDCF31" w14:textId="77777777" w:rsidR="00352E90" w:rsidRPr="00220CE0" w:rsidRDefault="00352E90" w:rsidP="007A1AC0">
            <w:pPr>
              <w:keepNext/>
              <w:jc w:val="center"/>
              <w:rPr>
                <w:rFonts w:eastAsia="Times New Roman"/>
                <w:b/>
                <w:bCs/>
                <w:color w:val="002839"/>
                <w:sz w:val="18"/>
                <w:szCs w:val="18"/>
              </w:rPr>
            </w:pPr>
            <w:r>
              <w:rPr>
                <w:b/>
                <w:color w:val="002839"/>
                <w:sz w:val="18"/>
              </w:rPr>
              <w:t>Année 1</w:t>
            </w:r>
          </w:p>
        </w:tc>
        <w:tc>
          <w:tcPr>
            <w:tcW w:w="1404" w:type="pct"/>
            <w:tcBorders>
              <w:top w:val="single" w:sz="4" w:space="0" w:color="BFBFBF"/>
              <w:left w:val="nil"/>
              <w:bottom w:val="single" w:sz="4" w:space="0" w:color="A6A6A6"/>
              <w:right w:val="single" w:sz="4" w:space="0" w:color="A6A6A6"/>
            </w:tcBorders>
            <w:shd w:val="clear" w:color="000000" w:fill="C7CFD8"/>
            <w:vAlign w:val="center"/>
            <w:hideMark/>
          </w:tcPr>
          <w:p w14:paraId="05328756" w14:textId="77777777" w:rsidR="00352E90" w:rsidRPr="00220CE0" w:rsidRDefault="00352E90" w:rsidP="007A1AC0">
            <w:pPr>
              <w:keepNext/>
              <w:jc w:val="center"/>
              <w:rPr>
                <w:rFonts w:eastAsia="Times New Roman"/>
                <w:b/>
                <w:bCs/>
                <w:color w:val="002839"/>
                <w:sz w:val="18"/>
                <w:szCs w:val="18"/>
              </w:rPr>
            </w:pPr>
            <w:r>
              <w:rPr>
                <w:b/>
                <w:color w:val="002839"/>
                <w:sz w:val="18"/>
              </w:rPr>
              <w:t>Année 2</w:t>
            </w:r>
          </w:p>
        </w:tc>
        <w:tc>
          <w:tcPr>
            <w:tcW w:w="338" w:type="pct"/>
            <w:vMerge w:val="restart"/>
            <w:tcBorders>
              <w:top w:val="single" w:sz="4" w:space="0" w:color="BFBFBF"/>
              <w:left w:val="nil"/>
              <w:bottom w:val="single" w:sz="4" w:space="0" w:color="BFBFBF"/>
              <w:right w:val="single" w:sz="4" w:space="0" w:color="BFBFBF"/>
            </w:tcBorders>
            <w:shd w:val="clear" w:color="000000" w:fill="C7CFD8"/>
            <w:vAlign w:val="center"/>
            <w:hideMark/>
          </w:tcPr>
          <w:p w14:paraId="7E7E9D85" w14:textId="77777777" w:rsidR="00352E90" w:rsidRPr="00220CE0" w:rsidRDefault="00352E90" w:rsidP="007A1AC0">
            <w:pPr>
              <w:keepNext/>
              <w:jc w:val="center"/>
              <w:rPr>
                <w:rFonts w:eastAsia="Times New Roman"/>
                <w:b/>
                <w:bCs/>
                <w:color w:val="002839"/>
                <w:sz w:val="18"/>
                <w:szCs w:val="18"/>
              </w:rPr>
            </w:pPr>
            <w:r>
              <w:rPr>
                <w:b/>
                <w:color w:val="002839"/>
                <w:sz w:val="18"/>
              </w:rPr>
              <w:t>Total</w:t>
            </w:r>
          </w:p>
        </w:tc>
      </w:tr>
      <w:tr w:rsidR="00352E90" w:rsidRPr="00220CE0" w14:paraId="2EE8D92D" w14:textId="77777777" w:rsidTr="007A1AC0">
        <w:trPr>
          <w:trHeight w:val="525"/>
        </w:trPr>
        <w:tc>
          <w:tcPr>
            <w:tcW w:w="1755" w:type="pct"/>
            <w:tcBorders>
              <w:top w:val="nil"/>
              <w:left w:val="single" w:sz="4" w:space="0" w:color="BFBFBF"/>
              <w:bottom w:val="single" w:sz="4" w:space="0" w:color="BFBFBF"/>
              <w:right w:val="nil"/>
            </w:tcBorders>
            <w:shd w:val="clear" w:color="000000" w:fill="C7CFD8"/>
            <w:noWrap/>
            <w:vAlign w:val="center"/>
            <w:hideMark/>
          </w:tcPr>
          <w:p w14:paraId="4587349E" w14:textId="77777777" w:rsidR="00352E90" w:rsidRPr="00220CE0" w:rsidRDefault="00352E90" w:rsidP="007A1AC0">
            <w:pPr>
              <w:rPr>
                <w:rFonts w:eastAsia="Times New Roman"/>
                <w:b/>
                <w:bCs/>
                <w:color w:val="002839"/>
                <w:sz w:val="18"/>
                <w:szCs w:val="18"/>
              </w:rPr>
            </w:pPr>
            <w:r>
              <w:rPr>
                <w:b/>
                <w:color w:val="002839"/>
                <w:sz w:val="18"/>
              </w:rPr>
              <w:t xml:space="preserve">Réalisations du projet </w:t>
            </w:r>
          </w:p>
        </w:tc>
        <w:tc>
          <w:tcPr>
            <w:tcW w:w="1503" w:type="pct"/>
            <w:tcBorders>
              <w:top w:val="nil"/>
              <w:left w:val="single" w:sz="4" w:space="0" w:color="A6A6A6"/>
              <w:bottom w:val="single" w:sz="4" w:space="0" w:color="BFBFBF"/>
              <w:right w:val="single" w:sz="4" w:space="0" w:color="A6A6A6"/>
            </w:tcBorders>
            <w:shd w:val="clear" w:color="000000" w:fill="C7CFD8"/>
            <w:vAlign w:val="center"/>
            <w:hideMark/>
          </w:tcPr>
          <w:p w14:paraId="6EFA5894" w14:textId="77777777" w:rsidR="00352E90" w:rsidRPr="00220CE0" w:rsidRDefault="00352E90" w:rsidP="007A1AC0">
            <w:pPr>
              <w:jc w:val="center"/>
              <w:rPr>
                <w:rFonts w:eastAsia="Times New Roman"/>
                <w:b/>
                <w:bCs/>
                <w:color w:val="002839"/>
                <w:sz w:val="18"/>
                <w:szCs w:val="18"/>
              </w:rPr>
            </w:pPr>
            <w:r>
              <w:rPr>
                <w:b/>
                <w:color w:val="002839"/>
                <w:sz w:val="18"/>
              </w:rPr>
              <w:t>Dépenses autres que les dépenses de personnel</w:t>
            </w:r>
          </w:p>
        </w:tc>
        <w:tc>
          <w:tcPr>
            <w:tcW w:w="1404" w:type="pct"/>
            <w:tcBorders>
              <w:top w:val="nil"/>
              <w:left w:val="nil"/>
              <w:bottom w:val="single" w:sz="4" w:space="0" w:color="BFBFBF"/>
              <w:right w:val="single" w:sz="4" w:space="0" w:color="A6A6A6"/>
            </w:tcBorders>
            <w:shd w:val="clear" w:color="000000" w:fill="C7CFD8"/>
            <w:vAlign w:val="center"/>
            <w:hideMark/>
          </w:tcPr>
          <w:p w14:paraId="15251509" w14:textId="77777777" w:rsidR="00352E90" w:rsidRPr="00220CE0" w:rsidRDefault="00352E90" w:rsidP="007A1AC0">
            <w:pPr>
              <w:jc w:val="center"/>
              <w:rPr>
                <w:rFonts w:eastAsia="Times New Roman"/>
                <w:b/>
                <w:bCs/>
                <w:color w:val="002839"/>
                <w:sz w:val="18"/>
                <w:szCs w:val="18"/>
              </w:rPr>
            </w:pPr>
            <w:r>
              <w:rPr>
                <w:b/>
                <w:color w:val="002839"/>
                <w:sz w:val="18"/>
              </w:rPr>
              <w:t>Dépenses autres que les dépenses de personnel</w:t>
            </w:r>
          </w:p>
        </w:tc>
        <w:tc>
          <w:tcPr>
            <w:tcW w:w="338" w:type="pct"/>
            <w:vMerge/>
            <w:tcBorders>
              <w:top w:val="single" w:sz="4" w:space="0" w:color="BFBFBF"/>
              <w:left w:val="nil"/>
              <w:bottom w:val="single" w:sz="4" w:space="0" w:color="BFBFBF"/>
              <w:right w:val="single" w:sz="4" w:space="0" w:color="BFBFBF"/>
            </w:tcBorders>
            <w:vAlign w:val="center"/>
            <w:hideMark/>
          </w:tcPr>
          <w:p w14:paraId="4AA4CA11" w14:textId="77777777" w:rsidR="00352E90" w:rsidRPr="00220CE0" w:rsidRDefault="00352E90" w:rsidP="007A1AC0">
            <w:pPr>
              <w:jc w:val="center"/>
              <w:rPr>
                <w:rFonts w:eastAsia="Times New Roman"/>
                <w:b/>
                <w:bCs/>
                <w:color w:val="002839"/>
                <w:sz w:val="18"/>
                <w:szCs w:val="18"/>
              </w:rPr>
            </w:pPr>
          </w:p>
        </w:tc>
      </w:tr>
      <w:tr w:rsidR="00352E90" w:rsidRPr="00220CE0" w14:paraId="77F4CA26" w14:textId="77777777" w:rsidTr="007A1AC0">
        <w:trPr>
          <w:trHeight w:val="216"/>
        </w:trPr>
        <w:tc>
          <w:tcPr>
            <w:tcW w:w="1755" w:type="pct"/>
            <w:tcBorders>
              <w:top w:val="nil"/>
              <w:left w:val="single" w:sz="4" w:space="0" w:color="BFBFBF"/>
              <w:bottom w:val="single" w:sz="4" w:space="0" w:color="BFBFBF"/>
              <w:right w:val="single" w:sz="4" w:space="0" w:color="BFBFBF"/>
            </w:tcBorders>
            <w:vAlign w:val="center"/>
            <w:hideMark/>
          </w:tcPr>
          <w:p w14:paraId="35E05583" w14:textId="77777777" w:rsidR="00352E90" w:rsidRPr="00220CE0" w:rsidRDefault="00352E90" w:rsidP="007A1AC0">
            <w:pPr>
              <w:rPr>
                <w:rFonts w:eastAsia="Times New Roman"/>
                <w:color w:val="002839"/>
                <w:sz w:val="18"/>
                <w:szCs w:val="18"/>
              </w:rPr>
            </w:pPr>
            <w:r>
              <w:rPr>
                <w:color w:val="002839"/>
                <w:sz w:val="18"/>
              </w:rPr>
              <w:t>Coordination du projet</w:t>
            </w:r>
          </w:p>
        </w:tc>
        <w:tc>
          <w:tcPr>
            <w:tcW w:w="1503" w:type="pct"/>
            <w:tcBorders>
              <w:top w:val="nil"/>
              <w:left w:val="nil"/>
              <w:bottom w:val="single" w:sz="4" w:space="0" w:color="BFBFBF"/>
              <w:right w:val="single" w:sz="4" w:space="0" w:color="BFBFBF"/>
            </w:tcBorders>
            <w:noWrap/>
            <w:vAlign w:val="center"/>
          </w:tcPr>
          <w:p w14:paraId="7A3D44F9" w14:textId="77777777" w:rsidR="00352E90" w:rsidRPr="00220CE0" w:rsidRDefault="00352E90" w:rsidP="007A1AC0">
            <w:pPr>
              <w:jc w:val="right"/>
              <w:rPr>
                <w:rFonts w:eastAsia="Times New Roman"/>
                <w:color w:val="000000"/>
                <w:sz w:val="18"/>
                <w:szCs w:val="18"/>
              </w:rPr>
            </w:pPr>
            <w:r>
              <w:rPr>
                <w:color w:val="000000"/>
                <w:sz w:val="18"/>
              </w:rPr>
              <w:t>77 100</w:t>
            </w:r>
          </w:p>
        </w:tc>
        <w:tc>
          <w:tcPr>
            <w:tcW w:w="1404" w:type="pct"/>
            <w:tcBorders>
              <w:top w:val="nil"/>
              <w:left w:val="nil"/>
              <w:bottom w:val="single" w:sz="4" w:space="0" w:color="BFBFBF"/>
              <w:right w:val="single" w:sz="4" w:space="0" w:color="BFBFBF"/>
            </w:tcBorders>
            <w:noWrap/>
            <w:vAlign w:val="center"/>
          </w:tcPr>
          <w:p w14:paraId="1B8C021D" w14:textId="77777777" w:rsidR="00352E90" w:rsidRPr="00220CE0" w:rsidRDefault="00352E90" w:rsidP="007A1AC0">
            <w:pPr>
              <w:jc w:val="right"/>
              <w:rPr>
                <w:rFonts w:eastAsia="Times New Roman"/>
                <w:color w:val="000000"/>
                <w:sz w:val="18"/>
                <w:szCs w:val="18"/>
              </w:rPr>
            </w:pPr>
            <w:r>
              <w:rPr>
                <w:color w:val="000000"/>
                <w:sz w:val="18"/>
              </w:rPr>
              <w:t>77 100</w:t>
            </w:r>
          </w:p>
        </w:tc>
        <w:tc>
          <w:tcPr>
            <w:tcW w:w="338" w:type="pct"/>
            <w:tcBorders>
              <w:top w:val="nil"/>
              <w:left w:val="nil"/>
              <w:bottom w:val="single" w:sz="4" w:space="0" w:color="BFBFBF"/>
              <w:right w:val="single" w:sz="4" w:space="0" w:color="BFBFBF"/>
            </w:tcBorders>
            <w:noWrap/>
            <w:vAlign w:val="center"/>
          </w:tcPr>
          <w:p w14:paraId="6539DD89" w14:textId="77777777" w:rsidR="00352E90" w:rsidRPr="0095122A" w:rsidRDefault="00352E90" w:rsidP="007A1AC0">
            <w:pPr>
              <w:jc w:val="right"/>
              <w:rPr>
                <w:rFonts w:eastAsia="Times New Roman"/>
                <w:color w:val="002839"/>
                <w:sz w:val="18"/>
                <w:szCs w:val="18"/>
              </w:rPr>
            </w:pPr>
            <w:r>
              <w:rPr>
                <w:sz w:val="18"/>
              </w:rPr>
              <w:t>154 200</w:t>
            </w:r>
          </w:p>
        </w:tc>
      </w:tr>
      <w:tr w:rsidR="00352E90" w:rsidRPr="00220CE0" w14:paraId="3DA8CF3E" w14:textId="77777777" w:rsidTr="007A1AC0">
        <w:trPr>
          <w:trHeight w:val="216"/>
        </w:trPr>
        <w:tc>
          <w:tcPr>
            <w:tcW w:w="1755" w:type="pct"/>
            <w:tcBorders>
              <w:top w:val="nil"/>
              <w:left w:val="single" w:sz="4" w:space="0" w:color="BFBFBF"/>
              <w:bottom w:val="single" w:sz="4" w:space="0" w:color="BFBFBF"/>
              <w:right w:val="single" w:sz="4" w:space="0" w:color="BFBFBF"/>
            </w:tcBorders>
            <w:vAlign w:val="center"/>
          </w:tcPr>
          <w:p w14:paraId="04FC1DE7" w14:textId="79B551AB" w:rsidR="00352E90" w:rsidRPr="00220CE0" w:rsidRDefault="00352E90" w:rsidP="007A1AC0">
            <w:pPr>
              <w:rPr>
                <w:rFonts w:eastAsia="Times New Roman"/>
                <w:color w:val="002839"/>
                <w:sz w:val="18"/>
                <w:szCs w:val="18"/>
              </w:rPr>
            </w:pPr>
            <w:r>
              <w:rPr>
                <w:color w:val="002839"/>
                <w:sz w:val="18"/>
              </w:rPr>
              <w:t>Évaluation des besoins nationaux en matière de types de droits de propriété intellectuelle susceptibles d</w:t>
            </w:r>
            <w:r w:rsidR="0099771B">
              <w:rPr>
                <w:color w:val="002839"/>
                <w:sz w:val="18"/>
              </w:rPr>
              <w:t>’</w:t>
            </w:r>
            <w:r>
              <w:rPr>
                <w:color w:val="002839"/>
                <w:sz w:val="18"/>
              </w:rPr>
              <w:t>être utilisés pour soutenir la protection et l</w:t>
            </w:r>
            <w:r w:rsidR="0099771B">
              <w:rPr>
                <w:color w:val="002839"/>
                <w:sz w:val="18"/>
              </w:rPr>
              <w:t>’</w:t>
            </w:r>
            <w:r>
              <w:rPr>
                <w:color w:val="002839"/>
                <w:sz w:val="18"/>
              </w:rPr>
              <w:t>autonomisation des artisans fabricants de poupées dans chaque pays bénéficiaire</w:t>
            </w:r>
          </w:p>
        </w:tc>
        <w:tc>
          <w:tcPr>
            <w:tcW w:w="1503" w:type="pct"/>
            <w:tcBorders>
              <w:top w:val="nil"/>
              <w:left w:val="nil"/>
              <w:bottom w:val="single" w:sz="4" w:space="0" w:color="BFBFBF"/>
              <w:right w:val="single" w:sz="4" w:space="0" w:color="BFBFBF"/>
            </w:tcBorders>
            <w:noWrap/>
            <w:vAlign w:val="center"/>
          </w:tcPr>
          <w:p w14:paraId="5713D167" w14:textId="77777777" w:rsidR="00352E90" w:rsidRPr="00220CE0" w:rsidRDefault="00352E90" w:rsidP="007A1AC0">
            <w:pPr>
              <w:jc w:val="right"/>
              <w:rPr>
                <w:rFonts w:eastAsia="Times New Roman"/>
                <w:color w:val="000000"/>
                <w:sz w:val="18"/>
                <w:szCs w:val="18"/>
              </w:rPr>
            </w:pPr>
            <w:r>
              <w:rPr>
                <w:color w:val="000000"/>
                <w:sz w:val="18"/>
              </w:rPr>
              <w:t>40 000</w:t>
            </w:r>
          </w:p>
        </w:tc>
        <w:tc>
          <w:tcPr>
            <w:tcW w:w="1404" w:type="pct"/>
            <w:tcBorders>
              <w:top w:val="nil"/>
              <w:left w:val="nil"/>
              <w:bottom w:val="single" w:sz="4" w:space="0" w:color="BFBFBF"/>
              <w:right w:val="single" w:sz="4" w:space="0" w:color="BFBFBF"/>
            </w:tcBorders>
            <w:noWrap/>
            <w:vAlign w:val="center"/>
          </w:tcPr>
          <w:p w14:paraId="2E5535E2" w14:textId="77777777" w:rsidR="00352E90" w:rsidRPr="00220CE0" w:rsidRDefault="00352E90" w:rsidP="007A1AC0">
            <w:pPr>
              <w:jc w:val="right"/>
              <w:rPr>
                <w:rFonts w:eastAsia="Times New Roman"/>
                <w:color w:val="000000"/>
                <w:sz w:val="18"/>
                <w:szCs w:val="18"/>
              </w:rPr>
            </w:pPr>
            <w:r>
              <w:rPr>
                <w:color w:val="000000"/>
                <w:sz w:val="18"/>
              </w:rPr>
              <w:t>–</w:t>
            </w:r>
          </w:p>
        </w:tc>
        <w:tc>
          <w:tcPr>
            <w:tcW w:w="338" w:type="pct"/>
            <w:tcBorders>
              <w:top w:val="nil"/>
              <w:left w:val="nil"/>
              <w:bottom w:val="single" w:sz="4" w:space="0" w:color="BFBFBF"/>
              <w:right w:val="single" w:sz="4" w:space="0" w:color="BFBFBF"/>
            </w:tcBorders>
            <w:noWrap/>
            <w:vAlign w:val="center"/>
          </w:tcPr>
          <w:p w14:paraId="1600F44C" w14:textId="77777777" w:rsidR="00352E90" w:rsidRPr="0095122A" w:rsidRDefault="00352E90" w:rsidP="007A1AC0">
            <w:pPr>
              <w:jc w:val="right"/>
              <w:rPr>
                <w:rFonts w:eastAsia="Times New Roman"/>
                <w:color w:val="002839"/>
                <w:sz w:val="18"/>
                <w:szCs w:val="18"/>
              </w:rPr>
            </w:pPr>
            <w:r>
              <w:rPr>
                <w:sz w:val="18"/>
              </w:rPr>
              <w:t>40 000</w:t>
            </w:r>
          </w:p>
        </w:tc>
      </w:tr>
      <w:tr w:rsidR="00352E90" w:rsidRPr="00220CE0" w14:paraId="2E5D9E35" w14:textId="77777777" w:rsidTr="007A1AC0">
        <w:trPr>
          <w:trHeight w:val="216"/>
        </w:trPr>
        <w:tc>
          <w:tcPr>
            <w:tcW w:w="1755" w:type="pct"/>
            <w:tcBorders>
              <w:top w:val="nil"/>
              <w:left w:val="single" w:sz="4" w:space="0" w:color="BFBFBF"/>
              <w:bottom w:val="single" w:sz="4" w:space="0" w:color="BFBFBF"/>
              <w:right w:val="single" w:sz="4" w:space="0" w:color="BFBFBF"/>
            </w:tcBorders>
            <w:vAlign w:val="center"/>
            <w:hideMark/>
          </w:tcPr>
          <w:p w14:paraId="102349E1" w14:textId="2A191451" w:rsidR="00352E90" w:rsidRPr="00220CE0" w:rsidRDefault="00352E90" w:rsidP="007A1AC0">
            <w:pPr>
              <w:rPr>
                <w:rFonts w:eastAsia="Times New Roman"/>
                <w:color w:val="002839"/>
                <w:sz w:val="18"/>
                <w:szCs w:val="18"/>
              </w:rPr>
            </w:pPr>
            <w:r>
              <w:rPr>
                <w:color w:val="002839"/>
                <w:sz w:val="18"/>
              </w:rPr>
              <w:t>Plan d</w:t>
            </w:r>
            <w:r w:rsidR="0099771B">
              <w:rPr>
                <w:color w:val="002839"/>
                <w:sz w:val="18"/>
              </w:rPr>
              <w:t>’</w:t>
            </w:r>
            <w:r>
              <w:rPr>
                <w:color w:val="002839"/>
                <w:sz w:val="18"/>
              </w:rPr>
              <w:t>action pratique des types pertinents de droits de propriété intellectuelle fondé sur les conclusions de la cartographie ou de l</w:t>
            </w:r>
            <w:r w:rsidR="0099771B">
              <w:rPr>
                <w:color w:val="002839"/>
                <w:sz w:val="18"/>
              </w:rPr>
              <w:t>’</w:t>
            </w:r>
            <w:r>
              <w:rPr>
                <w:color w:val="002839"/>
                <w:sz w:val="18"/>
              </w:rPr>
              <w:t>évaluation nationale</w:t>
            </w:r>
          </w:p>
        </w:tc>
        <w:tc>
          <w:tcPr>
            <w:tcW w:w="1503" w:type="pct"/>
            <w:tcBorders>
              <w:top w:val="nil"/>
              <w:left w:val="nil"/>
              <w:bottom w:val="single" w:sz="4" w:space="0" w:color="BFBFBF"/>
              <w:right w:val="single" w:sz="4" w:space="0" w:color="BFBFBF"/>
            </w:tcBorders>
            <w:noWrap/>
            <w:vAlign w:val="center"/>
          </w:tcPr>
          <w:p w14:paraId="34D5F3BD" w14:textId="77777777" w:rsidR="00352E90" w:rsidRPr="00220CE0" w:rsidRDefault="00352E90" w:rsidP="007A1AC0">
            <w:pPr>
              <w:jc w:val="right"/>
              <w:rPr>
                <w:rFonts w:eastAsia="Times New Roman"/>
                <w:color w:val="000000"/>
                <w:sz w:val="18"/>
                <w:szCs w:val="18"/>
              </w:rPr>
            </w:pPr>
            <w:r>
              <w:rPr>
                <w:color w:val="000000"/>
                <w:sz w:val="18"/>
              </w:rPr>
              <w:t>20 000</w:t>
            </w:r>
          </w:p>
        </w:tc>
        <w:tc>
          <w:tcPr>
            <w:tcW w:w="1404" w:type="pct"/>
            <w:tcBorders>
              <w:top w:val="nil"/>
              <w:left w:val="nil"/>
              <w:bottom w:val="single" w:sz="4" w:space="0" w:color="BFBFBF"/>
              <w:right w:val="single" w:sz="4" w:space="0" w:color="BFBFBF"/>
            </w:tcBorders>
            <w:noWrap/>
            <w:vAlign w:val="center"/>
          </w:tcPr>
          <w:p w14:paraId="0EF45994" w14:textId="77777777" w:rsidR="00352E90" w:rsidRPr="00220CE0" w:rsidRDefault="00352E90" w:rsidP="007A1AC0">
            <w:pPr>
              <w:jc w:val="right"/>
              <w:rPr>
                <w:rFonts w:eastAsia="Times New Roman"/>
                <w:color w:val="000000"/>
                <w:sz w:val="18"/>
                <w:szCs w:val="18"/>
              </w:rPr>
            </w:pPr>
            <w:r>
              <w:rPr>
                <w:color w:val="000000"/>
                <w:sz w:val="18"/>
              </w:rPr>
              <w:t>–</w:t>
            </w:r>
          </w:p>
        </w:tc>
        <w:tc>
          <w:tcPr>
            <w:tcW w:w="338" w:type="pct"/>
            <w:tcBorders>
              <w:top w:val="nil"/>
              <w:left w:val="nil"/>
              <w:bottom w:val="single" w:sz="4" w:space="0" w:color="BFBFBF"/>
              <w:right w:val="single" w:sz="4" w:space="0" w:color="BFBFBF"/>
            </w:tcBorders>
            <w:noWrap/>
            <w:vAlign w:val="center"/>
          </w:tcPr>
          <w:p w14:paraId="4F1D33EB" w14:textId="77777777" w:rsidR="00352E90" w:rsidRPr="0095122A" w:rsidRDefault="00352E90" w:rsidP="007A1AC0">
            <w:pPr>
              <w:jc w:val="right"/>
              <w:rPr>
                <w:rFonts w:eastAsia="Times New Roman"/>
                <w:color w:val="002839"/>
                <w:sz w:val="18"/>
                <w:szCs w:val="18"/>
              </w:rPr>
            </w:pPr>
            <w:r>
              <w:rPr>
                <w:sz w:val="18"/>
              </w:rPr>
              <w:t>20 000</w:t>
            </w:r>
          </w:p>
        </w:tc>
      </w:tr>
      <w:tr w:rsidR="00352E90" w:rsidRPr="00220CE0" w14:paraId="50726F83" w14:textId="77777777" w:rsidTr="007A1AC0">
        <w:trPr>
          <w:trHeight w:val="216"/>
        </w:trPr>
        <w:tc>
          <w:tcPr>
            <w:tcW w:w="1755" w:type="pct"/>
            <w:tcBorders>
              <w:top w:val="nil"/>
              <w:left w:val="single" w:sz="4" w:space="0" w:color="BFBFBF"/>
              <w:bottom w:val="single" w:sz="4" w:space="0" w:color="BFBFBF"/>
              <w:right w:val="single" w:sz="4" w:space="0" w:color="BFBFBF"/>
            </w:tcBorders>
            <w:vAlign w:val="center"/>
            <w:hideMark/>
          </w:tcPr>
          <w:p w14:paraId="588B16F1" w14:textId="2322A26D" w:rsidR="00352E90" w:rsidRPr="00220CE0" w:rsidRDefault="00352E90" w:rsidP="007A1AC0">
            <w:pPr>
              <w:rPr>
                <w:rFonts w:eastAsia="Times New Roman"/>
                <w:color w:val="002839"/>
                <w:sz w:val="18"/>
                <w:szCs w:val="18"/>
              </w:rPr>
            </w:pPr>
            <w:r>
              <w:rPr>
                <w:color w:val="002839"/>
                <w:sz w:val="18"/>
              </w:rPr>
              <w:t>Matériel de formation sur le rôle de la propriété intellectuelle dans l</w:t>
            </w:r>
            <w:r w:rsidR="0099771B">
              <w:rPr>
                <w:color w:val="002839"/>
                <w:sz w:val="18"/>
              </w:rPr>
              <w:t>’</w:t>
            </w:r>
            <w:r>
              <w:rPr>
                <w:color w:val="002839"/>
                <w:sz w:val="18"/>
              </w:rPr>
              <w:t>autonomisation des artisans fabricants de poupées</w:t>
            </w:r>
          </w:p>
        </w:tc>
        <w:tc>
          <w:tcPr>
            <w:tcW w:w="1503" w:type="pct"/>
            <w:tcBorders>
              <w:top w:val="nil"/>
              <w:left w:val="nil"/>
              <w:bottom w:val="single" w:sz="4" w:space="0" w:color="BFBFBF"/>
              <w:right w:val="single" w:sz="4" w:space="0" w:color="BFBFBF"/>
            </w:tcBorders>
            <w:noWrap/>
            <w:vAlign w:val="center"/>
          </w:tcPr>
          <w:p w14:paraId="6AFC0486" w14:textId="77777777" w:rsidR="00352E90" w:rsidRPr="00220CE0" w:rsidRDefault="00352E90" w:rsidP="007A1AC0">
            <w:pPr>
              <w:jc w:val="right"/>
              <w:rPr>
                <w:rFonts w:eastAsia="Times New Roman"/>
                <w:color w:val="000000"/>
                <w:sz w:val="18"/>
                <w:szCs w:val="18"/>
              </w:rPr>
            </w:pPr>
            <w:r>
              <w:rPr>
                <w:color w:val="000000"/>
                <w:sz w:val="18"/>
              </w:rPr>
              <w:t>32 000</w:t>
            </w:r>
          </w:p>
        </w:tc>
        <w:tc>
          <w:tcPr>
            <w:tcW w:w="1404" w:type="pct"/>
            <w:tcBorders>
              <w:top w:val="nil"/>
              <w:left w:val="nil"/>
              <w:bottom w:val="single" w:sz="4" w:space="0" w:color="BFBFBF"/>
              <w:right w:val="single" w:sz="4" w:space="0" w:color="BFBFBF"/>
            </w:tcBorders>
            <w:noWrap/>
            <w:vAlign w:val="center"/>
          </w:tcPr>
          <w:p w14:paraId="614674E0" w14:textId="77777777" w:rsidR="00352E90" w:rsidRPr="00220CE0" w:rsidRDefault="00352E90" w:rsidP="007A1AC0">
            <w:pPr>
              <w:jc w:val="right"/>
              <w:rPr>
                <w:rFonts w:eastAsia="Times New Roman"/>
                <w:color w:val="000000"/>
                <w:sz w:val="18"/>
                <w:szCs w:val="18"/>
              </w:rPr>
            </w:pPr>
            <w:r>
              <w:rPr>
                <w:color w:val="000000"/>
                <w:sz w:val="18"/>
              </w:rPr>
              <w:t>–</w:t>
            </w:r>
          </w:p>
        </w:tc>
        <w:tc>
          <w:tcPr>
            <w:tcW w:w="338" w:type="pct"/>
            <w:tcBorders>
              <w:top w:val="nil"/>
              <w:left w:val="nil"/>
              <w:bottom w:val="single" w:sz="4" w:space="0" w:color="BFBFBF"/>
              <w:right w:val="single" w:sz="4" w:space="0" w:color="BFBFBF"/>
            </w:tcBorders>
            <w:noWrap/>
            <w:vAlign w:val="center"/>
          </w:tcPr>
          <w:p w14:paraId="66FE9A4D" w14:textId="77777777" w:rsidR="00352E90" w:rsidRPr="0095122A" w:rsidRDefault="00352E90" w:rsidP="007A1AC0">
            <w:pPr>
              <w:jc w:val="right"/>
              <w:rPr>
                <w:rFonts w:eastAsia="Times New Roman"/>
                <w:color w:val="002839"/>
                <w:sz w:val="18"/>
                <w:szCs w:val="18"/>
              </w:rPr>
            </w:pPr>
            <w:r>
              <w:rPr>
                <w:sz w:val="18"/>
              </w:rPr>
              <w:t>32 000</w:t>
            </w:r>
          </w:p>
        </w:tc>
      </w:tr>
      <w:tr w:rsidR="00352E90" w:rsidRPr="00220CE0" w14:paraId="729DCB79" w14:textId="77777777" w:rsidTr="007A1AC0">
        <w:trPr>
          <w:trHeight w:val="507"/>
        </w:trPr>
        <w:tc>
          <w:tcPr>
            <w:tcW w:w="1755" w:type="pct"/>
            <w:tcBorders>
              <w:top w:val="nil"/>
              <w:left w:val="single" w:sz="4" w:space="0" w:color="BFBFBF"/>
              <w:bottom w:val="single" w:sz="4" w:space="0" w:color="BFBFBF"/>
              <w:right w:val="single" w:sz="4" w:space="0" w:color="BFBFBF"/>
            </w:tcBorders>
            <w:vAlign w:val="center"/>
            <w:hideMark/>
          </w:tcPr>
          <w:p w14:paraId="512CD1E0" w14:textId="77777777" w:rsidR="00352E90" w:rsidRPr="00220CE0" w:rsidRDefault="00352E90" w:rsidP="007A1AC0">
            <w:pPr>
              <w:rPr>
                <w:rFonts w:eastAsia="Times New Roman"/>
                <w:color w:val="002839"/>
                <w:sz w:val="18"/>
                <w:szCs w:val="18"/>
              </w:rPr>
            </w:pPr>
            <w:r>
              <w:rPr>
                <w:color w:val="002839"/>
                <w:sz w:val="18"/>
              </w:rPr>
              <w:t>Formation des principales parties prenantes dans les pays bénéficiaires</w:t>
            </w:r>
          </w:p>
        </w:tc>
        <w:tc>
          <w:tcPr>
            <w:tcW w:w="1503" w:type="pct"/>
            <w:tcBorders>
              <w:top w:val="nil"/>
              <w:left w:val="nil"/>
              <w:bottom w:val="single" w:sz="4" w:space="0" w:color="BFBFBF"/>
              <w:right w:val="single" w:sz="4" w:space="0" w:color="BFBFBF"/>
            </w:tcBorders>
            <w:noWrap/>
            <w:vAlign w:val="center"/>
          </w:tcPr>
          <w:p w14:paraId="3F7C5DAF" w14:textId="77777777" w:rsidR="00352E90" w:rsidRPr="00220CE0" w:rsidRDefault="00352E90" w:rsidP="007A1AC0">
            <w:pPr>
              <w:jc w:val="right"/>
              <w:rPr>
                <w:rFonts w:eastAsia="Times New Roman"/>
                <w:color w:val="000000"/>
                <w:sz w:val="18"/>
                <w:szCs w:val="18"/>
              </w:rPr>
            </w:pPr>
            <w:r>
              <w:rPr>
                <w:color w:val="000000"/>
                <w:sz w:val="18"/>
              </w:rPr>
              <w:t>30 000</w:t>
            </w:r>
          </w:p>
        </w:tc>
        <w:tc>
          <w:tcPr>
            <w:tcW w:w="1404" w:type="pct"/>
            <w:tcBorders>
              <w:top w:val="nil"/>
              <w:left w:val="nil"/>
              <w:bottom w:val="single" w:sz="4" w:space="0" w:color="BFBFBF"/>
              <w:right w:val="single" w:sz="4" w:space="0" w:color="BFBFBF"/>
            </w:tcBorders>
            <w:noWrap/>
            <w:vAlign w:val="center"/>
          </w:tcPr>
          <w:p w14:paraId="2122DE37" w14:textId="77777777" w:rsidR="00352E90" w:rsidRPr="00220CE0" w:rsidRDefault="00352E90" w:rsidP="007A1AC0">
            <w:pPr>
              <w:jc w:val="right"/>
              <w:rPr>
                <w:rFonts w:eastAsia="Times New Roman"/>
                <w:color w:val="000000"/>
                <w:sz w:val="18"/>
                <w:szCs w:val="18"/>
              </w:rPr>
            </w:pPr>
            <w:r>
              <w:rPr>
                <w:color w:val="000000"/>
                <w:sz w:val="18"/>
              </w:rPr>
              <w:t>30 000</w:t>
            </w:r>
          </w:p>
        </w:tc>
        <w:tc>
          <w:tcPr>
            <w:tcW w:w="338" w:type="pct"/>
            <w:tcBorders>
              <w:top w:val="nil"/>
              <w:left w:val="nil"/>
              <w:bottom w:val="single" w:sz="4" w:space="0" w:color="BFBFBF"/>
              <w:right w:val="single" w:sz="4" w:space="0" w:color="BFBFBF"/>
            </w:tcBorders>
            <w:noWrap/>
            <w:vAlign w:val="center"/>
          </w:tcPr>
          <w:p w14:paraId="51B39D13" w14:textId="77777777" w:rsidR="00352E90" w:rsidRPr="0095122A" w:rsidRDefault="00352E90" w:rsidP="007A1AC0">
            <w:pPr>
              <w:jc w:val="right"/>
              <w:rPr>
                <w:rFonts w:eastAsia="Times New Roman"/>
                <w:color w:val="002839"/>
                <w:sz w:val="18"/>
                <w:szCs w:val="18"/>
              </w:rPr>
            </w:pPr>
            <w:r>
              <w:rPr>
                <w:sz w:val="18"/>
              </w:rPr>
              <w:t>60 000</w:t>
            </w:r>
          </w:p>
        </w:tc>
      </w:tr>
      <w:tr w:rsidR="00352E90" w:rsidRPr="00220CE0" w14:paraId="0C492E42" w14:textId="77777777" w:rsidTr="007A1AC0">
        <w:trPr>
          <w:trHeight w:val="619"/>
        </w:trPr>
        <w:tc>
          <w:tcPr>
            <w:tcW w:w="1755" w:type="pct"/>
            <w:tcBorders>
              <w:top w:val="nil"/>
              <w:left w:val="single" w:sz="4" w:space="0" w:color="BFBFBF"/>
              <w:bottom w:val="single" w:sz="4" w:space="0" w:color="BFBFBF"/>
              <w:right w:val="single" w:sz="4" w:space="0" w:color="BFBFBF"/>
            </w:tcBorders>
            <w:vAlign w:val="center"/>
          </w:tcPr>
          <w:p w14:paraId="2A93DE8A" w14:textId="4A4FBAFA" w:rsidR="00352E90" w:rsidRPr="00220CE0" w:rsidRDefault="00352E90" w:rsidP="007A1AC0">
            <w:pPr>
              <w:rPr>
                <w:rFonts w:eastAsia="Times New Roman"/>
                <w:color w:val="002839"/>
                <w:sz w:val="18"/>
                <w:szCs w:val="18"/>
              </w:rPr>
            </w:pPr>
            <w:r>
              <w:rPr>
                <w:color w:val="002839"/>
                <w:sz w:val="18"/>
              </w:rPr>
              <w:t>Matériel de sensibilisation sur le rôle de la propriété intellectuelle dans l</w:t>
            </w:r>
            <w:r w:rsidR="0099771B">
              <w:rPr>
                <w:color w:val="002839"/>
                <w:sz w:val="18"/>
              </w:rPr>
              <w:t>’</w:t>
            </w:r>
            <w:r>
              <w:rPr>
                <w:color w:val="002839"/>
                <w:sz w:val="18"/>
              </w:rPr>
              <w:t>autonomisation des artisans fabricants de poupées</w:t>
            </w:r>
          </w:p>
        </w:tc>
        <w:tc>
          <w:tcPr>
            <w:tcW w:w="1503" w:type="pct"/>
            <w:tcBorders>
              <w:top w:val="nil"/>
              <w:left w:val="nil"/>
              <w:bottom w:val="single" w:sz="4" w:space="0" w:color="BFBFBF"/>
              <w:right w:val="single" w:sz="4" w:space="0" w:color="BFBFBF"/>
            </w:tcBorders>
            <w:noWrap/>
            <w:vAlign w:val="center"/>
          </w:tcPr>
          <w:p w14:paraId="05CD1819" w14:textId="77777777" w:rsidR="00352E90" w:rsidRPr="00220CE0" w:rsidRDefault="00352E90" w:rsidP="007A1AC0">
            <w:pPr>
              <w:jc w:val="right"/>
              <w:rPr>
                <w:rFonts w:eastAsia="Malgun Gothic"/>
                <w:color w:val="000000"/>
                <w:sz w:val="18"/>
                <w:szCs w:val="18"/>
              </w:rPr>
            </w:pPr>
            <w:r>
              <w:rPr>
                <w:color w:val="000000"/>
                <w:sz w:val="18"/>
              </w:rPr>
              <w:t>–</w:t>
            </w:r>
          </w:p>
        </w:tc>
        <w:tc>
          <w:tcPr>
            <w:tcW w:w="1404" w:type="pct"/>
            <w:tcBorders>
              <w:top w:val="nil"/>
              <w:left w:val="nil"/>
              <w:bottom w:val="single" w:sz="4" w:space="0" w:color="BFBFBF"/>
              <w:right w:val="single" w:sz="4" w:space="0" w:color="BFBFBF"/>
            </w:tcBorders>
            <w:noWrap/>
            <w:vAlign w:val="center"/>
          </w:tcPr>
          <w:p w14:paraId="282220E5" w14:textId="77777777" w:rsidR="00352E90" w:rsidRPr="00220CE0" w:rsidRDefault="00352E90" w:rsidP="007A1AC0">
            <w:pPr>
              <w:jc w:val="right"/>
              <w:rPr>
                <w:rFonts w:eastAsia="Malgun Gothic"/>
                <w:color w:val="000000"/>
                <w:sz w:val="18"/>
                <w:szCs w:val="18"/>
              </w:rPr>
            </w:pPr>
            <w:r>
              <w:rPr>
                <w:color w:val="000000"/>
                <w:sz w:val="18"/>
              </w:rPr>
              <w:t>30 000</w:t>
            </w:r>
          </w:p>
        </w:tc>
        <w:tc>
          <w:tcPr>
            <w:tcW w:w="338" w:type="pct"/>
            <w:tcBorders>
              <w:top w:val="nil"/>
              <w:left w:val="nil"/>
              <w:bottom w:val="single" w:sz="4" w:space="0" w:color="BFBFBF"/>
              <w:right w:val="single" w:sz="4" w:space="0" w:color="BFBFBF"/>
            </w:tcBorders>
            <w:noWrap/>
            <w:vAlign w:val="center"/>
          </w:tcPr>
          <w:p w14:paraId="4054B24E" w14:textId="77777777" w:rsidR="00352E90" w:rsidRPr="0095122A" w:rsidRDefault="00352E90" w:rsidP="007A1AC0">
            <w:pPr>
              <w:jc w:val="right"/>
              <w:rPr>
                <w:rFonts w:eastAsia="Times New Roman"/>
                <w:color w:val="002839"/>
                <w:sz w:val="18"/>
                <w:szCs w:val="18"/>
              </w:rPr>
            </w:pPr>
            <w:r>
              <w:rPr>
                <w:sz w:val="18"/>
              </w:rPr>
              <w:t>30 000</w:t>
            </w:r>
          </w:p>
        </w:tc>
      </w:tr>
      <w:tr w:rsidR="00352E90" w:rsidRPr="00220CE0" w14:paraId="68067CD6" w14:textId="77777777" w:rsidTr="007A1AC0">
        <w:trPr>
          <w:trHeight w:val="619"/>
        </w:trPr>
        <w:tc>
          <w:tcPr>
            <w:tcW w:w="1755" w:type="pct"/>
            <w:tcBorders>
              <w:top w:val="nil"/>
              <w:left w:val="single" w:sz="4" w:space="0" w:color="BFBFBF"/>
              <w:bottom w:val="single" w:sz="4" w:space="0" w:color="BFBFBF"/>
              <w:right w:val="single" w:sz="4" w:space="0" w:color="BFBFBF"/>
            </w:tcBorders>
            <w:vAlign w:val="center"/>
          </w:tcPr>
          <w:p w14:paraId="6E805E3C" w14:textId="77777777" w:rsidR="00352E90" w:rsidRPr="00220CE0" w:rsidRDefault="00352E90" w:rsidP="007A1AC0">
            <w:pPr>
              <w:rPr>
                <w:rFonts w:eastAsia="Times New Roman"/>
                <w:color w:val="002839"/>
                <w:sz w:val="18"/>
                <w:szCs w:val="18"/>
              </w:rPr>
            </w:pPr>
            <w:r>
              <w:rPr>
                <w:color w:val="002839"/>
                <w:sz w:val="18"/>
              </w:rPr>
              <w:t>Activités de sensibilisation visant à promouvoir une large compréhension du rôle de la propriété intellectuelle dans la fabrication artisanale de poupées</w:t>
            </w:r>
          </w:p>
        </w:tc>
        <w:tc>
          <w:tcPr>
            <w:tcW w:w="1503" w:type="pct"/>
            <w:tcBorders>
              <w:top w:val="nil"/>
              <w:left w:val="nil"/>
              <w:bottom w:val="single" w:sz="4" w:space="0" w:color="BFBFBF"/>
              <w:right w:val="single" w:sz="4" w:space="0" w:color="BFBFBF"/>
            </w:tcBorders>
            <w:noWrap/>
            <w:vAlign w:val="center"/>
          </w:tcPr>
          <w:p w14:paraId="4DAC0FD8" w14:textId="77777777" w:rsidR="00352E90" w:rsidRPr="00220CE0" w:rsidRDefault="00352E90" w:rsidP="007A1AC0">
            <w:pPr>
              <w:jc w:val="right"/>
              <w:rPr>
                <w:rFonts w:eastAsia="Times New Roman"/>
                <w:b/>
                <w:bCs/>
                <w:color w:val="000000"/>
                <w:sz w:val="18"/>
                <w:szCs w:val="18"/>
              </w:rPr>
            </w:pPr>
            <w:r>
              <w:rPr>
                <w:b/>
                <w:color w:val="000000"/>
                <w:sz w:val="18"/>
              </w:rPr>
              <w:t>–</w:t>
            </w:r>
          </w:p>
        </w:tc>
        <w:tc>
          <w:tcPr>
            <w:tcW w:w="1404" w:type="pct"/>
            <w:tcBorders>
              <w:top w:val="nil"/>
              <w:left w:val="nil"/>
              <w:bottom w:val="single" w:sz="4" w:space="0" w:color="BFBFBF"/>
              <w:right w:val="single" w:sz="4" w:space="0" w:color="BFBFBF"/>
            </w:tcBorders>
            <w:noWrap/>
            <w:vAlign w:val="center"/>
          </w:tcPr>
          <w:p w14:paraId="5CE8A89C" w14:textId="77777777" w:rsidR="00352E90" w:rsidRPr="00220CE0" w:rsidRDefault="00352E90" w:rsidP="007A1AC0">
            <w:pPr>
              <w:jc w:val="right"/>
              <w:rPr>
                <w:rFonts w:eastAsia="Times New Roman"/>
                <w:color w:val="000000"/>
                <w:sz w:val="18"/>
                <w:szCs w:val="18"/>
              </w:rPr>
            </w:pPr>
            <w:r>
              <w:rPr>
                <w:color w:val="000000"/>
                <w:sz w:val="18"/>
              </w:rPr>
              <w:t>20 000</w:t>
            </w:r>
          </w:p>
        </w:tc>
        <w:tc>
          <w:tcPr>
            <w:tcW w:w="338" w:type="pct"/>
            <w:tcBorders>
              <w:top w:val="nil"/>
              <w:left w:val="nil"/>
              <w:bottom w:val="single" w:sz="4" w:space="0" w:color="BFBFBF"/>
              <w:right w:val="single" w:sz="4" w:space="0" w:color="BFBFBF"/>
            </w:tcBorders>
            <w:noWrap/>
            <w:vAlign w:val="center"/>
          </w:tcPr>
          <w:p w14:paraId="64994C06" w14:textId="77777777" w:rsidR="00352E90" w:rsidRPr="0095122A" w:rsidRDefault="00352E90" w:rsidP="007A1AC0">
            <w:pPr>
              <w:jc w:val="right"/>
              <w:rPr>
                <w:rFonts w:eastAsia="Times New Roman"/>
                <w:color w:val="002839"/>
                <w:sz w:val="18"/>
                <w:szCs w:val="18"/>
              </w:rPr>
            </w:pPr>
            <w:r>
              <w:rPr>
                <w:sz w:val="18"/>
              </w:rPr>
              <w:t>20 000</w:t>
            </w:r>
          </w:p>
        </w:tc>
      </w:tr>
      <w:tr w:rsidR="00352E90" w:rsidRPr="00220CE0" w14:paraId="062F4AA9" w14:textId="77777777" w:rsidTr="007A1AC0">
        <w:trPr>
          <w:trHeight w:val="419"/>
        </w:trPr>
        <w:tc>
          <w:tcPr>
            <w:tcW w:w="1755" w:type="pct"/>
            <w:tcBorders>
              <w:top w:val="nil"/>
              <w:left w:val="single" w:sz="4" w:space="0" w:color="BFBFBF"/>
              <w:bottom w:val="single" w:sz="4" w:space="0" w:color="BFBFBF"/>
              <w:right w:val="single" w:sz="4" w:space="0" w:color="BFBFBF"/>
            </w:tcBorders>
            <w:vAlign w:val="center"/>
            <w:hideMark/>
          </w:tcPr>
          <w:p w14:paraId="5BF004D8" w14:textId="77777777" w:rsidR="00352E90" w:rsidRPr="00220CE0" w:rsidRDefault="00352E90" w:rsidP="007A1AC0">
            <w:pPr>
              <w:rPr>
                <w:rFonts w:eastAsia="Times New Roman"/>
                <w:color w:val="002839"/>
                <w:sz w:val="18"/>
                <w:szCs w:val="18"/>
              </w:rPr>
            </w:pPr>
            <w:r>
              <w:rPr>
                <w:color w:val="002839"/>
                <w:sz w:val="18"/>
              </w:rPr>
              <w:t>Activités de vulgarisation</w:t>
            </w:r>
          </w:p>
        </w:tc>
        <w:tc>
          <w:tcPr>
            <w:tcW w:w="1503" w:type="pct"/>
            <w:tcBorders>
              <w:top w:val="nil"/>
              <w:left w:val="nil"/>
              <w:bottom w:val="single" w:sz="4" w:space="0" w:color="BFBFBF"/>
              <w:right w:val="single" w:sz="4" w:space="0" w:color="BFBFBF"/>
            </w:tcBorders>
            <w:noWrap/>
            <w:vAlign w:val="center"/>
          </w:tcPr>
          <w:p w14:paraId="21F6A9EA" w14:textId="77777777" w:rsidR="00352E90" w:rsidRPr="00220CE0" w:rsidRDefault="00352E90" w:rsidP="007A1AC0">
            <w:pPr>
              <w:jc w:val="right"/>
              <w:rPr>
                <w:rFonts w:eastAsia="Times New Roman"/>
                <w:color w:val="002839"/>
                <w:sz w:val="18"/>
                <w:szCs w:val="18"/>
              </w:rPr>
            </w:pPr>
            <w:r>
              <w:rPr>
                <w:color w:val="002839"/>
                <w:sz w:val="18"/>
              </w:rPr>
              <w:t>–</w:t>
            </w:r>
          </w:p>
        </w:tc>
        <w:tc>
          <w:tcPr>
            <w:tcW w:w="1404" w:type="pct"/>
            <w:tcBorders>
              <w:top w:val="nil"/>
              <w:left w:val="nil"/>
              <w:bottom w:val="single" w:sz="4" w:space="0" w:color="BFBFBF"/>
              <w:right w:val="single" w:sz="4" w:space="0" w:color="BFBFBF"/>
            </w:tcBorders>
            <w:noWrap/>
            <w:vAlign w:val="center"/>
          </w:tcPr>
          <w:p w14:paraId="0EE12883" w14:textId="77777777" w:rsidR="00352E90" w:rsidRPr="00220CE0" w:rsidRDefault="00352E90" w:rsidP="007A1AC0">
            <w:pPr>
              <w:jc w:val="right"/>
              <w:rPr>
                <w:rFonts w:eastAsia="Times New Roman"/>
                <w:color w:val="000000"/>
                <w:sz w:val="18"/>
                <w:szCs w:val="18"/>
              </w:rPr>
            </w:pPr>
            <w:r>
              <w:rPr>
                <w:color w:val="000000"/>
                <w:sz w:val="18"/>
              </w:rPr>
              <w:t>40 000</w:t>
            </w:r>
          </w:p>
        </w:tc>
        <w:tc>
          <w:tcPr>
            <w:tcW w:w="338" w:type="pct"/>
            <w:tcBorders>
              <w:top w:val="nil"/>
              <w:left w:val="nil"/>
              <w:bottom w:val="single" w:sz="4" w:space="0" w:color="BFBFBF"/>
              <w:right w:val="single" w:sz="4" w:space="0" w:color="BFBFBF"/>
            </w:tcBorders>
            <w:noWrap/>
            <w:vAlign w:val="center"/>
          </w:tcPr>
          <w:p w14:paraId="6EDBED66" w14:textId="77777777" w:rsidR="00352E90" w:rsidRPr="0095122A" w:rsidRDefault="00352E90" w:rsidP="007A1AC0">
            <w:pPr>
              <w:jc w:val="right"/>
              <w:rPr>
                <w:rFonts w:eastAsia="Times New Roman"/>
                <w:color w:val="002839"/>
                <w:sz w:val="18"/>
                <w:szCs w:val="18"/>
              </w:rPr>
            </w:pPr>
            <w:r>
              <w:rPr>
                <w:sz w:val="18"/>
              </w:rPr>
              <w:t>40 000</w:t>
            </w:r>
          </w:p>
        </w:tc>
      </w:tr>
      <w:tr w:rsidR="00352E90" w:rsidRPr="00220CE0" w14:paraId="586A1094" w14:textId="77777777" w:rsidTr="007A1AC0">
        <w:trPr>
          <w:trHeight w:val="282"/>
        </w:trPr>
        <w:tc>
          <w:tcPr>
            <w:tcW w:w="1755" w:type="pct"/>
            <w:tcBorders>
              <w:top w:val="nil"/>
              <w:left w:val="single" w:sz="4" w:space="0" w:color="BFBFBF"/>
              <w:bottom w:val="single" w:sz="4" w:space="0" w:color="BFBFBF"/>
              <w:right w:val="single" w:sz="4" w:space="0" w:color="BFBFBF"/>
            </w:tcBorders>
            <w:vAlign w:val="center"/>
          </w:tcPr>
          <w:p w14:paraId="5F4FD862" w14:textId="77777777" w:rsidR="00352E90" w:rsidRPr="00220CE0" w:rsidRDefault="00352E90" w:rsidP="007A1AC0">
            <w:pPr>
              <w:rPr>
                <w:rFonts w:eastAsia="Times New Roman"/>
                <w:color w:val="002839"/>
                <w:sz w:val="18"/>
                <w:szCs w:val="18"/>
              </w:rPr>
            </w:pPr>
            <w:r>
              <w:rPr>
                <w:color w:val="002839"/>
                <w:sz w:val="18"/>
              </w:rPr>
              <w:t>Évaluation du projet</w:t>
            </w:r>
          </w:p>
        </w:tc>
        <w:tc>
          <w:tcPr>
            <w:tcW w:w="1503" w:type="pct"/>
            <w:tcBorders>
              <w:top w:val="nil"/>
              <w:left w:val="nil"/>
              <w:bottom w:val="single" w:sz="4" w:space="0" w:color="BFBFBF"/>
              <w:right w:val="single" w:sz="4" w:space="0" w:color="BFBFBF"/>
            </w:tcBorders>
            <w:noWrap/>
            <w:vAlign w:val="center"/>
          </w:tcPr>
          <w:p w14:paraId="152D2123" w14:textId="77777777" w:rsidR="00352E90" w:rsidRPr="00220CE0" w:rsidRDefault="00352E90" w:rsidP="007A1AC0">
            <w:pPr>
              <w:jc w:val="right"/>
              <w:rPr>
                <w:rFonts w:eastAsia="Times New Roman"/>
                <w:color w:val="002839"/>
                <w:sz w:val="18"/>
                <w:szCs w:val="18"/>
              </w:rPr>
            </w:pPr>
            <w:r>
              <w:rPr>
                <w:color w:val="002839"/>
                <w:sz w:val="18"/>
              </w:rPr>
              <w:t>–</w:t>
            </w:r>
          </w:p>
        </w:tc>
        <w:tc>
          <w:tcPr>
            <w:tcW w:w="1404" w:type="pct"/>
            <w:tcBorders>
              <w:top w:val="nil"/>
              <w:left w:val="nil"/>
              <w:bottom w:val="single" w:sz="4" w:space="0" w:color="BFBFBF"/>
              <w:right w:val="single" w:sz="4" w:space="0" w:color="BFBFBF"/>
            </w:tcBorders>
            <w:noWrap/>
            <w:vAlign w:val="center"/>
          </w:tcPr>
          <w:p w14:paraId="7F5D0704" w14:textId="77777777" w:rsidR="00352E90" w:rsidRPr="00220CE0" w:rsidRDefault="00352E90" w:rsidP="007A1AC0">
            <w:pPr>
              <w:jc w:val="right"/>
              <w:rPr>
                <w:rFonts w:eastAsia="Times New Roman"/>
                <w:color w:val="000000"/>
                <w:sz w:val="18"/>
                <w:szCs w:val="18"/>
              </w:rPr>
            </w:pPr>
            <w:r>
              <w:rPr>
                <w:color w:val="000000"/>
                <w:sz w:val="18"/>
              </w:rPr>
              <w:t>15 000</w:t>
            </w:r>
          </w:p>
        </w:tc>
        <w:tc>
          <w:tcPr>
            <w:tcW w:w="338" w:type="pct"/>
            <w:tcBorders>
              <w:top w:val="nil"/>
              <w:left w:val="nil"/>
              <w:bottom w:val="single" w:sz="4" w:space="0" w:color="BFBFBF"/>
              <w:right w:val="single" w:sz="4" w:space="0" w:color="BFBFBF"/>
            </w:tcBorders>
            <w:noWrap/>
            <w:vAlign w:val="center"/>
          </w:tcPr>
          <w:p w14:paraId="2EE31359" w14:textId="77777777" w:rsidR="00352E90" w:rsidRPr="0095122A" w:rsidRDefault="00352E90" w:rsidP="007A1AC0">
            <w:pPr>
              <w:jc w:val="right"/>
              <w:rPr>
                <w:rFonts w:eastAsia="Times New Roman"/>
                <w:color w:val="002839"/>
                <w:sz w:val="18"/>
                <w:szCs w:val="18"/>
              </w:rPr>
            </w:pPr>
            <w:r>
              <w:rPr>
                <w:sz w:val="18"/>
              </w:rPr>
              <w:t>15 000</w:t>
            </w:r>
          </w:p>
        </w:tc>
      </w:tr>
      <w:tr w:rsidR="00352E90" w:rsidRPr="00220CE0" w14:paraId="179F22DE" w14:textId="77777777" w:rsidTr="007A1AC0">
        <w:trPr>
          <w:trHeight w:val="416"/>
        </w:trPr>
        <w:tc>
          <w:tcPr>
            <w:tcW w:w="1755" w:type="pct"/>
            <w:tcBorders>
              <w:top w:val="nil"/>
              <w:left w:val="single" w:sz="4" w:space="0" w:color="BFBFBF"/>
              <w:bottom w:val="single" w:sz="4" w:space="0" w:color="BFBFBF"/>
              <w:right w:val="single" w:sz="4" w:space="0" w:color="BFBFBF"/>
            </w:tcBorders>
            <w:vAlign w:val="center"/>
          </w:tcPr>
          <w:p w14:paraId="780AD009" w14:textId="77777777" w:rsidR="00352E90" w:rsidRPr="00220CE0" w:rsidRDefault="00352E90" w:rsidP="007A1AC0">
            <w:pPr>
              <w:rPr>
                <w:rFonts w:eastAsia="Times New Roman"/>
                <w:color w:val="002839"/>
                <w:sz w:val="18"/>
                <w:szCs w:val="18"/>
              </w:rPr>
            </w:pPr>
            <w:r>
              <w:rPr>
                <w:color w:val="002839"/>
                <w:sz w:val="18"/>
              </w:rPr>
              <w:t>Événement en marge de la session du CDIP</w:t>
            </w:r>
          </w:p>
        </w:tc>
        <w:tc>
          <w:tcPr>
            <w:tcW w:w="1503" w:type="pct"/>
            <w:tcBorders>
              <w:top w:val="nil"/>
              <w:left w:val="nil"/>
              <w:bottom w:val="single" w:sz="4" w:space="0" w:color="BFBFBF"/>
              <w:right w:val="single" w:sz="4" w:space="0" w:color="BFBFBF"/>
            </w:tcBorders>
            <w:noWrap/>
            <w:vAlign w:val="center"/>
          </w:tcPr>
          <w:p w14:paraId="51DBD40B" w14:textId="77777777" w:rsidR="00352E90" w:rsidRPr="00220CE0" w:rsidRDefault="00352E90" w:rsidP="007A1AC0">
            <w:pPr>
              <w:jc w:val="right"/>
              <w:rPr>
                <w:rFonts w:eastAsia="Times New Roman"/>
                <w:color w:val="002839"/>
                <w:sz w:val="18"/>
                <w:szCs w:val="18"/>
              </w:rPr>
            </w:pPr>
            <w:r>
              <w:rPr>
                <w:color w:val="002839"/>
                <w:sz w:val="18"/>
              </w:rPr>
              <w:t>–</w:t>
            </w:r>
          </w:p>
        </w:tc>
        <w:tc>
          <w:tcPr>
            <w:tcW w:w="1404" w:type="pct"/>
            <w:tcBorders>
              <w:top w:val="nil"/>
              <w:left w:val="nil"/>
              <w:bottom w:val="single" w:sz="4" w:space="0" w:color="BFBFBF"/>
              <w:right w:val="single" w:sz="4" w:space="0" w:color="BFBFBF"/>
            </w:tcBorders>
            <w:noWrap/>
            <w:vAlign w:val="center"/>
          </w:tcPr>
          <w:p w14:paraId="79627DB0" w14:textId="77777777" w:rsidR="00352E90" w:rsidRPr="00220CE0" w:rsidRDefault="00352E90" w:rsidP="007A1AC0">
            <w:pPr>
              <w:jc w:val="right"/>
              <w:rPr>
                <w:rFonts w:eastAsia="Times New Roman"/>
                <w:color w:val="000000"/>
                <w:sz w:val="18"/>
                <w:szCs w:val="18"/>
              </w:rPr>
            </w:pPr>
            <w:r>
              <w:rPr>
                <w:color w:val="000000"/>
                <w:sz w:val="18"/>
              </w:rPr>
              <w:t>15 000</w:t>
            </w:r>
          </w:p>
        </w:tc>
        <w:tc>
          <w:tcPr>
            <w:tcW w:w="338" w:type="pct"/>
            <w:tcBorders>
              <w:top w:val="nil"/>
              <w:left w:val="nil"/>
              <w:bottom w:val="single" w:sz="4" w:space="0" w:color="BFBFBF"/>
              <w:right w:val="single" w:sz="4" w:space="0" w:color="BFBFBF"/>
            </w:tcBorders>
            <w:noWrap/>
            <w:vAlign w:val="center"/>
          </w:tcPr>
          <w:p w14:paraId="527CC505" w14:textId="77777777" w:rsidR="00352E90" w:rsidRPr="0095122A" w:rsidRDefault="00352E90" w:rsidP="007A1AC0">
            <w:pPr>
              <w:jc w:val="right"/>
              <w:rPr>
                <w:rFonts w:eastAsia="Times New Roman"/>
                <w:color w:val="002839"/>
                <w:sz w:val="18"/>
                <w:szCs w:val="18"/>
              </w:rPr>
            </w:pPr>
            <w:r>
              <w:rPr>
                <w:sz w:val="18"/>
              </w:rPr>
              <w:t>15 000</w:t>
            </w:r>
          </w:p>
        </w:tc>
      </w:tr>
      <w:tr w:rsidR="00352E90" w:rsidRPr="00220CE0" w14:paraId="5BAEA444" w14:textId="77777777" w:rsidTr="007A1AC0">
        <w:trPr>
          <w:trHeight w:val="250"/>
        </w:trPr>
        <w:tc>
          <w:tcPr>
            <w:tcW w:w="1755" w:type="pct"/>
            <w:tcBorders>
              <w:top w:val="single" w:sz="4" w:space="0" w:color="BFBFBF"/>
              <w:left w:val="single" w:sz="4" w:space="0" w:color="BFBFBF"/>
              <w:bottom w:val="single" w:sz="4" w:space="0" w:color="BFBFBF"/>
              <w:right w:val="single" w:sz="4" w:space="0" w:color="BFBFBF"/>
            </w:tcBorders>
            <w:shd w:val="clear" w:color="000000" w:fill="EDF0F3"/>
            <w:vAlign w:val="center"/>
            <w:hideMark/>
          </w:tcPr>
          <w:p w14:paraId="4F094E27" w14:textId="77777777" w:rsidR="00352E90" w:rsidRPr="00220CE0" w:rsidRDefault="00352E90" w:rsidP="007A1AC0">
            <w:pPr>
              <w:rPr>
                <w:rFonts w:eastAsia="Times New Roman"/>
                <w:b/>
                <w:bCs/>
                <w:color w:val="002839"/>
                <w:sz w:val="18"/>
                <w:szCs w:val="18"/>
              </w:rPr>
            </w:pPr>
            <w:r>
              <w:rPr>
                <w:b/>
                <w:color w:val="002839"/>
                <w:sz w:val="18"/>
              </w:rPr>
              <w:t xml:space="preserve">Total </w:t>
            </w:r>
          </w:p>
        </w:tc>
        <w:tc>
          <w:tcPr>
            <w:tcW w:w="1503" w:type="pct"/>
            <w:tcBorders>
              <w:top w:val="single" w:sz="4" w:space="0" w:color="BFBFBF"/>
              <w:left w:val="nil"/>
              <w:bottom w:val="single" w:sz="4" w:space="0" w:color="BFBFBF"/>
              <w:right w:val="single" w:sz="4" w:space="0" w:color="BFBFBF"/>
            </w:tcBorders>
            <w:shd w:val="clear" w:color="000000" w:fill="EDF0F3"/>
            <w:noWrap/>
            <w:vAlign w:val="center"/>
          </w:tcPr>
          <w:p w14:paraId="33080E27" w14:textId="77777777" w:rsidR="00352E90" w:rsidRPr="0095122A" w:rsidRDefault="00352E90" w:rsidP="007A1AC0">
            <w:pPr>
              <w:jc w:val="right"/>
              <w:rPr>
                <w:rFonts w:eastAsia="Times New Roman"/>
                <w:b/>
                <w:bCs/>
                <w:color w:val="002839"/>
                <w:sz w:val="18"/>
                <w:szCs w:val="18"/>
              </w:rPr>
            </w:pPr>
            <w:r>
              <w:rPr>
                <w:b/>
                <w:sz w:val="18"/>
              </w:rPr>
              <w:t>199 100</w:t>
            </w:r>
          </w:p>
        </w:tc>
        <w:tc>
          <w:tcPr>
            <w:tcW w:w="1404" w:type="pct"/>
            <w:tcBorders>
              <w:top w:val="single" w:sz="4" w:space="0" w:color="BFBFBF"/>
              <w:left w:val="nil"/>
              <w:bottom w:val="single" w:sz="4" w:space="0" w:color="BFBFBF"/>
              <w:right w:val="single" w:sz="4" w:space="0" w:color="BFBFBF"/>
            </w:tcBorders>
            <w:shd w:val="clear" w:color="000000" w:fill="EDF0F3"/>
            <w:noWrap/>
            <w:vAlign w:val="center"/>
          </w:tcPr>
          <w:p w14:paraId="5713BBCB" w14:textId="77777777" w:rsidR="00352E90" w:rsidRPr="0095122A" w:rsidRDefault="00352E90" w:rsidP="007A1AC0">
            <w:pPr>
              <w:jc w:val="right"/>
              <w:rPr>
                <w:rFonts w:eastAsia="Times New Roman"/>
                <w:b/>
                <w:bCs/>
                <w:color w:val="002839"/>
                <w:sz w:val="18"/>
                <w:szCs w:val="18"/>
              </w:rPr>
            </w:pPr>
            <w:r>
              <w:rPr>
                <w:b/>
                <w:sz w:val="18"/>
              </w:rPr>
              <w:t>227 100</w:t>
            </w:r>
          </w:p>
        </w:tc>
        <w:tc>
          <w:tcPr>
            <w:tcW w:w="338" w:type="pct"/>
            <w:tcBorders>
              <w:top w:val="single" w:sz="4" w:space="0" w:color="BFBFBF"/>
              <w:left w:val="nil"/>
              <w:bottom w:val="single" w:sz="4" w:space="0" w:color="BFBFBF"/>
              <w:right w:val="single" w:sz="4" w:space="0" w:color="BFBFBF"/>
            </w:tcBorders>
            <w:shd w:val="clear" w:color="000000" w:fill="EDF0F3"/>
            <w:noWrap/>
            <w:vAlign w:val="center"/>
          </w:tcPr>
          <w:p w14:paraId="2B183B7B" w14:textId="77777777" w:rsidR="00352E90" w:rsidRPr="0095122A" w:rsidRDefault="00352E90" w:rsidP="007A1AC0">
            <w:pPr>
              <w:jc w:val="right"/>
              <w:rPr>
                <w:rFonts w:eastAsia="Times New Roman"/>
                <w:b/>
                <w:bCs/>
                <w:color w:val="002839"/>
                <w:sz w:val="18"/>
                <w:szCs w:val="18"/>
              </w:rPr>
            </w:pPr>
            <w:r>
              <w:rPr>
                <w:b/>
                <w:sz w:val="18"/>
              </w:rPr>
              <w:t>426 200</w:t>
            </w:r>
          </w:p>
        </w:tc>
      </w:tr>
    </w:tbl>
    <w:p w14:paraId="55E0A296" w14:textId="77777777" w:rsidR="00352E90" w:rsidRPr="00353C24" w:rsidRDefault="00352E90" w:rsidP="007A1AC0">
      <w:pPr>
        <w:pStyle w:val="ListParagraph"/>
        <w:keepNext/>
        <w:numPr>
          <w:ilvl w:val="0"/>
          <w:numId w:val="17"/>
        </w:numPr>
        <w:spacing w:before="240" w:after="120"/>
        <w:ind w:left="340" w:hanging="340"/>
        <w:contextualSpacing w:val="0"/>
        <w:rPr>
          <w:b/>
          <w:bCs/>
        </w:rPr>
      </w:pPr>
      <w:r>
        <w:rPr>
          <w:b/>
        </w:rPr>
        <w:lastRenderedPageBreak/>
        <w:t>BUDGET DU PROJET PAR CATÉGORIE DE COÛT</w:t>
      </w:r>
    </w:p>
    <w:tbl>
      <w:tblPr>
        <w:tblW w:w="5450" w:type="pct"/>
        <w:tblLook w:val="04A0" w:firstRow="1" w:lastRow="0" w:firstColumn="1" w:lastColumn="0" w:noHBand="0" w:noVBand="1"/>
      </w:tblPr>
      <w:tblGrid>
        <w:gridCol w:w="3910"/>
        <w:gridCol w:w="1457"/>
        <w:gridCol w:w="1379"/>
        <w:gridCol w:w="1325"/>
        <w:gridCol w:w="1322"/>
        <w:gridCol w:w="1335"/>
        <w:gridCol w:w="1325"/>
        <w:gridCol w:w="1335"/>
        <w:gridCol w:w="1427"/>
        <w:gridCol w:w="647"/>
      </w:tblGrid>
      <w:tr w:rsidR="00352E90" w:rsidRPr="00F124E8" w14:paraId="25C8ECA3" w14:textId="77777777" w:rsidTr="002F035C">
        <w:trPr>
          <w:gridAfter w:val="1"/>
          <w:wAfter w:w="725" w:type="dxa"/>
          <w:trHeight w:val="432"/>
        </w:trPr>
        <w:tc>
          <w:tcPr>
            <w:tcW w:w="3910" w:type="dxa"/>
            <w:tcBorders>
              <w:top w:val="single" w:sz="4" w:space="0" w:color="BFBFBF"/>
              <w:left w:val="single" w:sz="4" w:space="0" w:color="BFBFBF"/>
              <w:bottom w:val="nil"/>
              <w:right w:val="single" w:sz="4" w:space="0" w:color="A6A6A6"/>
            </w:tcBorders>
            <w:shd w:val="clear" w:color="000000" w:fill="C7CFD8"/>
            <w:noWrap/>
            <w:vAlign w:val="center"/>
            <w:hideMark/>
          </w:tcPr>
          <w:p w14:paraId="25CA4530" w14:textId="77777777" w:rsidR="00352E90" w:rsidRPr="00F124E8" w:rsidRDefault="00352E90" w:rsidP="007A1AC0">
            <w:pPr>
              <w:keepNext/>
              <w:rPr>
                <w:rFonts w:eastAsia="Times New Roman"/>
                <w:i/>
                <w:iCs/>
                <w:color w:val="002839"/>
                <w:sz w:val="18"/>
                <w:szCs w:val="18"/>
              </w:rPr>
            </w:pPr>
            <w:r>
              <w:rPr>
                <w:i/>
                <w:color w:val="002839"/>
                <w:sz w:val="18"/>
              </w:rPr>
              <w:t>(</w:t>
            </w:r>
            <w:proofErr w:type="gramStart"/>
            <w:r>
              <w:rPr>
                <w:i/>
                <w:color w:val="002839"/>
                <w:sz w:val="18"/>
              </w:rPr>
              <w:t>en</w:t>
            </w:r>
            <w:proofErr w:type="gramEnd"/>
            <w:r>
              <w:rPr>
                <w:i/>
                <w:color w:val="002839"/>
                <w:sz w:val="18"/>
              </w:rPr>
              <w:t xml:space="preserve"> francs suisses)</w:t>
            </w:r>
          </w:p>
        </w:tc>
        <w:tc>
          <w:tcPr>
            <w:tcW w:w="2758" w:type="dxa"/>
            <w:gridSpan w:val="2"/>
            <w:tcBorders>
              <w:top w:val="single" w:sz="4" w:space="0" w:color="BFBFBF"/>
              <w:left w:val="nil"/>
              <w:bottom w:val="single" w:sz="4" w:space="0" w:color="A6A6A6"/>
              <w:right w:val="single" w:sz="4" w:space="0" w:color="A6A6A6"/>
            </w:tcBorders>
            <w:shd w:val="clear" w:color="000000" w:fill="C7CFD8"/>
            <w:vAlign w:val="center"/>
            <w:hideMark/>
          </w:tcPr>
          <w:p w14:paraId="5BCCFD1B" w14:textId="77777777" w:rsidR="00352E90" w:rsidRPr="00F124E8" w:rsidRDefault="00352E90" w:rsidP="007A1AC0">
            <w:pPr>
              <w:keepNext/>
              <w:jc w:val="center"/>
              <w:rPr>
                <w:rFonts w:eastAsia="Times New Roman"/>
                <w:b/>
                <w:bCs/>
                <w:color w:val="002839"/>
                <w:sz w:val="18"/>
                <w:szCs w:val="18"/>
              </w:rPr>
            </w:pPr>
            <w:r>
              <w:rPr>
                <w:b/>
                <w:color w:val="002839"/>
                <w:sz w:val="18"/>
              </w:rPr>
              <w:t>Voyages, formations et indemnités</w:t>
            </w:r>
          </w:p>
        </w:tc>
        <w:tc>
          <w:tcPr>
            <w:tcW w:w="6642" w:type="dxa"/>
            <w:gridSpan w:val="5"/>
            <w:tcBorders>
              <w:top w:val="single" w:sz="4" w:space="0" w:color="BFBFBF"/>
              <w:left w:val="nil"/>
              <w:bottom w:val="single" w:sz="4" w:space="0" w:color="A6A6A6"/>
              <w:right w:val="single" w:sz="4" w:space="0" w:color="A6A6A6"/>
            </w:tcBorders>
            <w:shd w:val="clear" w:color="000000" w:fill="C7CFD8"/>
            <w:vAlign w:val="center"/>
            <w:hideMark/>
          </w:tcPr>
          <w:p w14:paraId="6216D743" w14:textId="77777777" w:rsidR="00352E90" w:rsidRPr="00F124E8" w:rsidRDefault="00352E90" w:rsidP="007A1AC0">
            <w:pPr>
              <w:keepNext/>
              <w:jc w:val="center"/>
              <w:rPr>
                <w:rFonts w:eastAsia="Times New Roman"/>
                <w:b/>
                <w:bCs/>
                <w:color w:val="002839"/>
                <w:sz w:val="18"/>
                <w:szCs w:val="18"/>
              </w:rPr>
            </w:pPr>
            <w:r>
              <w:rPr>
                <w:b/>
                <w:color w:val="002839"/>
                <w:sz w:val="18"/>
              </w:rPr>
              <w:t>Services contractuels</w:t>
            </w:r>
          </w:p>
        </w:tc>
        <w:tc>
          <w:tcPr>
            <w:tcW w:w="1427" w:type="dxa"/>
            <w:vMerge w:val="restart"/>
            <w:tcBorders>
              <w:top w:val="single" w:sz="4" w:space="0" w:color="BFBFBF"/>
              <w:left w:val="single" w:sz="4" w:space="0" w:color="A6A6A6"/>
              <w:bottom w:val="single" w:sz="4" w:space="0" w:color="BFBFBF"/>
              <w:right w:val="single" w:sz="4" w:space="0" w:color="BFBFBF"/>
            </w:tcBorders>
            <w:shd w:val="clear" w:color="000000" w:fill="C7CFD8"/>
            <w:vAlign w:val="center"/>
            <w:hideMark/>
          </w:tcPr>
          <w:p w14:paraId="214D191B" w14:textId="77777777" w:rsidR="00352E90" w:rsidRPr="00F124E8" w:rsidRDefault="00352E90" w:rsidP="007A1AC0">
            <w:pPr>
              <w:keepNext/>
              <w:jc w:val="center"/>
              <w:rPr>
                <w:rFonts w:eastAsia="Times New Roman"/>
                <w:b/>
                <w:bCs/>
                <w:color w:val="002839"/>
                <w:sz w:val="18"/>
                <w:szCs w:val="18"/>
              </w:rPr>
            </w:pPr>
            <w:r>
              <w:rPr>
                <w:b/>
                <w:color w:val="002839"/>
                <w:sz w:val="18"/>
              </w:rPr>
              <w:t>Total</w:t>
            </w:r>
          </w:p>
        </w:tc>
      </w:tr>
      <w:tr w:rsidR="00352E90" w:rsidRPr="00F124E8" w14:paraId="7C0BA6C5" w14:textId="77777777" w:rsidTr="002F035C">
        <w:trPr>
          <w:gridAfter w:val="1"/>
          <w:wAfter w:w="725" w:type="dxa"/>
          <w:trHeight w:val="432"/>
        </w:trPr>
        <w:tc>
          <w:tcPr>
            <w:tcW w:w="3910" w:type="dxa"/>
            <w:tcBorders>
              <w:top w:val="nil"/>
              <w:left w:val="single" w:sz="4" w:space="0" w:color="BFBFBF"/>
              <w:bottom w:val="single" w:sz="4" w:space="0" w:color="BFBFBF"/>
              <w:right w:val="single" w:sz="4" w:space="0" w:color="A6A6A6"/>
            </w:tcBorders>
            <w:shd w:val="clear" w:color="000000" w:fill="C7CFD8"/>
            <w:noWrap/>
            <w:vAlign w:val="center"/>
            <w:hideMark/>
          </w:tcPr>
          <w:p w14:paraId="282AFC2A" w14:textId="77777777" w:rsidR="00352E90" w:rsidRPr="00F124E8" w:rsidRDefault="00352E90" w:rsidP="007A1AC0">
            <w:pPr>
              <w:keepNext/>
              <w:rPr>
                <w:rFonts w:eastAsia="Times New Roman"/>
                <w:b/>
                <w:bCs/>
                <w:color w:val="002839"/>
                <w:sz w:val="18"/>
                <w:szCs w:val="18"/>
              </w:rPr>
            </w:pPr>
            <w:r>
              <w:rPr>
                <w:b/>
                <w:color w:val="002839"/>
                <w:sz w:val="18"/>
              </w:rPr>
              <w:t>Activités</w:t>
            </w:r>
          </w:p>
        </w:tc>
        <w:tc>
          <w:tcPr>
            <w:tcW w:w="1379" w:type="dxa"/>
            <w:tcBorders>
              <w:top w:val="nil"/>
              <w:left w:val="nil"/>
              <w:bottom w:val="single" w:sz="4" w:space="0" w:color="BFBFBF"/>
              <w:right w:val="single" w:sz="4" w:space="0" w:color="A6A6A6"/>
            </w:tcBorders>
            <w:shd w:val="clear" w:color="000000" w:fill="C7CFD8"/>
            <w:vAlign w:val="center"/>
            <w:hideMark/>
          </w:tcPr>
          <w:p w14:paraId="14188DA9" w14:textId="77777777" w:rsidR="00352E90" w:rsidRPr="00F124E8" w:rsidRDefault="00352E90" w:rsidP="007A1AC0">
            <w:pPr>
              <w:keepNext/>
              <w:jc w:val="center"/>
              <w:rPr>
                <w:rFonts w:eastAsia="Times New Roman"/>
                <w:b/>
                <w:bCs/>
                <w:color w:val="002839"/>
                <w:sz w:val="18"/>
                <w:szCs w:val="18"/>
              </w:rPr>
            </w:pPr>
            <w:r>
              <w:rPr>
                <w:b/>
                <w:color w:val="002839"/>
                <w:sz w:val="18"/>
              </w:rPr>
              <w:t>Missions de fonctionnaires</w:t>
            </w:r>
          </w:p>
        </w:tc>
        <w:tc>
          <w:tcPr>
            <w:tcW w:w="1379" w:type="dxa"/>
            <w:tcBorders>
              <w:top w:val="nil"/>
              <w:left w:val="nil"/>
              <w:bottom w:val="single" w:sz="4" w:space="0" w:color="BFBFBF"/>
              <w:right w:val="single" w:sz="4" w:space="0" w:color="A6A6A6"/>
            </w:tcBorders>
            <w:shd w:val="clear" w:color="000000" w:fill="C7CFD8"/>
            <w:vAlign w:val="center"/>
            <w:hideMark/>
          </w:tcPr>
          <w:p w14:paraId="0CFF3AEE" w14:textId="77777777" w:rsidR="00352E90" w:rsidRPr="00F124E8" w:rsidRDefault="00352E90" w:rsidP="007A1AC0">
            <w:pPr>
              <w:keepNext/>
              <w:jc w:val="center"/>
              <w:rPr>
                <w:rFonts w:eastAsia="Times New Roman"/>
                <w:b/>
                <w:bCs/>
                <w:color w:val="002839"/>
                <w:sz w:val="18"/>
                <w:szCs w:val="18"/>
              </w:rPr>
            </w:pPr>
            <w:r>
              <w:rPr>
                <w:b/>
                <w:color w:val="002839"/>
                <w:sz w:val="18"/>
              </w:rPr>
              <w:t>Voyage de tiers</w:t>
            </w:r>
          </w:p>
        </w:tc>
        <w:tc>
          <w:tcPr>
            <w:tcW w:w="1325" w:type="dxa"/>
            <w:tcBorders>
              <w:top w:val="nil"/>
              <w:left w:val="nil"/>
              <w:bottom w:val="single" w:sz="4" w:space="0" w:color="BFBFBF"/>
              <w:right w:val="single" w:sz="4" w:space="0" w:color="A6A6A6"/>
            </w:tcBorders>
            <w:shd w:val="clear" w:color="000000" w:fill="C7CFD8"/>
            <w:noWrap/>
            <w:vAlign w:val="center"/>
            <w:hideMark/>
          </w:tcPr>
          <w:p w14:paraId="36846838" w14:textId="77777777" w:rsidR="00352E90" w:rsidRPr="00F124E8" w:rsidRDefault="00352E90" w:rsidP="007A1AC0">
            <w:pPr>
              <w:keepNext/>
              <w:jc w:val="center"/>
              <w:rPr>
                <w:rFonts w:eastAsia="Times New Roman"/>
                <w:b/>
                <w:bCs/>
                <w:color w:val="002839"/>
                <w:sz w:val="18"/>
                <w:szCs w:val="18"/>
              </w:rPr>
            </w:pPr>
            <w:r>
              <w:rPr>
                <w:b/>
                <w:color w:val="002839"/>
                <w:sz w:val="18"/>
              </w:rPr>
              <w:t>Conférences</w:t>
            </w:r>
          </w:p>
        </w:tc>
        <w:tc>
          <w:tcPr>
            <w:tcW w:w="1322" w:type="dxa"/>
            <w:tcBorders>
              <w:top w:val="nil"/>
              <w:left w:val="nil"/>
              <w:bottom w:val="single" w:sz="4" w:space="0" w:color="BFBFBF"/>
              <w:right w:val="single" w:sz="4" w:space="0" w:color="A6A6A6"/>
            </w:tcBorders>
            <w:shd w:val="clear" w:color="000000" w:fill="C7CFD8"/>
            <w:noWrap/>
            <w:vAlign w:val="center"/>
            <w:hideMark/>
          </w:tcPr>
          <w:p w14:paraId="109F092F" w14:textId="77777777" w:rsidR="00352E90" w:rsidRPr="00F124E8" w:rsidRDefault="00352E90" w:rsidP="007A1AC0">
            <w:pPr>
              <w:keepNext/>
              <w:jc w:val="center"/>
              <w:rPr>
                <w:rFonts w:eastAsia="Times New Roman"/>
                <w:b/>
                <w:bCs/>
                <w:color w:val="002839"/>
                <w:sz w:val="18"/>
                <w:szCs w:val="18"/>
              </w:rPr>
            </w:pPr>
            <w:r>
              <w:rPr>
                <w:b/>
                <w:color w:val="002839"/>
                <w:sz w:val="18"/>
              </w:rPr>
              <w:t>Publications</w:t>
            </w:r>
          </w:p>
        </w:tc>
        <w:tc>
          <w:tcPr>
            <w:tcW w:w="1335" w:type="dxa"/>
            <w:tcBorders>
              <w:top w:val="nil"/>
              <w:left w:val="nil"/>
              <w:bottom w:val="single" w:sz="4" w:space="0" w:color="BFBFBF"/>
              <w:right w:val="single" w:sz="4" w:space="0" w:color="A6A6A6"/>
            </w:tcBorders>
            <w:shd w:val="clear" w:color="000000" w:fill="C7CFD8"/>
            <w:vAlign w:val="center"/>
            <w:hideMark/>
          </w:tcPr>
          <w:p w14:paraId="40300593" w14:textId="77777777" w:rsidR="00352E90" w:rsidRPr="00F124E8" w:rsidRDefault="00352E90" w:rsidP="007A1AC0">
            <w:pPr>
              <w:keepNext/>
              <w:jc w:val="center"/>
              <w:rPr>
                <w:rFonts w:eastAsia="Times New Roman"/>
                <w:b/>
                <w:bCs/>
                <w:color w:val="002839"/>
                <w:sz w:val="18"/>
                <w:szCs w:val="18"/>
              </w:rPr>
            </w:pPr>
            <w:r>
              <w:rPr>
                <w:b/>
                <w:color w:val="002839"/>
                <w:sz w:val="18"/>
              </w:rPr>
              <w:t>Services contractuels de personnes</w:t>
            </w:r>
          </w:p>
        </w:tc>
        <w:tc>
          <w:tcPr>
            <w:tcW w:w="1325" w:type="dxa"/>
            <w:tcBorders>
              <w:top w:val="nil"/>
              <w:left w:val="nil"/>
              <w:bottom w:val="single" w:sz="4" w:space="0" w:color="BFBFBF"/>
              <w:right w:val="single" w:sz="4" w:space="0" w:color="A6A6A6"/>
            </w:tcBorders>
            <w:shd w:val="clear" w:color="000000" w:fill="C7CFD8"/>
            <w:vAlign w:val="center"/>
            <w:hideMark/>
          </w:tcPr>
          <w:p w14:paraId="0D52A668" w14:textId="72269450" w:rsidR="00352E90" w:rsidRPr="00F124E8" w:rsidRDefault="00352E90" w:rsidP="007A1AC0">
            <w:pPr>
              <w:keepNext/>
              <w:jc w:val="center"/>
              <w:rPr>
                <w:rFonts w:eastAsia="Times New Roman"/>
                <w:b/>
                <w:bCs/>
                <w:color w:val="002839"/>
                <w:sz w:val="18"/>
                <w:szCs w:val="18"/>
              </w:rPr>
            </w:pPr>
            <w:r>
              <w:rPr>
                <w:b/>
                <w:color w:val="002839"/>
                <w:sz w:val="18"/>
              </w:rPr>
              <w:t>Bourses de l</w:t>
            </w:r>
            <w:r w:rsidR="0099771B">
              <w:rPr>
                <w:b/>
                <w:color w:val="002839"/>
                <w:sz w:val="18"/>
              </w:rPr>
              <w:t>’</w:t>
            </w:r>
            <w:r>
              <w:rPr>
                <w:b/>
                <w:color w:val="002839"/>
                <w:sz w:val="18"/>
              </w:rPr>
              <w:t>OMPI</w:t>
            </w:r>
          </w:p>
        </w:tc>
        <w:tc>
          <w:tcPr>
            <w:tcW w:w="1335" w:type="dxa"/>
            <w:tcBorders>
              <w:top w:val="nil"/>
              <w:left w:val="nil"/>
              <w:bottom w:val="single" w:sz="4" w:space="0" w:color="BFBFBF"/>
              <w:right w:val="nil"/>
            </w:tcBorders>
            <w:shd w:val="clear" w:color="000000" w:fill="C7CFD8"/>
            <w:vAlign w:val="center"/>
            <w:hideMark/>
          </w:tcPr>
          <w:p w14:paraId="36C69AA1" w14:textId="77777777" w:rsidR="00352E90" w:rsidRPr="00F124E8" w:rsidRDefault="00352E90" w:rsidP="007A1AC0">
            <w:pPr>
              <w:keepNext/>
              <w:jc w:val="center"/>
              <w:rPr>
                <w:rFonts w:eastAsia="Times New Roman"/>
                <w:b/>
                <w:bCs/>
                <w:color w:val="002839"/>
                <w:sz w:val="18"/>
                <w:szCs w:val="18"/>
              </w:rPr>
            </w:pPr>
            <w:r>
              <w:rPr>
                <w:b/>
                <w:color w:val="002839"/>
                <w:sz w:val="18"/>
              </w:rPr>
              <w:t>Autres services contractuels</w:t>
            </w:r>
          </w:p>
        </w:tc>
        <w:tc>
          <w:tcPr>
            <w:tcW w:w="1427" w:type="dxa"/>
            <w:vMerge/>
            <w:tcBorders>
              <w:top w:val="single" w:sz="4" w:space="0" w:color="BFBFBF"/>
              <w:left w:val="single" w:sz="4" w:space="0" w:color="A6A6A6"/>
              <w:bottom w:val="single" w:sz="4" w:space="0" w:color="BFBFBF"/>
              <w:right w:val="single" w:sz="4" w:space="0" w:color="BFBFBF"/>
            </w:tcBorders>
            <w:vAlign w:val="center"/>
            <w:hideMark/>
          </w:tcPr>
          <w:p w14:paraId="7C26EAD3" w14:textId="77777777" w:rsidR="00352E90" w:rsidRPr="00F124E8" w:rsidRDefault="00352E90" w:rsidP="007A1AC0">
            <w:pPr>
              <w:keepNext/>
              <w:jc w:val="center"/>
              <w:rPr>
                <w:rFonts w:eastAsia="Times New Roman"/>
                <w:b/>
                <w:bCs/>
                <w:color w:val="002839"/>
                <w:sz w:val="18"/>
                <w:szCs w:val="18"/>
              </w:rPr>
            </w:pPr>
          </w:p>
        </w:tc>
      </w:tr>
      <w:tr w:rsidR="00352E90" w:rsidRPr="00F124E8" w14:paraId="4F0D1BE5" w14:textId="77777777" w:rsidTr="006F482D">
        <w:trPr>
          <w:gridAfter w:val="1"/>
          <w:wAfter w:w="725" w:type="dxa"/>
          <w:trHeight w:val="371"/>
        </w:trPr>
        <w:tc>
          <w:tcPr>
            <w:tcW w:w="3910" w:type="dxa"/>
            <w:tcBorders>
              <w:top w:val="nil"/>
              <w:left w:val="single" w:sz="4" w:space="0" w:color="BFBFBF"/>
              <w:bottom w:val="single" w:sz="4" w:space="0" w:color="BFBFBF"/>
              <w:right w:val="single" w:sz="4" w:space="0" w:color="BFBFBF"/>
            </w:tcBorders>
            <w:vAlign w:val="center"/>
            <w:hideMark/>
          </w:tcPr>
          <w:p w14:paraId="6609D929" w14:textId="77777777" w:rsidR="00352E90" w:rsidRPr="00F124E8" w:rsidRDefault="00352E90" w:rsidP="006F482D">
            <w:pPr>
              <w:spacing w:before="20" w:after="20"/>
              <w:rPr>
                <w:rFonts w:eastAsia="Times New Roman"/>
                <w:color w:val="002839"/>
                <w:sz w:val="18"/>
                <w:szCs w:val="18"/>
              </w:rPr>
            </w:pPr>
            <w:r>
              <w:rPr>
                <w:color w:val="002839"/>
                <w:sz w:val="18"/>
              </w:rPr>
              <w:t>Coordination du projet</w:t>
            </w:r>
          </w:p>
        </w:tc>
        <w:tc>
          <w:tcPr>
            <w:tcW w:w="1379" w:type="dxa"/>
            <w:tcBorders>
              <w:top w:val="nil"/>
              <w:left w:val="nil"/>
              <w:bottom w:val="single" w:sz="4" w:space="0" w:color="BFBFBF"/>
              <w:right w:val="single" w:sz="4" w:space="0" w:color="BFBFBF"/>
            </w:tcBorders>
            <w:noWrap/>
            <w:vAlign w:val="center"/>
          </w:tcPr>
          <w:p w14:paraId="22DCF501"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79" w:type="dxa"/>
            <w:tcBorders>
              <w:top w:val="nil"/>
              <w:left w:val="nil"/>
              <w:bottom w:val="single" w:sz="4" w:space="0" w:color="BFBFBF"/>
              <w:right w:val="single" w:sz="4" w:space="0" w:color="BFBFBF"/>
            </w:tcBorders>
            <w:noWrap/>
            <w:vAlign w:val="center"/>
          </w:tcPr>
          <w:p w14:paraId="11AFEB8D"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24EC3EF1"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2" w:type="dxa"/>
            <w:tcBorders>
              <w:top w:val="nil"/>
              <w:left w:val="nil"/>
              <w:bottom w:val="single" w:sz="4" w:space="0" w:color="BFBFBF"/>
              <w:right w:val="single" w:sz="4" w:space="0" w:color="BFBFBF"/>
            </w:tcBorders>
            <w:noWrap/>
            <w:vAlign w:val="center"/>
          </w:tcPr>
          <w:p w14:paraId="1637584E"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64435704"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066E1484" w14:textId="77777777" w:rsidR="00352E90" w:rsidRPr="00F124E8" w:rsidRDefault="00352E90" w:rsidP="006F482D">
            <w:pPr>
              <w:spacing w:before="20" w:after="20"/>
              <w:jc w:val="right"/>
              <w:rPr>
                <w:rFonts w:eastAsia="Times New Roman"/>
                <w:color w:val="002839"/>
                <w:sz w:val="18"/>
                <w:szCs w:val="18"/>
              </w:rPr>
            </w:pPr>
            <w:r>
              <w:rPr>
                <w:color w:val="002839"/>
                <w:sz w:val="18"/>
              </w:rPr>
              <w:t>154 200</w:t>
            </w:r>
          </w:p>
        </w:tc>
        <w:tc>
          <w:tcPr>
            <w:tcW w:w="1335" w:type="dxa"/>
            <w:tcBorders>
              <w:top w:val="nil"/>
              <w:left w:val="nil"/>
              <w:bottom w:val="single" w:sz="4" w:space="0" w:color="BFBFBF"/>
              <w:right w:val="single" w:sz="4" w:space="0" w:color="BFBFBF"/>
            </w:tcBorders>
            <w:noWrap/>
            <w:vAlign w:val="center"/>
          </w:tcPr>
          <w:p w14:paraId="4815BA2F"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427" w:type="dxa"/>
            <w:tcBorders>
              <w:top w:val="nil"/>
              <w:left w:val="nil"/>
              <w:bottom w:val="single" w:sz="4" w:space="0" w:color="BFBFBF"/>
              <w:right w:val="single" w:sz="4" w:space="0" w:color="BFBFBF"/>
            </w:tcBorders>
            <w:noWrap/>
            <w:vAlign w:val="center"/>
          </w:tcPr>
          <w:p w14:paraId="049479B1" w14:textId="77777777" w:rsidR="00352E90" w:rsidRPr="00ED1ED0" w:rsidRDefault="00352E90" w:rsidP="006F482D">
            <w:pPr>
              <w:spacing w:before="20" w:after="20"/>
              <w:jc w:val="right"/>
              <w:rPr>
                <w:rFonts w:eastAsia="Times New Roman"/>
                <w:color w:val="002839"/>
                <w:sz w:val="18"/>
                <w:szCs w:val="18"/>
              </w:rPr>
            </w:pPr>
            <w:r>
              <w:rPr>
                <w:sz w:val="18"/>
              </w:rPr>
              <w:t>154 200</w:t>
            </w:r>
          </w:p>
        </w:tc>
      </w:tr>
      <w:tr w:rsidR="00352E90" w:rsidRPr="00F124E8" w14:paraId="3D0EC1E9" w14:textId="77777777" w:rsidTr="002F035C">
        <w:trPr>
          <w:gridAfter w:val="1"/>
          <w:wAfter w:w="725" w:type="dxa"/>
          <w:trHeight w:val="432"/>
        </w:trPr>
        <w:tc>
          <w:tcPr>
            <w:tcW w:w="3910" w:type="dxa"/>
            <w:tcBorders>
              <w:top w:val="nil"/>
              <w:left w:val="single" w:sz="4" w:space="0" w:color="BFBFBF"/>
              <w:bottom w:val="single" w:sz="4" w:space="0" w:color="BFBFBF"/>
              <w:right w:val="single" w:sz="4" w:space="0" w:color="BFBFBF"/>
            </w:tcBorders>
            <w:vAlign w:val="center"/>
            <w:hideMark/>
          </w:tcPr>
          <w:p w14:paraId="44F3FA8E" w14:textId="1CF76E9F" w:rsidR="00352E90" w:rsidRPr="00F124E8" w:rsidRDefault="00352E90" w:rsidP="006F482D">
            <w:pPr>
              <w:spacing w:before="20" w:after="20"/>
              <w:rPr>
                <w:rFonts w:eastAsia="Times New Roman"/>
                <w:color w:val="002839"/>
                <w:sz w:val="18"/>
                <w:szCs w:val="18"/>
              </w:rPr>
            </w:pPr>
            <w:r>
              <w:rPr>
                <w:color w:val="002839"/>
                <w:sz w:val="18"/>
              </w:rPr>
              <w:t>Évaluation des besoins nationaux en matière de types de droits de propriété intellectuelle susceptibles d</w:t>
            </w:r>
            <w:r w:rsidR="0099771B">
              <w:rPr>
                <w:color w:val="002839"/>
                <w:sz w:val="18"/>
              </w:rPr>
              <w:t>’</w:t>
            </w:r>
            <w:r>
              <w:rPr>
                <w:color w:val="002839"/>
                <w:sz w:val="18"/>
              </w:rPr>
              <w:t>être utilisés pour soutenir la protection et l</w:t>
            </w:r>
            <w:r w:rsidR="0099771B">
              <w:rPr>
                <w:color w:val="002839"/>
                <w:sz w:val="18"/>
              </w:rPr>
              <w:t>’</w:t>
            </w:r>
            <w:r>
              <w:rPr>
                <w:color w:val="002839"/>
                <w:sz w:val="18"/>
              </w:rPr>
              <w:t>autonomisation des artisans fabricants de poupées dans chaque pays bénéficiaire</w:t>
            </w:r>
          </w:p>
        </w:tc>
        <w:tc>
          <w:tcPr>
            <w:tcW w:w="1379" w:type="dxa"/>
            <w:tcBorders>
              <w:top w:val="nil"/>
              <w:left w:val="nil"/>
              <w:bottom w:val="single" w:sz="4" w:space="0" w:color="BFBFBF"/>
              <w:right w:val="single" w:sz="4" w:space="0" w:color="BFBFBF"/>
            </w:tcBorders>
            <w:noWrap/>
            <w:vAlign w:val="center"/>
          </w:tcPr>
          <w:p w14:paraId="5EDFF5AC"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79" w:type="dxa"/>
            <w:tcBorders>
              <w:top w:val="nil"/>
              <w:left w:val="nil"/>
              <w:bottom w:val="single" w:sz="4" w:space="0" w:color="BFBFBF"/>
              <w:right w:val="single" w:sz="4" w:space="0" w:color="BFBFBF"/>
            </w:tcBorders>
            <w:noWrap/>
            <w:vAlign w:val="center"/>
          </w:tcPr>
          <w:p w14:paraId="50E0AA64"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55F58F2D"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2" w:type="dxa"/>
            <w:tcBorders>
              <w:top w:val="nil"/>
              <w:left w:val="nil"/>
              <w:bottom w:val="single" w:sz="4" w:space="0" w:color="BFBFBF"/>
              <w:right w:val="single" w:sz="4" w:space="0" w:color="BFBFBF"/>
            </w:tcBorders>
            <w:noWrap/>
            <w:vAlign w:val="center"/>
          </w:tcPr>
          <w:p w14:paraId="48828AD0"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531422C1" w14:textId="77777777" w:rsidR="00352E90" w:rsidRPr="00F124E8" w:rsidRDefault="00352E90" w:rsidP="006F482D">
            <w:pPr>
              <w:spacing w:before="20" w:after="20"/>
              <w:jc w:val="right"/>
              <w:rPr>
                <w:rFonts w:eastAsia="Times New Roman"/>
                <w:color w:val="002839"/>
                <w:sz w:val="18"/>
                <w:szCs w:val="18"/>
              </w:rPr>
            </w:pPr>
            <w:r>
              <w:rPr>
                <w:color w:val="002839"/>
                <w:sz w:val="18"/>
              </w:rPr>
              <w:t>40 000</w:t>
            </w:r>
          </w:p>
        </w:tc>
        <w:tc>
          <w:tcPr>
            <w:tcW w:w="1325" w:type="dxa"/>
            <w:tcBorders>
              <w:top w:val="nil"/>
              <w:left w:val="nil"/>
              <w:bottom w:val="single" w:sz="4" w:space="0" w:color="BFBFBF"/>
              <w:right w:val="single" w:sz="4" w:space="0" w:color="BFBFBF"/>
            </w:tcBorders>
            <w:noWrap/>
            <w:vAlign w:val="center"/>
          </w:tcPr>
          <w:p w14:paraId="4686341C"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2589E287"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427" w:type="dxa"/>
            <w:tcBorders>
              <w:top w:val="nil"/>
              <w:left w:val="nil"/>
              <w:bottom w:val="single" w:sz="4" w:space="0" w:color="BFBFBF"/>
              <w:right w:val="single" w:sz="4" w:space="0" w:color="BFBFBF"/>
            </w:tcBorders>
            <w:noWrap/>
            <w:vAlign w:val="center"/>
          </w:tcPr>
          <w:p w14:paraId="35C40C0B" w14:textId="77777777" w:rsidR="00352E90" w:rsidRPr="00ED1ED0" w:rsidRDefault="00352E90" w:rsidP="006F482D">
            <w:pPr>
              <w:spacing w:before="20" w:after="20"/>
              <w:jc w:val="right"/>
              <w:rPr>
                <w:rFonts w:eastAsia="Times New Roman"/>
                <w:color w:val="002839"/>
                <w:sz w:val="18"/>
                <w:szCs w:val="18"/>
              </w:rPr>
            </w:pPr>
            <w:r>
              <w:rPr>
                <w:sz w:val="18"/>
              </w:rPr>
              <w:t>40 000</w:t>
            </w:r>
          </w:p>
        </w:tc>
      </w:tr>
      <w:tr w:rsidR="00352E90" w:rsidRPr="00F124E8" w14:paraId="59C1CFED" w14:textId="77777777" w:rsidTr="002F035C">
        <w:trPr>
          <w:gridAfter w:val="1"/>
          <w:wAfter w:w="725" w:type="dxa"/>
          <w:trHeight w:val="432"/>
        </w:trPr>
        <w:tc>
          <w:tcPr>
            <w:tcW w:w="3910" w:type="dxa"/>
            <w:tcBorders>
              <w:top w:val="nil"/>
              <w:left w:val="single" w:sz="4" w:space="0" w:color="BFBFBF"/>
              <w:bottom w:val="single" w:sz="4" w:space="0" w:color="BFBFBF"/>
              <w:right w:val="single" w:sz="4" w:space="0" w:color="BFBFBF"/>
            </w:tcBorders>
            <w:vAlign w:val="center"/>
            <w:hideMark/>
          </w:tcPr>
          <w:p w14:paraId="7A31DF28" w14:textId="6944BF68" w:rsidR="00352E90" w:rsidRPr="00F124E8" w:rsidRDefault="00352E90" w:rsidP="006F482D">
            <w:pPr>
              <w:spacing w:before="20" w:after="20"/>
              <w:rPr>
                <w:rFonts w:eastAsia="Times New Roman"/>
                <w:color w:val="002839"/>
                <w:sz w:val="18"/>
                <w:szCs w:val="18"/>
              </w:rPr>
            </w:pPr>
            <w:r>
              <w:rPr>
                <w:color w:val="002839"/>
                <w:sz w:val="18"/>
              </w:rPr>
              <w:t>Plan d</w:t>
            </w:r>
            <w:r w:rsidR="0099771B">
              <w:rPr>
                <w:color w:val="002839"/>
                <w:sz w:val="18"/>
              </w:rPr>
              <w:t>’</w:t>
            </w:r>
            <w:r>
              <w:rPr>
                <w:color w:val="002839"/>
                <w:sz w:val="18"/>
              </w:rPr>
              <w:t>action pratique des types pertinents de droits de propriété intellectuelle fondé sur les conclusions de la cartographie ou de l</w:t>
            </w:r>
            <w:r w:rsidR="0099771B">
              <w:rPr>
                <w:color w:val="002839"/>
                <w:sz w:val="18"/>
              </w:rPr>
              <w:t>’</w:t>
            </w:r>
            <w:r>
              <w:rPr>
                <w:color w:val="002839"/>
                <w:sz w:val="18"/>
              </w:rPr>
              <w:t>évaluation nationale</w:t>
            </w:r>
          </w:p>
        </w:tc>
        <w:tc>
          <w:tcPr>
            <w:tcW w:w="1379" w:type="dxa"/>
            <w:tcBorders>
              <w:top w:val="nil"/>
              <w:left w:val="nil"/>
              <w:bottom w:val="single" w:sz="4" w:space="0" w:color="BFBFBF"/>
              <w:right w:val="single" w:sz="4" w:space="0" w:color="BFBFBF"/>
            </w:tcBorders>
            <w:noWrap/>
            <w:vAlign w:val="center"/>
          </w:tcPr>
          <w:p w14:paraId="664B07BA"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79" w:type="dxa"/>
            <w:tcBorders>
              <w:top w:val="nil"/>
              <w:left w:val="nil"/>
              <w:bottom w:val="single" w:sz="4" w:space="0" w:color="BFBFBF"/>
              <w:right w:val="single" w:sz="4" w:space="0" w:color="BFBFBF"/>
            </w:tcBorders>
            <w:noWrap/>
            <w:vAlign w:val="center"/>
          </w:tcPr>
          <w:p w14:paraId="677450B2"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7448AC9B"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2" w:type="dxa"/>
            <w:tcBorders>
              <w:top w:val="nil"/>
              <w:left w:val="nil"/>
              <w:bottom w:val="single" w:sz="4" w:space="0" w:color="BFBFBF"/>
              <w:right w:val="single" w:sz="4" w:space="0" w:color="BFBFBF"/>
            </w:tcBorders>
            <w:noWrap/>
            <w:vAlign w:val="center"/>
          </w:tcPr>
          <w:p w14:paraId="23129E63"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1C52FAFB" w14:textId="77777777" w:rsidR="00352E90" w:rsidRPr="00F124E8" w:rsidRDefault="00352E90" w:rsidP="006F482D">
            <w:pPr>
              <w:spacing w:before="20" w:after="20"/>
              <w:jc w:val="right"/>
              <w:rPr>
                <w:rFonts w:eastAsia="Times New Roman"/>
                <w:color w:val="002839"/>
                <w:sz w:val="18"/>
                <w:szCs w:val="18"/>
              </w:rPr>
            </w:pPr>
            <w:r>
              <w:rPr>
                <w:color w:val="002839"/>
                <w:sz w:val="18"/>
              </w:rPr>
              <w:t>20 000</w:t>
            </w:r>
          </w:p>
        </w:tc>
        <w:tc>
          <w:tcPr>
            <w:tcW w:w="1325" w:type="dxa"/>
            <w:tcBorders>
              <w:top w:val="nil"/>
              <w:left w:val="nil"/>
              <w:bottom w:val="single" w:sz="4" w:space="0" w:color="BFBFBF"/>
              <w:right w:val="single" w:sz="4" w:space="0" w:color="BFBFBF"/>
            </w:tcBorders>
            <w:noWrap/>
            <w:vAlign w:val="center"/>
          </w:tcPr>
          <w:p w14:paraId="36733FCF"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7E63ACC1"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427" w:type="dxa"/>
            <w:tcBorders>
              <w:top w:val="nil"/>
              <w:left w:val="nil"/>
              <w:bottom w:val="single" w:sz="4" w:space="0" w:color="BFBFBF"/>
              <w:right w:val="single" w:sz="4" w:space="0" w:color="BFBFBF"/>
            </w:tcBorders>
            <w:noWrap/>
            <w:vAlign w:val="center"/>
          </w:tcPr>
          <w:p w14:paraId="50E77008" w14:textId="77777777" w:rsidR="00352E90" w:rsidRPr="00ED1ED0" w:rsidRDefault="00352E90" w:rsidP="006F482D">
            <w:pPr>
              <w:spacing w:before="20" w:after="20"/>
              <w:jc w:val="right"/>
              <w:rPr>
                <w:rFonts w:eastAsia="Times New Roman"/>
                <w:color w:val="002839"/>
                <w:sz w:val="18"/>
                <w:szCs w:val="18"/>
              </w:rPr>
            </w:pPr>
            <w:r>
              <w:rPr>
                <w:sz w:val="18"/>
              </w:rPr>
              <w:t>20 000</w:t>
            </w:r>
          </w:p>
        </w:tc>
      </w:tr>
      <w:tr w:rsidR="00352E90" w:rsidRPr="00F124E8" w14:paraId="2C13B0AC" w14:textId="77777777" w:rsidTr="002F035C">
        <w:trPr>
          <w:gridAfter w:val="1"/>
          <w:wAfter w:w="725" w:type="dxa"/>
          <w:trHeight w:val="432"/>
        </w:trPr>
        <w:tc>
          <w:tcPr>
            <w:tcW w:w="3910" w:type="dxa"/>
            <w:tcBorders>
              <w:top w:val="nil"/>
              <w:left w:val="single" w:sz="4" w:space="0" w:color="BFBFBF"/>
              <w:bottom w:val="single" w:sz="4" w:space="0" w:color="BFBFBF"/>
              <w:right w:val="single" w:sz="4" w:space="0" w:color="BFBFBF"/>
            </w:tcBorders>
            <w:vAlign w:val="center"/>
            <w:hideMark/>
          </w:tcPr>
          <w:p w14:paraId="7B529BF3" w14:textId="16D5E517" w:rsidR="00352E90" w:rsidRPr="00F124E8" w:rsidRDefault="00352E90" w:rsidP="006F482D">
            <w:pPr>
              <w:spacing w:before="20" w:after="20"/>
              <w:rPr>
                <w:rFonts w:eastAsia="Times New Roman"/>
                <w:color w:val="002839"/>
                <w:sz w:val="18"/>
                <w:szCs w:val="18"/>
              </w:rPr>
            </w:pPr>
            <w:r>
              <w:rPr>
                <w:color w:val="002839"/>
                <w:sz w:val="18"/>
              </w:rPr>
              <w:t>Matériel de formation sur le rôle de la propriété intellectuelle dans l</w:t>
            </w:r>
            <w:r w:rsidR="0099771B">
              <w:rPr>
                <w:color w:val="002839"/>
                <w:sz w:val="18"/>
              </w:rPr>
              <w:t>’</w:t>
            </w:r>
            <w:r>
              <w:rPr>
                <w:color w:val="002839"/>
                <w:sz w:val="18"/>
              </w:rPr>
              <w:t>autonomisation des artisans fabricants de poupées</w:t>
            </w:r>
          </w:p>
        </w:tc>
        <w:tc>
          <w:tcPr>
            <w:tcW w:w="1379" w:type="dxa"/>
            <w:tcBorders>
              <w:top w:val="nil"/>
              <w:left w:val="nil"/>
              <w:bottom w:val="single" w:sz="4" w:space="0" w:color="BFBFBF"/>
              <w:right w:val="single" w:sz="4" w:space="0" w:color="BFBFBF"/>
            </w:tcBorders>
            <w:noWrap/>
            <w:vAlign w:val="center"/>
          </w:tcPr>
          <w:p w14:paraId="2B35A5DA"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79" w:type="dxa"/>
            <w:tcBorders>
              <w:top w:val="nil"/>
              <w:left w:val="nil"/>
              <w:bottom w:val="single" w:sz="4" w:space="0" w:color="BFBFBF"/>
              <w:right w:val="single" w:sz="4" w:space="0" w:color="BFBFBF"/>
            </w:tcBorders>
            <w:noWrap/>
            <w:vAlign w:val="center"/>
          </w:tcPr>
          <w:p w14:paraId="44285750"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5AAA7DF7"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2" w:type="dxa"/>
            <w:tcBorders>
              <w:top w:val="nil"/>
              <w:left w:val="nil"/>
              <w:bottom w:val="single" w:sz="4" w:space="0" w:color="BFBFBF"/>
              <w:right w:val="single" w:sz="4" w:space="0" w:color="BFBFBF"/>
            </w:tcBorders>
            <w:noWrap/>
            <w:vAlign w:val="center"/>
          </w:tcPr>
          <w:p w14:paraId="59AF47C4"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34611EA5" w14:textId="77777777" w:rsidR="00352E90" w:rsidRPr="00F124E8" w:rsidRDefault="00352E90" w:rsidP="006F482D">
            <w:pPr>
              <w:spacing w:before="20" w:after="20"/>
              <w:jc w:val="right"/>
              <w:rPr>
                <w:rFonts w:eastAsia="Times New Roman"/>
                <w:color w:val="002839"/>
                <w:sz w:val="18"/>
                <w:szCs w:val="18"/>
              </w:rPr>
            </w:pPr>
            <w:r>
              <w:rPr>
                <w:color w:val="002839"/>
                <w:sz w:val="18"/>
              </w:rPr>
              <w:t>30 000</w:t>
            </w:r>
          </w:p>
        </w:tc>
        <w:tc>
          <w:tcPr>
            <w:tcW w:w="1325" w:type="dxa"/>
            <w:tcBorders>
              <w:top w:val="nil"/>
              <w:left w:val="nil"/>
              <w:bottom w:val="single" w:sz="4" w:space="0" w:color="BFBFBF"/>
              <w:right w:val="single" w:sz="4" w:space="0" w:color="BFBFBF"/>
            </w:tcBorders>
            <w:noWrap/>
            <w:vAlign w:val="center"/>
          </w:tcPr>
          <w:p w14:paraId="0CE15DC3"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3CD6AFB2" w14:textId="77777777" w:rsidR="00352E90" w:rsidRPr="00F124E8" w:rsidRDefault="00352E90" w:rsidP="006F482D">
            <w:pPr>
              <w:spacing w:before="20" w:after="20"/>
              <w:jc w:val="right"/>
              <w:rPr>
                <w:rFonts w:eastAsia="Times New Roman"/>
                <w:color w:val="002839"/>
                <w:sz w:val="18"/>
                <w:szCs w:val="18"/>
              </w:rPr>
            </w:pPr>
            <w:r>
              <w:rPr>
                <w:color w:val="002839"/>
                <w:sz w:val="18"/>
              </w:rPr>
              <w:t>2000</w:t>
            </w:r>
          </w:p>
        </w:tc>
        <w:tc>
          <w:tcPr>
            <w:tcW w:w="1427" w:type="dxa"/>
            <w:tcBorders>
              <w:top w:val="nil"/>
              <w:left w:val="nil"/>
              <w:bottom w:val="single" w:sz="4" w:space="0" w:color="BFBFBF"/>
              <w:right w:val="single" w:sz="4" w:space="0" w:color="BFBFBF"/>
            </w:tcBorders>
            <w:noWrap/>
            <w:vAlign w:val="center"/>
          </w:tcPr>
          <w:p w14:paraId="131F1FCD" w14:textId="77777777" w:rsidR="00352E90" w:rsidRPr="00ED1ED0" w:rsidRDefault="00352E90" w:rsidP="006F482D">
            <w:pPr>
              <w:spacing w:before="20" w:after="20"/>
              <w:jc w:val="right"/>
              <w:rPr>
                <w:rFonts w:eastAsia="Times New Roman"/>
                <w:color w:val="002839"/>
                <w:sz w:val="18"/>
                <w:szCs w:val="18"/>
              </w:rPr>
            </w:pPr>
            <w:r>
              <w:rPr>
                <w:sz w:val="18"/>
              </w:rPr>
              <w:t>32 000</w:t>
            </w:r>
          </w:p>
        </w:tc>
      </w:tr>
      <w:tr w:rsidR="00352E90" w:rsidRPr="00F124E8" w14:paraId="4B783A75" w14:textId="77777777" w:rsidTr="002F035C">
        <w:trPr>
          <w:gridAfter w:val="1"/>
          <w:wAfter w:w="725" w:type="dxa"/>
          <w:trHeight w:val="432"/>
        </w:trPr>
        <w:tc>
          <w:tcPr>
            <w:tcW w:w="3910" w:type="dxa"/>
            <w:tcBorders>
              <w:top w:val="nil"/>
              <w:left w:val="single" w:sz="4" w:space="0" w:color="BFBFBF"/>
              <w:bottom w:val="single" w:sz="4" w:space="0" w:color="BFBFBF"/>
              <w:right w:val="single" w:sz="4" w:space="0" w:color="BFBFBF"/>
            </w:tcBorders>
            <w:vAlign w:val="center"/>
          </w:tcPr>
          <w:p w14:paraId="0A6D8EFA" w14:textId="77777777" w:rsidR="00352E90" w:rsidRPr="00F124E8" w:rsidRDefault="00352E90" w:rsidP="006F482D">
            <w:pPr>
              <w:spacing w:before="20" w:after="20"/>
              <w:rPr>
                <w:rFonts w:eastAsia="Times New Roman"/>
                <w:color w:val="002839"/>
                <w:sz w:val="18"/>
                <w:szCs w:val="18"/>
              </w:rPr>
            </w:pPr>
            <w:r>
              <w:rPr>
                <w:color w:val="002839"/>
                <w:sz w:val="18"/>
              </w:rPr>
              <w:t>Formation des principales parties prenantes dans les pays bénéficiaires</w:t>
            </w:r>
          </w:p>
        </w:tc>
        <w:tc>
          <w:tcPr>
            <w:tcW w:w="1379" w:type="dxa"/>
            <w:tcBorders>
              <w:top w:val="nil"/>
              <w:left w:val="nil"/>
              <w:bottom w:val="single" w:sz="4" w:space="0" w:color="BFBFBF"/>
              <w:right w:val="single" w:sz="4" w:space="0" w:color="BFBFBF"/>
            </w:tcBorders>
            <w:noWrap/>
            <w:vAlign w:val="center"/>
          </w:tcPr>
          <w:p w14:paraId="2812D427" w14:textId="77777777" w:rsidR="00352E90" w:rsidRPr="00F124E8" w:rsidRDefault="00352E90" w:rsidP="006F482D">
            <w:pPr>
              <w:spacing w:before="20" w:after="20"/>
              <w:jc w:val="right"/>
              <w:rPr>
                <w:rFonts w:eastAsia="Times New Roman"/>
                <w:color w:val="002839"/>
                <w:sz w:val="18"/>
                <w:szCs w:val="18"/>
              </w:rPr>
            </w:pPr>
            <w:r>
              <w:rPr>
                <w:color w:val="002839"/>
                <w:sz w:val="18"/>
              </w:rPr>
              <w:t>10 000</w:t>
            </w:r>
          </w:p>
        </w:tc>
        <w:tc>
          <w:tcPr>
            <w:tcW w:w="1379" w:type="dxa"/>
            <w:tcBorders>
              <w:top w:val="nil"/>
              <w:left w:val="nil"/>
              <w:bottom w:val="single" w:sz="4" w:space="0" w:color="BFBFBF"/>
              <w:right w:val="single" w:sz="4" w:space="0" w:color="BFBFBF"/>
            </w:tcBorders>
            <w:noWrap/>
            <w:vAlign w:val="center"/>
          </w:tcPr>
          <w:p w14:paraId="7561B302" w14:textId="77777777" w:rsidR="00352E90" w:rsidRPr="00F124E8" w:rsidRDefault="00352E90" w:rsidP="006F482D">
            <w:pPr>
              <w:spacing w:before="20" w:after="20"/>
              <w:jc w:val="right"/>
              <w:rPr>
                <w:rFonts w:eastAsia="Times New Roman"/>
                <w:color w:val="002839"/>
                <w:sz w:val="18"/>
                <w:szCs w:val="18"/>
              </w:rPr>
            </w:pPr>
            <w:r>
              <w:rPr>
                <w:color w:val="002839"/>
                <w:sz w:val="18"/>
              </w:rPr>
              <w:t>10 000</w:t>
            </w:r>
          </w:p>
        </w:tc>
        <w:tc>
          <w:tcPr>
            <w:tcW w:w="1325" w:type="dxa"/>
            <w:tcBorders>
              <w:top w:val="nil"/>
              <w:left w:val="nil"/>
              <w:bottom w:val="single" w:sz="4" w:space="0" w:color="BFBFBF"/>
              <w:right w:val="single" w:sz="4" w:space="0" w:color="BFBFBF"/>
            </w:tcBorders>
            <w:noWrap/>
            <w:vAlign w:val="center"/>
          </w:tcPr>
          <w:p w14:paraId="401D4192" w14:textId="77777777" w:rsidR="00352E90" w:rsidRPr="00F124E8" w:rsidRDefault="00352E90" w:rsidP="006F482D">
            <w:pPr>
              <w:spacing w:before="20" w:after="20"/>
              <w:jc w:val="right"/>
              <w:rPr>
                <w:rFonts w:eastAsia="Times New Roman"/>
                <w:color w:val="002839"/>
                <w:sz w:val="18"/>
                <w:szCs w:val="18"/>
              </w:rPr>
            </w:pPr>
            <w:r>
              <w:rPr>
                <w:color w:val="002839"/>
                <w:sz w:val="18"/>
              </w:rPr>
              <w:t>40 000</w:t>
            </w:r>
          </w:p>
        </w:tc>
        <w:tc>
          <w:tcPr>
            <w:tcW w:w="1322" w:type="dxa"/>
            <w:tcBorders>
              <w:top w:val="nil"/>
              <w:left w:val="nil"/>
              <w:bottom w:val="single" w:sz="4" w:space="0" w:color="BFBFBF"/>
              <w:right w:val="single" w:sz="4" w:space="0" w:color="BFBFBF"/>
            </w:tcBorders>
            <w:noWrap/>
            <w:vAlign w:val="center"/>
          </w:tcPr>
          <w:p w14:paraId="3D6962F8"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0F069146"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09FFE15B"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38751901"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427" w:type="dxa"/>
            <w:tcBorders>
              <w:top w:val="nil"/>
              <w:left w:val="nil"/>
              <w:bottom w:val="single" w:sz="4" w:space="0" w:color="BFBFBF"/>
              <w:right w:val="single" w:sz="4" w:space="0" w:color="BFBFBF"/>
            </w:tcBorders>
            <w:noWrap/>
            <w:vAlign w:val="center"/>
          </w:tcPr>
          <w:p w14:paraId="7F4D16FF" w14:textId="77777777" w:rsidR="00352E90" w:rsidRPr="00ED1ED0" w:rsidRDefault="00352E90" w:rsidP="006F482D">
            <w:pPr>
              <w:spacing w:before="20" w:after="20"/>
              <w:jc w:val="right"/>
              <w:rPr>
                <w:rFonts w:eastAsia="Times New Roman"/>
                <w:color w:val="002839"/>
                <w:sz w:val="18"/>
                <w:szCs w:val="18"/>
              </w:rPr>
            </w:pPr>
            <w:r>
              <w:rPr>
                <w:sz w:val="18"/>
              </w:rPr>
              <w:t>60 000</w:t>
            </w:r>
          </w:p>
        </w:tc>
      </w:tr>
      <w:tr w:rsidR="00352E90" w:rsidRPr="00F124E8" w14:paraId="3F83B882" w14:textId="77777777" w:rsidTr="002F035C">
        <w:trPr>
          <w:gridAfter w:val="1"/>
          <w:wAfter w:w="725" w:type="dxa"/>
          <w:trHeight w:val="432"/>
        </w:trPr>
        <w:tc>
          <w:tcPr>
            <w:tcW w:w="3910" w:type="dxa"/>
            <w:tcBorders>
              <w:top w:val="nil"/>
              <w:left w:val="single" w:sz="4" w:space="0" w:color="BFBFBF"/>
              <w:bottom w:val="single" w:sz="4" w:space="0" w:color="BFBFBF"/>
              <w:right w:val="single" w:sz="4" w:space="0" w:color="BFBFBF"/>
            </w:tcBorders>
            <w:vAlign w:val="center"/>
          </w:tcPr>
          <w:p w14:paraId="5E67843A" w14:textId="0ACEA0EE" w:rsidR="00352E90" w:rsidRPr="00F124E8" w:rsidRDefault="00352E90" w:rsidP="006F482D">
            <w:pPr>
              <w:spacing w:before="20" w:after="20"/>
              <w:rPr>
                <w:rFonts w:eastAsia="Times New Roman"/>
                <w:color w:val="002839"/>
                <w:sz w:val="18"/>
                <w:szCs w:val="18"/>
              </w:rPr>
            </w:pPr>
            <w:r>
              <w:rPr>
                <w:color w:val="002839"/>
                <w:sz w:val="18"/>
              </w:rPr>
              <w:t>Matériel de sensibilisation sur le rôle de la propriété intellectuelle dans l</w:t>
            </w:r>
            <w:r w:rsidR="0099771B">
              <w:rPr>
                <w:color w:val="002839"/>
                <w:sz w:val="18"/>
              </w:rPr>
              <w:t>’</w:t>
            </w:r>
            <w:r>
              <w:rPr>
                <w:color w:val="002839"/>
                <w:sz w:val="18"/>
              </w:rPr>
              <w:t>autonomisation des artisans fabricants de poupées</w:t>
            </w:r>
          </w:p>
        </w:tc>
        <w:tc>
          <w:tcPr>
            <w:tcW w:w="1379" w:type="dxa"/>
            <w:tcBorders>
              <w:top w:val="nil"/>
              <w:left w:val="nil"/>
              <w:bottom w:val="single" w:sz="4" w:space="0" w:color="BFBFBF"/>
              <w:right w:val="single" w:sz="4" w:space="0" w:color="BFBFBF"/>
            </w:tcBorders>
            <w:noWrap/>
            <w:vAlign w:val="center"/>
          </w:tcPr>
          <w:p w14:paraId="44488A39"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79" w:type="dxa"/>
            <w:tcBorders>
              <w:top w:val="nil"/>
              <w:left w:val="nil"/>
              <w:bottom w:val="single" w:sz="4" w:space="0" w:color="BFBFBF"/>
              <w:right w:val="single" w:sz="4" w:space="0" w:color="BFBFBF"/>
            </w:tcBorders>
            <w:noWrap/>
            <w:vAlign w:val="center"/>
          </w:tcPr>
          <w:p w14:paraId="2DEB8ECA"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40D1AC4E"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2" w:type="dxa"/>
            <w:tcBorders>
              <w:top w:val="nil"/>
              <w:left w:val="nil"/>
              <w:bottom w:val="single" w:sz="4" w:space="0" w:color="BFBFBF"/>
              <w:right w:val="single" w:sz="4" w:space="0" w:color="BFBFBF"/>
            </w:tcBorders>
            <w:noWrap/>
            <w:vAlign w:val="center"/>
          </w:tcPr>
          <w:p w14:paraId="46CC0CC5"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1D12B2A4" w14:textId="77777777" w:rsidR="00352E90" w:rsidRPr="00F124E8" w:rsidRDefault="00352E90" w:rsidP="006F482D">
            <w:pPr>
              <w:spacing w:before="20" w:after="20"/>
              <w:jc w:val="right"/>
              <w:rPr>
                <w:rFonts w:eastAsia="Times New Roman"/>
                <w:color w:val="002839"/>
                <w:sz w:val="18"/>
                <w:szCs w:val="18"/>
              </w:rPr>
            </w:pPr>
            <w:r>
              <w:rPr>
                <w:color w:val="002839"/>
                <w:sz w:val="18"/>
              </w:rPr>
              <w:t>20 000</w:t>
            </w:r>
          </w:p>
        </w:tc>
        <w:tc>
          <w:tcPr>
            <w:tcW w:w="1325" w:type="dxa"/>
            <w:tcBorders>
              <w:top w:val="nil"/>
              <w:left w:val="nil"/>
              <w:bottom w:val="single" w:sz="4" w:space="0" w:color="BFBFBF"/>
              <w:right w:val="single" w:sz="4" w:space="0" w:color="BFBFBF"/>
            </w:tcBorders>
            <w:noWrap/>
            <w:vAlign w:val="center"/>
          </w:tcPr>
          <w:p w14:paraId="715C0595"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724F1452" w14:textId="77777777" w:rsidR="00352E90" w:rsidRPr="00F124E8" w:rsidRDefault="00352E90" w:rsidP="006F482D">
            <w:pPr>
              <w:spacing w:before="20" w:after="20"/>
              <w:jc w:val="right"/>
              <w:rPr>
                <w:rFonts w:eastAsia="Times New Roman"/>
                <w:color w:val="002839"/>
                <w:sz w:val="18"/>
                <w:szCs w:val="18"/>
              </w:rPr>
            </w:pPr>
            <w:r>
              <w:rPr>
                <w:color w:val="002839"/>
                <w:sz w:val="18"/>
              </w:rPr>
              <w:t>10 000</w:t>
            </w:r>
          </w:p>
        </w:tc>
        <w:tc>
          <w:tcPr>
            <w:tcW w:w="1427" w:type="dxa"/>
            <w:tcBorders>
              <w:top w:val="nil"/>
              <w:left w:val="nil"/>
              <w:bottom w:val="single" w:sz="4" w:space="0" w:color="BFBFBF"/>
              <w:right w:val="single" w:sz="4" w:space="0" w:color="BFBFBF"/>
            </w:tcBorders>
            <w:noWrap/>
            <w:vAlign w:val="center"/>
          </w:tcPr>
          <w:p w14:paraId="5ECB7CE8" w14:textId="77777777" w:rsidR="00352E90" w:rsidRPr="00ED1ED0" w:rsidRDefault="00352E90" w:rsidP="006F482D">
            <w:pPr>
              <w:spacing w:before="20" w:after="20"/>
              <w:jc w:val="right"/>
              <w:rPr>
                <w:rFonts w:eastAsia="Times New Roman"/>
                <w:color w:val="002839"/>
                <w:sz w:val="18"/>
                <w:szCs w:val="18"/>
              </w:rPr>
            </w:pPr>
            <w:r>
              <w:rPr>
                <w:sz w:val="18"/>
              </w:rPr>
              <w:t>30 000</w:t>
            </w:r>
          </w:p>
        </w:tc>
      </w:tr>
      <w:tr w:rsidR="00352E90" w:rsidRPr="00F124E8" w14:paraId="760A3FBA" w14:textId="77777777" w:rsidTr="002F035C">
        <w:trPr>
          <w:gridAfter w:val="1"/>
          <w:wAfter w:w="725" w:type="dxa"/>
          <w:trHeight w:val="432"/>
        </w:trPr>
        <w:tc>
          <w:tcPr>
            <w:tcW w:w="3910" w:type="dxa"/>
            <w:tcBorders>
              <w:top w:val="nil"/>
              <w:left w:val="single" w:sz="4" w:space="0" w:color="BFBFBF"/>
              <w:bottom w:val="single" w:sz="4" w:space="0" w:color="BFBFBF"/>
              <w:right w:val="single" w:sz="4" w:space="0" w:color="BFBFBF"/>
            </w:tcBorders>
            <w:vAlign w:val="center"/>
            <w:hideMark/>
          </w:tcPr>
          <w:p w14:paraId="3B4A201B" w14:textId="77777777" w:rsidR="00352E90" w:rsidRPr="00F124E8" w:rsidRDefault="00352E90" w:rsidP="006F482D">
            <w:pPr>
              <w:spacing w:before="20" w:after="20"/>
              <w:rPr>
                <w:rFonts w:eastAsia="Times New Roman"/>
                <w:color w:val="002839"/>
                <w:sz w:val="18"/>
                <w:szCs w:val="18"/>
              </w:rPr>
            </w:pPr>
            <w:r>
              <w:rPr>
                <w:color w:val="002839"/>
                <w:sz w:val="18"/>
              </w:rPr>
              <w:t>Activités de sensibilisation visant à promouvoir une large compréhension du rôle de la propriété intellectuelle dans la fabrication artisanale de poupées</w:t>
            </w:r>
          </w:p>
        </w:tc>
        <w:tc>
          <w:tcPr>
            <w:tcW w:w="1379" w:type="dxa"/>
            <w:tcBorders>
              <w:top w:val="nil"/>
              <w:left w:val="nil"/>
              <w:bottom w:val="single" w:sz="4" w:space="0" w:color="BFBFBF"/>
              <w:right w:val="single" w:sz="4" w:space="0" w:color="BFBFBF"/>
            </w:tcBorders>
            <w:noWrap/>
            <w:vAlign w:val="center"/>
          </w:tcPr>
          <w:p w14:paraId="25BE6D39"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79" w:type="dxa"/>
            <w:tcBorders>
              <w:top w:val="nil"/>
              <w:left w:val="nil"/>
              <w:bottom w:val="single" w:sz="4" w:space="0" w:color="BFBFBF"/>
              <w:right w:val="single" w:sz="4" w:space="0" w:color="BFBFBF"/>
            </w:tcBorders>
            <w:noWrap/>
            <w:vAlign w:val="center"/>
          </w:tcPr>
          <w:p w14:paraId="1570ED24"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284631DB"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2" w:type="dxa"/>
            <w:tcBorders>
              <w:top w:val="nil"/>
              <w:left w:val="nil"/>
              <w:bottom w:val="single" w:sz="4" w:space="0" w:color="BFBFBF"/>
              <w:right w:val="single" w:sz="4" w:space="0" w:color="BFBFBF"/>
            </w:tcBorders>
            <w:noWrap/>
            <w:vAlign w:val="center"/>
          </w:tcPr>
          <w:p w14:paraId="27F365BE"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3F92F2EE" w14:textId="77777777" w:rsidR="00352E90" w:rsidRPr="00F124E8" w:rsidRDefault="00352E90" w:rsidP="006F482D">
            <w:pPr>
              <w:spacing w:before="20" w:after="20"/>
              <w:jc w:val="right"/>
              <w:rPr>
                <w:rFonts w:eastAsia="Times New Roman"/>
                <w:color w:val="002839"/>
                <w:sz w:val="18"/>
                <w:szCs w:val="18"/>
              </w:rPr>
            </w:pPr>
            <w:r>
              <w:rPr>
                <w:color w:val="002839"/>
                <w:sz w:val="18"/>
              </w:rPr>
              <w:t>15 000</w:t>
            </w:r>
          </w:p>
        </w:tc>
        <w:tc>
          <w:tcPr>
            <w:tcW w:w="1325" w:type="dxa"/>
            <w:tcBorders>
              <w:top w:val="nil"/>
              <w:left w:val="nil"/>
              <w:bottom w:val="single" w:sz="4" w:space="0" w:color="BFBFBF"/>
              <w:right w:val="single" w:sz="4" w:space="0" w:color="BFBFBF"/>
            </w:tcBorders>
            <w:noWrap/>
            <w:vAlign w:val="center"/>
          </w:tcPr>
          <w:p w14:paraId="037E6430"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22D6431B" w14:textId="77777777" w:rsidR="00352E90" w:rsidRPr="00F124E8" w:rsidRDefault="00352E90" w:rsidP="006F482D">
            <w:pPr>
              <w:spacing w:before="20" w:after="20"/>
              <w:jc w:val="right"/>
              <w:rPr>
                <w:rFonts w:eastAsia="Times New Roman"/>
                <w:color w:val="002839"/>
                <w:sz w:val="18"/>
                <w:szCs w:val="18"/>
              </w:rPr>
            </w:pPr>
            <w:r>
              <w:rPr>
                <w:color w:val="002839"/>
                <w:sz w:val="18"/>
              </w:rPr>
              <w:t>5 000</w:t>
            </w:r>
          </w:p>
        </w:tc>
        <w:tc>
          <w:tcPr>
            <w:tcW w:w="1427" w:type="dxa"/>
            <w:tcBorders>
              <w:top w:val="nil"/>
              <w:left w:val="nil"/>
              <w:bottom w:val="single" w:sz="4" w:space="0" w:color="BFBFBF"/>
              <w:right w:val="single" w:sz="4" w:space="0" w:color="BFBFBF"/>
            </w:tcBorders>
            <w:noWrap/>
            <w:vAlign w:val="center"/>
          </w:tcPr>
          <w:p w14:paraId="10D92918" w14:textId="77777777" w:rsidR="00352E90" w:rsidRPr="00ED1ED0" w:rsidRDefault="00352E90" w:rsidP="006F482D">
            <w:pPr>
              <w:spacing w:before="20" w:after="20"/>
              <w:jc w:val="right"/>
              <w:rPr>
                <w:rFonts w:eastAsia="Times New Roman"/>
                <w:color w:val="002839"/>
                <w:sz w:val="18"/>
                <w:szCs w:val="18"/>
              </w:rPr>
            </w:pPr>
            <w:r>
              <w:rPr>
                <w:sz w:val="18"/>
              </w:rPr>
              <w:t>20 000</w:t>
            </w:r>
          </w:p>
        </w:tc>
      </w:tr>
      <w:tr w:rsidR="00352E90" w:rsidRPr="00F124E8" w14:paraId="32000486" w14:textId="77777777" w:rsidTr="007A1AC0">
        <w:trPr>
          <w:trHeight w:val="273"/>
        </w:trPr>
        <w:tc>
          <w:tcPr>
            <w:tcW w:w="3910" w:type="dxa"/>
            <w:tcBorders>
              <w:top w:val="nil"/>
              <w:left w:val="single" w:sz="4" w:space="0" w:color="BFBFBF"/>
              <w:bottom w:val="single" w:sz="4" w:space="0" w:color="BFBFBF"/>
              <w:right w:val="single" w:sz="4" w:space="0" w:color="BFBFBF"/>
            </w:tcBorders>
            <w:vAlign w:val="center"/>
            <w:hideMark/>
          </w:tcPr>
          <w:p w14:paraId="023BC3C0" w14:textId="77777777" w:rsidR="00352E90" w:rsidRPr="00F124E8" w:rsidRDefault="00352E90" w:rsidP="006F482D">
            <w:pPr>
              <w:spacing w:before="20" w:after="20"/>
              <w:rPr>
                <w:rFonts w:eastAsia="Times New Roman"/>
                <w:color w:val="002839"/>
                <w:sz w:val="18"/>
                <w:szCs w:val="18"/>
              </w:rPr>
            </w:pPr>
            <w:r>
              <w:rPr>
                <w:color w:val="002839"/>
                <w:sz w:val="18"/>
              </w:rPr>
              <w:t>Activités de vulgarisation</w:t>
            </w:r>
          </w:p>
        </w:tc>
        <w:tc>
          <w:tcPr>
            <w:tcW w:w="1379" w:type="dxa"/>
            <w:tcBorders>
              <w:top w:val="nil"/>
              <w:left w:val="nil"/>
              <w:bottom w:val="single" w:sz="4" w:space="0" w:color="BFBFBF"/>
              <w:right w:val="single" w:sz="4" w:space="0" w:color="BFBFBF"/>
            </w:tcBorders>
            <w:noWrap/>
            <w:vAlign w:val="center"/>
          </w:tcPr>
          <w:p w14:paraId="49D155EC" w14:textId="77777777" w:rsidR="00352E90" w:rsidRPr="00F124E8" w:rsidRDefault="00352E90" w:rsidP="006F482D">
            <w:pPr>
              <w:spacing w:before="20" w:after="20"/>
              <w:jc w:val="right"/>
              <w:rPr>
                <w:rFonts w:eastAsia="Times New Roman"/>
                <w:color w:val="002839"/>
                <w:sz w:val="18"/>
                <w:szCs w:val="18"/>
              </w:rPr>
            </w:pPr>
            <w:r>
              <w:rPr>
                <w:color w:val="002839"/>
                <w:sz w:val="18"/>
              </w:rPr>
              <w:t>10 000</w:t>
            </w:r>
          </w:p>
        </w:tc>
        <w:tc>
          <w:tcPr>
            <w:tcW w:w="1379" w:type="dxa"/>
            <w:tcBorders>
              <w:top w:val="nil"/>
              <w:left w:val="nil"/>
              <w:bottom w:val="single" w:sz="4" w:space="0" w:color="BFBFBF"/>
              <w:right w:val="single" w:sz="4" w:space="0" w:color="BFBFBF"/>
            </w:tcBorders>
            <w:noWrap/>
            <w:vAlign w:val="center"/>
          </w:tcPr>
          <w:p w14:paraId="7EDA08EA"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0D94E31C" w14:textId="77777777" w:rsidR="00352E90" w:rsidRPr="00F124E8" w:rsidRDefault="00352E90" w:rsidP="006F482D">
            <w:pPr>
              <w:spacing w:before="20" w:after="20"/>
              <w:jc w:val="right"/>
              <w:rPr>
                <w:rFonts w:eastAsia="Times New Roman"/>
                <w:color w:val="002839"/>
                <w:sz w:val="18"/>
                <w:szCs w:val="18"/>
              </w:rPr>
            </w:pPr>
            <w:r>
              <w:rPr>
                <w:color w:val="002839"/>
                <w:sz w:val="18"/>
              </w:rPr>
              <w:t>30 000</w:t>
            </w:r>
          </w:p>
        </w:tc>
        <w:tc>
          <w:tcPr>
            <w:tcW w:w="1322" w:type="dxa"/>
            <w:tcBorders>
              <w:top w:val="nil"/>
              <w:left w:val="nil"/>
              <w:bottom w:val="single" w:sz="4" w:space="0" w:color="BFBFBF"/>
              <w:right w:val="single" w:sz="4" w:space="0" w:color="BFBFBF"/>
            </w:tcBorders>
            <w:noWrap/>
            <w:vAlign w:val="center"/>
          </w:tcPr>
          <w:p w14:paraId="23D96471"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65EF1086"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1F59DDD7"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55A04FEE"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427" w:type="dxa"/>
            <w:tcBorders>
              <w:top w:val="nil"/>
              <w:left w:val="nil"/>
              <w:bottom w:val="single" w:sz="4" w:space="0" w:color="BFBFBF"/>
              <w:right w:val="single" w:sz="4" w:space="0" w:color="BFBFBF"/>
            </w:tcBorders>
            <w:noWrap/>
            <w:vAlign w:val="center"/>
          </w:tcPr>
          <w:p w14:paraId="02273A9A" w14:textId="77777777" w:rsidR="00352E90" w:rsidRPr="00ED1ED0" w:rsidRDefault="00352E90" w:rsidP="006F482D">
            <w:pPr>
              <w:spacing w:before="20" w:after="20"/>
              <w:jc w:val="right"/>
              <w:rPr>
                <w:rFonts w:eastAsia="Times New Roman"/>
                <w:color w:val="002839"/>
                <w:sz w:val="18"/>
                <w:szCs w:val="18"/>
              </w:rPr>
            </w:pPr>
            <w:r>
              <w:rPr>
                <w:sz w:val="18"/>
              </w:rPr>
              <w:t>40 000</w:t>
            </w:r>
          </w:p>
        </w:tc>
        <w:tc>
          <w:tcPr>
            <w:tcW w:w="725" w:type="dxa"/>
            <w:vAlign w:val="center"/>
          </w:tcPr>
          <w:p w14:paraId="35FFD0F5" w14:textId="77777777" w:rsidR="00352E90" w:rsidRPr="00F124E8" w:rsidRDefault="00352E90" w:rsidP="006F482D">
            <w:pPr>
              <w:spacing w:before="20" w:after="20"/>
              <w:rPr>
                <w:sz w:val="18"/>
                <w:szCs w:val="18"/>
              </w:rPr>
            </w:pPr>
          </w:p>
        </w:tc>
      </w:tr>
      <w:tr w:rsidR="00352E90" w:rsidRPr="00F124E8" w14:paraId="7D162685" w14:textId="77777777" w:rsidTr="007A1AC0">
        <w:trPr>
          <w:gridAfter w:val="1"/>
          <w:wAfter w:w="725" w:type="dxa"/>
          <w:trHeight w:val="277"/>
        </w:trPr>
        <w:tc>
          <w:tcPr>
            <w:tcW w:w="3910" w:type="dxa"/>
            <w:tcBorders>
              <w:top w:val="nil"/>
              <w:left w:val="single" w:sz="4" w:space="0" w:color="BFBFBF"/>
              <w:bottom w:val="single" w:sz="4" w:space="0" w:color="BFBFBF"/>
              <w:right w:val="single" w:sz="4" w:space="0" w:color="BFBFBF"/>
            </w:tcBorders>
            <w:vAlign w:val="center"/>
          </w:tcPr>
          <w:p w14:paraId="45BA5807" w14:textId="77777777" w:rsidR="00352E90" w:rsidRPr="00F124E8" w:rsidRDefault="00352E90" w:rsidP="006F482D">
            <w:pPr>
              <w:spacing w:before="20" w:after="20"/>
              <w:rPr>
                <w:rFonts w:eastAsia="Times New Roman"/>
                <w:color w:val="002839"/>
                <w:sz w:val="18"/>
                <w:szCs w:val="18"/>
              </w:rPr>
            </w:pPr>
            <w:r>
              <w:rPr>
                <w:color w:val="002839"/>
                <w:sz w:val="18"/>
              </w:rPr>
              <w:t>Évaluation du projet</w:t>
            </w:r>
          </w:p>
        </w:tc>
        <w:tc>
          <w:tcPr>
            <w:tcW w:w="1379" w:type="dxa"/>
            <w:tcBorders>
              <w:top w:val="nil"/>
              <w:left w:val="nil"/>
              <w:bottom w:val="single" w:sz="4" w:space="0" w:color="BFBFBF"/>
              <w:right w:val="single" w:sz="4" w:space="0" w:color="BFBFBF"/>
            </w:tcBorders>
            <w:noWrap/>
            <w:vAlign w:val="center"/>
          </w:tcPr>
          <w:p w14:paraId="18CFEC19"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79" w:type="dxa"/>
            <w:tcBorders>
              <w:top w:val="nil"/>
              <w:left w:val="nil"/>
              <w:bottom w:val="single" w:sz="4" w:space="0" w:color="BFBFBF"/>
              <w:right w:val="single" w:sz="4" w:space="0" w:color="BFBFBF"/>
            </w:tcBorders>
            <w:noWrap/>
            <w:vAlign w:val="center"/>
          </w:tcPr>
          <w:p w14:paraId="7BA12F9A"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71AC33CF"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2" w:type="dxa"/>
            <w:tcBorders>
              <w:top w:val="nil"/>
              <w:left w:val="nil"/>
              <w:bottom w:val="single" w:sz="4" w:space="0" w:color="BFBFBF"/>
              <w:right w:val="single" w:sz="4" w:space="0" w:color="BFBFBF"/>
            </w:tcBorders>
            <w:noWrap/>
            <w:vAlign w:val="center"/>
          </w:tcPr>
          <w:p w14:paraId="764C789E"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6EBC3F4E" w14:textId="77777777" w:rsidR="00352E90" w:rsidRPr="00F124E8" w:rsidRDefault="00352E90" w:rsidP="006F482D">
            <w:pPr>
              <w:spacing w:before="20" w:after="20"/>
              <w:jc w:val="right"/>
              <w:rPr>
                <w:rFonts w:eastAsia="Times New Roman"/>
                <w:color w:val="002839"/>
                <w:sz w:val="18"/>
                <w:szCs w:val="18"/>
              </w:rPr>
            </w:pPr>
            <w:r>
              <w:rPr>
                <w:color w:val="002839"/>
                <w:sz w:val="18"/>
              </w:rPr>
              <w:t>15 000</w:t>
            </w:r>
          </w:p>
        </w:tc>
        <w:tc>
          <w:tcPr>
            <w:tcW w:w="1325" w:type="dxa"/>
            <w:tcBorders>
              <w:top w:val="nil"/>
              <w:left w:val="nil"/>
              <w:bottom w:val="single" w:sz="4" w:space="0" w:color="BFBFBF"/>
              <w:right w:val="single" w:sz="4" w:space="0" w:color="BFBFBF"/>
            </w:tcBorders>
            <w:noWrap/>
            <w:vAlign w:val="center"/>
          </w:tcPr>
          <w:p w14:paraId="46D5818E"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07D805EC"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427" w:type="dxa"/>
            <w:tcBorders>
              <w:top w:val="nil"/>
              <w:left w:val="nil"/>
              <w:bottom w:val="single" w:sz="4" w:space="0" w:color="BFBFBF"/>
              <w:right w:val="single" w:sz="4" w:space="0" w:color="BFBFBF"/>
            </w:tcBorders>
            <w:noWrap/>
            <w:vAlign w:val="center"/>
          </w:tcPr>
          <w:p w14:paraId="0567E057" w14:textId="77777777" w:rsidR="00352E90" w:rsidRPr="00ED1ED0" w:rsidRDefault="00352E90" w:rsidP="006F482D">
            <w:pPr>
              <w:spacing w:before="20" w:after="20"/>
              <w:jc w:val="right"/>
              <w:rPr>
                <w:rFonts w:eastAsia="Times New Roman"/>
                <w:color w:val="002839"/>
                <w:sz w:val="18"/>
                <w:szCs w:val="18"/>
              </w:rPr>
            </w:pPr>
            <w:r>
              <w:rPr>
                <w:sz w:val="18"/>
              </w:rPr>
              <w:t>15 000</w:t>
            </w:r>
          </w:p>
        </w:tc>
      </w:tr>
      <w:tr w:rsidR="00352E90" w:rsidRPr="00F124E8" w14:paraId="3B0DF639" w14:textId="77777777" w:rsidTr="007A1AC0">
        <w:trPr>
          <w:gridAfter w:val="1"/>
          <w:wAfter w:w="725" w:type="dxa"/>
          <w:trHeight w:val="267"/>
        </w:trPr>
        <w:tc>
          <w:tcPr>
            <w:tcW w:w="3910" w:type="dxa"/>
            <w:tcBorders>
              <w:top w:val="nil"/>
              <w:left w:val="single" w:sz="4" w:space="0" w:color="BFBFBF"/>
              <w:bottom w:val="single" w:sz="4" w:space="0" w:color="BFBFBF"/>
              <w:right w:val="single" w:sz="4" w:space="0" w:color="BFBFBF"/>
            </w:tcBorders>
            <w:vAlign w:val="center"/>
          </w:tcPr>
          <w:p w14:paraId="55D0B001" w14:textId="32A80010" w:rsidR="00352E90" w:rsidRPr="00F124E8" w:rsidRDefault="00352E90" w:rsidP="006F482D">
            <w:pPr>
              <w:spacing w:before="20" w:after="20"/>
              <w:rPr>
                <w:rFonts w:eastAsia="Times New Roman"/>
                <w:color w:val="002839"/>
                <w:sz w:val="18"/>
                <w:szCs w:val="18"/>
              </w:rPr>
            </w:pPr>
            <w:r>
              <w:rPr>
                <w:color w:val="002839"/>
                <w:sz w:val="18"/>
              </w:rPr>
              <w:t>Événement en marge de la session</w:t>
            </w:r>
            <w:r w:rsidR="0099771B">
              <w:rPr>
                <w:color w:val="002839"/>
                <w:sz w:val="18"/>
              </w:rPr>
              <w:t xml:space="preserve"> du CDI</w:t>
            </w:r>
            <w:r>
              <w:rPr>
                <w:color w:val="002839"/>
                <w:sz w:val="18"/>
              </w:rPr>
              <w:t>P</w:t>
            </w:r>
          </w:p>
        </w:tc>
        <w:tc>
          <w:tcPr>
            <w:tcW w:w="1379" w:type="dxa"/>
            <w:tcBorders>
              <w:top w:val="nil"/>
              <w:left w:val="nil"/>
              <w:bottom w:val="single" w:sz="4" w:space="0" w:color="BFBFBF"/>
              <w:right w:val="single" w:sz="4" w:space="0" w:color="BFBFBF"/>
            </w:tcBorders>
            <w:noWrap/>
            <w:vAlign w:val="center"/>
          </w:tcPr>
          <w:p w14:paraId="41FD0196"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79" w:type="dxa"/>
            <w:tcBorders>
              <w:top w:val="nil"/>
              <w:left w:val="nil"/>
              <w:bottom w:val="single" w:sz="4" w:space="0" w:color="BFBFBF"/>
              <w:right w:val="single" w:sz="4" w:space="0" w:color="BFBFBF"/>
            </w:tcBorders>
            <w:noWrap/>
            <w:vAlign w:val="center"/>
          </w:tcPr>
          <w:p w14:paraId="2232AE90"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5" w:type="dxa"/>
            <w:tcBorders>
              <w:top w:val="nil"/>
              <w:left w:val="nil"/>
              <w:bottom w:val="single" w:sz="4" w:space="0" w:color="BFBFBF"/>
              <w:right w:val="single" w:sz="4" w:space="0" w:color="BFBFBF"/>
            </w:tcBorders>
            <w:noWrap/>
            <w:vAlign w:val="center"/>
          </w:tcPr>
          <w:p w14:paraId="0D5F8057"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22" w:type="dxa"/>
            <w:tcBorders>
              <w:top w:val="nil"/>
              <w:left w:val="nil"/>
              <w:bottom w:val="single" w:sz="4" w:space="0" w:color="BFBFBF"/>
              <w:right w:val="single" w:sz="4" w:space="0" w:color="BFBFBF"/>
            </w:tcBorders>
            <w:noWrap/>
            <w:vAlign w:val="center"/>
          </w:tcPr>
          <w:p w14:paraId="23CB3BA9"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46BC82C2" w14:textId="77777777" w:rsidR="00352E90" w:rsidRPr="00F124E8" w:rsidRDefault="00352E90" w:rsidP="006F482D">
            <w:pPr>
              <w:spacing w:before="20" w:after="20"/>
              <w:jc w:val="right"/>
              <w:rPr>
                <w:rFonts w:eastAsia="Times New Roman"/>
                <w:color w:val="002839"/>
                <w:sz w:val="18"/>
                <w:szCs w:val="18"/>
              </w:rPr>
            </w:pPr>
            <w:r>
              <w:rPr>
                <w:color w:val="002839"/>
                <w:sz w:val="18"/>
              </w:rPr>
              <w:t>15 000</w:t>
            </w:r>
          </w:p>
        </w:tc>
        <w:tc>
          <w:tcPr>
            <w:tcW w:w="1325" w:type="dxa"/>
            <w:tcBorders>
              <w:top w:val="nil"/>
              <w:left w:val="nil"/>
              <w:bottom w:val="single" w:sz="4" w:space="0" w:color="BFBFBF"/>
              <w:right w:val="single" w:sz="4" w:space="0" w:color="BFBFBF"/>
            </w:tcBorders>
            <w:noWrap/>
            <w:vAlign w:val="center"/>
          </w:tcPr>
          <w:p w14:paraId="48F12770"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335" w:type="dxa"/>
            <w:tcBorders>
              <w:top w:val="nil"/>
              <w:left w:val="nil"/>
              <w:bottom w:val="single" w:sz="4" w:space="0" w:color="BFBFBF"/>
              <w:right w:val="single" w:sz="4" w:space="0" w:color="BFBFBF"/>
            </w:tcBorders>
            <w:noWrap/>
            <w:vAlign w:val="center"/>
          </w:tcPr>
          <w:p w14:paraId="6682E128" w14:textId="77777777" w:rsidR="00352E90" w:rsidRPr="00F124E8" w:rsidRDefault="00352E90" w:rsidP="006F482D">
            <w:pPr>
              <w:spacing w:before="20" w:after="20"/>
              <w:jc w:val="right"/>
              <w:rPr>
                <w:rFonts w:eastAsia="Times New Roman"/>
                <w:color w:val="002839"/>
                <w:sz w:val="18"/>
                <w:szCs w:val="18"/>
              </w:rPr>
            </w:pPr>
            <w:r>
              <w:rPr>
                <w:color w:val="002839"/>
                <w:sz w:val="18"/>
              </w:rPr>
              <w:t>–</w:t>
            </w:r>
          </w:p>
        </w:tc>
        <w:tc>
          <w:tcPr>
            <w:tcW w:w="1427" w:type="dxa"/>
            <w:tcBorders>
              <w:top w:val="nil"/>
              <w:left w:val="nil"/>
              <w:bottom w:val="single" w:sz="4" w:space="0" w:color="BFBFBF"/>
              <w:right w:val="single" w:sz="4" w:space="0" w:color="BFBFBF"/>
            </w:tcBorders>
            <w:noWrap/>
            <w:vAlign w:val="center"/>
          </w:tcPr>
          <w:p w14:paraId="4604A3D5" w14:textId="77777777" w:rsidR="00352E90" w:rsidRPr="00B84D9C" w:rsidRDefault="00352E90" w:rsidP="006F482D">
            <w:pPr>
              <w:spacing w:before="20" w:after="20"/>
              <w:jc w:val="right"/>
              <w:rPr>
                <w:sz w:val="18"/>
                <w:szCs w:val="18"/>
              </w:rPr>
            </w:pPr>
            <w:r>
              <w:rPr>
                <w:sz w:val="18"/>
              </w:rPr>
              <w:t>15 000</w:t>
            </w:r>
          </w:p>
        </w:tc>
      </w:tr>
      <w:tr w:rsidR="00352E90" w:rsidRPr="00F124E8" w14:paraId="64FD1550" w14:textId="77777777" w:rsidTr="007A1AC0">
        <w:trPr>
          <w:gridAfter w:val="1"/>
          <w:wAfter w:w="725" w:type="dxa"/>
          <w:trHeight w:val="271"/>
        </w:trPr>
        <w:tc>
          <w:tcPr>
            <w:tcW w:w="3910" w:type="dxa"/>
            <w:tcBorders>
              <w:top w:val="nil"/>
              <w:left w:val="single" w:sz="4" w:space="0" w:color="BFBFBF"/>
              <w:bottom w:val="single" w:sz="4" w:space="0" w:color="BFBFBF"/>
              <w:right w:val="single" w:sz="4" w:space="0" w:color="BFBFBF"/>
            </w:tcBorders>
            <w:shd w:val="clear" w:color="000000" w:fill="EDF0F3"/>
            <w:vAlign w:val="center"/>
            <w:hideMark/>
          </w:tcPr>
          <w:p w14:paraId="21ABCC5D" w14:textId="77777777" w:rsidR="00352E90" w:rsidRPr="00F124E8" w:rsidRDefault="00352E90" w:rsidP="006F482D">
            <w:pPr>
              <w:spacing w:before="20" w:after="20"/>
              <w:rPr>
                <w:rFonts w:eastAsia="Times New Roman"/>
                <w:b/>
                <w:bCs/>
                <w:color w:val="002839"/>
                <w:sz w:val="18"/>
                <w:szCs w:val="18"/>
              </w:rPr>
            </w:pPr>
            <w:r>
              <w:rPr>
                <w:b/>
                <w:color w:val="002839"/>
                <w:sz w:val="18"/>
              </w:rPr>
              <w:t xml:space="preserve">Total </w:t>
            </w:r>
          </w:p>
        </w:tc>
        <w:tc>
          <w:tcPr>
            <w:tcW w:w="1379" w:type="dxa"/>
            <w:tcBorders>
              <w:top w:val="nil"/>
              <w:left w:val="nil"/>
              <w:bottom w:val="single" w:sz="4" w:space="0" w:color="BFBFBF"/>
              <w:right w:val="single" w:sz="4" w:space="0" w:color="BFBFBF"/>
            </w:tcBorders>
            <w:shd w:val="clear" w:color="000000" w:fill="EDF0F3"/>
            <w:noWrap/>
            <w:vAlign w:val="center"/>
          </w:tcPr>
          <w:p w14:paraId="56CBD597" w14:textId="77777777" w:rsidR="00352E90" w:rsidRPr="00ED1ED0" w:rsidRDefault="00352E90" w:rsidP="006F482D">
            <w:pPr>
              <w:spacing w:before="20" w:after="20"/>
              <w:jc w:val="right"/>
              <w:rPr>
                <w:rFonts w:eastAsia="Times New Roman"/>
                <w:b/>
                <w:bCs/>
                <w:color w:val="002839"/>
                <w:sz w:val="18"/>
                <w:szCs w:val="18"/>
              </w:rPr>
            </w:pPr>
            <w:r>
              <w:rPr>
                <w:b/>
                <w:sz w:val="18"/>
              </w:rPr>
              <w:t>20 000</w:t>
            </w:r>
          </w:p>
        </w:tc>
        <w:tc>
          <w:tcPr>
            <w:tcW w:w="1379" w:type="dxa"/>
            <w:tcBorders>
              <w:top w:val="nil"/>
              <w:left w:val="nil"/>
              <w:bottom w:val="single" w:sz="4" w:space="0" w:color="BFBFBF"/>
              <w:right w:val="single" w:sz="4" w:space="0" w:color="BFBFBF"/>
            </w:tcBorders>
            <w:shd w:val="clear" w:color="000000" w:fill="EDF0F3"/>
            <w:noWrap/>
            <w:vAlign w:val="center"/>
          </w:tcPr>
          <w:p w14:paraId="64CDD878" w14:textId="77777777" w:rsidR="00352E90" w:rsidRPr="00ED1ED0" w:rsidRDefault="00352E90" w:rsidP="006F482D">
            <w:pPr>
              <w:spacing w:before="20" w:after="20"/>
              <w:jc w:val="right"/>
              <w:rPr>
                <w:rFonts w:eastAsia="Times New Roman"/>
                <w:b/>
                <w:bCs/>
                <w:color w:val="002839"/>
                <w:sz w:val="18"/>
                <w:szCs w:val="18"/>
              </w:rPr>
            </w:pPr>
            <w:r>
              <w:rPr>
                <w:b/>
                <w:sz w:val="18"/>
              </w:rPr>
              <w:t>10 000</w:t>
            </w:r>
          </w:p>
        </w:tc>
        <w:tc>
          <w:tcPr>
            <w:tcW w:w="1325" w:type="dxa"/>
            <w:tcBorders>
              <w:top w:val="nil"/>
              <w:left w:val="nil"/>
              <w:bottom w:val="single" w:sz="4" w:space="0" w:color="BFBFBF"/>
              <w:right w:val="single" w:sz="4" w:space="0" w:color="BFBFBF"/>
            </w:tcBorders>
            <w:shd w:val="clear" w:color="000000" w:fill="EDF0F3"/>
            <w:noWrap/>
            <w:vAlign w:val="center"/>
          </w:tcPr>
          <w:p w14:paraId="47F672E6" w14:textId="77777777" w:rsidR="00352E90" w:rsidRPr="00ED1ED0" w:rsidRDefault="00352E90" w:rsidP="006F482D">
            <w:pPr>
              <w:spacing w:before="20" w:after="20"/>
              <w:jc w:val="right"/>
              <w:rPr>
                <w:rFonts w:eastAsia="Times New Roman"/>
                <w:b/>
                <w:bCs/>
                <w:color w:val="002839"/>
                <w:sz w:val="18"/>
                <w:szCs w:val="18"/>
              </w:rPr>
            </w:pPr>
            <w:r>
              <w:rPr>
                <w:b/>
                <w:sz w:val="18"/>
              </w:rPr>
              <w:t>70 000</w:t>
            </w:r>
          </w:p>
        </w:tc>
        <w:tc>
          <w:tcPr>
            <w:tcW w:w="1322" w:type="dxa"/>
            <w:tcBorders>
              <w:top w:val="nil"/>
              <w:left w:val="nil"/>
              <w:bottom w:val="single" w:sz="4" w:space="0" w:color="BFBFBF"/>
              <w:right w:val="single" w:sz="4" w:space="0" w:color="BFBFBF"/>
            </w:tcBorders>
            <w:shd w:val="clear" w:color="000000" w:fill="EDF0F3"/>
            <w:noWrap/>
            <w:vAlign w:val="center"/>
          </w:tcPr>
          <w:p w14:paraId="54A2AC55" w14:textId="77777777" w:rsidR="00352E90" w:rsidRPr="00ED1ED0" w:rsidRDefault="00352E90" w:rsidP="006F482D">
            <w:pPr>
              <w:spacing w:before="20" w:after="20"/>
              <w:jc w:val="right"/>
              <w:rPr>
                <w:rFonts w:eastAsia="Times New Roman"/>
                <w:b/>
                <w:bCs/>
                <w:color w:val="002839"/>
                <w:sz w:val="18"/>
                <w:szCs w:val="18"/>
              </w:rPr>
            </w:pPr>
            <w:r>
              <w:rPr>
                <w:b/>
                <w:color w:val="002839"/>
                <w:sz w:val="18"/>
              </w:rPr>
              <w:t>–</w:t>
            </w:r>
          </w:p>
        </w:tc>
        <w:tc>
          <w:tcPr>
            <w:tcW w:w="1335" w:type="dxa"/>
            <w:tcBorders>
              <w:top w:val="nil"/>
              <w:left w:val="nil"/>
              <w:bottom w:val="single" w:sz="4" w:space="0" w:color="BFBFBF"/>
              <w:right w:val="single" w:sz="4" w:space="0" w:color="BFBFBF"/>
            </w:tcBorders>
            <w:shd w:val="clear" w:color="000000" w:fill="EDF0F3"/>
            <w:noWrap/>
            <w:vAlign w:val="center"/>
          </w:tcPr>
          <w:p w14:paraId="7FBA1D5B" w14:textId="77777777" w:rsidR="00352E90" w:rsidRPr="00ED1ED0" w:rsidRDefault="00352E90" w:rsidP="006F482D">
            <w:pPr>
              <w:spacing w:before="20" w:after="20"/>
              <w:jc w:val="right"/>
              <w:rPr>
                <w:rFonts w:eastAsia="Times New Roman"/>
                <w:b/>
                <w:bCs/>
                <w:color w:val="002839"/>
                <w:sz w:val="18"/>
                <w:szCs w:val="18"/>
              </w:rPr>
            </w:pPr>
            <w:r>
              <w:rPr>
                <w:b/>
                <w:sz w:val="18"/>
              </w:rPr>
              <w:t>155 000</w:t>
            </w:r>
          </w:p>
        </w:tc>
        <w:tc>
          <w:tcPr>
            <w:tcW w:w="1325" w:type="dxa"/>
            <w:tcBorders>
              <w:top w:val="nil"/>
              <w:left w:val="nil"/>
              <w:bottom w:val="single" w:sz="4" w:space="0" w:color="BFBFBF"/>
              <w:right w:val="single" w:sz="4" w:space="0" w:color="BFBFBF"/>
            </w:tcBorders>
            <w:shd w:val="clear" w:color="000000" w:fill="EDF0F3"/>
            <w:noWrap/>
            <w:vAlign w:val="center"/>
          </w:tcPr>
          <w:p w14:paraId="22051C27" w14:textId="77777777" w:rsidR="00352E90" w:rsidRPr="00ED1ED0" w:rsidRDefault="00352E90" w:rsidP="006F482D">
            <w:pPr>
              <w:spacing w:before="20" w:after="20"/>
              <w:jc w:val="right"/>
              <w:rPr>
                <w:rFonts w:eastAsia="Times New Roman"/>
                <w:b/>
                <w:bCs/>
                <w:color w:val="002839"/>
                <w:sz w:val="18"/>
                <w:szCs w:val="18"/>
              </w:rPr>
            </w:pPr>
            <w:r>
              <w:rPr>
                <w:b/>
                <w:sz w:val="18"/>
              </w:rPr>
              <w:t>154 200</w:t>
            </w:r>
          </w:p>
        </w:tc>
        <w:tc>
          <w:tcPr>
            <w:tcW w:w="1335" w:type="dxa"/>
            <w:tcBorders>
              <w:top w:val="nil"/>
              <w:left w:val="nil"/>
              <w:bottom w:val="single" w:sz="4" w:space="0" w:color="BFBFBF"/>
              <w:right w:val="single" w:sz="4" w:space="0" w:color="BFBFBF"/>
            </w:tcBorders>
            <w:shd w:val="clear" w:color="000000" w:fill="EDF0F3"/>
            <w:noWrap/>
            <w:vAlign w:val="center"/>
          </w:tcPr>
          <w:p w14:paraId="3915D3D1" w14:textId="77777777" w:rsidR="00352E90" w:rsidRPr="00ED1ED0" w:rsidRDefault="00352E90" w:rsidP="006F482D">
            <w:pPr>
              <w:spacing w:before="20" w:after="20"/>
              <w:jc w:val="right"/>
              <w:rPr>
                <w:rFonts w:eastAsia="Times New Roman"/>
                <w:b/>
                <w:bCs/>
                <w:color w:val="002839"/>
                <w:sz w:val="18"/>
                <w:szCs w:val="18"/>
              </w:rPr>
            </w:pPr>
            <w:r>
              <w:rPr>
                <w:b/>
                <w:color w:val="002839"/>
                <w:sz w:val="18"/>
              </w:rPr>
              <w:t>17 000</w:t>
            </w:r>
          </w:p>
        </w:tc>
        <w:tc>
          <w:tcPr>
            <w:tcW w:w="1427" w:type="dxa"/>
            <w:tcBorders>
              <w:top w:val="nil"/>
              <w:left w:val="nil"/>
              <w:bottom w:val="single" w:sz="4" w:space="0" w:color="BFBFBF"/>
              <w:right w:val="single" w:sz="4" w:space="0" w:color="BFBFBF"/>
            </w:tcBorders>
            <w:shd w:val="clear" w:color="000000" w:fill="EDF0F3"/>
            <w:noWrap/>
            <w:vAlign w:val="center"/>
          </w:tcPr>
          <w:p w14:paraId="156BD5FD" w14:textId="77777777" w:rsidR="00352E90" w:rsidRPr="00ED1ED0" w:rsidRDefault="00352E90" w:rsidP="006F482D">
            <w:pPr>
              <w:spacing w:before="20" w:after="20"/>
              <w:jc w:val="right"/>
              <w:rPr>
                <w:rFonts w:eastAsia="Times New Roman"/>
                <w:b/>
                <w:bCs/>
                <w:color w:val="002839"/>
                <w:sz w:val="18"/>
                <w:szCs w:val="18"/>
              </w:rPr>
            </w:pPr>
            <w:r>
              <w:rPr>
                <w:b/>
                <w:sz w:val="18"/>
              </w:rPr>
              <w:t>426 200</w:t>
            </w:r>
          </w:p>
        </w:tc>
      </w:tr>
    </w:tbl>
    <w:p w14:paraId="5C278610" w14:textId="13959EB9" w:rsidR="00352E90" w:rsidRDefault="00352E90" w:rsidP="006F482D">
      <w:pPr>
        <w:tabs>
          <w:tab w:val="left" w:pos="7938"/>
        </w:tabs>
        <w:spacing w:before="480"/>
        <w:sectPr w:rsidR="00352E90" w:rsidSect="00352E90">
          <w:footerReference w:type="even" r:id="rId19"/>
          <w:footerReference w:type="default" r:id="rId20"/>
          <w:headerReference w:type="first" r:id="rId21"/>
          <w:footerReference w:type="first" r:id="rId22"/>
          <w:pgSz w:w="16834" w:h="11909" w:orient="landscape" w:code="9"/>
          <w:pgMar w:top="1440" w:right="1199" w:bottom="1440" w:left="1440" w:header="680" w:footer="510" w:gutter="0"/>
          <w:cols w:space="720"/>
          <w:docGrid w:linePitch="360"/>
        </w:sectPr>
      </w:pPr>
      <w:r>
        <w:tab/>
        <w:t>[L</w:t>
      </w:r>
      <w:r w:rsidR="0099771B">
        <w:t>’</w:t>
      </w:r>
      <w:r>
        <w:t>annexe II suit]</w:t>
      </w:r>
    </w:p>
    <w:p w14:paraId="36AC6995" w14:textId="77777777" w:rsidR="00352E90" w:rsidRPr="005967B0" w:rsidRDefault="00352E90" w:rsidP="00352E90">
      <w:pPr>
        <w:pStyle w:val="ListParagraph"/>
        <w:numPr>
          <w:ilvl w:val="0"/>
          <w:numId w:val="17"/>
        </w:numPr>
        <w:spacing w:after="120"/>
        <w:ind w:left="180"/>
        <w:rPr>
          <w:b/>
        </w:rPr>
      </w:pPr>
      <w:r>
        <w:rPr>
          <w:b/>
        </w:rPr>
        <w:lastRenderedPageBreak/>
        <w:t>DEMANDE DE PARTICIPATION EN TANT QUE PAYS PILOTE/BÉNÉFICIAIRE</w:t>
      </w:r>
    </w:p>
    <w:tbl>
      <w:tblPr>
        <w:tblW w:w="9496"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9"/>
        <w:gridCol w:w="6937"/>
      </w:tblGrid>
      <w:tr w:rsidR="00352E90" w:rsidRPr="00657466" w14:paraId="3AEFE3C5" w14:textId="77777777" w:rsidTr="002F035C">
        <w:trPr>
          <w:trHeight w:val="388"/>
        </w:trPr>
        <w:tc>
          <w:tcPr>
            <w:tcW w:w="9496" w:type="dxa"/>
            <w:gridSpan w:val="2"/>
            <w:shd w:val="clear" w:color="auto" w:fill="DBE5F1" w:themeFill="accent1" w:themeFillTint="33"/>
          </w:tcPr>
          <w:p w14:paraId="0F5B4196" w14:textId="77777777" w:rsidR="00352E90" w:rsidRPr="00657466" w:rsidRDefault="00352E90" w:rsidP="002F035C">
            <w:pPr>
              <w:pStyle w:val="TableParagraph"/>
              <w:spacing w:before="85"/>
              <w:ind w:left="110"/>
              <w:jc w:val="center"/>
              <w:rPr>
                <w:b/>
              </w:rPr>
            </w:pPr>
            <w:r>
              <w:rPr>
                <w:b/>
              </w:rPr>
              <w:t>MODÈLE DE SOUMISSION DES DEMANDES DE PARTICIPATION EN TANT QUE PAYS PILOTE/BÉNÉFICIAIRE</w:t>
            </w:r>
          </w:p>
        </w:tc>
      </w:tr>
      <w:tr w:rsidR="00352E90" w:rsidRPr="00657466" w14:paraId="0181A590" w14:textId="77777777" w:rsidTr="002F035C">
        <w:trPr>
          <w:trHeight w:val="434"/>
        </w:trPr>
        <w:tc>
          <w:tcPr>
            <w:tcW w:w="2559" w:type="dxa"/>
            <w:shd w:val="clear" w:color="auto" w:fill="DBE5F1" w:themeFill="accent1" w:themeFillTint="33"/>
          </w:tcPr>
          <w:p w14:paraId="2001D2F6" w14:textId="77777777" w:rsidR="00352E90" w:rsidRPr="00657466" w:rsidRDefault="00352E90" w:rsidP="002F035C">
            <w:pPr>
              <w:pStyle w:val="TableParagraph"/>
              <w:spacing w:before="107"/>
              <w:ind w:left="110"/>
              <w:rPr>
                <w:b/>
              </w:rPr>
            </w:pPr>
            <w:r>
              <w:rPr>
                <w:b/>
              </w:rPr>
              <w:t>Critères de sélection</w:t>
            </w:r>
          </w:p>
        </w:tc>
        <w:tc>
          <w:tcPr>
            <w:tcW w:w="6937" w:type="dxa"/>
            <w:shd w:val="clear" w:color="auto" w:fill="DBE5F1" w:themeFill="accent1" w:themeFillTint="33"/>
          </w:tcPr>
          <w:p w14:paraId="0106EB68" w14:textId="77777777" w:rsidR="00352E90" w:rsidRPr="00657466" w:rsidRDefault="00352E90" w:rsidP="002F035C">
            <w:pPr>
              <w:pStyle w:val="TableParagraph"/>
              <w:spacing w:before="107"/>
              <w:ind w:left="107"/>
              <w:rPr>
                <w:b/>
              </w:rPr>
            </w:pPr>
            <w:r>
              <w:rPr>
                <w:b/>
              </w:rPr>
              <w:t>Brève description</w:t>
            </w:r>
          </w:p>
        </w:tc>
      </w:tr>
      <w:tr w:rsidR="00352E90" w:rsidRPr="00657466" w14:paraId="7A8CF2C5" w14:textId="77777777" w:rsidTr="002F035C">
        <w:trPr>
          <w:trHeight w:val="1246"/>
        </w:trPr>
        <w:tc>
          <w:tcPr>
            <w:tcW w:w="2559" w:type="dxa"/>
            <w:shd w:val="clear" w:color="auto" w:fill="F1F1F1"/>
          </w:tcPr>
          <w:p w14:paraId="65B9424E" w14:textId="31818F4C" w:rsidR="00352E90" w:rsidRPr="00657466" w:rsidRDefault="00352E90" w:rsidP="002F035C">
            <w:pPr>
              <w:pStyle w:val="TableParagraph"/>
              <w:tabs>
                <w:tab w:val="left" w:pos="470"/>
              </w:tabs>
              <w:spacing w:before="240" w:after="240"/>
              <w:ind w:left="108"/>
            </w:pPr>
            <w:r>
              <w:t>1.</w:t>
            </w:r>
            <w:r>
              <w:tab/>
              <w:t>Manifestation d</w:t>
            </w:r>
            <w:r w:rsidR="0099771B">
              <w:t>’</w:t>
            </w:r>
            <w:r>
              <w:t>intérêt</w:t>
            </w:r>
          </w:p>
        </w:tc>
        <w:tc>
          <w:tcPr>
            <w:tcW w:w="6937" w:type="dxa"/>
            <w:shd w:val="clear" w:color="auto" w:fill="F1F1F1"/>
          </w:tcPr>
          <w:p w14:paraId="0F318A22" w14:textId="77777777" w:rsidR="00352E90" w:rsidRPr="00657466" w:rsidRDefault="00352E90" w:rsidP="002F035C">
            <w:pPr>
              <w:pStyle w:val="TableParagraph"/>
              <w:spacing w:before="240" w:after="240"/>
              <w:ind w:left="119" w:right="125"/>
            </w:pPr>
            <w:r>
              <w:t>Confirmation que les organismes de propriété intellectuelle du pays demandeur sont intéressés par une participation au projet.</w:t>
            </w:r>
          </w:p>
        </w:tc>
      </w:tr>
      <w:tr w:rsidR="00352E90" w:rsidRPr="00657466" w14:paraId="1B0A4B22" w14:textId="77777777" w:rsidTr="002F035C">
        <w:trPr>
          <w:trHeight w:val="779"/>
        </w:trPr>
        <w:tc>
          <w:tcPr>
            <w:tcW w:w="2559" w:type="dxa"/>
            <w:shd w:val="clear" w:color="auto" w:fill="F1F1F1"/>
          </w:tcPr>
          <w:p w14:paraId="0C4A6728" w14:textId="77777777" w:rsidR="00352E90" w:rsidRPr="00657466" w:rsidRDefault="00352E90" w:rsidP="002F035C">
            <w:pPr>
              <w:pStyle w:val="TableParagraph"/>
              <w:tabs>
                <w:tab w:val="left" w:pos="470"/>
              </w:tabs>
              <w:spacing w:before="240" w:after="240"/>
              <w:ind w:left="465" w:right="550" w:hanging="357"/>
            </w:pPr>
            <w:r>
              <w:t>2.</w:t>
            </w:r>
            <w:r>
              <w:tab/>
              <w:t>Institutions et cadre juridique</w:t>
            </w:r>
          </w:p>
        </w:tc>
        <w:tc>
          <w:tcPr>
            <w:tcW w:w="6937" w:type="dxa"/>
            <w:shd w:val="clear" w:color="auto" w:fill="F1F1F1"/>
          </w:tcPr>
          <w:p w14:paraId="1D64191D" w14:textId="65848939" w:rsidR="00352E90" w:rsidRPr="00657466" w:rsidRDefault="00352E90" w:rsidP="002F035C">
            <w:pPr>
              <w:pStyle w:val="TableParagraph"/>
              <w:spacing w:before="240" w:after="240"/>
              <w:ind w:left="119" w:right="125"/>
            </w:pPr>
            <w:r>
              <w:t>Veuillez indiquer l</w:t>
            </w:r>
            <w:r w:rsidR="0099771B">
              <w:t>’</w:t>
            </w:r>
            <w:r>
              <w:t>organisme ou l</w:t>
            </w:r>
            <w:r w:rsidR="0099771B">
              <w:t>’</w:t>
            </w:r>
            <w:r>
              <w:t>institution nationale qui supervise l</w:t>
            </w:r>
            <w:r w:rsidR="0099771B">
              <w:t>’</w:t>
            </w:r>
            <w:r>
              <w:t>objet de propriété intellectuelle visé par le projet (fabrication artisanale de poupées)</w:t>
            </w:r>
          </w:p>
          <w:p w14:paraId="24242E20" w14:textId="660499BC" w:rsidR="00352E90" w:rsidRPr="00657466" w:rsidRDefault="00352E90" w:rsidP="002F035C">
            <w:pPr>
              <w:pStyle w:val="TableParagraph"/>
              <w:spacing w:before="240" w:after="240"/>
              <w:ind w:left="119" w:right="125"/>
            </w:pPr>
            <w:r>
              <w:t>Des liens vers le site Web de l</w:t>
            </w:r>
            <w:r w:rsidR="0099771B">
              <w:t>’</w:t>
            </w:r>
            <w:r>
              <w:t>institution et des textes juridiques doivent être fournis, dans la mesure du possible.</w:t>
            </w:r>
          </w:p>
        </w:tc>
      </w:tr>
      <w:tr w:rsidR="00352E90" w:rsidRPr="00657466" w14:paraId="29CAFD4D" w14:textId="77777777" w:rsidTr="002F035C">
        <w:trPr>
          <w:trHeight w:val="521"/>
        </w:trPr>
        <w:tc>
          <w:tcPr>
            <w:tcW w:w="2559" w:type="dxa"/>
            <w:shd w:val="clear" w:color="auto" w:fill="F1F1F1"/>
          </w:tcPr>
          <w:p w14:paraId="74F11218" w14:textId="36B610A5" w:rsidR="00352E90" w:rsidRPr="004B0198" w:rsidRDefault="00352E90" w:rsidP="002F035C">
            <w:pPr>
              <w:pStyle w:val="TableParagraph"/>
              <w:tabs>
                <w:tab w:val="left" w:pos="470"/>
              </w:tabs>
              <w:spacing w:before="240" w:after="240"/>
              <w:ind w:left="465" w:right="193" w:hanging="357"/>
              <w:rPr>
                <w:bCs/>
              </w:rPr>
            </w:pPr>
            <w:r>
              <w:t>3.</w:t>
            </w:r>
            <w:r>
              <w:tab/>
              <w:t>Critères selon le document de projet du Plan d</w:t>
            </w:r>
            <w:r w:rsidR="0099771B">
              <w:t>’</w:t>
            </w:r>
            <w:r>
              <w:t>action pour le développement</w:t>
            </w:r>
          </w:p>
        </w:tc>
        <w:tc>
          <w:tcPr>
            <w:tcW w:w="6937" w:type="dxa"/>
            <w:shd w:val="clear" w:color="auto" w:fill="F1F1F1"/>
          </w:tcPr>
          <w:p w14:paraId="1CEEB0CC" w14:textId="181228E2" w:rsidR="00352E90" w:rsidRPr="00007D91" w:rsidRDefault="00352E90" w:rsidP="00254D5E">
            <w:pPr>
              <w:pStyle w:val="TableParagraph"/>
              <w:numPr>
                <w:ilvl w:val="0"/>
                <w:numId w:val="18"/>
              </w:numPr>
              <w:spacing w:before="120" w:after="120"/>
              <w:ind w:left="570" w:right="119" w:hanging="357"/>
              <w:contextualSpacing/>
            </w:pPr>
            <w:r>
              <w:t>Existence de pratiques établies de fabrication de poupées par des artisans œuvrant à la création de poupées artisanales.</w:t>
            </w:r>
          </w:p>
          <w:p w14:paraId="2A317676" w14:textId="58EA5266" w:rsidR="00352E90" w:rsidRDefault="00352E90" w:rsidP="00254D5E">
            <w:pPr>
              <w:pStyle w:val="TableParagraph"/>
              <w:numPr>
                <w:ilvl w:val="0"/>
                <w:numId w:val="18"/>
              </w:numPr>
              <w:spacing w:before="120" w:after="120"/>
              <w:ind w:left="570" w:right="90" w:hanging="357"/>
              <w:contextualSpacing/>
            </w:pPr>
            <w:r>
              <w:t>Le pays a démontré un besoin réel d</w:t>
            </w:r>
            <w:r w:rsidR="0099771B">
              <w:t>’</w:t>
            </w:r>
            <w:r>
              <w:t>utiliser les outils de propriété intellectuelle pour autonomiser les artisans fabricants de poupées.</w:t>
            </w:r>
          </w:p>
          <w:p w14:paraId="469A5566" w14:textId="77777777" w:rsidR="00352E90" w:rsidRPr="00657466" w:rsidRDefault="00352E90" w:rsidP="00254D5E">
            <w:pPr>
              <w:pStyle w:val="TableParagraph"/>
              <w:numPr>
                <w:ilvl w:val="0"/>
                <w:numId w:val="18"/>
              </w:numPr>
              <w:spacing w:before="220" w:after="120"/>
              <w:ind w:left="570" w:right="119" w:hanging="357"/>
              <w:contextualSpacing/>
            </w:pPr>
            <w:r>
              <w:t>Un intérêt et une volonté manifestes des parties prenantes de développer le secteur de la fabrication artisanale de poupées.</w:t>
            </w:r>
          </w:p>
        </w:tc>
      </w:tr>
      <w:tr w:rsidR="00352E90" w:rsidRPr="00657466" w14:paraId="11B2A54F" w14:textId="77777777" w:rsidTr="002F035C">
        <w:trPr>
          <w:trHeight w:val="431"/>
        </w:trPr>
        <w:tc>
          <w:tcPr>
            <w:tcW w:w="2559" w:type="dxa"/>
            <w:shd w:val="clear" w:color="auto" w:fill="F1F1F1"/>
          </w:tcPr>
          <w:p w14:paraId="6B64453E" w14:textId="77777777" w:rsidR="00352E90" w:rsidRPr="00657466" w:rsidRDefault="00352E90" w:rsidP="002F035C">
            <w:pPr>
              <w:pStyle w:val="TableParagraph"/>
              <w:tabs>
                <w:tab w:val="left" w:pos="470"/>
              </w:tabs>
              <w:spacing w:before="240" w:after="240"/>
              <w:ind w:left="108"/>
            </w:pPr>
            <w:r>
              <w:t>4.</w:t>
            </w:r>
            <w:r>
              <w:tab/>
              <w:t>Besoin de soutien</w:t>
            </w:r>
          </w:p>
        </w:tc>
        <w:tc>
          <w:tcPr>
            <w:tcW w:w="6937" w:type="dxa"/>
            <w:shd w:val="clear" w:color="auto" w:fill="F1F1F1"/>
          </w:tcPr>
          <w:p w14:paraId="00C1464D" w14:textId="77777777" w:rsidR="00352E90" w:rsidRPr="00657466" w:rsidRDefault="00352E90" w:rsidP="002F035C">
            <w:pPr>
              <w:pStyle w:val="TableParagraph"/>
              <w:spacing w:before="240" w:after="240"/>
              <w:ind w:left="119" w:right="125"/>
            </w:pPr>
            <w:r>
              <w:t>Brève justification du besoin réel du soutien que le projet fournira.</w:t>
            </w:r>
          </w:p>
        </w:tc>
      </w:tr>
      <w:tr w:rsidR="00352E90" w:rsidRPr="00657466" w14:paraId="6BACF85E" w14:textId="77777777" w:rsidTr="002F035C">
        <w:trPr>
          <w:trHeight w:val="738"/>
        </w:trPr>
        <w:tc>
          <w:tcPr>
            <w:tcW w:w="2559" w:type="dxa"/>
            <w:shd w:val="clear" w:color="auto" w:fill="F1F1F1"/>
          </w:tcPr>
          <w:p w14:paraId="0D7C770F" w14:textId="77777777" w:rsidR="00352E90" w:rsidRPr="00657466" w:rsidRDefault="00352E90" w:rsidP="002F035C">
            <w:pPr>
              <w:pStyle w:val="TableParagraph"/>
              <w:tabs>
                <w:tab w:val="left" w:pos="470"/>
              </w:tabs>
              <w:spacing w:before="240" w:after="240"/>
              <w:ind w:left="108"/>
            </w:pPr>
            <w:r>
              <w:t>5.</w:t>
            </w:r>
            <w:r>
              <w:tab/>
              <w:t>Engagement</w:t>
            </w:r>
          </w:p>
        </w:tc>
        <w:tc>
          <w:tcPr>
            <w:tcW w:w="6937" w:type="dxa"/>
            <w:shd w:val="clear" w:color="auto" w:fill="F1F1F1"/>
          </w:tcPr>
          <w:p w14:paraId="7AF031A1" w14:textId="1EEF1F35" w:rsidR="00352E90" w:rsidRPr="00657466" w:rsidRDefault="00352E90" w:rsidP="002F035C">
            <w:pPr>
              <w:pStyle w:val="TableParagraph"/>
              <w:spacing w:before="240" w:after="240"/>
              <w:ind w:left="119" w:right="125"/>
            </w:pPr>
            <w:r>
              <w:t>Confirmation que le pays demandeur s</w:t>
            </w:r>
            <w:r w:rsidR="0099771B">
              <w:t>’</w:t>
            </w:r>
            <w:r>
              <w:t>engage à consacrer les ressources et le soutien logistique nécessaires à la mise en œuvre efficace du projet et à sa pérennisation.</w:t>
            </w:r>
          </w:p>
        </w:tc>
      </w:tr>
      <w:tr w:rsidR="00352E90" w:rsidRPr="00657466" w14:paraId="0C43E1C5" w14:textId="77777777" w:rsidTr="002F035C">
        <w:trPr>
          <w:trHeight w:val="738"/>
        </w:trPr>
        <w:tc>
          <w:tcPr>
            <w:tcW w:w="2559" w:type="dxa"/>
            <w:shd w:val="clear" w:color="auto" w:fill="F1F1F1"/>
          </w:tcPr>
          <w:p w14:paraId="65C10E94" w14:textId="77777777" w:rsidR="00352E90" w:rsidRPr="00657466" w:rsidRDefault="00352E90" w:rsidP="002F035C">
            <w:pPr>
              <w:pStyle w:val="TableParagraph"/>
              <w:tabs>
                <w:tab w:val="left" w:pos="470"/>
              </w:tabs>
              <w:spacing w:before="240" w:after="240"/>
              <w:ind w:left="108"/>
            </w:pPr>
            <w:r>
              <w:t>6.</w:t>
            </w:r>
            <w:r>
              <w:tab/>
              <w:t>Coordonnateur national</w:t>
            </w:r>
          </w:p>
        </w:tc>
        <w:tc>
          <w:tcPr>
            <w:tcW w:w="6937" w:type="dxa"/>
            <w:shd w:val="clear" w:color="auto" w:fill="F1F1F1"/>
          </w:tcPr>
          <w:p w14:paraId="3A593B47" w14:textId="70ABA291" w:rsidR="00352E90" w:rsidRPr="00657466" w:rsidRDefault="00352E90" w:rsidP="002F035C">
            <w:pPr>
              <w:pStyle w:val="TableParagraph"/>
              <w:spacing w:before="240" w:after="240"/>
              <w:ind w:left="119" w:right="125"/>
            </w:pPr>
            <w:r>
              <w:t>Le pays demandeur doit désigner une personne, en indiquant la fonction qu</w:t>
            </w:r>
            <w:r w:rsidR="0099771B">
              <w:t>’</w:t>
            </w:r>
            <w:r>
              <w:t>elle occupe et l</w:t>
            </w:r>
            <w:r w:rsidR="0099771B">
              <w:t>’</w:t>
            </w:r>
            <w:r>
              <w:t>organisation à laquelle elle appartient, qui agira en qualité de coordonnateur national pendant toute la durée du projet et fera office de représentant institutionnel du pays.</w:t>
            </w:r>
          </w:p>
        </w:tc>
      </w:tr>
      <w:tr w:rsidR="00352E90" w:rsidRPr="00657466" w14:paraId="67ABFD5C" w14:textId="77777777" w:rsidTr="002F035C">
        <w:trPr>
          <w:trHeight w:val="433"/>
        </w:trPr>
        <w:tc>
          <w:tcPr>
            <w:tcW w:w="2559" w:type="dxa"/>
            <w:shd w:val="clear" w:color="auto" w:fill="F1F1F1"/>
          </w:tcPr>
          <w:p w14:paraId="23390747" w14:textId="77777777" w:rsidR="00352E90" w:rsidRPr="00657466" w:rsidRDefault="00352E90" w:rsidP="002F035C">
            <w:pPr>
              <w:pStyle w:val="TableParagraph"/>
              <w:tabs>
                <w:tab w:val="left" w:pos="470"/>
              </w:tabs>
              <w:spacing w:before="240" w:after="240"/>
              <w:ind w:left="108"/>
            </w:pPr>
            <w:r>
              <w:t>7.</w:t>
            </w:r>
            <w:r>
              <w:tab/>
              <w:t>Commentaires</w:t>
            </w:r>
          </w:p>
        </w:tc>
        <w:tc>
          <w:tcPr>
            <w:tcW w:w="6937" w:type="dxa"/>
            <w:shd w:val="clear" w:color="auto" w:fill="F1F1F1"/>
          </w:tcPr>
          <w:p w14:paraId="5DD8F7EC" w14:textId="77777777" w:rsidR="00352E90" w:rsidRPr="00657466" w:rsidRDefault="00352E90" w:rsidP="002F035C">
            <w:pPr>
              <w:pStyle w:val="TableParagraph"/>
              <w:spacing w:before="240" w:after="240"/>
              <w:ind w:left="119" w:right="125"/>
            </w:pPr>
            <w:r>
              <w:t>Toute autre information que le pays demandeur souhaite fournir.</w:t>
            </w:r>
          </w:p>
        </w:tc>
      </w:tr>
    </w:tbl>
    <w:p w14:paraId="45C7C6A7" w14:textId="27490A25" w:rsidR="00254D5E" w:rsidRDefault="00352E90" w:rsidP="00DB459F">
      <w:pPr>
        <w:pStyle w:val="Endofdocument-Annex"/>
        <w:spacing w:before="720"/>
        <w:rPr>
          <w:lang w:val="fr-FR"/>
        </w:rPr>
      </w:pPr>
      <w:r w:rsidRPr="00352E90">
        <w:rPr>
          <w:lang w:val="fr-FR"/>
        </w:rPr>
        <w:t>[Fin de l</w:t>
      </w:r>
      <w:r w:rsidR="0099771B">
        <w:rPr>
          <w:lang w:val="fr-FR"/>
        </w:rPr>
        <w:t>’</w:t>
      </w:r>
      <w:r w:rsidRPr="00352E90">
        <w:rPr>
          <w:lang w:val="fr-FR"/>
        </w:rPr>
        <w:t>annexe II et du document]</w:t>
      </w:r>
    </w:p>
    <w:sectPr w:rsidR="00254D5E" w:rsidSect="00254D5E">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46D3D" w14:textId="77777777" w:rsidR="00352E90" w:rsidRDefault="00352E90">
      <w:r>
        <w:separator/>
      </w:r>
    </w:p>
  </w:endnote>
  <w:endnote w:type="continuationSeparator" w:id="0">
    <w:p w14:paraId="29D670BE" w14:textId="77777777" w:rsidR="00352E90" w:rsidRPr="009D30E6" w:rsidRDefault="00352E90" w:rsidP="00D45252">
      <w:pPr>
        <w:rPr>
          <w:sz w:val="17"/>
          <w:szCs w:val="17"/>
        </w:rPr>
      </w:pPr>
      <w:r w:rsidRPr="009D30E6">
        <w:rPr>
          <w:sz w:val="17"/>
          <w:szCs w:val="17"/>
        </w:rPr>
        <w:separator/>
      </w:r>
    </w:p>
    <w:p w14:paraId="22AFE904" w14:textId="77777777" w:rsidR="00352E90" w:rsidRPr="009D30E6" w:rsidRDefault="00352E90" w:rsidP="00D45252">
      <w:pPr>
        <w:spacing w:after="60"/>
        <w:rPr>
          <w:sz w:val="17"/>
          <w:szCs w:val="17"/>
        </w:rPr>
      </w:pPr>
      <w:r w:rsidRPr="009D30E6">
        <w:rPr>
          <w:sz w:val="17"/>
          <w:szCs w:val="17"/>
        </w:rPr>
        <w:t>[Suite de la note de la page précédente]</w:t>
      </w:r>
    </w:p>
  </w:endnote>
  <w:endnote w:type="continuationNotice" w:id="1">
    <w:p w14:paraId="5B22411D" w14:textId="77777777" w:rsidR="00352E90" w:rsidRPr="009D30E6" w:rsidRDefault="00352E9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C99A" w14:textId="77777777" w:rsidR="00352E90" w:rsidRDefault="00352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F817D" w14:textId="77777777" w:rsidR="00352E90" w:rsidRDefault="00352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B69AC" w14:textId="77777777" w:rsidR="00352E90" w:rsidRDefault="00352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7CF3C" w14:textId="77777777" w:rsidR="00352E90" w:rsidRDefault="00352E90">
      <w:r>
        <w:separator/>
      </w:r>
    </w:p>
  </w:footnote>
  <w:footnote w:type="continuationSeparator" w:id="0">
    <w:p w14:paraId="71570A62" w14:textId="77777777" w:rsidR="00352E90" w:rsidRDefault="00352E90" w:rsidP="007461F1">
      <w:r>
        <w:separator/>
      </w:r>
    </w:p>
    <w:p w14:paraId="333636D5" w14:textId="77777777" w:rsidR="00352E90" w:rsidRPr="009D30E6" w:rsidRDefault="00352E90" w:rsidP="007461F1">
      <w:pPr>
        <w:spacing w:after="60"/>
        <w:rPr>
          <w:sz w:val="17"/>
          <w:szCs w:val="17"/>
        </w:rPr>
      </w:pPr>
      <w:r w:rsidRPr="009D30E6">
        <w:rPr>
          <w:sz w:val="17"/>
          <w:szCs w:val="17"/>
        </w:rPr>
        <w:t>[Suite de la note de la page précédente]</w:t>
      </w:r>
    </w:p>
  </w:footnote>
  <w:footnote w:type="continuationNotice" w:id="1">
    <w:p w14:paraId="218FD4DA" w14:textId="77777777" w:rsidR="00352E90" w:rsidRPr="009D30E6" w:rsidRDefault="00352E90" w:rsidP="007461F1">
      <w:pPr>
        <w:spacing w:before="60"/>
        <w:jc w:val="right"/>
        <w:rPr>
          <w:sz w:val="17"/>
          <w:szCs w:val="17"/>
        </w:rPr>
      </w:pPr>
      <w:r w:rsidRPr="009D30E6">
        <w:rPr>
          <w:sz w:val="17"/>
          <w:szCs w:val="17"/>
        </w:rPr>
        <w:t>[Suite de la note page suivante]</w:t>
      </w:r>
    </w:p>
  </w:footnote>
  <w:footnote w:id="2">
    <w:p w14:paraId="6021EDAB" w14:textId="106B8742" w:rsidR="00352E90" w:rsidRDefault="00352E90" w:rsidP="007A1AC0">
      <w:pPr>
        <w:pStyle w:val="FootnoteText"/>
        <w:tabs>
          <w:tab w:val="left" w:pos="567"/>
        </w:tabs>
      </w:pPr>
      <w:r>
        <w:rPr>
          <w:rStyle w:val="FootnoteReference"/>
        </w:rPr>
        <w:footnoteRef/>
      </w:r>
      <w:r w:rsidR="007A1AC0">
        <w:t xml:space="preserve"> </w:t>
      </w:r>
      <w:r w:rsidR="007A1AC0">
        <w:tab/>
      </w:r>
      <w:r>
        <w:t>La mise en œuvre du projet commencera uniquement lorsque les activités préalables à la mise en œuvre du projet auront été achevées.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7A2D9" w14:textId="77777777" w:rsidR="00352E90" w:rsidRPr="00F321E0" w:rsidRDefault="00352E90" w:rsidP="0021012B">
    <w:pPr>
      <w:pBdr>
        <w:top w:val="nil"/>
        <w:left w:val="nil"/>
        <w:bottom w:val="nil"/>
        <w:right w:val="nil"/>
        <w:between w:val="nil"/>
      </w:pBdr>
      <w:ind w:left="-1260" w:right="-143"/>
      <w:jc w:val="right"/>
      <w:rPr>
        <w:rFonts w:eastAsia="Calibri"/>
        <w:color w:val="000000"/>
      </w:rPr>
    </w:pPr>
    <w:r>
      <w:rPr>
        <w:color w:val="000000"/>
      </w:rPr>
      <w:t>CDIP/35/11</w:t>
    </w:r>
  </w:p>
  <w:p w14:paraId="0A1F1DA0" w14:textId="447CF120" w:rsidR="00352E90" w:rsidRDefault="00352E90" w:rsidP="0021012B">
    <w:pPr>
      <w:ind w:left="-1260" w:right="-151"/>
      <w:jc w:val="right"/>
    </w:pPr>
    <w:r>
      <w:t xml:space="preserve">     </w:t>
    </w:r>
    <w:r>
      <w:tab/>
      <w:t xml:space="preserve"> </w:t>
    </w:r>
    <w:r>
      <w:tab/>
    </w:r>
    <w:r>
      <w:tab/>
    </w:r>
    <w:r>
      <w:tab/>
    </w:r>
    <w:r>
      <w:tab/>
      <w:t xml:space="preserve">  Annexe I, page</w:t>
    </w:r>
    <w:r w:rsidR="00254D5E">
      <w:t> </w:t>
    </w:r>
    <w:sdt>
      <w:sdtPr>
        <w:id w:val="-13044568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2</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7B563" w14:textId="77777777" w:rsidR="00352E90" w:rsidRPr="00F321E0" w:rsidRDefault="00352E90" w:rsidP="0021012B">
    <w:pPr>
      <w:pBdr>
        <w:top w:val="nil"/>
        <w:left w:val="nil"/>
        <w:bottom w:val="nil"/>
        <w:right w:val="nil"/>
        <w:between w:val="nil"/>
      </w:pBdr>
      <w:ind w:left="-1260" w:right="-143"/>
      <w:jc w:val="right"/>
      <w:rPr>
        <w:rFonts w:eastAsia="Calibri"/>
        <w:color w:val="000000"/>
      </w:rPr>
    </w:pPr>
    <w:r>
      <w:rPr>
        <w:color w:val="000000"/>
      </w:rPr>
      <w:t>CDIP/35/11</w:t>
    </w:r>
  </w:p>
  <w:p w14:paraId="264F12FD" w14:textId="10418FE7" w:rsidR="00352E90" w:rsidRDefault="00352E90" w:rsidP="00254D5E">
    <w:pPr>
      <w:spacing w:after="480"/>
      <w:ind w:right="-151"/>
      <w:jc w:val="right"/>
      <w:rPr>
        <w:noProof/>
      </w:rPr>
    </w:pPr>
    <w:r>
      <w:t>Annexe I, page</w:t>
    </w:r>
    <w:r w:rsidR="00254D5E">
      <w:t> </w:t>
    </w:r>
    <w:sdt>
      <w:sdtPr>
        <w:id w:val="-11008812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2</w:t>
        </w:r>
        <w: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AC32C" w14:textId="77777777" w:rsidR="00352E90" w:rsidRPr="002326AB" w:rsidRDefault="00352E90" w:rsidP="00270CB2">
    <w:pPr>
      <w:jc w:val="right"/>
      <w:rPr>
        <w:caps/>
      </w:rPr>
    </w:pPr>
    <w:r>
      <w:rPr>
        <w:caps/>
      </w:rPr>
      <w:t>CDIP/35/11</w:t>
    </w:r>
  </w:p>
  <w:p w14:paraId="1CDA0BF2" w14:textId="3DD4E3B5" w:rsidR="00352E90" w:rsidRDefault="00352E90" w:rsidP="00254D5E">
    <w:pPr>
      <w:pStyle w:val="Header"/>
      <w:spacing w:after="480"/>
      <w:jc w:val="right"/>
    </w:pPr>
    <w:r>
      <w:t>ANNEXE 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8C46F" w14:textId="6C70035D" w:rsidR="00352E90" w:rsidRPr="00F321E0" w:rsidRDefault="00352E90" w:rsidP="006467DC">
    <w:pPr>
      <w:pBdr>
        <w:top w:val="nil"/>
        <w:left w:val="nil"/>
        <w:bottom w:val="nil"/>
        <w:right w:val="nil"/>
        <w:between w:val="nil"/>
      </w:pBdr>
      <w:ind w:left="-1260" w:right="-143"/>
      <w:jc w:val="right"/>
      <w:rPr>
        <w:rFonts w:eastAsia="Calibri"/>
        <w:color w:val="000000"/>
      </w:rPr>
    </w:pPr>
    <w:r>
      <w:rPr>
        <w:color w:val="000000"/>
      </w:rPr>
      <w:t>CDIP/35/</w:t>
    </w:r>
    <w:r w:rsidR="00254D5E">
      <w:rPr>
        <w:color w:val="000000"/>
      </w:rPr>
      <w:t>11</w:t>
    </w:r>
  </w:p>
  <w:p w14:paraId="3AF4D4E1" w14:textId="77777777" w:rsidR="00352E90" w:rsidRDefault="00352E90" w:rsidP="00E8503B">
    <w:pPr>
      <w:ind w:left="-1260" w:right="-28"/>
      <w:jc w:val="right"/>
    </w:pPr>
    <w:r>
      <w:t xml:space="preserve">     </w:t>
    </w:r>
    <w:r>
      <w:tab/>
    </w:r>
    <w:r>
      <w:tab/>
    </w:r>
    <w:r>
      <w:tab/>
    </w:r>
    <w:r>
      <w:tab/>
    </w:r>
    <w:r>
      <w:tab/>
      <w:t xml:space="preserve">Annexe I, </w:t>
    </w:r>
    <w:r>
      <w:t>page xx</w:t>
    </w:r>
  </w:p>
  <w:p w14:paraId="5D978DA2" w14:textId="77777777" w:rsidR="00352E90" w:rsidRDefault="00352E90" w:rsidP="00BA5E3E">
    <w:pPr>
      <w:pStyle w:val="Header"/>
      <w:tabs>
        <w:tab w:val="left" w:pos="8709"/>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0EA8A" w14:textId="1872EE06" w:rsidR="00F16975" w:rsidRPr="00B45C15" w:rsidRDefault="00352E90" w:rsidP="00477D6B">
    <w:pPr>
      <w:jc w:val="right"/>
      <w:rPr>
        <w:caps/>
      </w:rPr>
    </w:pPr>
    <w:bookmarkStart w:id="7" w:name="Code2"/>
    <w:bookmarkEnd w:id="7"/>
    <w:r>
      <w:rPr>
        <w:caps/>
      </w:rPr>
      <w:t>CDIP/35/11</w:t>
    </w:r>
  </w:p>
  <w:p w14:paraId="2EA29211" w14:textId="30AC3D56" w:rsidR="00F16975" w:rsidRDefault="00254D5E" w:rsidP="00477D6B">
    <w:pPr>
      <w:jc w:val="right"/>
    </w:pPr>
    <w:r>
      <w:t xml:space="preserve">Annexe II, </w:t>
    </w:r>
    <w:r w:rsidR="00F16975">
      <w:t>page</w:t>
    </w:r>
    <w:r>
      <w:t> </w:t>
    </w:r>
    <w:r w:rsidR="00F16975">
      <w:fldChar w:fldCharType="begin"/>
    </w:r>
    <w:r w:rsidR="00F16975">
      <w:instrText xml:space="preserve"> PAGE  \* MERGEFORMAT </w:instrText>
    </w:r>
    <w:r w:rsidR="00F16975">
      <w:fldChar w:fldCharType="separate"/>
    </w:r>
    <w:r w:rsidR="00B45C15">
      <w:rPr>
        <w:noProof/>
      </w:rPr>
      <w:t>2</w:t>
    </w:r>
    <w:r w:rsidR="00F16975">
      <w:fldChar w:fldCharType="end"/>
    </w:r>
  </w:p>
  <w:p w14:paraId="2DCA592A" w14:textId="77777777" w:rsidR="00F16975" w:rsidRDefault="00F16975" w:rsidP="00477D6B">
    <w:pPr>
      <w:jc w:val="right"/>
    </w:pPr>
  </w:p>
  <w:p w14:paraId="46CB6292" w14:textId="77777777" w:rsidR="00574036" w:rsidRDefault="00574036"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F05E0" w14:textId="77777777" w:rsidR="00254D5E" w:rsidRPr="00F321E0" w:rsidRDefault="00254D5E" w:rsidP="006467DC">
    <w:pPr>
      <w:pBdr>
        <w:top w:val="nil"/>
        <w:left w:val="nil"/>
        <w:bottom w:val="nil"/>
        <w:right w:val="nil"/>
        <w:between w:val="nil"/>
      </w:pBdr>
      <w:ind w:left="-1260" w:right="-143"/>
      <w:jc w:val="right"/>
      <w:rPr>
        <w:rFonts w:eastAsia="Calibri"/>
        <w:color w:val="000000"/>
      </w:rPr>
    </w:pPr>
    <w:r>
      <w:rPr>
        <w:color w:val="000000"/>
      </w:rPr>
      <w:t>CDIP/35/11</w:t>
    </w:r>
  </w:p>
  <w:p w14:paraId="715D58F3" w14:textId="518422D8" w:rsidR="00254D5E" w:rsidRDefault="00254D5E" w:rsidP="00254D5E">
    <w:pPr>
      <w:spacing w:after="480"/>
      <w:ind w:left="-1260" w:right="-28"/>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B037DF"/>
    <w:multiLevelType w:val="hybridMultilevel"/>
    <w:tmpl w:val="867A6292"/>
    <w:lvl w:ilvl="0" w:tplc="FFFFFFFF">
      <w:start w:val="1"/>
      <w:numFmt w:val="lowerLetter"/>
      <w:lvlText w:val="(%1)"/>
      <w:lvlJc w:val="left"/>
      <w:pPr>
        <w:ind w:left="474" w:hanging="360"/>
      </w:pPr>
      <w:rPr>
        <w:rFonts w:hint="default"/>
      </w:rPr>
    </w:lvl>
    <w:lvl w:ilvl="1" w:tplc="FFFFFFFF" w:tentative="1">
      <w:start w:val="1"/>
      <w:numFmt w:val="lowerLetter"/>
      <w:lvlText w:val="%2."/>
      <w:lvlJc w:val="left"/>
      <w:pPr>
        <w:ind w:left="1194" w:hanging="360"/>
      </w:pPr>
    </w:lvl>
    <w:lvl w:ilvl="2" w:tplc="FFFFFFFF" w:tentative="1">
      <w:start w:val="1"/>
      <w:numFmt w:val="lowerRoman"/>
      <w:lvlText w:val="%3."/>
      <w:lvlJc w:val="right"/>
      <w:pPr>
        <w:ind w:left="1914" w:hanging="180"/>
      </w:pPr>
    </w:lvl>
    <w:lvl w:ilvl="3" w:tplc="FFFFFFFF" w:tentative="1">
      <w:start w:val="1"/>
      <w:numFmt w:val="decimal"/>
      <w:lvlText w:val="%4."/>
      <w:lvlJc w:val="left"/>
      <w:pPr>
        <w:ind w:left="2634" w:hanging="360"/>
      </w:pPr>
    </w:lvl>
    <w:lvl w:ilvl="4" w:tplc="FFFFFFFF" w:tentative="1">
      <w:start w:val="1"/>
      <w:numFmt w:val="lowerLetter"/>
      <w:lvlText w:val="%5."/>
      <w:lvlJc w:val="left"/>
      <w:pPr>
        <w:ind w:left="3354" w:hanging="360"/>
      </w:pPr>
    </w:lvl>
    <w:lvl w:ilvl="5" w:tplc="FFFFFFFF" w:tentative="1">
      <w:start w:val="1"/>
      <w:numFmt w:val="lowerRoman"/>
      <w:lvlText w:val="%6."/>
      <w:lvlJc w:val="right"/>
      <w:pPr>
        <w:ind w:left="4074" w:hanging="180"/>
      </w:pPr>
    </w:lvl>
    <w:lvl w:ilvl="6" w:tplc="FFFFFFFF" w:tentative="1">
      <w:start w:val="1"/>
      <w:numFmt w:val="decimal"/>
      <w:lvlText w:val="%7."/>
      <w:lvlJc w:val="left"/>
      <w:pPr>
        <w:ind w:left="4794" w:hanging="360"/>
      </w:pPr>
    </w:lvl>
    <w:lvl w:ilvl="7" w:tplc="FFFFFFFF" w:tentative="1">
      <w:start w:val="1"/>
      <w:numFmt w:val="lowerLetter"/>
      <w:lvlText w:val="%8."/>
      <w:lvlJc w:val="left"/>
      <w:pPr>
        <w:ind w:left="5514" w:hanging="360"/>
      </w:pPr>
    </w:lvl>
    <w:lvl w:ilvl="8" w:tplc="FFFFFFFF" w:tentative="1">
      <w:start w:val="1"/>
      <w:numFmt w:val="lowerRoman"/>
      <w:lvlText w:val="%9."/>
      <w:lvlJc w:val="right"/>
      <w:pPr>
        <w:ind w:left="6234" w:hanging="180"/>
      </w:pPr>
    </w:lvl>
  </w:abstractNum>
  <w:abstractNum w:abstractNumId="3" w15:restartNumberingAfterBreak="0">
    <w:nsid w:val="0F8F0B44"/>
    <w:multiLevelType w:val="hybridMultilevel"/>
    <w:tmpl w:val="F29CC9A2"/>
    <w:lvl w:ilvl="0" w:tplc="04090017">
      <w:start w:val="1"/>
      <w:numFmt w:val="lowerLetter"/>
      <w:lvlText w:val="%1)"/>
      <w:lvlJc w:val="left"/>
      <w:pPr>
        <w:ind w:left="474" w:hanging="360"/>
      </w:pPr>
      <w:rPr>
        <w:rFonts w:hint="default"/>
      </w:rPr>
    </w:lvl>
    <w:lvl w:ilvl="1" w:tplc="FFFFFFFF" w:tentative="1">
      <w:start w:val="1"/>
      <w:numFmt w:val="lowerLetter"/>
      <w:lvlText w:val="%2."/>
      <w:lvlJc w:val="left"/>
      <w:pPr>
        <w:ind w:left="1194" w:hanging="360"/>
      </w:pPr>
    </w:lvl>
    <w:lvl w:ilvl="2" w:tplc="FFFFFFFF" w:tentative="1">
      <w:start w:val="1"/>
      <w:numFmt w:val="lowerRoman"/>
      <w:lvlText w:val="%3."/>
      <w:lvlJc w:val="right"/>
      <w:pPr>
        <w:ind w:left="1914" w:hanging="180"/>
      </w:pPr>
    </w:lvl>
    <w:lvl w:ilvl="3" w:tplc="FFFFFFFF" w:tentative="1">
      <w:start w:val="1"/>
      <w:numFmt w:val="decimal"/>
      <w:lvlText w:val="%4."/>
      <w:lvlJc w:val="left"/>
      <w:pPr>
        <w:ind w:left="2634" w:hanging="360"/>
      </w:pPr>
    </w:lvl>
    <w:lvl w:ilvl="4" w:tplc="FFFFFFFF" w:tentative="1">
      <w:start w:val="1"/>
      <w:numFmt w:val="lowerLetter"/>
      <w:lvlText w:val="%5."/>
      <w:lvlJc w:val="left"/>
      <w:pPr>
        <w:ind w:left="3354" w:hanging="360"/>
      </w:pPr>
    </w:lvl>
    <w:lvl w:ilvl="5" w:tplc="FFFFFFFF" w:tentative="1">
      <w:start w:val="1"/>
      <w:numFmt w:val="lowerRoman"/>
      <w:lvlText w:val="%6."/>
      <w:lvlJc w:val="right"/>
      <w:pPr>
        <w:ind w:left="4074" w:hanging="180"/>
      </w:pPr>
    </w:lvl>
    <w:lvl w:ilvl="6" w:tplc="FFFFFFFF" w:tentative="1">
      <w:start w:val="1"/>
      <w:numFmt w:val="decimal"/>
      <w:lvlText w:val="%7."/>
      <w:lvlJc w:val="left"/>
      <w:pPr>
        <w:ind w:left="4794" w:hanging="360"/>
      </w:pPr>
    </w:lvl>
    <w:lvl w:ilvl="7" w:tplc="FFFFFFFF" w:tentative="1">
      <w:start w:val="1"/>
      <w:numFmt w:val="lowerLetter"/>
      <w:lvlText w:val="%8."/>
      <w:lvlJc w:val="left"/>
      <w:pPr>
        <w:ind w:left="5514" w:hanging="360"/>
      </w:pPr>
    </w:lvl>
    <w:lvl w:ilvl="8" w:tplc="FFFFFFFF" w:tentative="1">
      <w:start w:val="1"/>
      <w:numFmt w:val="lowerRoman"/>
      <w:lvlText w:val="%9."/>
      <w:lvlJc w:val="right"/>
      <w:pPr>
        <w:ind w:left="6234"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0A5C8E"/>
    <w:multiLevelType w:val="hybridMultilevel"/>
    <w:tmpl w:val="3878A5BC"/>
    <w:lvl w:ilvl="0" w:tplc="0409000F">
      <w:start w:val="1"/>
      <w:numFmt w:val="decimal"/>
      <w:lvlText w:val="%1."/>
      <w:lvlJc w:val="left"/>
      <w:pPr>
        <w:ind w:left="47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6C271A"/>
    <w:multiLevelType w:val="hybridMultilevel"/>
    <w:tmpl w:val="6276C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644FFD"/>
    <w:multiLevelType w:val="hybridMultilevel"/>
    <w:tmpl w:val="27BC9DB2"/>
    <w:lvl w:ilvl="0" w:tplc="6BAE6870">
      <w:start w:val="2"/>
      <w:numFmt w:val="bullet"/>
      <w:lvlText w:val="-"/>
      <w:lvlJc w:val="left"/>
      <w:pPr>
        <w:ind w:left="470" w:hanging="360"/>
      </w:pPr>
      <w:rPr>
        <w:rFonts w:ascii="Arial" w:eastAsia="Arial" w:hAnsi="Arial" w:cs="Arial" w:hint="default"/>
      </w:rPr>
    </w:lvl>
    <w:lvl w:ilvl="1" w:tplc="04090003" w:tentative="1">
      <w:start w:val="1"/>
      <w:numFmt w:val="bullet"/>
      <w:lvlText w:val="o"/>
      <w:lvlJc w:val="left"/>
      <w:pPr>
        <w:ind w:left="1190" w:hanging="360"/>
      </w:pPr>
      <w:rPr>
        <w:rFonts w:ascii="Courier New" w:hAnsi="Courier New" w:cs="Courier New" w:hint="default"/>
      </w:rPr>
    </w:lvl>
    <w:lvl w:ilvl="2" w:tplc="04090005" w:tentative="1">
      <w:start w:val="1"/>
      <w:numFmt w:val="bullet"/>
      <w:lvlText w:val=""/>
      <w:lvlJc w:val="left"/>
      <w:pPr>
        <w:ind w:left="1910" w:hanging="360"/>
      </w:pPr>
      <w:rPr>
        <w:rFonts w:ascii="Wingdings" w:hAnsi="Wingdings" w:hint="default"/>
      </w:rPr>
    </w:lvl>
    <w:lvl w:ilvl="3" w:tplc="04090001" w:tentative="1">
      <w:start w:val="1"/>
      <w:numFmt w:val="bullet"/>
      <w:lvlText w:val=""/>
      <w:lvlJc w:val="left"/>
      <w:pPr>
        <w:ind w:left="2630" w:hanging="360"/>
      </w:pPr>
      <w:rPr>
        <w:rFonts w:ascii="Symbol" w:hAnsi="Symbol" w:hint="default"/>
      </w:rPr>
    </w:lvl>
    <w:lvl w:ilvl="4" w:tplc="04090003" w:tentative="1">
      <w:start w:val="1"/>
      <w:numFmt w:val="bullet"/>
      <w:lvlText w:val="o"/>
      <w:lvlJc w:val="left"/>
      <w:pPr>
        <w:ind w:left="3350" w:hanging="360"/>
      </w:pPr>
      <w:rPr>
        <w:rFonts w:ascii="Courier New" w:hAnsi="Courier New" w:cs="Courier New" w:hint="default"/>
      </w:rPr>
    </w:lvl>
    <w:lvl w:ilvl="5" w:tplc="04090005" w:tentative="1">
      <w:start w:val="1"/>
      <w:numFmt w:val="bullet"/>
      <w:lvlText w:val=""/>
      <w:lvlJc w:val="left"/>
      <w:pPr>
        <w:ind w:left="4070" w:hanging="360"/>
      </w:pPr>
      <w:rPr>
        <w:rFonts w:ascii="Wingdings" w:hAnsi="Wingdings" w:hint="default"/>
      </w:rPr>
    </w:lvl>
    <w:lvl w:ilvl="6" w:tplc="04090001" w:tentative="1">
      <w:start w:val="1"/>
      <w:numFmt w:val="bullet"/>
      <w:lvlText w:val=""/>
      <w:lvlJc w:val="left"/>
      <w:pPr>
        <w:ind w:left="4790" w:hanging="360"/>
      </w:pPr>
      <w:rPr>
        <w:rFonts w:ascii="Symbol" w:hAnsi="Symbol" w:hint="default"/>
      </w:rPr>
    </w:lvl>
    <w:lvl w:ilvl="7" w:tplc="04090003" w:tentative="1">
      <w:start w:val="1"/>
      <w:numFmt w:val="bullet"/>
      <w:lvlText w:val="o"/>
      <w:lvlJc w:val="left"/>
      <w:pPr>
        <w:ind w:left="5510" w:hanging="360"/>
      </w:pPr>
      <w:rPr>
        <w:rFonts w:ascii="Courier New" w:hAnsi="Courier New" w:cs="Courier New" w:hint="default"/>
      </w:rPr>
    </w:lvl>
    <w:lvl w:ilvl="8" w:tplc="04090005" w:tentative="1">
      <w:start w:val="1"/>
      <w:numFmt w:val="bullet"/>
      <w:lvlText w:val=""/>
      <w:lvlJc w:val="left"/>
      <w:pPr>
        <w:ind w:left="6230" w:hanging="360"/>
      </w:pPr>
      <w:rPr>
        <w:rFonts w:ascii="Wingdings" w:hAnsi="Wingdings" w:hint="default"/>
      </w:rPr>
    </w:lvl>
  </w:abstractNum>
  <w:abstractNum w:abstractNumId="9" w15:restartNumberingAfterBreak="0">
    <w:nsid w:val="250E4598"/>
    <w:multiLevelType w:val="hybridMultilevel"/>
    <w:tmpl w:val="867A6292"/>
    <w:lvl w:ilvl="0" w:tplc="FFFFFFFF">
      <w:start w:val="1"/>
      <w:numFmt w:val="lowerLetter"/>
      <w:lvlText w:val="(%1)"/>
      <w:lvlJc w:val="left"/>
      <w:pPr>
        <w:ind w:left="474" w:hanging="360"/>
      </w:pPr>
      <w:rPr>
        <w:rFonts w:hint="default"/>
      </w:rPr>
    </w:lvl>
    <w:lvl w:ilvl="1" w:tplc="FFFFFFFF" w:tentative="1">
      <w:start w:val="1"/>
      <w:numFmt w:val="lowerLetter"/>
      <w:lvlText w:val="%2."/>
      <w:lvlJc w:val="left"/>
      <w:pPr>
        <w:ind w:left="1194" w:hanging="360"/>
      </w:pPr>
    </w:lvl>
    <w:lvl w:ilvl="2" w:tplc="FFFFFFFF" w:tentative="1">
      <w:start w:val="1"/>
      <w:numFmt w:val="lowerRoman"/>
      <w:lvlText w:val="%3."/>
      <w:lvlJc w:val="right"/>
      <w:pPr>
        <w:ind w:left="1914" w:hanging="180"/>
      </w:pPr>
    </w:lvl>
    <w:lvl w:ilvl="3" w:tplc="FFFFFFFF" w:tentative="1">
      <w:start w:val="1"/>
      <w:numFmt w:val="decimal"/>
      <w:lvlText w:val="%4."/>
      <w:lvlJc w:val="left"/>
      <w:pPr>
        <w:ind w:left="2634" w:hanging="360"/>
      </w:pPr>
    </w:lvl>
    <w:lvl w:ilvl="4" w:tplc="FFFFFFFF" w:tentative="1">
      <w:start w:val="1"/>
      <w:numFmt w:val="lowerLetter"/>
      <w:lvlText w:val="%5."/>
      <w:lvlJc w:val="left"/>
      <w:pPr>
        <w:ind w:left="3354" w:hanging="360"/>
      </w:pPr>
    </w:lvl>
    <w:lvl w:ilvl="5" w:tplc="FFFFFFFF" w:tentative="1">
      <w:start w:val="1"/>
      <w:numFmt w:val="lowerRoman"/>
      <w:lvlText w:val="%6."/>
      <w:lvlJc w:val="right"/>
      <w:pPr>
        <w:ind w:left="4074" w:hanging="180"/>
      </w:pPr>
    </w:lvl>
    <w:lvl w:ilvl="6" w:tplc="FFFFFFFF" w:tentative="1">
      <w:start w:val="1"/>
      <w:numFmt w:val="decimal"/>
      <w:lvlText w:val="%7."/>
      <w:lvlJc w:val="left"/>
      <w:pPr>
        <w:ind w:left="4794" w:hanging="360"/>
      </w:pPr>
    </w:lvl>
    <w:lvl w:ilvl="7" w:tplc="FFFFFFFF" w:tentative="1">
      <w:start w:val="1"/>
      <w:numFmt w:val="lowerLetter"/>
      <w:lvlText w:val="%8."/>
      <w:lvlJc w:val="left"/>
      <w:pPr>
        <w:ind w:left="5514" w:hanging="360"/>
      </w:pPr>
    </w:lvl>
    <w:lvl w:ilvl="8" w:tplc="FFFFFFFF" w:tentative="1">
      <w:start w:val="1"/>
      <w:numFmt w:val="lowerRoman"/>
      <w:lvlText w:val="%9."/>
      <w:lvlJc w:val="right"/>
      <w:pPr>
        <w:ind w:left="6234" w:hanging="180"/>
      </w:pPr>
    </w:lvl>
  </w:abstractNum>
  <w:abstractNum w:abstractNumId="10" w15:restartNumberingAfterBreak="0">
    <w:nsid w:val="2F8A7AE2"/>
    <w:multiLevelType w:val="hybridMultilevel"/>
    <w:tmpl w:val="9C80823C"/>
    <w:lvl w:ilvl="0" w:tplc="04090017">
      <w:start w:val="1"/>
      <w:numFmt w:val="lowerLetter"/>
      <w:lvlText w:val="%1)"/>
      <w:lvlJc w:val="left"/>
      <w:pPr>
        <w:ind w:left="474" w:hanging="360"/>
      </w:pPr>
      <w:rPr>
        <w:rFonts w:hint="default"/>
      </w:rPr>
    </w:lvl>
    <w:lvl w:ilvl="1" w:tplc="FFFFFFFF" w:tentative="1">
      <w:start w:val="1"/>
      <w:numFmt w:val="lowerLetter"/>
      <w:lvlText w:val="%2."/>
      <w:lvlJc w:val="left"/>
      <w:pPr>
        <w:ind w:left="1194" w:hanging="360"/>
      </w:pPr>
    </w:lvl>
    <w:lvl w:ilvl="2" w:tplc="FFFFFFFF" w:tentative="1">
      <w:start w:val="1"/>
      <w:numFmt w:val="lowerRoman"/>
      <w:lvlText w:val="%3."/>
      <w:lvlJc w:val="right"/>
      <w:pPr>
        <w:ind w:left="1914" w:hanging="180"/>
      </w:pPr>
    </w:lvl>
    <w:lvl w:ilvl="3" w:tplc="FFFFFFFF" w:tentative="1">
      <w:start w:val="1"/>
      <w:numFmt w:val="decimal"/>
      <w:lvlText w:val="%4."/>
      <w:lvlJc w:val="left"/>
      <w:pPr>
        <w:ind w:left="2634" w:hanging="360"/>
      </w:pPr>
    </w:lvl>
    <w:lvl w:ilvl="4" w:tplc="FFFFFFFF" w:tentative="1">
      <w:start w:val="1"/>
      <w:numFmt w:val="lowerLetter"/>
      <w:lvlText w:val="%5."/>
      <w:lvlJc w:val="left"/>
      <w:pPr>
        <w:ind w:left="3354" w:hanging="360"/>
      </w:pPr>
    </w:lvl>
    <w:lvl w:ilvl="5" w:tplc="FFFFFFFF" w:tentative="1">
      <w:start w:val="1"/>
      <w:numFmt w:val="lowerRoman"/>
      <w:lvlText w:val="%6."/>
      <w:lvlJc w:val="right"/>
      <w:pPr>
        <w:ind w:left="4074" w:hanging="180"/>
      </w:pPr>
    </w:lvl>
    <w:lvl w:ilvl="6" w:tplc="FFFFFFFF" w:tentative="1">
      <w:start w:val="1"/>
      <w:numFmt w:val="decimal"/>
      <w:lvlText w:val="%7."/>
      <w:lvlJc w:val="left"/>
      <w:pPr>
        <w:ind w:left="4794" w:hanging="360"/>
      </w:pPr>
    </w:lvl>
    <w:lvl w:ilvl="7" w:tplc="FFFFFFFF" w:tentative="1">
      <w:start w:val="1"/>
      <w:numFmt w:val="lowerLetter"/>
      <w:lvlText w:val="%8."/>
      <w:lvlJc w:val="left"/>
      <w:pPr>
        <w:ind w:left="5514" w:hanging="360"/>
      </w:pPr>
    </w:lvl>
    <w:lvl w:ilvl="8" w:tplc="FFFFFFFF" w:tentative="1">
      <w:start w:val="1"/>
      <w:numFmt w:val="lowerRoman"/>
      <w:lvlText w:val="%9."/>
      <w:lvlJc w:val="right"/>
      <w:pPr>
        <w:ind w:left="6234" w:hanging="180"/>
      </w:pPr>
    </w:lvl>
  </w:abstractNum>
  <w:abstractNum w:abstractNumId="11" w15:restartNumberingAfterBreak="0">
    <w:nsid w:val="32413522"/>
    <w:multiLevelType w:val="hybridMultilevel"/>
    <w:tmpl w:val="62FE43F2"/>
    <w:lvl w:ilvl="0" w:tplc="66DA1B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96727D"/>
    <w:multiLevelType w:val="hybridMultilevel"/>
    <w:tmpl w:val="4C2A7F64"/>
    <w:lvl w:ilvl="0" w:tplc="04090001">
      <w:start w:val="1"/>
      <w:numFmt w:val="bullet"/>
      <w:lvlText w:val=""/>
      <w:lvlJc w:val="left"/>
      <w:pPr>
        <w:ind w:left="475" w:hanging="360"/>
      </w:pPr>
      <w:rPr>
        <w:rFonts w:ascii="Symbol" w:hAnsi="Symbol" w:hint="default"/>
      </w:rPr>
    </w:lvl>
    <w:lvl w:ilvl="1" w:tplc="FFFFFFFF" w:tentative="1">
      <w:start w:val="1"/>
      <w:numFmt w:val="lowerLetter"/>
      <w:lvlText w:val="%2."/>
      <w:lvlJc w:val="left"/>
      <w:pPr>
        <w:ind w:left="1195" w:hanging="360"/>
      </w:pPr>
    </w:lvl>
    <w:lvl w:ilvl="2" w:tplc="FFFFFFFF" w:tentative="1">
      <w:start w:val="1"/>
      <w:numFmt w:val="lowerRoman"/>
      <w:lvlText w:val="%3."/>
      <w:lvlJc w:val="right"/>
      <w:pPr>
        <w:ind w:left="1915" w:hanging="180"/>
      </w:pPr>
    </w:lvl>
    <w:lvl w:ilvl="3" w:tplc="FFFFFFFF" w:tentative="1">
      <w:start w:val="1"/>
      <w:numFmt w:val="decimal"/>
      <w:lvlText w:val="%4."/>
      <w:lvlJc w:val="left"/>
      <w:pPr>
        <w:ind w:left="2635" w:hanging="360"/>
      </w:pPr>
    </w:lvl>
    <w:lvl w:ilvl="4" w:tplc="FFFFFFFF" w:tentative="1">
      <w:start w:val="1"/>
      <w:numFmt w:val="lowerLetter"/>
      <w:lvlText w:val="%5."/>
      <w:lvlJc w:val="left"/>
      <w:pPr>
        <w:ind w:left="3355" w:hanging="360"/>
      </w:pPr>
    </w:lvl>
    <w:lvl w:ilvl="5" w:tplc="FFFFFFFF" w:tentative="1">
      <w:start w:val="1"/>
      <w:numFmt w:val="lowerRoman"/>
      <w:lvlText w:val="%6."/>
      <w:lvlJc w:val="right"/>
      <w:pPr>
        <w:ind w:left="4075" w:hanging="180"/>
      </w:pPr>
    </w:lvl>
    <w:lvl w:ilvl="6" w:tplc="FFFFFFFF" w:tentative="1">
      <w:start w:val="1"/>
      <w:numFmt w:val="decimal"/>
      <w:lvlText w:val="%7."/>
      <w:lvlJc w:val="left"/>
      <w:pPr>
        <w:ind w:left="4795" w:hanging="360"/>
      </w:pPr>
    </w:lvl>
    <w:lvl w:ilvl="7" w:tplc="FFFFFFFF" w:tentative="1">
      <w:start w:val="1"/>
      <w:numFmt w:val="lowerLetter"/>
      <w:lvlText w:val="%8."/>
      <w:lvlJc w:val="left"/>
      <w:pPr>
        <w:ind w:left="5515" w:hanging="360"/>
      </w:pPr>
    </w:lvl>
    <w:lvl w:ilvl="8" w:tplc="FFFFFFFF" w:tentative="1">
      <w:start w:val="1"/>
      <w:numFmt w:val="lowerRoman"/>
      <w:lvlText w:val="%9."/>
      <w:lvlJc w:val="right"/>
      <w:pPr>
        <w:ind w:left="6235" w:hanging="180"/>
      </w:pPr>
    </w:lvl>
  </w:abstractNum>
  <w:abstractNum w:abstractNumId="13" w15:restartNumberingAfterBreak="0">
    <w:nsid w:val="33AB6909"/>
    <w:multiLevelType w:val="hybridMultilevel"/>
    <w:tmpl w:val="867A6292"/>
    <w:lvl w:ilvl="0" w:tplc="FFFFFFFF">
      <w:start w:val="1"/>
      <w:numFmt w:val="lowerLetter"/>
      <w:lvlText w:val="(%1)"/>
      <w:lvlJc w:val="left"/>
      <w:pPr>
        <w:ind w:left="474" w:hanging="360"/>
      </w:pPr>
      <w:rPr>
        <w:rFonts w:hint="default"/>
      </w:rPr>
    </w:lvl>
    <w:lvl w:ilvl="1" w:tplc="FFFFFFFF" w:tentative="1">
      <w:start w:val="1"/>
      <w:numFmt w:val="lowerLetter"/>
      <w:lvlText w:val="%2."/>
      <w:lvlJc w:val="left"/>
      <w:pPr>
        <w:ind w:left="1194" w:hanging="360"/>
      </w:pPr>
    </w:lvl>
    <w:lvl w:ilvl="2" w:tplc="FFFFFFFF" w:tentative="1">
      <w:start w:val="1"/>
      <w:numFmt w:val="lowerRoman"/>
      <w:lvlText w:val="%3."/>
      <w:lvlJc w:val="right"/>
      <w:pPr>
        <w:ind w:left="1914" w:hanging="180"/>
      </w:pPr>
    </w:lvl>
    <w:lvl w:ilvl="3" w:tplc="FFFFFFFF" w:tentative="1">
      <w:start w:val="1"/>
      <w:numFmt w:val="decimal"/>
      <w:lvlText w:val="%4."/>
      <w:lvlJc w:val="left"/>
      <w:pPr>
        <w:ind w:left="2634" w:hanging="360"/>
      </w:pPr>
    </w:lvl>
    <w:lvl w:ilvl="4" w:tplc="FFFFFFFF" w:tentative="1">
      <w:start w:val="1"/>
      <w:numFmt w:val="lowerLetter"/>
      <w:lvlText w:val="%5."/>
      <w:lvlJc w:val="left"/>
      <w:pPr>
        <w:ind w:left="3354" w:hanging="360"/>
      </w:pPr>
    </w:lvl>
    <w:lvl w:ilvl="5" w:tplc="FFFFFFFF" w:tentative="1">
      <w:start w:val="1"/>
      <w:numFmt w:val="lowerRoman"/>
      <w:lvlText w:val="%6."/>
      <w:lvlJc w:val="right"/>
      <w:pPr>
        <w:ind w:left="4074" w:hanging="180"/>
      </w:pPr>
    </w:lvl>
    <w:lvl w:ilvl="6" w:tplc="FFFFFFFF" w:tentative="1">
      <w:start w:val="1"/>
      <w:numFmt w:val="decimal"/>
      <w:lvlText w:val="%7."/>
      <w:lvlJc w:val="left"/>
      <w:pPr>
        <w:ind w:left="4794" w:hanging="360"/>
      </w:pPr>
    </w:lvl>
    <w:lvl w:ilvl="7" w:tplc="FFFFFFFF" w:tentative="1">
      <w:start w:val="1"/>
      <w:numFmt w:val="lowerLetter"/>
      <w:lvlText w:val="%8."/>
      <w:lvlJc w:val="left"/>
      <w:pPr>
        <w:ind w:left="5514" w:hanging="360"/>
      </w:pPr>
    </w:lvl>
    <w:lvl w:ilvl="8" w:tplc="FFFFFFFF" w:tentative="1">
      <w:start w:val="1"/>
      <w:numFmt w:val="lowerRoman"/>
      <w:lvlText w:val="%9."/>
      <w:lvlJc w:val="right"/>
      <w:pPr>
        <w:ind w:left="6234" w:hanging="180"/>
      </w:pPr>
    </w:lvl>
  </w:abstractNum>
  <w:abstractNum w:abstractNumId="14" w15:restartNumberingAfterBreak="0">
    <w:nsid w:val="35053026"/>
    <w:multiLevelType w:val="hybridMultilevel"/>
    <w:tmpl w:val="56EADEEA"/>
    <w:lvl w:ilvl="0" w:tplc="885E0E1E">
      <w:start w:val="1"/>
      <w:numFmt w:val="decimal"/>
      <w:lvlText w:val="%1."/>
      <w:lvlJc w:val="left"/>
      <w:pPr>
        <w:ind w:left="6031" w:hanging="360"/>
      </w:pPr>
      <w:rPr>
        <w:rFonts w:hint="default"/>
        <w:b w:val="0"/>
        <w:i w:val="0"/>
        <w:iCs w:val="0"/>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5EE84E60">
      <w:start w:val="3"/>
      <w:numFmt w:val="decimal"/>
      <w:lvlText w:val="%7."/>
      <w:lvlJc w:val="left"/>
      <w:pPr>
        <w:ind w:left="5889" w:hanging="360"/>
      </w:pPr>
      <w:rPr>
        <w:rFonts w:hint="default"/>
      </w:rPr>
    </w:lvl>
    <w:lvl w:ilvl="7" w:tplc="04090019">
      <w:start w:val="1"/>
      <w:numFmt w:val="lowerLetter"/>
      <w:lvlText w:val="%8."/>
      <w:lvlJc w:val="left"/>
      <w:pPr>
        <w:ind w:left="5760" w:hanging="360"/>
      </w:pPr>
    </w:lvl>
    <w:lvl w:ilvl="8" w:tplc="0409001B">
      <w:start w:val="1"/>
      <w:numFmt w:val="lowerRoman"/>
      <w:lvlText w:val="%9."/>
      <w:lvlJc w:val="right"/>
      <w:pPr>
        <w:ind w:left="6660" w:hanging="36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783E9D"/>
    <w:multiLevelType w:val="hybridMultilevel"/>
    <w:tmpl w:val="DD1E855E"/>
    <w:lvl w:ilvl="0" w:tplc="91F6251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44E07E3"/>
    <w:multiLevelType w:val="hybridMultilevel"/>
    <w:tmpl w:val="6E682D32"/>
    <w:lvl w:ilvl="0" w:tplc="04090011">
      <w:start w:val="1"/>
      <w:numFmt w:val="decimal"/>
      <w:lvlText w:val="%1)"/>
      <w:lvlJc w:val="left"/>
      <w:pPr>
        <w:ind w:left="470" w:hanging="360"/>
      </w:pPr>
      <w:rPr>
        <w:rFonts w:hint="default"/>
      </w:rPr>
    </w:lvl>
    <w:lvl w:ilvl="1" w:tplc="FFFFFFFF" w:tentative="1">
      <w:start w:val="1"/>
      <w:numFmt w:val="bullet"/>
      <w:lvlText w:val="o"/>
      <w:lvlJc w:val="left"/>
      <w:pPr>
        <w:ind w:left="1190" w:hanging="360"/>
      </w:pPr>
      <w:rPr>
        <w:rFonts w:ascii="Courier New" w:hAnsi="Courier New" w:cs="Courier New" w:hint="default"/>
      </w:rPr>
    </w:lvl>
    <w:lvl w:ilvl="2" w:tplc="FFFFFFFF" w:tentative="1">
      <w:start w:val="1"/>
      <w:numFmt w:val="bullet"/>
      <w:lvlText w:val=""/>
      <w:lvlJc w:val="left"/>
      <w:pPr>
        <w:ind w:left="1910" w:hanging="360"/>
      </w:pPr>
      <w:rPr>
        <w:rFonts w:ascii="Wingdings" w:hAnsi="Wingdings" w:hint="default"/>
      </w:rPr>
    </w:lvl>
    <w:lvl w:ilvl="3" w:tplc="FFFFFFFF" w:tentative="1">
      <w:start w:val="1"/>
      <w:numFmt w:val="bullet"/>
      <w:lvlText w:val=""/>
      <w:lvlJc w:val="left"/>
      <w:pPr>
        <w:ind w:left="2630" w:hanging="360"/>
      </w:pPr>
      <w:rPr>
        <w:rFonts w:ascii="Symbol" w:hAnsi="Symbol" w:hint="default"/>
      </w:rPr>
    </w:lvl>
    <w:lvl w:ilvl="4" w:tplc="FFFFFFFF" w:tentative="1">
      <w:start w:val="1"/>
      <w:numFmt w:val="bullet"/>
      <w:lvlText w:val="o"/>
      <w:lvlJc w:val="left"/>
      <w:pPr>
        <w:ind w:left="3350" w:hanging="360"/>
      </w:pPr>
      <w:rPr>
        <w:rFonts w:ascii="Courier New" w:hAnsi="Courier New" w:cs="Courier New" w:hint="default"/>
      </w:rPr>
    </w:lvl>
    <w:lvl w:ilvl="5" w:tplc="FFFFFFFF" w:tentative="1">
      <w:start w:val="1"/>
      <w:numFmt w:val="bullet"/>
      <w:lvlText w:val=""/>
      <w:lvlJc w:val="left"/>
      <w:pPr>
        <w:ind w:left="4070" w:hanging="360"/>
      </w:pPr>
      <w:rPr>
        <w:rFonts w:ascii="Wingdings" w:hAnsi="Wingdings" w:hint="default"/>
      </w:rPr>
    </w:lvl>
    <w:lvl w:ilvl="6" w:tplc="FFFFFFFF" w:tentative="1">
      <w:start w:val="1"/>
      <w:numFmt w:val="bullet"/>
      <w:lvlText w:val=""/>
      <w:lvlJc w:val="left"/>
      <w:pPr>
        <w:ind w:left="4790" w:hanging="360"/>
      </w:pPr>
      <w:rPr>
        <w:rFonts w:ascii="Symbol" w:hAnsi="Symbol" w:hint="default"/>
      </w:rPr>
    </w:lvl>
    <w:lvl w:ilvl="7" w:tplc="FFFFFFFF" w:tentative="1">
      <w:start w:val="1"/>
      <w:numFmt w:val="bullet"/>
      <w:lvlText w:val="o"/>
      <w:lvlJc w:val="left"/>
      <w:pPr>
        <w:ind w:left="5510" w:hanging="360"/>
      </w:pPr>
      <w:rPr>
        <w:rFonts w:ascii="Courier New" w:hAnsi="Courier New" w:cs="Courier New" w:hint="default"/>
      </w:rPr>
    </w:lvl>
    <w:lvl w:ilvl="8" w:tplc="FFFFFFFF" w:tentative="1">
      <w:start w:val="1"/>
      <w:numFmt w:val="bullet"/>
      <w:lvlText w:val=""/>
      <w:lvlJc w:val="left"/>
      <w:pPr>
        <w:ind w:left="6230" w:hanging="360"/>
      </w:pPr>
      <w:rPr>
        <w:rFonts w:ascii="Wingdings" w:hAnsi="Wingdings" w:hint="default"/>
      </w:rPr>
    </w:lvl>
  </w:abstractNum>
  <w:abstractNum w:abstractNumId="19" w15:restartNumberingAfterBreak="0">
    <w:nsid w:val="5AC76074"/>
    <w:multiLevelType w:val="hybridMultilevel"/>
    <w:tmpl w:val="81E219A8"/>
    <w:lvl w:ilvl="0" w:tplc="1E2E0D52">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20" w15:restartNumberingAfterBreak="0">
    <w:nsid w:val="6333559F"/>
    <w:multiLevelType w:val="hybridMultilevel"/>
    <w:tmpl w:val="F07C80E8"/>
    <w:lvl w:ilvl="0" w:tplc="04090017">
      <w:start w:val="1"/>
      <w:numFmt w:val="lowerLetter"/>
      <w:lvlText w:val="%1)"/>
      <w:lvlJc w:val="left"/>
      <w:pPr>
        <w:ind w:left="474" w:hanging="360"/>
      </w:pPr>
      <w:rPr>
        <w:rFonts w:hint="default"/>
      </w:rPr>
    </w:lvl>
    <w:lvl w:ilvl="1" w:tplc="FFFFFFFF" w:tentative="1">
      <w:start w:val="1"/>
      <w:numFmt w:val="lowerLetter"/>
      <w:lvlText w:val="%2."/>
      <w:lvlJc w:val="left"/>
      <w:pPr>
        <w:ind w:left="1194" w:hanging="360"/>
      </w:pPr>
    </w:lvl>
    <w:lvl w:ilvl="2" w:tplc="FFFFFFFF" w:tentative="1">
      <w:start w:val="1"/>
      <w:numFmt w:val="lowerRoman"/>
      <w:lvlText w:val="%3."/>
      <w:lvlJc w:val="right"/>
      <w:pPr>
        <w:ind w:left="1914" w:hanging="180"/>
      </w:pPr>
    </w:lvl>
    <w:lvl w:ilvl="3" w:tplc="FFFFFFFF" w:tentative="1">
      <w:start w:val="1"/>
      <w:numFmt w:val="decimal"/>
      <w:lvlText w:val="%4."/>
      <w:lvlJc w:val="left"/>
      <w:pPr>
        <w:ind w:left="2634" w:hanging="360"/>
      </w:pPr>
    </w:lvl>
    <w:lvl w:ilvl="4" w:tplc="FFFFFFFF" w:tentative="1">
      <w:start w:val="1"/>
      <w:numFmt w:val="lowerLetter"/>
      <w:lvlText w:val="%5."/>
      <w:lvlJc w:val="left"/>
      <w:pPr>
        <w:ind w:left="3354" w:hanging="360"/>
      </w:pPr>
    </w:lvl>
    <w:lvl w:ilvl="5" w:tplc="FFFFFFFF" w:tentative="1">
      <w:start w:val="1"/>
      <w:numFmt w:val="lowerRoman"/>
      <w:lvlText w:val="%6."/>
      <w:lvlJc w:val="right"/>
      <w:pPr>
        <w:ind w:left="4074" w:hanging="180"/>
      </w:pPr>
    </w:lvl>
    <w:lvl w:ilvl="6" w:tplc="FFFFFFFF" w:tentative="1">
      <w:start w:val="1"/>
      <w:numFmt w:val="decimal"/>
      <w:lvlText w:val="%7."/>
      <w:lvlJc w:val="left"/>
      <w:pPr>
        <w:ind w:left="4794" w:hanging="360"/>
      </w:pPr>
    </w:lvl>
    <w:lvl w:ilvl="7" w:tplc="FFFFFFFF" w:tentative="1">
      <w:start w:val="1"/>
      <w:numFmt w:val="lowerLetter"/>
      <w:lvlText w:val="%8."/>
      <w:lvlJc w:val="left"/>
      <w:pPr>
        <w:ind w:left="5514" w:hanging="360"/>
      </w:pPr>
    </w:lvl>
    <w:lvl w:ilvl="8" w:tplc="FFFFFFFF" w:tentative="1">
      <w:start w:val="1"/>
      <w:numFmt w:val="lowerRoman"/>
      <w:lvlText w:val="%9."/>
      <w:lvlJc w:val="right"/>
      <w:pPr>
        <w:ind w:left="6234" w:hanging="180"/>
      </w:pPr>
    </w:lvl>
  </w:abstractNum>
  <w:abstractNum w:abstractNumId="21" w15:restartNumberingAfterBreak="0">
    <w:nsid w:val="653038B3"/>
    <w:multiLevelType w:val="hybridMultilevel"/>
    <w:tmpl w:val="834EB9A0"/>
    <w:lvl w:ilvl="0" w:tplc="2BF60454">
      <w:start w:val="1"/>
      <w:numFmt w:val="decimal"/>
      <w:lvlText w:val="(%1)"/>
      <w:lvlJc w:val="left"/>
      <w:pPr>
        <w:ind w:left="470" w:hanging="360"/>
      </w:pPr>
      <w:rPr>
        <w:rFonts w:hint="default"/>
      </w:rPr>
    </w:lvl>
    <w:lvl w:ilvl="1" w:tplc="FFFFFFFF" w:tentative="1">
      <w:start w:val="1"/>
      <w:numFmt w:val="bullet"/>
      <w:lvlText w:val="o"/>
      <w:lvlJc w:val="left"/>
      <w:pPr>
        <w:ind w:left="1190" w:hanging="360"/>
      </w:pPr>
      <w:rPr>
        <w:rFonts w:ascii="Courier New" w:hAnsi="Courier New" w:cs="Courier New" w:hint="default"/>
      </w:rPr>
    </w:lvl>
    <w:lvl w:ilvl="2" w:tplc="FFFFFFFF" w:tentative="1">
      <w:start w:val="1"/>
      <w:numFmt w:val="bullet"/>
      <w:lvlText w:val=""/>
      <w:lvlJc w:val="left"/>
      <w:pPr>
        <w:ind w:left="1910" w:hanging="360"/>
      </w:pPr>
      <w:rPr>
        <w:rFonts w:ascii="Wingdings" w:hAnsi="Wingdings" w:hint="default"/>
      </w:rPr>
    </w:lvl>
    <w:lvl w:ilvl="3" w:tplc="FFFFFFFF" w:tentative="1">
      <w:start w:val="1"/>
      <w:numFmt w:val="bullet"/>
      <w:lvlText w:val=""/>
      <w:lvlJc w:val="left"/>
      <w:pPr>
        <w:ind w:left="2630" w:hanging="360"/>
      </w:pPr>
      <w:rPr>
        <w:rFonts w:ascii="Symbol" w:hAnsi="Symbol" w:hint="default"/>
      </w:rPr>
    </w:lvl>
    <w:lvl w:ilvl="4" w:tplc="FFFFFFFF" w:tentative="1">
      <w:start w:val="1"/>
      <w:numFmt w:val="bullet"/>
      <w:lvlText w:val="o"/>
      <w:lvlJc w:val="left"/>
      <w:pPr>
        <w:ind w:left="3350" w:hanging="360"/>
      </w:pPr>
      <w:rPr>
        <w:rFonts w:ascii="Courier New" w:hAnsi="Courier New" w:cs="Courier New" w:hint="default"/>
      </w:rPr>
    </w:lvl>
    <w:lvl w:ilvl="5" w:tplc="FFFFFFFF" w:tentative="1">
      <w:start w:val="1"/>
      <w:numFmt w:val="bullet"/>
      <w:lvlText w:val=""/>
      <w:lvlJc w:val="left"/>
      <w:pPr>
        <w:ind w:left="4070" w:hanging="360"/>
      </w:pPr>
      <w:rPr>
        <w:rFonts w:ascii="Wingdings" w:hAnsi="Wingdings" w:hint="default"/>
      </w:rPr>
    </w:lvl>
    <w:lvl w:ilvl="6" w:tplc="FFFFFFFF" w:tentative="1">
      <w:start w:val="1"/>
      <w:numFmt w:val="bullet"/>
      <w:lvlText w:val=""/>
      <w:lvlJc w:val="left"/>
      <w:pPr>
        <w:ind w:left="4790" w:hanging="360"/>
      </w:pPr>
      <w:rPr>
        <w:rFonts w:ascii="Symbol" w:hAnsi="Symbol" w:hint="default"/>
      </w:rPr>
    </w:lvl>
    <w:lvl w:ilvl="7" w:tplc="FFFFFFFF" w:tentative="1">
      <w:start w:val="1"/>
      <w:numFmt w:val="bullet"/>
      <w:lvlText w:val="o"/>
      <w:lvlJc w:val="left"/>
      <w:pPr>
        <w:ind w:left="5510" w:hanging="360"/>
      </w:pPr>
      <w:rPr>
        <w:rFonts w:ascii="Courier New" w:hAnsi="Courier New" w:cs="Courier New" w:hint="default"/>
      </w:rPr>
    </w:lvl>
    <w:lvl w:ilvl="8" w:tplc="FFFFFFFF" w:tentative="1">
      <w:start w:val="1"/>
      <w:numFmt w:val="bullet"/>
      <w:lvlText w:val=""/>
      <w:lvlJc w:val="left"/>
      <w:pPr>
        <w:ind w:left="6230" w:hanging="360"/>
      </w:pPr>
      <w:rPr>
        <w:rFonts w:ascii="Wingdings" w:hAnsi="Wingdings" w:hint="default"/>
      </w:rPr>
    </w:lvl>
  </w:abstractNum>
  <w:num w:numId="1" w16cid:durableId="763647199">
    <w:abstractNumId w:val="4"/>
  </w:num>
  <w:num w:numId="2" w16cid:durableId="1514341178">
    <w:abstractNumId w:val="15"/>
  </w:num>
  <w:num w:numId="3" w16cid:durableId="1600137799">
    <w:abstractNumId w:val="0"/>
  </w:num>
  <w:num w:numId="4" w16cid:durableId="2007901379">
    <w:abstractNumId w:val="17"/>
  </w:num>
  <w:num w:numId="5" w16cid:durableId="1962764970">
    <w:abstractNumId w:val="1"/>
  </w:num>
  <w:num w:numId="6" w16cid:durableId="1856072525">
    <w:abstractNumId w:val="7"/>
  </w:num>
  <w:num w:numId="7" w16cid:durableId="1611232014">
    <w:abstractNumId w:val="14"/>
  </w:num>
  <w:num w:numId="8" w16cid:durableId="2031056434">
    <w:abstractNumId w:val="8"/>
  </w:num>
  <w:num w:numId="9" w16cid:durableId="1678582305">
    <w:abstractNumId w:val="19"/>
  </w:num>
  <w:num w:numId="10" w16cid:durableId="810102259">
    <w:abstractNumId w:val="2"/>
  </w:num>
  <w:num w:numId="11" w16cid:durableId="1109280698">
    <w:abstractNumId w:val="13"/>
  </w:num>
  <w:num w:numId="12" w16cid:durableId="247931025">
    <w:abstractNumId w:val="5"/>
  </w:num>
  <w:num w:numId="13" w16cid:durableId="1517815344">
    <w:abstractNumId w:val="6"/>
  </w:num>
  <w:num w:numId="14" w16cid:durableId="1979795568">
    <w:abstractNumId w:val="21"/>
  </w:num>
  <w:num w:numId="15" w16cid:durableId="289825027">
    <w:abstractNumId w:val="9"/>
  </w:num>
  <w:num w:numId="16" w16cid:durableId="1392777330">
    <w:abstractNumId w:val="16"/>
  </w:num>
  <w:num w:numId="17" w16cid:durableId="1932934360">
    <w:abstractNumId w:val="11"/>
  </w:num>
  <w:num w:numId="18" w16cid:durableId="1934393331">
    <w:abstractNumId w:val="12"/>
  </w:num>
  <w:num w:numId="19" w16cid:durableId="1053696653">
    <w:abstractNumId w:val="18"/>
  </w:num>
  <w:num w:numId="20" w16cid:durableId="2053070053">
    <w:abstractNumId w:val="20"/>
  </w:num>
  <w:num w:numId="21" w16cid:durableId="1520580781">
    <w:abstractNumId w:val="3"/>
  </w:num>
  <w:num w:numId="22" w16cid:durableId="2000196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E90"/>
    <w:rsid w:val="00011B7D"/>
    <w:rsid w:val="00020C7E"/>
    <w:rsid w:val="00075432"/>
    <w:rsid w:val="000760CD"/>
    <w:rsid w:val="0009458A"/>
    <w:rsid w:val="000F5E56"/>
    <w:rsid w:val="001060FF"/>
    <w:rsid w:val="001362EE"/>
    <w:rsid w:val="001832A6"/>
    <w:rsid w:val="00195C6E"/>
    <w:rsid w:val="001B266A"/>
    <w:rsid w:val="001B488E"/>
    <w:rsid w:val="001C6508"/>
    <w:rsid w:val="001D3D56"/>
    <w:rsid w:val="002044B0"/>
    <w:rsid w:val="00240654"/>
    <w:rsid w:val="00254D5E"/>
    <w:rsid w:val="00254E67"/>
    <w:rsid w:val="002634C4"/>
    <w:rsid w:val="002956DE"/>
    <w:rsid w:val="002A79DB"/>
    <w:rsid w:val="002D3DA1"/>
    <w:rsid w:val="002E4D1A"/>
    <w:rsid w:val="002F16BC"/>
    <w:rsid w:val="002F4E68"/>
    <w:rsid w:val="00322ABB"/>
    <w:rsid w:val="00322C0B"/>
    <w:rsid w:val="00352E90"/>
    <w:rsid w:val="003637BB"/>
    <w:rsid w:val="00381798"/>
    <w:rsid w:val="003845C1"/>
    <w:rsid w:val="003A67A3"/>
    <w:rsid w:val="004008A2"/>
    <w:rsid w:val="004025DF"/>
    <w:rsid w:val="0040540C"/>
    <w:rsid w:val="00423E3E"/>
    <w:rsid w:val="00427AF4"/>
    <w:rsid w:val="004647DA"/>
    <w:rsid w:val="00477D6B"/>
    <w:rsid w:val="004B0438"/>
    <w:rsid w:val="004D6471"/>
    <w:rsid w:val="00513280"/>
    <w:rsid w:val="0051455D"/>
    <w:rsid w:val="00525B63"/>
    <w:rsid w:val="00525E59"/>
    <w:rsid w:val="00541348"/>
    <w:rsid w:val="005421DD"/>
    <w:rsid w:val="00554FA5"/>
    <w:rsid w:val="00564399"/>
    <w:rsid w:val="00567A4C"/>
    <w:rsid w:val="00574036"/>
    <w:rsid w:val="00595F07"/>
    <w:rsid w:val="005E6516"/>
    <w:rsid w:val="00605827"/>
    <w:rsid w:val="00616671"/>
    <w:rsid w:val="006725FE"/>
    <w:rsid w:val="00683DA5"/>
    <w:rsid w:val="0068484F"/>
    <w:rsid w:val="006B0DB5"/>
    <w:rsid w:val="006E1EC4"/>
    <w:rsid w:val="006F482D"/>
    <w:rsid w:val="007461F1"/>
    <w:rsid w:val="00792814"/>
    <w:rsid w:val="007A1AC0"/>
    <w:rsid w:val="007D2A31"/>
    <w:rsid w:val="007D6961"/>
    <w:rsid w:val="007F07CB"/>
    <w:rsid w:val="00807C77"/>
    <w:rsid w:val="00810CEF"/>
    <w:rsid w:val="0081208D"/>
    <w:rsid w:val="008500CE"/>
    <w:rsid w:val="00897816"/>
    <w:rsid w:val="008B2CC1"/>
    <w:rsid w:val="008E7930"/>
    <w:rsid w:val="0090731E"/>
    <w:rsid w:val="00966A22"/>
    <w:rsid w:val="00974CD6"/>
    <w:rsid w:val="0099771B"/>
    <w:rsid w:val="009D30E6"/>
    <w:rsid w:val="009E3F6F"/>
    <w:rsid w:val="009F499F"/>
    <w:rsid w:val="009F66D1"/>
    <w:rsid w:val="00A11D74"/>
    <w:rsid w:val="00A608DF"/>
    <w:rsid w:val="00AC0AE4"/>
    <w:rsid w:val="00AD61DB"/>
    <w:rsid w:val="00AE47C0"/>
    <w:rsid w:val="00B1090C"/>
    <w:rsid w:val="00B35AF5"/>
    <w:rsid w:val="00B44153"/>
    <w:rsid w:val="00B45C15"/>
    <w:rsid w:val="00BC5A1E"/>
    <w:rsid w:val="00BE0BE0"/>
    <w:rsid w:val="00BE2DE4"/>
    <w:rsid w:val="00BE62FF"/>
    <w:rsid w:val="00C664C8"/>
    <w:rsid w:val="00CF0460"/>
    <w:rsid w:val="00D43E0F"/>
    <w:rsid w:val="00D45252"/>
    <w:rsid w:val="00D71B4D"/>
    <w:rsid w:val="00D75C1E"/>
    <w:rsid w:val="00D93D55"/>
    <w:rsid w:val="00DB1C48"/>
    <w:rsid w:val="00DB459F"/>
    <w:rsid w:val="00DD4917"/>
    <w:rsid w:val="00DD6A16"/>
    <w:rsid w:val="00E0091A"/>
    <w:rsid w:val="00E203AA"/>
    <w:rsid w:val="00E5217A"/>
    <w:rsid w:val="00E527A5"/>
    <w:rsid w:val="00E65A7B"/>
    <w:rsid w:val="00E76456"/>
    <w:rsid w:val="00E87179"/>
    <w:rsid w:val="00EE71CB"/>
    <w:rsid w:val="00F16975"/>
    <w:rsid w:val="00F66152"/>
    <w:rsid w:val="00F90B3C"/>
    <w:rsid w:val="00FE19E9"/>
    <w:rsid w:val="00FE6276"/>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B1C18"/>
  <w15:docId w15:val="{1E9630DC-6B73-4DA7-8349-46DC2C2F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link w:val="Endofdocument-AnnexChar"/>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rsid w:val="00352E90"/>
    <w:rPr>
      <w:rFonts w:ascii="Arial" w:eastAsia="SimSun" w:hAnsi="Arial" w:cs="Arial"/>
      <w:sz w:val="22"/>
      <w:lang w:eastAsia="zh-CN"/>
    </w:rPr>
  </w:style>
  <w:style w:type="character" w:customStyle="1" w:styleId="FooterChar">
    <w:name w:val="Footer Char"/>
    <w:basedOn w:val="DefaultParagraphFont"/>
    <w:link w:val="Footer"/>
    <w:uiPriority w:val="99"/>
    <w:rsid w:val="00352E90"/>
    <w:rPr>
      <w:rFonts w:ascii="Arial" w:eastAsia="SimSun" w:hAnsi="Arial" w:cs="Arial"/>
      <w:sz w:val="22"/>
      <w:lang w:eastAsia="zh-CN"/>
    </w:rPr>
  </w:style>
  <w:style w:type="character" w:customStyle="1" w:styleId="FootnoteTextChar">
    <w:name w:val="Footnote Text Char"/>
    <w:basedOn w:val="DefaultParagraphFont"/>
    <w:link w:val="FootnoteText"/>
    <w:rsid w:val="00352E90"/>
    <w:rPr>
      <w:rFonts w:ascii="Arial" w:eastAsia="SimSun" w:hAnsi="Arial" w:cs="Arial"/>
      <w:sz w:val="18"/>
      <w:lang w:eastAsia="zh-CN"/>
    </w:rPr>
  </w:style>
  <w:style w:type="paragraph" w:styleId="ListParagraph">
    <w:name w:val="List Paragraph"/>
    <w:basedOn w:val="Normal"/>
    <w:link w:val="ListParagraphChar"/>
    <w:uiPriority w:val="34"/>
    <w:qFormat/>
    <w:rsid w:val="00352E90"/>
    <w:pPr>
      <w:widowControl w:val="0"/>
      <w:autoSpaceDE w:val="0"/>
      <w:autoSpaceDN w:val="0"/>
      <w:ind w:left="720"/>
      <w:contextualSpacing/>
    </w:pPr>
    <w:rPr>
      <w:rFonts w:eastAsia="Arial"/>
      <w:szCs w:val="22"/>
      <w:lang w:val="fr-FR" w:eastAsia="en-US"/>
    </w:rPr>
  </w:style>
  <w:style w:type="paragraph" w:customStyle="1" w:styleId="TableParagraph">
    <w:name w:val="Table Paragraph"/>
    <w:basedOn w:val="Normal"/>
    <w:uiPriority w:val="1"/>
    <w:qFormat/>
    <w:rsid w:val="00352E90"/>
    <w:pPr>
      <w:widowControl w:val="0"/>
      <w:autoSpaceDE w:val="0"/>
      <w:autoSpaceDN w:val="0"/>
    </w:pPr>
    <w:rPr>
      <w:rFonts w:eastAsia="Arial"/>
      <w:szCs w:val="22"/>
      <w:lang w:val="fr-FR" w:eastAsia="en-US"/>
    </w:rPr>
  </w:style>
  <w:style w:type="character" w:styleId="Hyperlink">
    <w:name w:val="Hyperlink"/>
    <w:basedOn w:val="DefaultParagraphFont"/>
    <w:uiPriority w:val="99"/>
    <w:unhideWhenUsed/>
    <w:rsid w:val="00352E90"/>
    <w:rPr>
      <w:color w:val="0000FF" w:themeColor="hyperlink"/>
      <w:u w:val="single"/>
    </w:rPr>
  </w:style>
  <w:style w:type="character" w:styleId="FootnoteReference">
    <w:name w:val="footnote reference"/>
    <w:basedOn w:val="DefaultParagraphFont"/>
    <w:semiHidden/>
    <w:unhideWhenUsed/>
    <w:rsid w:val="00352E90"/>
    <w:rPr>
      <w:vertAlign w:val="superscript"/>
    </w:rPr>
  </w:style>
  <w:style w:type="paragraph" w:customStyle="1" w:styleId="Default">
    <w:name w:val="Default"/>
    <w:rsid w:val="00352E90"/>
    <w:pPr>
      <w:autoSpaceDE w:val="0"/>
      <w:autoSpaceDN w:val="0"/>
      <w:adjustRightInd w:val="0"/>
    </w:pPr>
    <w:rPr>
      <w:rFonts w:ascii="Arial" w:hAnsi="Arial" w:cs="Arial"/>
      <w:color w:val="000000"/>
      <w:sz w:val="24"/>
      <w:szCs w:val="24"/>
      <w:lang w:val="fr-FR" w:eastAsia="en-US"/>
    </w:rPr>
  </w:style>
  <w:style w:type="character" w:customStyle="1" w:styleId="ListParagraphChar">
    <w:name w:val="List Paragraph Char"/>
    <w:basedOn w:val="DefaultParagraphFont"/>
    <w:link w:val="ListParagraph"/>
    <w:uiPriority w:val="34"/>
    <w:rsid w:val="00352E90"/>
    <w:rPr>
      <w:rFonts w:ascii="Arial" w:eastAsia="Arial" w:hAnsi="Arial" w:cs="Arial"/>
      <w:sz w:val="22"/>
      <w:szCs w:val="22"/>
      <w:lang w:val="fr-FR" w:eastAsia="en-US"/>
    </w:rPr>
  </w:style>
  <w:style w:type="character" w:customStyle="1" w:styleId="Endofdocument-AnnexChar">
    <w:name w:val="[End of document - Annex] Char"/>
    <w:link w:val="Endofdocument-Annex"/>
    <w:rsid w:val="00352E9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meetings/fr/doc_details.jsp?doc_id=630655"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ipo.int/export/sites/www/about-wipo/fr/budget/pdf/budget-2024-2025.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wipo.int/meetings/fr/doc_details.jsp?doc_id=537938" TargetMode="Externa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meetings/fr/doc_details.jsp?doc_id=625196"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6E6C42-E024-4823-9EA0-29A2701AF3B2}">
  <ds:schemaRefs>
    <ds:schemaRef ds:uri="http://schemas.openxmlformats.org/officeDocument/2006/bibliography"/>
  </ds:schemaRefs>
</ds:datastoreItem>
</file>

<file path=customXml/itemProps2.xml><?xml version="1.0" encoding="utf-8"?>
<ds:datastoreItem xmlns:ds="http://schemas.openxmlformats.org/officeDocument/2006/customXml" ds:itemID="{D207DEE8-5D41-44A5-9CDA-23575ED9188A}">
  <ds:schemaRefs>
    <ds:schemaRef ds:uri="http://schemas.microsoft.com/office/2006/metadata/properties"/>
    <ds:schemaRef ds:uri="http://schemas.microsoft.com/office/infopath/2007/PartnerControls"/>
    <ds:schemaRef ds:uri="781c9f64-295c-457e-9e5f-c4eb841d6909"/>
    <ds:schemaRef ds:uri="b1a73aef-ce8f-442d-a5fc-a13bc475f3fd"/>
  </ds:schemaRefs>
</ds:datastoreItem>
</file>

<file path=customXml/itemProps3.xml><?xml version="1.0" encoding="utf-8"?>
<ds:datastoreItem xmlns:ds="http://schemas.openxmlformats.org/officeDocument/2006/customXml" ds:itemID="{A0356E51-EED7-49F0-A397-2599784B4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BFC411-07E1-408D-B8BD-0EACC8EC31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CDIP_35 (F)</Template>
  <TotalTime>29</TotalTime>
  <Pages>12</Pages>
  <Words>3819</Words>
  <Characters>22882</Characters>
  <Application>Microsoft Office Word</Application>
  <DocSecurity>0</DocSecurity>
  <Lines>789</Lines>
  <Paragraphs>452</Paragraphs>
  <ScaleCrop>false</ScaleCrop>
  <HeadingPairs>
    <vt:vector size="2" baseType="variant">
      <vt:variant>
        <vt:lpstr>Title</vt:lpstr>
      </vt:variant>
      <vt:variant>
        <vt:i4>1</vt:i4>
      </vt:variant>
    </vt:vector>
  </HeadingPairs>
  <TitlesOfParts>
    <vt:vector size="1" baseType="lpstr">
      <vt:lpstr>CDIP/35/</vt:lpstr>
    </vt:vector>
  </TitlesOfParts>
  <Company>WIPO</Company>
  <LinksUpToDate>false</LinksUpToDate>
  <CharactersWithSpaces>26249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CDIP/35/11</dc:title>
  <dc:creator>LE GUEN Haude</dc:creator>
  <cp:keywords>FOR OFFICIAL USE ONLY</cp:keywords>
  <cp:lastModifiedBy>ESTEVES DOS SANTOS Anabela</cp:lastModifiedBy>
  <cp:revision>8</cp:revision>
  <cp:lastPrinted>2011-05-19T12:37:00Z</cp:lastPrinted>
  <dcterms:created xsi:type="dcterms:W3CDTF">2025-08-22T15:11:00Z</dcterms:created>
  <dcterms:modified xsi:type="dcterms:W3CDTF">2025-08-26T14:40:00Z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2023-12-13T09:18:04Z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1e31d421-a01f-40e1-9d3d-0353c0dd2f7f</vt:lpwstr>
  </property>
  <property fmtid="{D5CDD505-2E9C-101B-9397-08002B2CF9AE}" pid="14" name="MSIP_Label_20773ee6-353b-4fb9-a59d-0b94c8c67bea_ContentBits">
    <vt:lpwstr>0</vt:lpwstr>
  </property>
  <property fmtid="{D5CDD505-2E9C-101B-9397-08002B2CF9AE}" pid="15" name="ContentTypeId">
    <vt:lpwstr>0x0101005ABDE43AC2B2FA498C2D4BCF657BBF08</vt:lpwstr>
  </property>
  <property fmtid="{D5CDD505-2E9C-101B-9397-08002B2CF9AE}" pid="16" name="MediaServiceImageTags">
    <vt:lpwstr/>
  </property>
</Properties>
</file>