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0275" w14:textId="77777777" w:rsidR="008B2CC1" w:rsidRPr="0040540C" w:rsidRDefault="0040540C" w:rsidP="00897816">
      <w:pPr>
        <w:pBdr>
          <w:bottom w:val="single" w:sz="4" w:space="11" w:color="auto"/>
        </w:pBdr>
        <w:spacing w:after="120"/>
        <w:jc w:val="right"/>
      </w:pPr>
      <w:r>
        <w:rPr>
          <w:noProof/>
          <w:lang w:val="en-US" w:eastAsia="en-US"/>
        </w:rPr>
        <w:drawing>
          <wp:inline distT="0" distB="0" distL="0" distR="0" wp14:anchorId="00803C80" wp14:editId="529DAA8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CE923C4" w14:textId="77777777" w:rsidR="00B1090C" w:rsidRDefault="00897816" w:rsidP="0040540C">
      <w:pPr>
        <w:jc w:val="right"/>
        <w:rPr>
          <w:rFonts w:ascii="Arial Black" w:hAnsi="Arial Black"/>
          <w:caps/>
          <w:sz w:val="15"/>
        </w:rPr>
      </w:pPr>
      <w:r>
        <w:rPr>
          <w:rFonts w:ascii="Arial Black" w:hAnsi="Arial Black"/>
          <w:caps/>
          <w:sz w:val="15"/>
        </w:rPr>
        <w:t>CDIP/3</w:t>
      </w:r>
      <w:r w:rsidR="000760CD">
        <w:rPr>
          <w:rFonts w:ascii="Arial Black" w:hAnsi="Arial Black"/>
          <w:caps/>
          <w:sz w:val="15"/>
        </w:rPr>
        <w:t>1</w:t>
      </w:r>
      <w:r>
        <w:rPr>
          <w:rFonts w:ascii="Arial Black" w:hAnsi="Arial Black"/>
          <w:caps/>
          <w:sz w:val="15"/>
        </w:rPr>
        <w:t>/</w:t>
      </w:r>
      <w:bookmarkStart w:id="0" w:name="Code"/>
      <w:bookmarkEnd w:id="0"/>
      <w:r w:rsidR="006C3124">
        <w:rPr>
          <w:rFonts w:ascii="Arial Black" w:hAnsi="Arial Black"/>
          <w:caps/>
          <w:sz w:val="15"/>
        </w:rPr>
        <w:t>9</w:t>
      </w:r>
      <w:r w:rsidR="00CB5D2D">
        <w:rPr>
          <w:rFonts w:ascii="Arial Black" w:hAnsi="Arial Black"/>
          <w:caps/>
          <w:sz w:val="15"/>
        </w:rPr>
        <w:t> </w:t>
      </w:r>
      <w:r w:rsidR="006C3124">
        <w:rPr>
          <w:rFonts w:ascii="Arial Black" w:hAnsi="Arial Black"/>
          <w:caps/>
          <w:sz w:val="15"/>
        </w:rPr>
        <w:t>Rev.</w:t>
      </w:r>
    </w:p>
    <w:p w14:paraId="570DD7D7" w14:textId="77777777" w:rsidR="008B2CC1" w:rsidRPr="0040540C" w:rsidRDefault="00B1090C" w:rsidP="0040540C">
      <w:pPr>
        <w:jc w:val="right"/>
      </w:pPr>
      <w:r w:rsidRPr="0090731E">
        <w:rPr>
          <w:rFonts w:ascii="Arial Black" w:hAnsi="Arial Black"/>
          <w:caps/>
          <w:sz w:val="15"/>
        </w:rPr>
        <w:t>ORIGINAL</w:t>
      </w:r>
      <w:r w:rsidR="007F7F3F">
        <w:rPr>
          <w:rFonts w:ascii="Arial Black" w:hAnsi="Arial Black"/>
          <w:caps/>
          <w:sz w:val="15"/>
        </w:rPr>
        <w:t> :</w:t>
      </w:r>
      <w:r w:rsidR="002956DE">
        <w:rPr>
          <w:rFonts w:ascii="Arial Black" w:hAnsi="Arial Black"/>
          <w:caps/>
          <w:sz w:val="15"/>
        </w:rPr>
        <w:t xml:space="preserve"> </w:t>
      </w:r>
      <w:bookmarkStart w:id="1" w:name="Original"/>
      <w:r w:rsidR="006C3124">
        <w:rPr>
          <w:rFonts w:ascii="Arial Black" w:hAnsi="Arial Black"/>
          <w:caps/>
          <w:sz w:val="15"/>
        </w:rPr>
        <w:t>anglais</w:t>
      </w:r>
    </w:p>
    <w:bookmarkEnd w:id="1"/>
    <w:p w14:paraId="491E3171" w14:textId="77777777" w:rsidR="008B2CC1" w:rsidRPr="0040540C" w:rsidRDefault="00B1090C" w:rsidP="00B1090C">
      <w:pPr>
        <w:spacing w:after="1200"/>
        <w:jc w:val="right"/>
      </w:pPr>
      <w:r w:rsidRPr="0090731E">
        <w:rPr>
          <w:rFonts w:ascii="Arial Black" w:hAnsi="Arial Black"/>
          <w:caps/>
          <w:sz w:val="15"/>
        </w:rPr>
        <w:t>DATE</w:t>
      </w:r>
      <w:r w:rsidR="007F7F3F">
        <w:rPr>
          <w:rFonts w:ascii="Arial Black" w:hAnsi="Arial Black"/>
          <w:caps/>
          <w:sz w:val="15"/>
        </w:rPr>
        <w:t> : 1</w:t>
      </w:r>
      <w:r w:rsidR="007F7F3F" w:rsidRPr="007F7F3F">
        <w:rPr>
          <w:rFonts w:ascii="Arial Black" w:hAnsi="Arial Black"/>
          <w:caps/>
          <w:sz w:val="15"/>
          <w:vertAlign w:val="superscript"/>
        </w:rPr>
        <w:t>er</w:t>
      </w:r>
      <w:r w:rsidR="007F7F3F">
        <w:rPr>
          <w:rFonts w:ascii="Arial Black" w:hAnsi="Arial Black"/>
          <w:caps/>
          <w:sz w:val="15"/>
        </w:rPr>
        <w:t> </w:t>
      </w:r>
      <w:bookmarkStart w:id="2" w:name="Date"/>
      <w:r w:rsidR="007F7F3F">
        <w:rPr>
          <w:rFonts w:ascii="Arial Black" w:hAnsi="Arial Black"/>
          <w:caps/>
          <w:sz w:val="15"/>
        </w:rPr>
        <w:t>décembre 20</w:t>
      </w:r>
      <w:r w:rsidR="006C3124">
        <w:rPr>
          <w:rFonts w:ascii="Arial Black" w:hAnsi="Arial Black"/>
          <w:caps/>
          <w:sz w:val="15"/>
        </w:rPr>
        <w:t>23</w:t>
      </w:r>
    </w:p>
    <w:bookmarkEnd w:id="2"/>
    <w:p w14:paraId="265B89D4" w14:textId="77777777" w:rsidR="003845C1" w:rsidRPr="00D2771D" w:rsidRDefault="001060FF" w:rsidP="00D2771D">
      <w:pPr>
        <w:pStyle w:val="Title"/>
      </w:pPr>
      <w:r w:rsidRPr="00D2771D">
        <w:t>Comité d</w:t>
      </w:r>
      <w:r w:rsidR="00897816" w:rsidRPr="00D2771D">
        <w:t>u développement et de la propriété intellectuelle</w:t>
      </w:r>
      <w:r w:rsidR="003637BB" w:rsidRPr="00D2771D">
        <w:t> </w:t>
      </w:r>
      <w:r w:rsidR="00897816" w:rsidRPr="00D2771D">
        <w:t>(CDIP)</w:t>
      </w:r>
    </w:p>
    <w:p w14:paraId="20C35253" w14:textId="77777777" w:rsidR="00FE19E9" w:rsidRDefault="000760CD" w:rsidP="00FE19E9">
      <w:pPr>
        <w:outlineLvl w:val="1"/>
        <w:rPr>
          <w:b/>
          <w:sz w:val="24"/>
          <w:szCs w:val="24"/>
        </w:rPr>
      </w:pPr>
      <w:r w:rsidRPr="000760CD">
        <w:rPr>
          <w:b/>
          <w:sz w:val="24"/>
          <w:szCs w:val="24"/>
        </w:rPr>
        <w:t>Trente</w:t>
      </w:r>
      <w:r w:rsidR="007F7F3F">
        <w:rPr>
          <w:b/>
          <w:sz w:val="24"/>
          <w:szCs w:val="24"/>
        </w:rPr>
        <w:t> et unième session</w:t>
      </w:r>
    </w:p>
    <w:p w14:paraId="0039F87F" w14:textId="77777777" w:rsidR="008B2CC1" w:rsidRPr="003845C1" w:rsidRDefault="000760CD" w:rsidP="001060FF">
      <w:pPr>
        <w:spacing w:after="720"/>
        <w:outlineLvl w:val="1"/>
        <w:rPr>
          <w:b/>
          <w:sz w:val="24"/>
          <w:szCs w:val="24"/>
        </w:rPr>
      </w:pPr>
      <w:r w:rsidRPr="000760CD">
        <w:rPr>
          <w:b/>
          <w:sz w:val="24"/>
          <w:szCs w:val="24"/>
        </w:rPr>
        <w:t>Genève, 27</w:t>
      </w:r>
      <w:r w:rsidR="003637BB">
        <w:rPr>
          <w:b/>
          <w:sz w:val="24"/>
          <w:szCs w:val="24"/>
        </w:rPr>
        <w:t> </w:t>
      </w:r>
      <w:r w:rsidRPr="000760CD">
        <w:rPr>
          <w:b/>
          <w:sz w:val="24"/>
          <w:szCs w:val="24"/>
        </w:rPr>
        <w:t>novembre –</w:t>
      </w:r>
      <w:r w:rsidR="007F7F3F">
        <w:rPr>
          <w:b/>
          <w:sz w:val="24"/>
          <w:szCs w:val="24"/>
        </w:rPr>
        <w:t xml:space="preserve"> 1</w:t>
      </w:r>
      <w:r w:rsidR="007F7F3F" w:rsidRPr="007F7F3F">
        <w:rPr>
          <w:b/>
          <w:sz w:val="24"/>
          <w:szCs w:val="24"/>
          <w:vertAlign w:val="superscript"/>
        </w:rPr>
        <w:t>er</w:t>
      </w:r>
      <w:r w:rsidR="007F7F3F">
        <w:rPr>
          <w:b/>
          <w:sz w:val="24"/>
          <w:szCs w:val="24"/>
        </w:rPr>
        <w:t> </w:t>
      </w:r>
      <w:r w:rsidRPr="000760CD">
        <w:rPr>
          <w:b/>
          <w:sz w:val="24"/>
          <w:szCs w:val="24"/>
        </w:rPr>
        <w:t>décembre</w:t>
      </w:r>
      <w:r w:rsidR="003637BB">
        <w:rPr>
          <w:b/>
          <w:sz w:val="24"/>
          <w:szCs w:val="24"/>
        </w:rPr>
        <w:t> </w:t>
      </w:r>
      <w:r w:rsidR="00897816" w:rsidRPr="00897816">
        <w:rPr>
          <w:b/>
          <w:sz w:val="24"/>
          <w:szCs w:val="24"/>
        </w:rPr>
        <w:t>2023</w:t>
      </w:r>
    </w:p>
    <w:p w14:paraId="4AFED868" w14:textId="77777777" w:rsidR="008B2CC1" w:rsidRPr="003845C1" w:rsidRDefault="006C3124" w:rsidP="00B1090C">
      <w:pPr>
        <w:spacing w:after="360"/>
        <w:rPr>
          <w:caps/>
          <w:sz w:val="24"/>
        </w:rPr>
      </w:pPr>
      <w:bookmarkStart w:id="3" w:name="TitleOfDoc"/>
      <w:r>
        <w:rPr>
          <w:caps/>
          <w:sz w:val="24"/>
        </w:rPr>
        <w:t>Projet révisé sur la propriété intellectuelle et la libération du potentiel des indications géographiques non agricoles pour l</w:t>
      </w:r>
      <w:r w:rsidR="007F7F3F">
        <w:rPr>
          <w:caps/>
          <w:sz w:val="24"/>
        </w:rPr>
        <w:t>’</w:t>
      </w:r>
      <w:r>
        <w:rPr>
          <w:caps/>
          <w:sz w:val="24"/>
        </w:rPr>
        <w:t>autonomisation des communautés locales et la préservation ou la renaissance des arts et traditions locaux</w:t>
      </w:r>
      <w:r w:rsidR="007F7F3F">
        <w:rPr>
          <w:caps/>
          <w:sz w:val="24"/>
        </w:rPr>
        <w:t xml:space="preserve"> – </w:t>
      </w:r>
      <w:r>
        <w:rPr>
          <w:caps/>
          <w:sz w:val="24"/>
        </w:rPr>
        <w:t>Proposition de projet présentée par l</w:t>
      </w:r>
      <w:r w:rsidR="007F7F3F">
        <w:rPr>
          <w:caps/>
          <w:sz w:val="24"/>
        </w:rPr>
        <w:t>’</w:t>
      </w:r>
      <w:r>
        <w:rPr>
          <w:caps/>
          <w:sz w:val="24"/>
        </w:rPr>
        <w:t>Inde</w:t>
      </w:r>
    </w:p>
    <w:p w14:paraId="2DC0F76F" w14:textId="77777777" w:rsidR="008B2CC1" w:rsidRPr="008B2CC1" w:rsidRDefault="006C3124" w:rsidP="00020C7E">
      <w:pPr>
        <w:spacing w:after="960"/>
        <w:rPr>
          <w:i/>
        </w:rPr>
      </w:pPr>
      <w:bookmarkStart w:id="4" w:name="Prepared"/>
      <w:bookmarkEnd w:id="3"/>
      <w:bookmarkEnd w:id="4"/>
      <w:r>
        <w:rPr>
          <w:i/>
        </w:rPr>
        <w:t>établi par le Secrétariat</w:t>
      </w:r>
    </w:p>
    <w:p w14:paraId="5EE12388" w14:textId="77777777" w:rsidR="006C3124" w:rsidRDefault="006C3124" w:rsidP="00D2771D">
      <w:pPr>
        <w:pStyle w:val="ONUMFS"/>
      </w:pPr>
      <w:r>
        <w:t>Lors de sa trente</w:t>
      </w:r>
      <w:r w:rsidR="007F7F3F">
        <w:t> et unième session</w:t>
      </w:r>
      <w:r>
        <w:t>, le Comité du développement et de la propriété intellectuelle (CDIP) a examiné une proposition de projet intitulée “La propriété intellectuelle et la libération du potentiel des indications géographiques non agricoles pour l</w:t>
      </w:r>
      <w:r w:rsidR="007F7F3F">
        <w:t>’</w:t>
      </w:r>
      <w:r>
        <w:t>autonomisation des communautés locales et la préservation ou la renaissance des arts et traditions locaux”, soumise par l</w:t>
      </w:r>
      <w:r w:rsidR="007F7F3F">
        <w:t>’</w:t>
      </w:r>
      <w:r>
        <w:t>In</w:t>
      </w:r>
      <w:r w:rsidR="006C6E76">
        <w:t>de.  Su</w:t>
      </w:r>
      <w:r>
        <w:t>r la base des observations formulées au cours des discussions, la proposition de projet a été révisée durant la session.</w:t>
      </w:r>
    </w:p>
    <w:p w14:paraId="7E1CF9CF" w14:textId="77777777" w:rsidR="006C3124" w:rsidRPr="001D61ED" w:rsidRDefault="006C3124" w:rsidP="00D2771D">
      <w:pPr>
        <w:pStyle w:val="ONUMFS"/>
        <w:rPr>
          <w:sz w:val="24"/>
        </w:rPr>
      </w:pPr>
      <w:r>
        <w:t>La proposition de projet révisée figure dans les annexes du présent document.</w:t>
      </w:r>
    </w:p>
    <w:p w14:paraId="38A87F7F" w14:textId="77777777" w:rsidR="006C3124" w:rsidRPr="00D2771D" w:rsidRDefault="006C3124" w:rsidP="00D2771D">
      <w:pPr>
        <w:pStyle w:val="ONUMFS"/>
        <w:ind w:left="5533"/>
        <w:rPr>
          <w:i/>
          <w:sz w:val="24"/>
        </w:rPr>
      </w:pPr>
      <w:r w:rsidRPr="00D2771D">
        <w:rPr>
          <w:i/>
        </w:rPr>
        <w:t>Le comité est invité à examiner les annexes ci</w:t>
      </w:r>
      <w:r w:rsidR="003B5E9A" w:rsidRPr="00D2771D">
        <w:rPr>
          <w:i/>
        </w:rPr>
        <w:noBreakHyphen/>
      </w:r>
      <w:r w:rsidRPr="00D2771D">
        <w:rPr>
          <w:i/>
        </w:rPr>
        <w:t>jointes.</w:t>
      </w:r>
    </w:p>
    <w:p w14:paraId="33300A5F" w14:textId="77777777" w:rsidR="006C3124" w:rsidRDefault="006C3124" w:rsidP="00D2771D">
      <w:pPr>
        <w:pStyle w:val="Endofdocument-Annex"/>
        <w:spacing w:before="720"/>
      </w:pPr>
      <w:r>
        <w:t>[Les annexes suivent]</w:t>
      </w:r>
      <w:r>
        <w:br w:type="page"/>
      </w:r>
    </w:p>
    <w:p w14:paraId="550AB32E" w14:textId="77777777" w:rsidR="006C3124" w:rsidRDefault="006C3124" w:rsidP="006C3124">
      <w:pPr>
        <w:sectPr w:rsidR="006C3124"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C3124" w:rsidRPr="00F8661A" w14:paraId="19853316" w14:textId="77777777" w:rsidTr="0002645D">
        <w:trPr>
          <w:trHeight w:val="253"/>
        </w:trPr>
        <w:tc>
          <w:tcPr>
            <w:tcW w:w="9352" w:type="dxa"/>
            <w:gridSpan w:val="2"/>
            <w:shd w:val="clear" w:color="auto" w:fill="00FFCC"/>
          </w:tcPr>
          <w:p w14:paraId="1688CF4B" w14:textId="77777777" w:rsidR="006C3124" w:rsidRPr="00F8661A" w:rsidRDefault="00D2771D" w:rsidP="00D2771D">
            <w:pPr>
              <w:widowControl w:val="0"/>
              <w:autoSpaceDE w:val="0"/>
              <w:autoSpaceDN w:val="0"/>
              <w:spacing w:line="234" w:lineRule="exact"/>
              <w:ind w:left="1032" w:right="85" w:hanging="567"/>
              <w:jc w:val="center"/>
              <w:rPr>
                <w:rFonts w:eastAsia="Arial"/>
                <w:b/>
              </w:rPr>
            </w:pPr>
            <w:r>
              <w:rPr>
                <w:b/>
              </w:rPr>
              <w:lastRenderedPageBreak/>
              <w:t>1.</w:t>
            </w:r>
            <w:r>
              <w:rPr>
                <w:b/>
              </w:rPr>
              <w:tab/>
            </w:r>
            <w:r w:rsidR="006C3124">
              <w:rPr>
                <w:b/>
              </w:rPr>
              <w:t>Présentation du projet</w:t>
            </w:r>
          </w:p>
        </w:tc>
      </w:tr>
      <w:tr w:rsidR="006C3124" w:rsidRPr="00F8661A" w14:paraId="3D26F9B7" w14:textId="77777777" w:rsidTr="0002645D">
        <w:trPr>
          <w:trHeight w:val="253"/>
        </w:trPr>
        <w:tc>
          <w:tcPr>
            <w:tcW w:w="9352" w:type="dxa"/>
            <w:gridSpan w:val="2"/>
            <w:shd w:val="clear" w:color="auto" w:fill="00FFCC"/>
          </w:tcPr>
          <w:p w14:paraId="2605875E" w14:textId="77777777" w:rsidR="006C3124" w:rsidRPr="00557B66" w:rsidRDefault="006C3124" w:rsidP="00D2771D">
            <w:pPr>
              <w:pStyle w:val="ListParagraph"/>
              <w:numPr>
                <w:ilvl w:val="1"/>
                <w:numId w:val="10"/>
              </w:numPr>
              <w:spacing w:line="234" w:lineRule="exact"/>
              <w:ind w:left="1032" w:right="85" w:hanging="567"/>
              <w:jc w:val="center"/>
              <w:rPr>
                <w:b/>
              </w:rPr>
            </w:pPr>
            <w:r>
              <w:rPr>
                <w:b/>
              </w:rPr>
              <w:t>Cote du projet</w:t>
            </w:r>
          </w:p>
        </w:tc>
      </w:tr>
      <w:tr w:rsidR="006C3124" w:rsidRPr="00F8661A" w14:paraId="01D25E62" w14:textId="77777777" w:rsidTr="0002645D">
        <w:trPr>
          <w:trHeight w:val="364"/>
        </w:trPr>
        <w:tc>
          <w:tcPr>
            <w:tcW w:w="9352" w:type="dxa"/>
            <w:gridSpan w:val="2"/>
          </w:tcPr>
          <w:p w14:paraId="1B46AFC8" w14:textId="77777777" w:rsidR="006C3124" w:rsidRPr="00F8661A" w:rsidRDefault="006C3124" w:rsidP="0002645D">
            <w:pPr>
              <w:widowControl w:val="0"/>
              <w:autoSpaceDE w:val="0"/>
              <w:autoSpaceDN w:val="0"/>
              <w:spacing w:before="120" w:after="120"/>
              <w:ind w:left="115"/>
              <w:jc w:val="center"/>
              <w:rPr>
                <w:rFonts w:eastAsia="Arial"/>
              </w:rPr>
            </w:pPr>
            <w:r>
              <w:t>DA_01_04_11_34_35_37_1</w:t>
            </w:r>
          </w:p>
        </w:tc>
      </w:tr>
      <w:tr w:rsidR="006C3124" w:rsidRPr="00F8661A" w14:paraId="6194B4FA" w14:textId="77777777" w:rsidTr="0002645D">
        <w:trPr>
          <w:trHeight w:val="251"/>
        </w:trPr>
        <w:tc>
          <w:tcPr>
            <w:tcW w:w="9352" w:type="dxa"/>
            <w:gridSpan w:val="2"/>
            <w:shd w:val="clear" w:color="auto" w:fill="00FFCC"/>
          </w:tcPr>
          <w:p w14:paraId="7E7B7717" w14:textId="77777777" w:rsidR="006C3124" w:rsidRPr="00F8661A" w:rsidRDefault="006C3124" w:rsidP="00D2771D">
            <w:pPr>
              <w:widowControl w:val="0"/>
              <w:numPr>
                <w:ilvl w:val="1"/>
                <w:numId w:val="7"/>
              </w:numPr>
              <w:autoSpaceDE w:val="0"/>
              <w:autoSpaceDN w:val="0"/>
              <w:spacing w:line="232" w:lineRule="exact"/>
              <w:ind w:left="669" w:right="91" w:hanging="567"/>
              <w:jc w:val="center"/>
              <w:rPr>
                <w:rFonts w:eastAsia="Arial"/>
                <w:b/>
              </w:rPr>
            </w:pPr>
            <w:r>
              <w:rPr>
                <w:b/>
              </w:rPr>
              <w:t>Intitulé du projet</w:t>
            </w:r>
          </w:p>
        </w:tc>
      </w:tr>
      <w:tr w:rsidR="006C3124" w:rsidRPr="005D72F4" w14:paraId="2914B07F" w14:textId="77777777" w:rsidTr="0002645D">
        <w:trPr>
          <w:trHeight w:val="805"/>
        </w:trPr>
        <w:tc>
          <w:tcPr>
            <w:tcW w:w="9352" w:type="dxa"/>
            <w:gridSpan w:val="2"/>
          </w:tcPr>
          <w:p w14:paraId="20EFC2E6" w14:textId="77777777" w:rsidR="006C3124" w:rsidRPr="005D72F4" w:rsidRDefault="006C3124" w:rsidP="0002645D">
            <w:pPr>
              <w:pStyle w:val="TableParagraph"/>
              <w:spacing w:before="120" w:after="120"/>
              <w:ind w:right="72"/>
              <w:jc w:val="center"/>
            </w:pPr>
            <w:r>
              <w:t>“La propriété intellectuelle et la libération du potentiel des indications géographiques non agricoles pour l</w:t>
            </w:r>
            <w:r w:rsidR="007F7F3F">
              <w:t>’</w:t>
            </w:r>
            <w:r>
              <w:t>autonomisation des communautés locales et la préservation ou la renaissance des arts et traditions locaux”</w:t>
            </w:r>
          </w:p>
        </w:tc>
      </w:tr>
      <w:tr w:rsidR="006C3124" w:rsidRPr="005D72F4" w14:paraId="05EE516E" w14:textId="77777777" w:rsidTr="0002645D">
        <w:trPr>
          <w:trHeight w:val="252"/>
        </w:trPr>
        <w:tc>
          <w:tcPr>
            <w:tcW w:w="9352" w:type="dxa"/>
            <w:gridSpan w:val="2"/>
            <w:shd w:val="clear" w:color="auto" w:fill="00FFCC"/>
          </w:tcPr>
          <w:p w14:paraId="19C3C1CB" w14:textId="77777777" w:rsidR="006C3124" w:rsidRPr="005D72F4" w:rsidRDefault="006C3124" w:rsidP="00D2771D">
            <w:pPr>
              <w:widowControl w:val="0"/>
              <w:numPr>
                <w:ilvl w:val="1"/>
                <w:numId w:val="7"/>
              </w:numPr>
              <w:autoSpaceDE w:val="0"/>
              <w:autoSpaceDN w:val="0"/>
              <w:spacing w:line="232" w:lineRule="exact"/>
              <w:ind w:left="669" w:right="91" w:hanging="567"/>
              <w:jc w:val="center"/>
              <w:rPr>
                <w:rFonts w:eastAsia="Arial"/>
                <w:b/>
              </w:rPr>
            </w:pPr>
            <w:r>
              <w:rPr>
                <w:b/>
              </w:rPr>
              <w:t>Recommandations du Plan d</w:t>
            </w:r>
            <w:r w:rsidR="007F7F3F">
              <w:rPr>
                <w:b/>
              </w:rPr>
              <w:t>’</w:t>
            </w:r>
            <w:r>
              <w:rPr>
                <w:b/>
              </w:rPr>
              <w:t>action pour le développement</w:t>
            </w:r>
          </w:p>
        </w:tc>
      </w:tr>
      <w:tr w:rsidR="006C3124" w:rsidRPr="005D72F4" w14:paraId="12E4DE53" w14:textId="77777777" w:rsidTr="0002645D">
        <w:trPr>
          <w:trHeight w:val="760"/>
        </w:trPr>
        <w:tc>
          <w:tcPr>
            <w:tcW w:w="9352" w:type="dxa"/>
            <w:gridSpan w:val="2"/>
          </w:tcPr>
          <w:p w14:paraId="22B6A3C8" w14:textId="77777777" w:rsidR="006C3124" w:rsidRPr="005D72F4" w:rsidRDefault="006C3124" w:rsidP="0002645D">
            <w:pPr>
              <w:pStyle w:val="TableParagraph"/>
              <w:spacing w:before="120" w:after="120"/>
              <w:ind w:left="81" w:right="206"/>
            </w:pPr>
            <w:r>
              <w:rPr>
                <w:i/>
              </w:rPr>
              <w:t>Recommandation n° 1</w:t>
            </w:r>
            <w:r w:rsidR="007F7F3F">
              <w:rPr>
                <w:i/>
              </w:rPr>
              <w:t> :</w:t>
            </w:r>
            <w:r>
              <w:t xml:space="preserve"> L</w:t>
            </w:r>
            <w:r w:rsidR="007F7F3F">
              <w:t>’</w:t>
            </w:r>
            <w:r>
              <w:t>assistance technique de l</w:t>
            </w:r>
            <w:r w:rsidR="007F7F3F">
              <w:t>’</w:t>
            </w:r>
            <w:r>
              <w:t xml:space="preserve">OMPI doit notamment être axée sur le développement et la demande et elle doit être transparente; </w:t>
            </w:r>
            <w:r w:rsidR="00CB5D2D">
              <w:t xml:space="preserve"> </w:t>
            </w:r>
            <w:r>
              <w:t>elle doit tenir compte des priorités et des besoins particuliers des pays en développement, en particulier</w:t>
            </w:r>
            <w:r w:rsidR="007F7F3F">
              <w:t xml:space="preserve"> des PMA</w:t>
            </w:r>
            <w:r>
              <w:t>, ainsi que des différents niveaux de développement des États membres et les activités doivent être menées à bien dans les déla</w:t>
            </w:r>
            <w:r w:rsidR="006C6E76">
              <w:t xml:space="preserve">is.  À </w:t>
            </w:r>
            <w:r>
              <w:t>cet égard, les mécanismes d</w:t>
            </w:r>
            <w:r w:rsidR="007F7F3F">
              <w:t>’</w:t>
            </w:r>
            <w:r>
              <w:t>établissement et d</w:t>
            </w:r>
            <w:r w:rsidR="007F7F3F">
              <w:t>’</w:t>
            </w:r>
            <w:r>
              <w:t>exécution et procédures d</w:t>
            </w:r>
            <w:r w:rsidR="007F7F3F">
              <w:t>’</w:t>
            </w:r>
            <w:r>
              <w:t>évaluation des programmes d</w:t>
            </w:r>
            <w:r w:rsidR="007F7F3F">
              <w:t>’</w:t>
            </w:r>
            <w:r>
              <w:t>assistance technique doivent être ciblés par pays.</w:t>
            </w:r>
          </w:p>
          <w:p w14:paraId="53B5F9AF" w14:textId="77777777" w:rsidR="006C3124" w:rsidRPr="005D72F4" w:rsidRDefault="006C3124" w:rsidP="0002645D">
            <w:pPr>
              <w:pStyle w:val="TableParagraph"/>
              <w:spacing w:before="120" w:after="120"/>
              <w:ind w:left="81" w:right="101"/>
            </w:pPr>
            <w:r>
              <w:rPr>
                <w:i/>
              </w:rPr>
              <w:t>Recommandation n° 4</w:t>
            </w:r>
            <w:r w:rsidR="007F7F3F">
              <w:rPr>
                <w:i/>
              </w:rPr>
              <w:t> :</w:t>
            </w:r>
            <w:r>
              <w:t xml:space="preserve"> Accorder une attention particulière aux besoins</w:t>
            </w:r>
            <w:r w:rsidR="007F7F3F">
              <w:t xml:space="preserve"> des PME</w:t>
            </w:r>
            <w:r>
              <w:t>, des institutions chargées de la recherche scientifique et des industries culturelles et aider les États membres, à leur demande, à élaborer des stratégies nationales de propriété intellectuelle.</w:t>
            </w:r>
          </w:p>
          <w:p w14:paraId="07389A1A" w14:textId="77777777" w:rsidR="006C3124" w:rsidRPr="005D72F4" w:rsidRDefault="006C3124" w:rsidP="0002645D">
            <w:pPr>
              <w:pStyle w:val="TableParagraph"/>
              <w:spacing w:before="120" w:after="120"/>
              <w:ind w:left="81" w:right="101"/>
            </w:pPr>
            <w:r>
              <w:rPr>
                <w:i/>
              </w:rPr>
              <w:t>Recommandation n° 11</w:t>
            </w:r>
            <w:r w:rsidR="007F7F3F">
              <w:rPr>
                <w:i/>
              </w:rPr>
              <w:t> :</w:t>
            </w:r>
            <w:r>
              <w:rPr>
                <w:rFonts w:ascii="Arial MT" w:hAnsi="Arial MT"/>
              </w:rPr>
              <w:t xml:space="preserve"> Aider les États membres à renforcer leur capacité nationale de protection des créations, innovations et inventions nationales et soutenir au besoin le développement des infrastructures scientifiques et technologiques nationales, conformément au mandat de l</w:t>
            </w:r>
            <w:r w:rsidR="007F7F3F">
              <w:rPr>
                <w:rFonts w:ascii="Arial MT" w:hAnsi="Arial MT"/>
              </w:rPr>
              <w:t>’</w:t>
            </w:r>
            <w:r>
              <w:rPr>
                <w:rFonts w:ascii="Arial MT" w:hAnsi="Arial MT"/>
              </w:rPr>
              <w:t>OMPI.</w:t>
            </w:r>
          </w:p>
          <w:p w14:paraId="217C7DA9" w14:textId="77777777" w:rsidR="006C3124" w:rsidRPr="005D72F4" w:rsidRDefault="006C3124" w:rsidP="0002645D">
            <w:pPr>
              <w:pStyle w:val="TableParagraph"/>
              <w:spacing w:before="120" w:after="120"/>
              <w:ind w:left="81" w:right="101"/>
            </w:pPr>
            <w:r>
              <w:rPr>
                <w:i/>
              </w:rPr>
              <w:t>Recommandation n° 34</w:t>
            </w:r>
            <w:r w:rsidR="007F7F3F">
              <w:rPr>
                <w:i/>
              </w:rPr>
              <w:t> :</w:t>
            </w:r>
            <w:r>
              <w:t xml:space="preserve"> Afin d</w:t>
            </w:r>
            <w:r w:rsidR="007F7F3F">
              <w:t>’</w:t>
            </w:r>
            <w:r>
              <w:t>aider les États membres à élaborer des programmes nationaux de vaste portée, demander à l</w:t>
            </w:r>
            <w:r w:rsidR="007F7F3F">
              <w:t>’</w:t>
            </w:r>
            <w:r>
              <w:t>OMPI de mener une étude sur les obstacles à la protection de la propriété intellectuelle dans l</w:t>
            </w:r>
            <w:r w:rsidR="007F7F3F">
              <w:t>’</w:t>
            </w:r>
            <w:r>
              <w:t>économie informelle, notamment sur les coûts et les avantages concrets de la protection de la propriété intellectuelle, en particulier en ce qui concerne la création d</w:t>
            </w:r>
            <w:r w:rsidR="007F7F3F">
              <w:t>’</w:t>
            </w:r>
            <w:r>
              <w:t>emplois.</w:t>
            </w:r>
          </w:p>
          <w:p w14:paraId="3FED884C" w14:textId="77777777" w:rsidR="006C3124" w:rsidRPr="005D72F4" w:rsidRDefault="006C3124" w:rsidP="0002645D">
            <w:pPr>
              <w:pStyle w:val="TableParagraph"/>
              <w:spacing w:before="120" w:after="120"/>
              <w:ind w:left="81" w:right="186"/>
            </w:pPr>
            <w:r>
              <w:rPr>
                <w:i/>
              </w:rPr>
              <w:t>Recommandation n° 35</w:t>
            </w:r>
            <w:r w:rsidR="007F7F3F">
              <w:rPr>
                <w:i/>
              </w:rPr>
              <w:t> :</w:t>
            </w:r>
            <w:r>
              <w:t xml:space="preserve"> Demander à l</w:t>
            </w:r>
            <w:r w:rsidR="007F7F3F">
              <w:t>’</w:t>
            </w:r>
            <w:r>
              <w:t>OMPI de réaliser, à la demande des États membres, de nouvelles études pour évaluer l</w:t>
            </w:r>
            <w:r w:rsidR="007F7F3F">
              <w:t>’</w:t>
            </w:r>
            <w:r>
              <w:t>incidence économique, sociale et culturelle de l</w:t>
            </w:r>
            <w:r w:rsidR="007F7F3F">
              <w:t>’</w:t>
            </w:r>
            <w:r>
              <w:t>utilisation des systèmes de propriété intellectuelle dans ces États.</w:t>
            </w:r>
          </w:p>
          <w:p w14:paraId="1692A587" w14:textId="77777777" w:rsidR="006C3124" w:rsidRPr="005D72F4" w:rsidRDefault="006C3124" w:rsidP="0002645D">
            <w:pPr>
              <w:pStyle w:val="TableParagraph"/>
              <w:spacing w:before="120" w:after="120"/>
              <w:ind w:left="81" w:right="186"/>
            </w:pPr>
            <w:r>
              <w:rPr>
                <w:i/>
              </w:rPr>
              <w:t>Recommandation n° 37</w:t>
            </w:r>
            <w:r w:rsidR="007F7F3F">
              <w:rPr>
                <w:i/>
              </w:rPr>
              <w:t> :</w:t>
            </w:r>
            <w:r>
              <w:t xml:space="preserve"> À la demande des États membres et selon leurs instructions, l</w:t>
            </w:r>
            <w:r w:rsidR="007F7F3F">
              <w:t>’</w:t>
            </w:r>
            <w:r>
              <w:t>OMPI peut réaliser des études sur la protection de la propriété intellectuelle afin de déterminer les liens et les incidences possibles entre propriété intellectuelle et développement.</w:t>
            </w:r>
          </w:p>
        </w:tc>
      </w:tr>
      <w:tr w:rsidR="006C3124" w:rsidRPr="005D72F4" w14:paraId="1D619F0D" w14:textId="77777777" w:rsidTr="0002645D">
        <w:trPr>
          <w:trHeight w:val="251"/>
        </w:trPr>
        <w:tc>
          <w:tcPr>
            <w:tcW w:w="9352" w:type="dxa"/>
            <w:gridSpan w:val="2"/>
            <w:shd w:val="clear" w:color="auto" w:fill="00FFCC"/>
          </w:tcPr>
          <w:p w14:paraId="7131C50E" w14:textId="77777777" w:rsidR="006C3124" w:rsidRPr="005D72F4" w:rsidRDefault="006C3124" w:rsidP="00D2771D">
            <w:pPr>
              <w:widowControl w:val="0"/>
              <w:numPr>
                <w:ilvl w:val="1"/>
                <w:numId w:val="7"/>
              </w:numPr>
              <w:autoSpaceDE w:val="0"/>
              <w:autoSpaceDN w:val="0"/>
              <w:spacing w:line="232" w:lineRule="exact"/>
              <w:ind w:left="669" w:right="91" w:hanging="567"/>
              <w:jc w:val="center"/>
              <w:rPr>
                <w:rFonts w:eastAsia="Arial"/>
                <w:b/>
              </w:rPr>
            </w:pPr>
            <w:r>
              <w:rPr>
                <w:b/>
              </w:rPr>
              <w:t>Durée du projet</w:t>
            </w:r>
          </w:p>
        </w:tc>
      </w:tr>
      <w:tr w:rsidR="006C3124" w:rsidRPr="005D72F4" w14:paraId="6432B73F" w14:textId="77777777" w:rsidTr="0002645D">
        <w:trPr>
          <w:trHeight w:val="251"/>
        </w:trPr>
        <w:tc>
          <w:tcPr>
            <w:tcW w:w="9352" w:type="dxa"/>
            <w:gridSpan w:val="2"/>
            <w:shd w:val="clear" w:color="auto" w:fill="auto"/>
          </w:tcPr>
          <w:p w14:paraId="451F7E07" w14:textId="77777777" w:rsidR="006C3124" w:rsidRPr="005D72F4" w:rsidRDefault="006C3124" w:rsidP="0002645D">
            <w:pPr>
              <w:widowControl w:val="0"/>
              <w:autoSpaceDE w:val="0"/>
              <w:autoSpaceDN w:val="0"/>
              <w:spacing w:before="120" w:after="120" w:line="240" w:lineRule="exact"/>
              <w:ind w:left="461" w:right="86"/>
              <w:jc w:val="center"/>
              <w:rPr>
                <w:rFonts w:eastAsia="Arial"/>
              </w:rPr>
            </w:pPr>
            <w:r>
              <w:t>36 mois</w:t>
            </w:r>
          </w:p>
        </w:tc>
      </w:tr>
      <w:tr w:rsidR="006C3124" w:rsidRPr="005D72F4" w14:paraId="67E239F7" w14:textId="77777777" w:rsidTr="0002645D">
        <w:trPr>
          <w:trHeight w:val="251"/>
        </w:trPr>
        <w:tc>
          <w:tcPr>
            <w:tcW w:w="9352" w:type="dxa"/>
            <w:gridSpan w:val="2"/>
            <w:shd w:val="clear" w:color="auto" w:fill="00FFCC"/>
          </w:tcPr>
          <w:p w14:paraId="08ACCA86" w14:textId="77777777" w:rsidR="006C3124" w:rsidRPr="005D72F4" w:rsidRDefault="006C3124" w:rsidP="00D2771D">
            <w:pPr>
              <w:widowControl w:val="0"/>
              <w:numPr>
                <w:ilvl w:val="1"/>
                <w:numId w:val="7"/>
              </w:numPr>
              <w:autoSpaceDE w:val="0"/>
              <w:autoSpaceDN w:val="0"/>
              <w:spacing w:line="232" w:lineRule="exact"/>
              <w:ind w:left="669" w:right="91" w:hanging="567"/>
              <w:jc w:val="center"/>
              <w:rPr>
                <w:rFonts w:eastAsia="Arial"/>
                <w:b/>
              </w:rPr>
            </w:pPr>
            <w:r>
              <w:rPr>
                <w:b/>
              </w:rPr>
              <w:t>Budget du projet</w:t>
            </w:r>
          </w:p>
        </w:tc>
      </w:tr>
      <w:tr w:rsidR="006C3124" w:rsidRPr="005D72F4" w14:paraId="7F687535" w14:textId="77777777" w:rsidTr="0002645D">
        <w:trPr>
          <w:trHeight w:val="251"/>
        </w:trPr>
        <w:tc>
          <w:tcPr>
            <w:tcW w:w="9352" w:type="dxa"/>
            <w:gridSpan w:val="2"/>
            <w:shd w:val="clear" w:color="auto" w:fill="auto"/>
          </w:tcPr>
          <w:p w14:paraId="6CD696EA" w14:textId="77777777" w:rsidR="006C3124" w:rsidRPr="00D44A76" w:rsidRDefault="006C3124" w:rsidP="0002645D">
            <w:pPr>
              <w:widowControl w:val="0"/>
              <w:autoSpaceDE w:val="0"/>
              <w:autoSpaceDN w:val="0"/>
              <w:spacing w:before="120" w:after="120" w:line="240" w:lineRule="exact"/>
              <w:ind w:left="120" w:right="86"/>
            </w:pPr>
            <w:r>
              <w:t>Le budget total du projet s</w:t>
            </w:r>
            <w:r w:rsidR="007F7F3F">
              <w:t>’</w:t>
            </w:r>
            <w:r>
              <w:t>élève à 575 300 francs suiss</w:t>
            </w:r>
            <w:r w:rsidR="006C6E76">
              <w:t>es.  La</w:t>
            </w:r>
            <w:r>
              <w:t xml:space="preserve"> totalité de ce montant est liée à des dépenses autres que des dépenses de personnel.</w:t>
            </w:r>
          </w:p>
        </w:tc>
      </w:tr>
      <w:tr w:rsidR="006C3124" w:rsidRPr="005D72F4" w14:paraId="7E805449" w14:textId="77777777" w:rsidTr="0002645D">
        <w:trPr>
          <w:trHeight w:val="251"/>
        </w:trPr>
        <w:tc>
          <w:tcPr>
            <w:tcW w:w="9352" w:type="dxa"/>
            <w:gridSpan w:val="2"/>
            <w:shd w:val="clear" w:color="auto" w:fill="00FFCC"/>
          </w:tcPr>
          <w:p w14:paraId="6565692A" w14:textId="77777777" w:rsidR="006C3124" w:rsidRPr="000A74E4" w:rsidRDefault="006C3124" w:rsidP="00D2771D">
            <w:pPr>
              <w:pStyle w:val="ListParagraph"/>
              <w:numPr>
                <w:ilvl w:val="0"/>
                <w:numId w:val="7"/>
              </w:numPr>
              <w:spacing w:line="232" w:lineRule="exact"/>
              <w:ind w:left="669" w:right="91" w:hanging="567"/>
              <w:jc w:val="center"/>
              <w:rPr>
                <w:b/>
              </w:rPr>
            </w:pPr>
            <w:r>
              <w:rPr>
                <w:b/>
              </w:rPr>
              <w:t>Description du projet</w:t>
            </w:r>
          </w:p>
        </w:tc>
      </w:tr>
      <w:tr w:rsidR="006C3124" w:rsidRPr="005D72F4" w14:paraId="6C730AF5" w14:textId="77777777" w:rsidTr="0002645D">
        <w:trPr>
          <w:trHeight w:val="251"/>
        </w:trPr>
        <w:tc>
          <w:tcPr>
            <w:tcW w:w="9352" w:type="dxa"/>
            <w:gridSpan w:val="2"/>
            <w:shd w:val="clear" w:color="auto" w:fill="auto"/>
          </w:tcPr>
          <w:p w14:paraId="1C2E612B" w14:textId="77777777" w:rsidR="006C3124" w:rsidRDefault="006C3124" w:rsidP="0002645D">
            <w:pPr>
              <w:spacing w:line="232" w:lineRule="exact"/>
              <w:ind w:left="119" w:right="90"/>
            </w:pPr>
            <w:r>
              <w:t>Une indication géographique est une indication qui sert à identifier un produit comme étant originaire du territoire d</w:t>
            </w:r>
            <w:r w:rsidR="007F7F3F">
              <w:t>’</w:t>
            </w:r>
            <w:r>
              <w:t>un pays, ou d</w:t>
            </w:r>
            <w:r w:rsidR="007F7F3F">
              <w:t>’</w:t>
            </w:r>
            <w:r>
              <w:t>une région ou localité de ce territoire, lorsqu</w:t>
            </w:r>
            <w:r w:rsidR="007F7F3F">
              <w:t>’</w:t>
            </w:r>
            <w:r>
              <w:t xml:space="preserve">une qualité, </w:t>
            </w:r>
            <w:r w:rsidR="006C6E76">
              <w:t xml:space="preserve">une </w:t>
            </w:r>
            <w:r>
              <w:t>réputation ou une autre caractéristique déterminée du produit peut être attribuée essentiellement à cette origine géographique.</w:t>
            </w:r>
          </w:p>
          <w:p w14:paraId="3A5270C9" w14:textId="77777777" w:rsidR="006C3124" w:rsidRDefault="006C3124" w:rsidP="0002645D">
            <w:pPr>
              <w:spacing w:before="120" w:after="120"/>
              <w:ind w:left="97"/>
            </w:pPr>
            <w:r>
              <w:t>La protection d</w:t>
            </w:r>
            <w:r w:rsidR="007F7F3F">
              <w:t>’</w:t>
            </w:r>
            <w:r>
              <w:t>une indication géographique garantit une concurrence loyale pour les producteurs, fournit aux consommateurs des informations fiables sur le lieu de production ou les caractéristiques spécifiques d</w:t>
            </w:r>
            <w:r w:rsidR="007F7F3F">
              <w:t>’</w:t>
            </w:r>
            <w:r>
              <w:t>un produit, et aide les régions à attirer les tourist</w:t>
            </w:r>
            <w:r w:rsidR="006C6E76">
              <w:t>es.  La</w:t>
            </w:r>
            <w:r>
              <w:t xml:space="preserve"> </w:t>
            </w:r>
            <w:r>
              <w:lastRenderedPageBreak/>
              <w:t>protection qu</w:t>
            </w:r>
            <w:r w:rsidR="007F7F3F">
              <w:t>’</w:t>
            </w:r>
            <w:r>
              <w:t>offrent les indications géographiques permet de préserver les produits traditionnels de qualité et le savoir</w:t>
            </w:r>
            <w:r w:rsidR="003B5E9A">
              <w:noBreakHyphen/>
            </w:r>
            <w:r>
              <w:t>faire, ainsi que les emplois qui y sont associ</w:t>
            </w:r>
            <w:r w:rsidR="006C6E76">
              <w:t>és.  La</w:t>
            </w:r>
            <w:r>
              <w:t xml:space="preserve"> protection des indications géographiques est particulièrement importante pour les producteurs régionaux, car la valeur générée est souvent la principale source de revenus de la population locale.</w:t>
            </w:r>
          </w:p>
          <w:p w14:paraId="07BD9169" w14:textId="77777777" w:rsidR="006C3124" w:rsidRDefault="006C3124" w:rsidP="0002645D">
            <w:pPr>
              <w:spacing w:before="120" w:after="120"/>
              <w:ind w:left="97"/>
            </w:pPr>
            <w:r>
              <w:t>Les indications géographiques sont largement reconnues et exploitées pour les produits agricoles et les denrées alimentaires du fait de leur lien inhérent avec la ter</w:t>
            </w:r>
            <w:r w:rsidR="006C6E76">
              <w:t>re.  To</w:t>
            </w:r>
            <w:r>
              <w:t>utefois, les mêmes racines géographiques et le même savoir</w:t>
            </w:r>
            <w:r w:rsidR="003B5E9A">
              <w:noBreakHyphen/>
            </w:r>
            <w:r>
              <w:t>faire local s</w:t>
            </w:r>
            <w:r w:rsidR="007F7F3F">
              <w:t>’</w:t>
            </w:r>
            <w:r>
              <w:t xml:space="preserve">appliquent également aux produits non agricoles, </w:t>
            </w:r>
            <w:r w:rsidR="007F7F3F">
              <w:t>y compris</w:t>
            </w:r>
            <w:r>
              <w:t xml:space="preserve"> l</w:t>
            </w:r>
            <w:r w:rsidR="007F7F3F">
              <w:t>’</w:t>
            </w:r>
            <w:r>
              <w:t>artisanat et les produits manufactur</w:t>
            </w:r>
            <w:r w:rsidR="006C6E76">
              <w:t>és.  Le</w:t>
            </w:r>
            <w:r>
              <w:t xml:space="preserve"> produit qui en résulte est défini non seulement par les matières premières propres à son origine géographique, mais aussi par les compétences locales et les méthodes de production traditionnelles.</w:t>
            </w:r>
          </w:p>
          <w:p w14:paraId="0E801A13" w14:textId="77777777" w:rsidR="007F7F3F" w:rsidRDefault="006C3124" w:rsidP="0002645D">
            <w:pPr>
              <w:spacing w:before="120" w:after="120"/>
              <w:ind w:left="97"/>
            </w:pPr>
            <w:r>
              <w:t>Ce projet a pour objectif d</w:t>
            </w:r>
            <w:r w:rsidR="007F7F3F">
              <w:t>’</w:t>
            </w:r>
            <w:r>
              <w:t>étudier l</w:t>
            </w:r>
            <w:r w:rsidR="007F7F3F">
              <w:t>’</w:t>
            </w:r>
            <w:r>
              <w:t>impact multifactoriel des indications géographiques non agricoles sur les communautés locales en Inde et dans d</w:t>
            </w:r>
            <w:r w:rsidR="007F7F3F">
              <w:t>’</w:t>
            </w:r>
            <w:r>
              <w:t>autres pays sélectionnés selon les critères de sélection ci</w:t>
            </w:r>
            <w:r w:rsidR="003B5E9A">
              <w:noBreakHyphen/>
            </w:r>
            <w:r>
              <w:t>desso</w:t>
            </w:r>
            <w:r w:rsidR="006C6E76">
              <w:t>us.  De</w:t>
            </w:r>
            <w:r>
              <w:t xml:space="preserve"> plus, afin de combler le manque d</w:t>
            </w:r>
            <w:r w:rsidR="007F7F3F">
              <w:t>’</w:t>
            </w:r>
            <w:r>
              <w:t>informations rencontré par les parties prenantes intéressées dans les secteurs public et privé, le projet va permettre de recenser les pratiques recommandées et les enseignements tirés de la création et de la mise en œuvre d</w:t>
            </w:r>
            <w:r w:rsidR="007F7F3F">
              <w:t>’</w:t>
            </w:r>
            <w:r>
              <w:t>un écosystème propice à la protection et à l</w:t>
            </w:r>
            <w:r w:rsidR="007F7F3F">
              <w:t>’</w:t>
            </w:r>
            <w:r>
              <w:t>utilisation commerciale des indications géographiques non agricoles et des systèmes de qualité connexes, ainsi qu</w:t>
            </w:r>
            <w:r w:rsidR="007F7F3F">
              <w:t>’</w:t>
            </w:r>
            <w:r>
              <w:t>à la valorisation et à la préservation ou à la renaissance des arts et traditions loca</w:t>
            </w:r>
            <w:r w:rsidR="006C6E76">
              <w:t>ux.  En</w:t>
            </w:r>
            <w:r>
              <w:t xml:space="preserve"> outre, des études de cas seront réalisées sur la valorisation, la protection, la promotion et la préservation des indications géographiques pour les produits non agricoles.</w:t>
            </w:r>
          </w:p>
          <w:p w14:paraId="637515D4" w14:textId="77777777" w:rsidR="006C3124" w:rsidRDefault="006C3124" w:rsidP="0002645D">
            <w:pPr>
              <w:spacing w:before="120" w:after="120"/>
              <w:ind w:left="97"/>
            </w:pPr>
            <w:r>
              <w:t>Le projet sera mené en collaboration avec les parties prenantes intéressées aux niveaux national et local afin de comprendre et d</w:t>
            </w:r>
            <w:r w:rsidR="007F7F3F">
              <w:t>’</w:t>
            </w:r>
            <w:r>
              <w:t>exploiter le potentiel des indications géographiques non agricoles dans la promotion du développement durable local et l</w:t>
            </w:r>
            <w:r w:rsidR="007F7F3F">
              <w:t>’</w:t>
            </w:r>
            <w:r>
              <w:t>autonomisation des communautés local</w:t>
            </w:r>
            <w:r w:rsidR="006C6E76">
              <w:t>es.  Un</w:t>
            </w:r>
            <w:r>
              <w:t xml:space="preserve"> premier atelier sera organisé pour faciliter l</w:t>
            </w:r>
            <w:r w:rsidR="007F7F3F">
              <w:t>’</w:t>
            </w:r>
            <w:r>
              <w:t>élaboration d</w:t>
            </w:r>
            <w:r w:rsidR="007F7F3F">
              <w:t>’</w:t>
            </w:r>
            <w:r>
              <w:t>une méthodologie pour cette étude et pour encourager l</w:t>
            </w:r>
            <w:r w:rsidR="007F7F3F">
              <w:t>’</w:t>
            </w:r>
            <w:r>
              <w:t>échange de connaissances et la collaboration entre les différentes parties prenant</w:t>
            </w:r>
            <w:r w:rsidR="006C6E76">
              <w:t>es.  Un</w:t>
            </w:r>
            <w:r>
              <w:t>e fois l</w:t>
            </w:r>
            <w:r w:rsidR="007F7F3F">
              <w:t>’</w:t>
            </w:r>
            <w:r>
              <w:t>étude achevée, une conférence sera organisée pour présenter les résultats et en débattre.</w:t>
            </w:r>
          </w:p>
          <w:p w14:paraId="1DD3586F" w14:textId="77777777" w:rsidR="006C3124" w:rsidRDefault="006C3124" w:rsidP="0002645D">
            <w:pPr>
              <w:spacing w:before="120" w:after="120"/>
              <w:ind w:left="119" w:right="181"/>
            </w:pPr>
            <w:r>
              <w:t>Le projet va permettre d</w:t>
            </w:r>
            <w:r w:rsidR="007F7F3F">
              <w:t>’</w:t>
            </w:r>
            <w:r>
              <w:t>étudier la situation en Inde et dans trois</w:t>
            </w:r>
            <w:r w:rsidR="00CB5D2D">
              <w:t> </w:t>
            </w:r>
            <w:r>
              <w:t>autres pays pilotes au maximum, chacun situé dans une région différente, afin de mieux comprendre comment les indications géographiques non agricoles sont protégées dans chacun de ces pays.</w:t>
            </w:r>
          </w:p>
          <w:p w14:paraId="4FF45BD0" w14:textId="77777777" w:rsidR="006C3124" w:rsidRPr="000A74E4" w:rsidRDefault="006C3124" w:rsidP="0002645D">
            <w:pPr>
              <w:spacing w:before="120" w:after="120"/>
              <w:ind w:left="119" w:right="90"/>
            </w:pPr>
            <w:r>
              <w:t>Les résultats de l</w:t>
            </w:r>
            <w:r w:rsidR="007F7F3F">
              <w:t>’</w:t>
            </w:r>
            <w:r>
              <w:t>étude pourront être utilisés ultérieurement pour aider quatre</w:t>
            </w:r>
            <w:r w:rsidR="00CB5D2D">
              <w:t> </w:t>
            </w:r>
            <w:r>
              <w:t>pays pilotes, dont l</w:t>
            </w:r>
            <w:r w:rsidR="007F7F3F">
              <w:t>’</w:t>
            </w:r>
            <w:r>
              <w:t>Inde, à faire évoluer la situation en ce qui concerne les indications géographiques, à les protéger et à les commercialiser aux fins de l</w:t>
            </w:r>
            <w:r w:rsidR="007F7F3F">
              <w:t>’</w:t>
            </w:r>
            <w:r>
              <w:t xml:space="preserve">autonomisation des communautés locales et de la préservation ou de la renaissance des arts et traditions locaux, selon le cas.  </w:t>
            </w:r>
          </w:p>
        </w:tc>
      </w:tr>
      <w:tr w:rsidR="006C3124" w:rsidRPr="005D72F4" w14:paraId="67707E85" w14:textId="77777777" w:rsidTr="0002645D">
        <w:trPr>
          <w:trHeight w:val="278"/>
        </w:trPr>
        <w:tc>
          <w:tcPr>
            <w:tcW w:w="9352" w:type="dxa"/>
            <w:gridSpan w:val="2"/>
            <w:shd w:val="clear" w:color="auto" w:fill="00FFCC"/>
          </w:tcPr>
          <w:p w14:paraId="14785563" w14:textId="77777777" w:rsidR="006C3124" w:rsidRPr="005D72F4" w:rsidRDefault="006C3124" w:rsidP="00D2771D">
            <w:pPr>
              <w:widowControl w:val="0"/>
              <w:autoSpaceDE w:val="0"/>
              <w:autoSpaceDN w:val="0"/>
              <w:spacing w:line="240" w:lineRule="exact"/>
              <w:ind w:left="680" w:hanging="567"/>
              <w:contextualSpacing/>
              <w:jc w:val="center"/>
              <w:rPr>
                <w:rFonts w:eastAsia="Arial"/>
                <w:b/>
              </w:rPr>
            </w:pPr>
            <w:r>
              <w:rPr>
                <w:b/>
              </w:rPr>
              <w:lastRenderedPageBreak/>
              <w:t>2.1.</w:t>
            </w:r>
            <w:r w:rsidR="00D2771D">
              <w:rPr>
                <w:b/>
              </w:rPr>
              <w:tab/>
            </w:r>
            <w:r>
              <w:rPr>
                <w:b/>
              </w:rPr>
              <w:t>Concept du projet</w:t>
            </w:r>
          </w:p>
        </w:tc>
      </w:tr>
      <w:tr w:rsidR="006C3124" w:rsidRPr="005D72F4" w14:paraId="1CB3674C" w14:textId="77777777" w:rsidTr="0002645D">
        <w:trPr>
          <w:trHeight w:val="346"/>
        </w:trPr>
        <w:tc>
          <w:tcPr>
            <w:tcW w:w="9352" w:type="dxa"/>
            <w:gridSpan w:val="2"/>
            <w:shd w:val="clear" w:color="auto" w:fill="auto"/>
          </w:tcPr>
          <w:p w14:paraId="61B2A010" w14:textId="77777777" w:rsidR="006C3124" w:rsidRPr="00AA2118" w:rsidRDefault="006C3124" w:rsidP="0002645D">
            <w:pPr>
              <w:pStyle w:val="TableParagraph"/>
              <w:spacing w:before="120" w:after="120"/>
              <w:ind w:left="101"/>
            </w:pPr>
            <w:r>
              <w:t>Le projet proposé couvrira l</w:t>
            </w:r>
            <w:r w:rsidR="007F7F3F">
              <w:t>’</w:t>
            </w:r>
            <w:r>
              <w:t>élaboration d</w:t>
            </w:r>
            <w:r w:rsidR="007F7F3F">
              <w:t>’</w:t>
            </w:r>
            <w:r>
              <w:t>une étude visant à déterminer l</w:t>
            </w:r>
            <w:r w:rsidR="007F7F3F">
              <w:t>’</w:t>
            </w:r>
            <w:r>
              <w:t>impact multifactoriel de la protection des indications géographiques pour des produits non agricoles sur la base d</w:t>
            </w:r>
            <w:r w:rsidR="007F7F3F">
              <w:t>’</w:t>
            </w:r>
            <w:r>
              <w:t>études de cas sélectionnées, et à recenser les pratiques recommandées, les exemples de réussite, les défis et les opportunités associés aux indications géographiques non agricoles, pour examen par les décideurs politiques et les parties prenantes intéressées.</w:t>
            </w:r>
          </w:p>
        </w:tc>
      </w:tr>
      <w:tr w:rsidR="006C3124" w:rsidRPr="005D72F4" w14:paraId="5CF022D7" w14:textId="77777777" w:rsidTr="0002645D">
        <w:trPr>
          <w:trHeight w:val="346"/>
        </w:trPr>
        <w:tc>
          <w:tcPr>
            <w:tcW w:w="9352" w:type="dxa"/>
            <w:gridSpan w:val="2"/>
            <w:shd w:val="clear" w:color="auto" w:fill="00FFCC"/>
          </w:tcPr>
          <w:p w14:paraId="298E8E26" w14:textId="77777777" w:rsidR="006C3124" w:rsidRPr="00F41A8F" w:rsidRDefault="00D2771D" w:rsidP="00D2771D">
            <w:pPr>
              <w:widowControl w:val="0"/>
              <w:autoSpaceDE w:val="0"/>
              <w:autoSpaceDN w:val="0"/>
              <w:ind w:left="680" w:hanging="567"/>
              <w:jc w:val="center"/>
              <w:rPr>
                <w:rFonts w:eastAsia="Arial"/>
                <w:b/>
              </w:rPr>
            </w:pPr>
            <w:r>
              <w:rPr>
                <w:b/>
              </w:rPr>
              <w:t>2.2.</w:t>
            </w:r>
            <w:r>
              <w:rPr>
                <w:b/>
              </w:rPr>
              <w:tab/>
            </w:r>
            <w:r w:rsidR="006C3124">
              <w:rPr>
                <w:b/>
              </w:rPr>
              <w:t>Objectifs, résultats et réalisations du projet</w:t>
            </w:r>
          </w:p>
        </w:tc>
      </w:tr>
      <w:tr w:rsidR="006C3124" w:rsidRPr="005D72F4" w14:paraId="1719E1B0" w14:textId="77777777" w:rsidTr="0002645D">
        <w:trPr>
          <w:trHeight w:val="256"/>
        </w:trPr>
        <w:tc>
          <w:tcPr>
            <w:tcW w:w="9352" w:type="dxa"/>
            <w:gridSpan w:val="2"/>
          </w:tcPr>
          <w:p w14:paraId="0375868C" w14:textId="77777777" w:rsidR="006C3124" w:rsidRPr="005D72F4" w:rsidRDefault="006C3124" w:rsidP="0002645D">
            <w:pPr>
              <w:pStyle w:val="TableParagraph"/>
              <w:spacing w:before="120" w:after="120"/>
              <w:ind w:left="120" w:right="65"/>
            </w:pPr>
            <w:r>
              <w:t xml:space="preserve">Le projet a pour </w:t>
            </w:r>
            <w:r>
              <w:rPr>
                <w:b/>
                <w:bCs/>
              </w:rPr>
              <w:t>objectif</w:t>
            </w:r>
            <w:r>
              <w:t xml:space="preserve"> global de mieux comprendre l</w:t>
            </w:r>
            <w:r w:rsidR="007F7F3F">
              <w:t>’</w:t>
            </w:r>
            <w:r>
              <w:t xml:space="preserve">impact multifactoriel des indications géographiques non agricoles sur les communautés locales et la préservation ou la renaissance des arts et traditions locaux, en vue </w:t>
            </w:r>
            <w:r>
              <w:rPr>
                <w:color w:val="000000" w:themeColor="text1"/>
              </w:rPr>
              <w:t xml:space="preserve">de développer et de mettre en œuvre </w:t>
            </w:r>
            <w:r>
              <w:t>un écosystème propice à la protection et à l</w:t>
            </w:r>
            <w:r w:rsidR="007F7F3F">
              <w:t>’</w:t>
            </w:r>
            <w:r>
              <w:t>utilisation commerciale des indications géographiques non agricoles.</w:t>
            </w:r>
          </w:p>
          <w:p w14:paraId="4EB766AD" w14:textId="77777777" w:rsidR="006C3124" w:rsidRPr="00E24D8B" w:rsidRDefault="006C3124" w:rsidP="00D2771D">
            <w:pPr>
              <w:keepNext/>
              <w:spacing w:before="120" w:after="120"/>
              <w:ind w:left="120" w:right="230"/>
            </w:pPr>
            <w:r>
              <w:lastRenderedPageBreak/>
              <w:t xml:space="preserve">Plus précisément, les </w:t>
            </w:r>
            <w:r>
              <w:rPr>
                <w:b/>
                <w:bCs/>
              </w:rPr>
              <w:t>résultats</w:t>
            </w:r>
            <w:r>
              <w:t xml:space="preserve"> visés par le projet consistent à</w:t>
            </w:r>
            <w:r w:rsidR="007F7F3F">
              <w:t> :</w:t>
            </w:r>
          </w:p>
          <w:p w14:paraId="6CEACF11" w14:textId="77777777" w:rsidR="007F7F3F" w:rsidRDefault="006C3124" w:rsidP="00D2771D">
            <w:pPr>
              <w:pStyle w:val="ListParagraph"/>
              <w:widowControl/>
              <w:numPr>
                <w:ilvl w:val="0"/>
                <w:numId w:val="16"/>
              </w:numPr>
              <w:autoSpaceDE/>
              <w:autoSpaceDN/>
              <w:spacing w:before="120" w:after="120"/>
              <w:ind w:left="1126" w:right="230" w:hanging="567"/>
              <w:contextualSpacing/>
            </w:pPr>
            <w:r>
              <w:t>sensibiliser les parties prenantes intéressées dans le monde entier, dans les secteurs public et privé, à l</w:t>
            </w:r>
            <w:r w:rsidR="007F7F3F">
              <w:t>’</w:t>
            </w:r>
            <w:r>
              <w:t>impact multifactoriel des indications géographiques non agricoles sur les communautés locales et la préservation ou la renaissance des arts et traditions locaux, selon le cas;  et</w:t>
            </w:r>
          </w:p>
          <w:p w14:paraId="07169F50" w14:textId="77777777" w:rsidR="006C3124" w:rsidRPr="00E24D8B" w:rsidRDefault="006C3124" w:rsidP="00D2771D">
            <w:pPr>
              <w:pStyle w:val="ListParagraph"/>
              <w:widowControl/>
              <w:numPr>
                <w:ilvl w:val="0"/>
                <w:numId w:val="16"/>
              </w:numPr>
              <w:autoSpaceDE/>
              <w:autoSpaceDN/>
              <w:spacing w:before="120" w:after="120"/>
              <w:ind w:left="1126" w:right="230" w:hanging="567"/>
              <w:contextualSpacing/>
              <w:jc w:val="both"/>
            </w:pPr>
            <w:r>
              <w:t>échanger des informations et collaborer entre les pays pour stimuler la croissance globale.</w:t>
            </w:r>
          </w:p>
          <w:p w14:paraId="09EA7557" w14:textId="77777777" w:rsidR="006C3124" w:rsidRPr="009E4880" w:rsidRDefault="006C3124" w:rsidP="0002645D">
            <w:pPr>
              <w:spacing w:before="120" w:after="120"/>
              <w:ind w:left="120" w:right="230"/>
              <w:contextualSpacing/>
              <w:jc w:val="both"/>
            </w:pPr>
            <w:r>
              <w:t xml:space="preserve">Le projet permettra les </w:t>
            </w:r>
            <w:r>
              <w:rPr>
                <w:b/>
                <w:bCs/>
              </w:rPr>
              <w:t>réalisations</w:t>
            </w:r>
            <w:r>
              <w:t xml:space="preserve"> suivantes</w:t>
            </w:r>
            <w:r w:rsidR="007F7F3F">
              <w:t> :</w:t>
            </w:r>
          </w:p>
          <w:p w14:paraId="02A443B4" w14:textId="77777777" w:rsidR="006C3124" w:rsidRDefault="006C3124" w:rsidP="0002645D">
            <w:pPr>
              <w:pStyle w:val="TableParagraph"/>
              <w:spacing w:before="120" w:after="120"/>
              <w:ind w:left="115" w:right="230"/>
              <w:rPr>
                <w:iCs/>
              </w:rPr>
            </w:pPr>
            <w:r>
              <w:t>Réalisation n° 1</w:t>
            </w:r>
            <w:r w:rsidR="007F7F3F">
              <w:t> :</w:t>
            </w:r>
            <w:r>
              <w:t xml:space="preserve"> Élaboration d</w:t>
            </w:r>
            <w:r w:rsidR="007F7F3F">
              <w:t>’</w:t>
            </w:r>
            <w:r>
              <w:t>une méthodologie pour entreprendre une étude sur l</w:t>
            </w:r>
            <w:r w:rsidR="007F7F3F">
              <w:t>’</w:t>
            </w:r>
            <w:r>
              <w:t>impact multifactoriel des indications géographiques non agricoles sur les communautés locales et la préservation ou la renaissance des arts et traditions locaux.</w:t>
            </w:r>
          </w:p>
          <w:p w14:paraId="72C61399" w14:textId="77777777" w:rsidR="006C3124" w:rsidRDefault="006C3124" w:rsidP="0002645D">
            <w:pPr>
              <w:pStyle w:val="TableParagraph"/>
              <w:spacing w:before="120" w:after="120"/>
              <w:ind w:left="115" w:right="230"/>
              <w:rPr>
                <w:iCs/>
              </w:rPr>
            </w:pPr>
            <w:r>
              <w:t>Réalisation n° 2</w:t>
            </w:r>
            <w:r w:rsidR="007F7F3F">
              <w:t> :</w:t>
            </w:r>
            <w:r>
              <w:t xml:space="preserve"> Réalisation d</w:t>
            </w:r>
            <w:r w:rsidR="007F7F3F">
              <w:t>’</w:t>
            </w:r>
            <w:r>
              <w:t>études de cas sur l</w:t>
            </w:r>
            <w:r w:rsidR="007F7F3F">
              <w:t>’</w:t>
            </w:r>
            <w:r>
              <w:t>impact des indications géographiques non agricoles sur les communautés locales et la préservation ou la renaissance des arts et traditions locaux, selon le cas, dans certains pays sélectionnés.</w:t>
            </w:r>
          </w:p>
          <w:p w14:paraId="33EAD22A" w14:textId="77777777" w:rsidR="006C3124" w:rsidRPr="00AE04BA" w:rsidRDefault="006C3124" w:rsidP="0002645D">
            <w:pPr>
              <w:pStyle w:val="TableParagraph"/>
              <w:spacing w:before="120" w:after="120"/>
              <w:ind w:left="120" w:right="175"/>
              <w:rPr>
                <w:iCs/>
              </w:rPr>
            </w:pPr>
            <w:r>
              <w:t>Réalisation n° 3</w:t>
            </w:r>
            <w:r w:rsidR="007F7F3F">
              <w:t> :</w:t>
            </w:r>
            <w:r>
              <w:t xml:space="preserve"> Recensement des pratiques recommandées et des enseignements tirés, des opportunités et des défis associés à la création et à la mise en œuvre d</w:t>
            </w:r>
            <w:r w:rsidR="007F7F3F">
              <w:t>’</w:t>
            </w:r>
            <w:r>
              <w:t>un écosystème propice à la protection et à l</w:t>
            </w:r>
            <w:r w:rsidR="007F7F3F">
              <w:t>’</w:t>
            </w:r>
            <w:r>
              <w:t>utilisation commerciale des indications géographiques non agricoles et des systèmes de qualité connexes, ainsi qu</w:t>
            </w:r>
            <w:r w:rsidR="007F7F3F">
              <w:t>’</w:t>
            </w:r>
            <w:r>
              <w:t>à la valorisation et à la préservation ou à la renaissance des arts et traditions locaux.</w:t>
            </w:r>
          </w:p>
          <w:p w14:paraId="528D704B" w14:textId="77777777" w:rsidR="006C3124" w:rsidRPr="0031089B" w:rsidRDefault="006C3124" w:rsidP="0002645D">
            <w:pPr>
              <w:pStyle w:val="TableParagraph"/>
              <w:spacing w:before="120" w:after="120"/>
              <w:ind w:left="120" w:right="230"/>
              <w:rPr>
                <w:iCs/>
                <w:u w:val="single"/>
              </w:rPr>
            </w:pPr>
            <w:r>
              <w:t>Réalisation n° 4</w:t>
            </w:r>
            <w:r w:rsidR="007F7F3F">
              <w:t> :</w:t>
            </w:r>
            <w:r>
              <w:t xml:space="preserve"> Présentation et diffusion des résultats de l</w:t>
            </w:r>
            <w:r w:rsidR="007F7F3F">
              <w:t>’</w:t>
            </w:r>
            <w:r>
              <w:t>étude et des pratiques recommandées recensées aux fins de la mise en œuvre efficace des systèmes de qualité relatifs aux indications géographiques non agricoles.</w:t>
            </w:r>
          </w:p>
        </w:tc>
      </w:tr>
      <w:tr w:rsidR="006C3124" w:rsidRPr="005D72F4" w14:paraId="641BF255" w14:textId="77777777" w:rsidTr="0002645D">
        <w:trPr>
          <w:trHeight w:val="280"/>
        </w:trPr>
        <w:tc>
          <w:tcPr>
            <w:tcW w:w="9352" w:type="dxa"/>
            <w:gridSpan w:val="2"/>
            <w:shd w:val="clear" w:color="auto" w:fill="00FFCC"/>
          </w:tcPr>
          <w:p w14:paraId="56F3DAC1" w14:textId="77777777" w:rsidR="006C3124" w:rsidRPr="005D72F4" w:rsidRDefault="006C3124" w:rsidP="00D2771D">
            <w:pPr>
              <w:pStyle w:val="ListParagraph"/>
              <w:numPr>
                <w:ilvl w:val="1"/>
                <w:numId w:val="9"/>
              </w:numPr>
              <w:ind w:left="567" w:hanging="567"/>
              <w:jc w:val="center"/>
              <w:rPr>
                <w:b/>
                <w:bCs/>
              </w:rPr>
            </w:pPr>
            <w:r>
              <w:rPr>
                <w:b/>
              </w:rPr>
              <w:lastRenderedPageBreak/>
              <w:t>Stratégie de mise en œuvre du projet</w:t>
            </w:r>
          </w:p>
        </w:tc>
      </w:tr>
      <w:tr w:rsidR="006C3124" w:rsidRPr="005D72F4" w14:paraId="6C371C77" w14:textId="77777777" w:rsidTr="0002645D">
        <w:trPr>
          <w:trHeight w:val="280"/>
        </w:trPr>
        <w:tc>
          <w:tcPr>
            <w:tcW w:w="9352" w:type="dxa"/>
            <w:gridSpan w:val="2"/>
            <w:shd w:val="clear" w:color="auto" w:fill="auto"/>
          </w:tcPr>
          <w:p w14:paraId="1F2C8704" w14:textId="77777777" w:rsidR="006C3124" w:rsidRPr="00915C54" w:rsidRDefault="006C3124" w:rsidP="0002645D">
            <w:pPr>
              <w:pStyle w:val="TableParagraph"/>
              <w:spacing w:before="120" w:after="120"/>
              <w:ind w:left="81" w:right="141"/>
            </w:pPr>
            <w:r>
              <w:t>Ce projet permettra</w:t>
            </w:r>
            <w:r w:rsidR="007F7F3F">
              <w:t> :</w:t>
            </w:r>
          </w:p>
          <w:p w14:paraId="0A4459A8" w14:textId="77777777" w:rsidR="006C3124" w:rsidRPr="00915C54" w:rsidRDefault="006C3124" w:rsidP="00D2771D">
            <w:pPr>
              <w:pStyle w:val="TableParagraph"/>
              <w:numPr>
                <w:ilvl w:val="0"/>
                <w:numId w:val="17"/>
              </w:numPr>
              <w:spacing w:before="120" w:after="120"/>
              <w:ind w:left="1126" w:right="141" w:hanging="567"/>
            </w:pPr>
            <w:r>
              <w:t>d</w:t>
            </w:r>
            <w:r w:rsidR="007F7F3F">
              <w:t>’</w:t>
            </w:r>
            <w:r>
              <w:t>élaborer une méthodologie pour l</w:t>
            </w:r>
            <w:r w:rsidR="007F7F3F">
              <w:t>’</w:t>
            </w:r>
            <w:r>
              <w:t>évaluation de l</w:t>
            </w:r>
            <w:r w:rsidR="007F7F3F">
              <w:t>’</w:t>
            </w:r>
            <w:r>
              <w:t>impact multifactoriel de l</w:t>
            </w:r>
            <w:r w:rsidR="007F7F3F">
              <w:t>’</w:t>
            </w:r>
            <w:r>
              <w:t>utilisation des indications géographiques pour les produits non agricoles par les communautés locales et la préservation ou la renaissance des arts et traditions locaux;</w:t>
            </w:r>
          </w:p>
          <w:p w14:paraId="7B303428" w14:textId="77777777" w:rsidR="006C3124" w:rsidRPr="00915C54" w:rsidRDefault="006C3124" w:rsidP="00D2771D">
            <w:pPr>
              <w:pStyle w:val="TableParagraph"/>
              <w:numPr>
                <w:ilvl w:val="0"/>
                <w:numId w:val="17"/>
              </w:numPr>
              <w:spacing w:before="120" w:after="120"/>
              <w:ind w:left="1126" w:right="141" w:hanging="567"/>
            </w:pPr>
            <w:r>
              <w:t xml:space="preserve">de réaliser des études de cas dans certains pays sélectionnés sur la base de la politique élaborée pour la valorisation, la protection, la promotion et la préservation des indications géographiques pour les produits non agricoles; </w:t>
            </w:r>
            <w:r w:rsidR="00CB5D2D">
              <w:t xml:space="preserve"> </w:t>
            </w:r>
            <w:r>
              <w:t>et</w:t>
            </w:r>
          </w:p>
          <w:p w14:paraId="034DD03B" w14:textId="77777777" w:rsidR="006C3124" w:rsidRPr="00AA2118" w:rsidRDefault="006C3124" w:rsidP="00D2771D">
            <w:pPr>
              <w:pStyle w:val="TableParagraph"/>
              <w:numPr>
                <w:ilvl w:val="0"/>
                <w:numId w:val="17"/>
              </w:numPr>
              <w:spacing w:before="120" w:after="120"/>
              <w:ind w:left="1126" w:right="141" w:hanging="567"/>
              <w:rPr>
                <w:color w:val="374151"/>
                <w:shd w:val="clear" w:color="auto" w:fill="F7F7F8"/>
              </w:rPr>
            </w:pPr>
            <w:r>
              <w:t>de recenser les pratiques recommandées et les enseignements tirés, les opportunités et les défis associés à la création et à la mise en œuvre d</w:t>
            </w:r>
            <w:r w:rsidR="007F7F3F">
              <w:t>’</w:t>
            </w:r>
            <w:r>
              <w:t>un écosystème propice à la protection et à l</w:t>
            </w:r>
            <w:r w:rsidR="007F7F3F">
              <w:t>’</w:t>
            </w:r>
            <w:r>
              <w:t>utilisation commerciale des indications géographiques non agricoles et des systèmes de qualité connexes, ainsi qu</w:t>
            </w:r>
            <w:r w:rsidR="007F7F3F">
              <w:t>’</w:t>
            </w:r>
            <w:r>
              <w:t>à la valorisation et à la préservation ou à la renaissance des arts et traditions locaux.</w:t>
            </w:r>
          </w:p>
          <w:p w14:paraId="5B3A17E9" w14:textId="77777777" w:rsidR="007F7F3F" w:rsidRDefault="006C3124" w:rsidP="0002645D">
            <w:pPr>
              <w:pStyle w:val="TableParagraph"/>
              <w:spacing w:before="120" w:after="120"/>
              <w:ind w:left="119" w:right="141"/>
            </w:pPr>
            <w:r>
              <w:t>Le projet proposé atteindra ses objectifs moyennant les réalisations suivantes</w:t>
            </w:r>
            <w:r w:rsidR="007F7F3F">
              <w:t> :</w:t>
            </w:r>
          </w:p>
          <w:p w14:paraId="5EB4337D" w14:textId="77777777" w:rsidR="006C3124" w:rsidRPr="002A19B5" w:rsidRDefault="006C3124" w:rsidP="0002645D">
            <w:pPr>
              <w:pStyle w:val="TableParagraph"/>
              <w:spacing w:before="120" w:after="120"/>
              <w:ind w:left="119" w:right="141"/>
            </w:pPr>
            <w:r>
              <w:t>Réalisation n° 1</w:t>
            </w:r>
            <w:r w:rsidR="007F7F3F">
              <w:t> :</w:t>
            </w:r>
            <w:r>
              <w:t xml:space="preserve"> Élaboration d</w:t>
            </w:r>
            <w:r w:rsidR="007F7F3F">
              <w:t>’</w:t>
            </w:r>
            <w:r>
              <w:t>une méthodologie pour la réalisation d</w:t>
            </w:r>
            <w:r w:rsidR="007F7F3F">
              <w:t>’</w:t>
            </w:r>
            <w:r>
              <w:t>une étude sur l</w:t>
            </w:r>
            <w:r w:rsidR="007F7F3F">
              <w:t>’</w:t>
            </w:r>
            <w:r>
              <w:t>impact multifactoriel de l</w:t>
            </w:r>
            <w:r w:rsidR="007F7F3F">
              <w:t>’</w:t>
            </w:r>
            <w:r>
              <w:t>utilisation des indications géographiques pour les produits non agricoles par les communautés locales et la préservation ou la renaissance des arts et traditions locaux.</w:t>
            </w:r>
          </w:p>
          <w:p w14:paraId="42283E31" w14:textId="77777777" w:rsidR="006C3124" w:rsidRPr="002A19B5" w:rsidRDefault="006C3124" w:rsidP="0002645D">
            <w:pPr>
              <w:pStyle w:val="TableParagraph"/>
              <w:spacing w:before="120" w:after="120"/>
              <w:ind w:left="119" w:right="141"/>
              <w:jc w:val="both"/>
            </w:pPr>
            <w:r>
              <w:t>Activités</w:t>
            </w:r>
            <w:r w:rsidR="007F7F3F">
              <w:t> :</w:t>
            </w:r>
          </w:p>
          <w:p w14:paraId="1CE6BA57" w14:textId="77777777" w:rsidR="006C3124" w:rsidRPr="002A19B5" w:rsidRDefault="006C3124" w:rsidP="00D2771D">
            <w:pPr>
              <w:pStyle w:val="TableParagraph"/>
              <w:numPr>
                <w:ilvl w:val="0"/>
                <w:numId w:val="11"/>
              </w:numPr>
              <w:spacing w:before="120" w:after="120"/>
              <w:ind w:left="1126" w:right="141" w:hanging="567"/>
              <w:rPr>
                <w:iCs/>
              </w:rPr>
            </w:pPr>
            <w:r>
              <w:t>évaluer les ressources et les informations disponibles concernant la création et la mise en œuvre d</w:t>
            </w:r>
            <w:r w:rsidR="007F7F3F">
              <w:t>’</w:t>
            </w:r>
            <w:r>
              <w:t>un écosystème pour la protection et l</w:t>
            </w:r>
            <w:r w:rsidR="007F7F3F">
              <w:t>’</w:t>
            </w:r>
            <w:r>
              <w:t>utilisation commerciale des indications géographiques non agricoles dans chaque pays candidat;  et</w:t>
            </w:r>
          </w:p>
          <w:p w14:paraId="5A875B98" w14:textId="77777777" w:rsidR="006C3124" w:rsidRPr="00EA1A7A" w:rsidRDefault="006C3124" w:rsidP="00D2771D">
            <w:pPr>
              <w:pStyle w:val="TableParagraph"/>
              <w:numPr>
                <w:ilvl w:val="0"/>
                <w:numId w:val="11"/>
              </w:numPr>
              <w:spacing w:before="120" w:after="120"/>
              <w:ind w:left="1126" w:right="141" w:hanging="567"/>
              <w:rPr>
                <w:iCs/>
              </w:rPr>
            </w:pPr>
            <w:r>
              <w:t>organiser un atelier avec les chercheurs et les parties prenantes intéressées afin d</w:t>
            </w:r>
            <w:r w:rsidR="007F7F3F">
              <w:t>’</w:t>
            </w:r>
            <w:r>
              <w:t>élaborer une méthodologie pour étudier l</w:t>
            </w:r>
            <w:r w:rsidR="007F7F3F">
              <w:t>’</w:t>
            </w:r>
            <w:r>
              <w:t xml:space="preserve">impact des indications géographiques </w:t>
            </w:r>
            <w:r>
              <w:lastRenderedPageBreak/>
              <w:t>non agricoles sur les communautés locales et la préservation ou la renaissance des arts et traditions locaux, selon le cas, et sélectionner jusqu</w:t>
            </w:r>
            <w:r w:rsidR="007F7F3F">
              <w:t>’</w:t>
            </w:r>
            <w:r>
              <w:t>à trois pays en plus de l</w:t>
            </w:r>
            <w:r w:rsidR="007F7F3F">
              <w:t>’</w:t>
            </w:r>
            <w:r>
              <w:t>Inde pour piloter la méthode.</w:t>
            </w:r>
          </w:p>
          <w:p w14:paraId="15D1B4B5" w14:textId="77777777" w:rsidR="006C3124" w:rsidRPr="002A19B5" w:rsidRDefault="006C3124" w:rsidP="0002645D">
            <w:pPr>
              <w:pStyle w:val="TableParagraph"/>
              <w:spacing w:before="120" w:after="120"/>
              <w:ind w:left="119" w:right="141"/>
            </w:pPr>
            <w:r>
              <w:t>Réalisation n° 2</w:t>
            </w:r>
            <w:r w:rsidR="007F7F3F">
              <w:t> :</w:t>
            </w:r>
            <w:r>
              <w:t xml:space="preserve"> Réalisation d</w:t>
            </w:r>
            <w:r w:rsidR="007F7F3F">
              <w:t>’</w:t>
            </w:r>
            <w:r>
              <w:t>études de cas sur l</w:t>
            </w:r>
            <w:r w:rsidR="007F7F3F">
              <w:t>’</w:t>
            </w:r>
            <w:r>
              <w:t>impact des indications géographiques non agricoles sur les communautés locales et la préservation ou la renaissance des arts et traditions locaux, selon le cas, dans certains pays sélectionnés.</w:t>
            </w:r>
          </w:p>
          <w:p w14:paraId="290E391B" w14:textId="77777777" w:rsidR="006C3124" w:rsidRPr="002A19B5" w:rsidRDefault="006C3124" w:rsidP="0002645D">
            <w:pPr>
              <w:pStyle w:val="TableParagraph"/>
              <w:spacing w:before="120" w:after="120"/>
              <w:ind w:left="119" w:right="141"/>
            </w:pPr>
            <w:r>
              <w:t>Activités</w:t>
            </w:r>
            <w:r w:rsidR="007F7F3F">
              <w:t> :</w:t>
            </w:r>
          </w:p>
          <w:p w14:paraId="21B180E0" w14:textId="77777777" w:rsidR="007F7F3F" w:rsidRDefault="006C3124" w:rsidP="00D2771D">
            <w:pPr>
              <w:pStyle w:val="TableParagraph"/>
              <w:numPr>
                <w:ilvl w:val="0"/>
                <w:numId w:val="12"/>
              </w:numPr>
              <w:spacing w:before="120" w:after="120"/>
              <w:ind w:left="1126" w:right="141" w:hanging="567"/>
            </w:pPr>
            <w:r>
              <w:t>élaborer des études de cas pour chaque pays pilote afin de documenter des exemples de la manière dont les indications géographiques non agricoles ont contribué au développement des communautés locales et à la préservation ou à la renaissance des arts et traditions locaux, selon le cas;  et</w:t>
            </w:r>
          </w:p>
          <w:p w14:paraId="31A9D077" w14:textId="77777777" w:rsidR="006C3124" w:rsidRPr="002A19B5" w:rsidRDefault="006C3124" w:rsidP="00D2771D">
            <w:pPr>
              <w:pStyle w:val="TableParagraph"/>
              <w:numPr>
                <w:ilvl w:val="0"/>
                <w:numId w:val="12"/>
              </w:numPr>
              <w:spacing w:before="120" w:after="120"/>
              <w:ind w:left="1126" w:right="141" w:hanging="567"/>
              <w:rPr>
                <w:iCs/>
              </w:rPr>
            </w:pPr>
            <w:r>
              <w:t>organiser quatre</w:t>
            </w:r>
            <w:r w:rsidR="00CB5D2D">
              <w:t> </w:t>
            </w:r>
            <w:r>
              <w:t>ateliers (un par pays pilote) avec les parties prenantes intéressées des secteurs public et privé afin de recenser les pratiques recommandées, les opportunités et les défis sur la base d</w:t>
            </w:r>
            <w:r w:rsidR="007F7F3F">
              <w:t>’</w:t>
            </w:r>
            <w:r>
              <w:t>études de cas pour leur propre pays ou région.</w:t>
            </w:r>
          </w:p>
          <w:p w14:paraId="5AAF3CD2" w14:textId="77777777" w:rsidR="006C3124" w:rsidRPr="00464DF7" w:rsidRDefault="006C3124" w:rsidP="0002645D">
            <w:pPr>
              <w:pStyle w:val="TableParagraph"/>
              <w:spacing w:before="120" w:after="120"/>
              <w:ind w:left="115" w:right="144"/>
            </w:pPr>
            <w:r>
              <w:t>Réalisation n° 3</w:t>
            </w:r>
            <w:r w:rsidR="007F7F3F">
              <w:t> :</w:t>
            </w:r>
            <w:r>
              <w:t xml:space="preserve"> Recensement des pratiques recommandées et des enseignements tirés, des opportunités et des défis associés à la création et à la mise en œuvre d</w:t>
            </w:r>
            <w:r w:rsidR="007F7F3F">
              <w:t>’</w:t>
            </w:r>
            <w:r>
              <w:t>un écosystème propice à la protection et à l</w:t>
            </w:r>
            <w:r w:rsidR="007F7F3F">
              <w:t>’</w:t>
            </w:r>
            <w:r>
              <w:t>utilisation commerciale des indications géographiques non agricoles et des systèmes de qualité connexes, ainsi qu</w:t>
            </w:r>
            <w:r w:rsidR="007F7F3F">
              <w:t>’</w:t>
            </w:r>
            <w:r>
              <w:t>à la valorisation et à la préservation ou à la renaissance des arts et traditions locaux.</w:t>
            </w:r>
          </w:p>
          <w:p w14:paraId="0FBD2B18" w14:textId="77777777" w:rsidR="007F7F3F" w:rsidRDefault="006C3124" w:rsidP="0002645D">
            <w:pPr>
              <w:pStyle w:val="TableParagraph"/>
              <w:spacing w:before="120" w:after="120"/>
              <w:ind w:left="119" w:right="141"/>
            </w:pPr>
            <w:r>
              <w:t>Activité</w:t>
            </w:r>
            <w:r w:rsidR="007F7F3F">
              <w:t> :</w:t>
            </w:r>
          </w:p>
          <w:p w14:paraId="672AF349" w14:textId="77777777" w:rsidR="006C3124" w:rsidRDefault="006C3124" w:rsidP="00D2771D">
            <w:pPr>
              <w:pStyle w:val="TableParagraph"/>
              <w:numPr>
                <w:ilvl w:val="0"/>
                <w:numId w:val="13"/>
              </w:numPr>
              <w:spacing w:before="120" w:after="120"/>
              <w:ind w:left="1126" w:right="141" w:hanging="567"/>
              <w:rPr>
                <w:iCs/>
              </w:rPr>
            </w:pPr>
            <w:r>
              <w:t>une étude globale sera réalisée, comprenant les pratiques recommandées et les enseignements tirés de la création et de la mise en œuvre d</w:t>
            </w:r>
            <w:r w:rsidR="007F7F3F">
              <w:t>’</w:t>
            </w:r>
            <w:r>
              <w:t>un écosystème favorable à la protection et à l</w:t>
            </w:r>
            <w:r w:rsidR="007F7F3F">
              <w:t>’</w:t>
            </w:r>
            <w:r>
              <w:t>utilisation commerciale des indications géographiques non agricoles et des systèmes de qualité connexes, ainsi qu</w:t>
            </w:r>
            <w:r w:rsidR="007F7F3F">
              <w:t>’</w:t>
            </w:r>
            <w:r>
              <w:t>à la valorisation et à la préservation ou à la renaissance des arts et traditions locaux.</w:t>
            </w:r>
          </w:p>
          <w:p w14:paraId="75C420DE" w14:textId="77777777" w:rsidR="006C3124" w:rsidRDefault="006C3124" w:rsidP="0002645D">
            <w:pPr>
              <w:pStyle w:val="TableParagraph"/>
              <w:spacing w:before="120" w:after="120"/>
              <w:ind w:left="119" w:right="141"/>
              <w:rPr>
                <w:iCs/>
              </w:rPr>
            </w:pPr>
            <w:r>
              <w:t>Réalisation n° 4</w:t>
            </w:r>
            <w:r w:rsidR="007F7F3F">
              <w:t> :</w:t>
            </w:r>
            <w:r>
              <w:t xml:space="preserve"> Présentation et diffusion des résultats de l</w:t>
            </w:r>
            <w:r w:rsidR="007F7F3F">
              <w:t>’</w:t>
            </w:r>
            <w:r>
              <w:t>étude et des pratiques recommandées recensées aux fins de la mise en œuvre efficace des systèmes de qualité relatifs aux indications géographiques non agricoles.</w:t>
            </w:r>
          </w:p>
          <w:p w14:paraId="002DCD54" w14:textId="77777777" w:rsidR="006C3124" w:rsidRPr="00464DF7" w:rsidRDefault="006C3124" w:rsidP="0002645D">
            <w:pPr>
              <w:pStyle w:val="TableParagraph"/>
              <w:spacing w:before="120" w:after="120"/>
              <w:ind w:left="119" w:right="141"/>
            </w:pPr>
            <w:r>
              <w:t>Activités</w:t>
            </w:r>
            <w:r w:rsidR="007F7F3F">
              <w:t> :</w:t>
            </w:r>
          </w:p>
          <w:p w14:paraId="782AB98C" w14:textId="77777777" w:rsidR="006C3124" w:rsidRPr="00E24D8B" w:rsidRDefault="006C3124" w:rsidP="00D2771D">
            <w:pPr>
              <w:pStyle w:val="TableParagraph"/>
              <w:numPr>
                <w:ilvl w:val="0"/>
                <w:numId w:val="23"/>
              </w:numPr>
              <w:spacing w:before="120" w:after="120"/>
              <w:ind w:left="1126" w:right="141" w:hanging="567"/>
              <w:rPr>
                <w:iCs/>
              </w:rPr>
            </w:pPr>
            <w:r>
              <w:t>une conférence sera organisée pour diffuser les connaissances recueillies auprès d</w:t>
            </w:r>
            <w:r w:rsidR="007F7F3F">
              <w:t>’</w:t>
            </w:r>
            <w:r>
              <w:t>un plus grand nombre de parties prenant</w:t>
            </w:r>
            <w:r w:rsidR="006C6E76">
              <w:t>es.  La</w:t>
            </w:r>
            <w:r>
              <w:t xml:space="preserve"> conférence fournira des conseils pratiques pour mettre en œuvre efficacement la protection des indications géographiques non agricol</w:t>
            </w:r>
            <w:r w:rsidR="006C6E76">
              <w:t>es.  Le</w:t>
            </w:r>
            <w:r>
              <w:t>s possibilités de mise en réseau créées favoriseront les relations et faciliteront la collaboration future entre les pays participants;  et</w:t>
            </w:r>
          </w:p>
          <w:p w14:paraId="1A1D2C3F" w14:textId="77777777" w:rsidR="006C3124" w:rsidRPr="00464DF7" w:rsidRDefault="006C3124" w:rsidP="00D2771D">
            <w:pPr>
              <w:pStyle w:val="TableParagraph"/>
              <w:numPr>
                <w:ilvl w:val="0"/>
                <w:numId w:val="23"/>
              </w:numPr>
              <w:spacing w:before="120" w:after="120"/>
              <w:ind w:left="1126" w:right="141" w:hanging="567"/>
              <w:rPr>
                <w:iCs/>
              </w:rPr>
            </w:pPr>
            <w:r>
              <w:t>du matériel promotionnel et d</w:t>
            </w:r>
            <w:r w:rsidR="007F7F3F">
              <w:t>’</w:t>
            </w:r>
            <w:r>
              <w:t>information sera élaboré pour les indications géographiques non agricoles qui ont fait l</w:t>
            </w:r>
            <w:r w:rsidR="007F7F3F">
              <w:t>’</w:t>
            </w:r>
            <w:r>
              <w:t>objet d</w:t>
            </w:r>
            <w:r w:rsidR="007F7F3F">
              <w:t>’</w:t>
            </w:r>
            <w:r>
              <w:t>études de cas dans le cadre de l</w:t>
            </w:r>
            <w:r w:rsidR="007F7F3F">
              <w:t>’</w:t>
            </w:r>
            <w:r>
              <w:t>activité a de la réalisation n° 2.</w:t>
            </w:r>
          </w:p>
        </w:tc>
      </w:tr>
      <w:tr w:rsidR="006C3124" w:rsidRPr="005D72F4" w14:paraId="10171CBB" w14:textId="77777777" w:rsidTr="0002645D">
        <w:trPr>
          <w:trHeight w:val="280"/>
        </w:trPr>
        <w:tc>
          <w:tcPr>
            <w:tcW w:w="9352" w:type="dxa"/>
            <w:gridSpan w:val="2"/>
            <w:shd w:val="clear" w:color="auto" w:fill="00FFCC"/>
          </w:tcPr>
          <w:p w14:paraId="194BE82F" w14:textId="77777777" w:rsidR="006C3124" w:rsidRPr="005D72F4" w:rsidRDefault="006C3124" w:rsidP="00D2771D">
            <w:pPr>
              <w:widowControl w:val="0"/>
              <w:numPr>
                <w:ilvl w:val="1"/>
                <w:numId w:val="8"/>
              </w:numPr>
              <w:autoSpaceDE w:val="0"/>
              <w:autoSpaceDN w:val="0"/>
              <w:ind w:left="669" w:hanging="567"/>
              <w:jc w:val="center"/>
              <w:rPr>
                <w:rFonts w:eastAsia="Arial"/>
                <w:b/>
                <w:bCs/>
              </w:rPr>
            </w:pPr>
            <w:r>
              <w:rPr>
                <w:b/>
              </w:rPr>
              <w:lastRenderedPageBreak/>
              <w:t>Indicateurs du projet</w:t>
            </w:r>
          </w:p>
        </w:tc>
      </w:tr>
      <w:tr w:rsidR="006C3124" w:rsidRPr="005D72F4" w14:paraId="06A7499C" w14:textId="77777777" w:rsidTr="0002645D">
        <w:trPr>
          <w:trHeight w:val="280"/>
        </w:trPr>
        <w:tc>
          <w:tcPr>
            <w:tcW w:w="4676" w:type="dxa"/>
            <w:shd w:val="clear" w:color="auto" w:fill="auto"/>
          </w:tcPr>
          <w:p w14:paraId="61B5FA9D" w14:textId="77777777" w:rsidR="006C3124" w:rsidRPr="00AB2740" w:rsidRDefault="006C3124" w:rsidP="0002645D">
            <w:pPr>
              <w:widowControl w:val="0"/>
              <w:autoSpaceDE w:val="0"/>
              <w:autoSpaceDN w:val="0"/>
              <w:spacing w:before="120" w:after="120"/>
              <w:ind w:left="119"/>
              <w:jc w:val="center"/>
              <w:rPr>
                <w:rFonts w:eastAsia="Arial"/>
                <w:bCs/>
                <w:u w:val="single"/>
              </w:rPr>
            </w:pPr>
            <w:r>
              <w:rPr>
                <w:u w:val="single"/>
              </w:rPr>
              <w:t>Objectif du projet</w:t>
            </w:r>
            <w:r w:rsidR="007F7F3F">
              <w:rPr>
                <w:u w:val="single"/>
              </w:rPr>
              <w:t> :</w:t>
            </w:r>
          </w:p>
          <w:p w14:paraId="1D5C3A38" w14:textId="77777777" w:rsidR="006C3124" w:rsidRPr="00AB2740" w:rsidRDefault="006C3124" w:rsidP="0002645D">
            <w:pPr>
              <w:pStyle w:val="TableParagraph"/>
              <w:spacing w:before="120" w:after="120"/>
              <w:ind w:left="210" w:right="140"/>
            </w:pPr>
            <w:r>
              <w:t>Mieux comprendre l</w:t>
            </w:r>
            <w:r w:rsidR="007F7F3F">
              <w:t>’</w:t>
            </w:r>
            <w:r>
              <w:t xml:space="preserve">impact multifactoriel des indications géographiques non agricoles sur les communautés locales et la préservation ou la renaissance des arts et </w:t>
            </w:r>
            <w:r>
              <w:lastRenderedPageBreak/>
              <w:t>traditions locaux, en vue de créer et de mettre en œuvre un écosystème efficace propice à la protection et à l</w:t>
            </w:r>
            <w:r w:rsidR="007F7F3F">
              <w:t>’</w:t>
            </w:r>
            <w:r>
              <w:t>utilisation commerciale des indications géographiques non agricoles.</w:t>
            </w:r>
          </w:p>
        </w:tc>
        <w:tc>
          <w:tcPr>
            <w:tcW w:w="4676" w:type="dxa"/>
            <w:shd w:val="clear" w:color="auto" w:fill="auto"/>
          </w:tcPr>
          <w:p w14:paraId="7632405F" w14:textId="77777777" w:rsidR="006C3124" w:rsidRPr="00AB2740" w:rsidRDefault="006C3124" w:rsidP="0002645D">
            <w:pPr>
              <w:widowControl w:val="0"/>
              <w:autoSpaceDE w:val="0"/>
              <w:autoSpaceDN w:val="0"/>
              <w:spacing w:before="120" w:after="120"/>
              <w:ind w:left="128"/>
              <w:jc w:val="center"/>
              <w:rPr>
                <w:rFonts w:eastAsia="Arial"/>
                <w:bCs/>
                <w:u w:val="single"/>
              </w:rPr>
            </w:pPr>
            <w:r>
              <w:rPr>
                <w:u w:val="single"/>
              </w:rPr>
              <w:lastRenderedPageBreak/>
              <w:t>Indicateurs de réussite dans la réalisation de l</w:t>
            </w:r>
            <w:r w:rsidR="007F7F3F">
              <w:rPr>
                <w:u w:val="single"/>
              </w:rPr>
              <w:t>’</w:t>
            </w:r>
            <w:r>
              <w:rPr>
                <w:u w:val="single"/>
              </w:rPr>
              <w:t>objectif</w:t>
            </w:r>
            <w:r w:rsidR="007F7F3F">
              <w:rPr>
                <w:u w:val="single"/>
              </w:rPr>
              <w:t> :</w:t>
            </w:r>
          </w:p>
          <w:p w14:paraId="00DC680A" w14:textId="77777777" w:rsidR="006C3124" w:rsidRDefault="006C3124" w:rsidP="00D2771D">
            <w:pPr>
              <w:pStyle w:val="ListParagraph"/>
              <w:numPr>
                <w:ilvl w:val="0"/>
                <w:numId w:val="24"/>
              </w:numPr>
              <w:spacing w:before="120" w:after="120"/>
              <w:ind w:left="601" w:hanging="567"/>
            </w:pPr>
            <w:r>
              <w:t>Au moins quatre</w:t>
            </w:r>
            <w:r w:rsidR="00CB5D2D">
              <w:t> </w:t>
            </w:r>
            <w:r>
              <w:t>communautés utilisent les réalisations du projet</w:t>
            </w:r>
            <w:r>
              <w:rPr>
                <w:rStyle w:val="FootnoteReference"/>
              </w:rPr>
              <w:footnoteReference w:id="2"/>
            </w:r>
            <w:r>
              <w:t>.</w:t>
            </w:r>
          </w:p>
          <w:p w14:paraId="228FEDEC" w14:textId="77777777" w:rsidR="006C3124" w:rsidRPr="002650BC" w:rsidRDefault="006C3124" w:rsidP="0002645D">
            <w:pPr>
              <w:pStyle w:val="ListParagraph"/>
              <w:spacing w:before="120" w:after="120"/>
              <w:ind w:left="218" w:firstLine="0"/>
              <w:rPr>
                <w:bCs/>
              </w:rPr>
            </w:pPr>
          </w:p>
        </w:tc>
      </w:tr>
      <w:tr w:rsidR="006C3124" w:rsidRPr="005D72F4" w14:paraId="35217E46" w14:textId="77777777" w:rsidTr="0002645D">
        <w:trPr>
          <w:trHeight w:val="280"/>
        </w:trPr>
        <w:tc>
          <w:tcPr>
            <w:tcW w:w="4676" w:type="dxa"/>
            <w:shd w:val="clear" w:color="auto" w:fill="auto"/>
          </w:tcPr>
          <w:p w14:paraId="5ABFA09A" w14:textId="77777777" w:rsidR="006C3124" w:rsidRPr="00AB2740" w:rsidRDefault="006C3124" w:rsidP="0002645D">
            <w:pPr>
              <w:widowControl w:val="0"/>
              <w:autoSpaceDE w:val="0"/>
              <w:autoSpaceDN w:val="0"/>
              <w:spacing w:before="120" w:after="120"/>
              <w:ind w:left="119" w:right="142"/>
              <w:jc w:val="center"/>
              <w:rPr>
                <w:rFonts w:eastAsia="Arial"/>
                <w:bCs/>
                <w:u w:val="single"/>
              </w:rPr>
            </w:pPr>
            <w:r>
              <w:rPr>
                <w:u w:val="single"/>
              </w:rPr>
              <w:lastRenderedPageBreak/>
              <w:t>Résultats du projet</w:t>
            </w:r>
            <w:r w:rsidR="007F7F3F">
              <w:rPr>
                <w:u w:val="single"/>
              </w:rPr>
              <w:t> :</w:t>
            </w:r>
          </w:p>
          <w:p w14:paraId="04811B9D" w14:textId="77777777" w:rsidR="006C3124" w:rsidRPr="00056E8C" w:rsidRDefault="006C3124" w:rsidP="0002645D">
            <w:pPr>
              <w:widowControl w:val="0"/>
              <w:autoSpaceDE w:val="0"/>
              <w:autoSpaceDN w:val="0"/>
              <w:spacing w:before="120"/>
              <w:ind w:left="115" w:right="144"/>
              <w:rPr>
                <w:iCs/>
              </w:rPr>
            </w:pPr>
            <w:r>
              <w:t>Meilleure connaissance par les parties prenantes intéressées dans le monde entier, dans les secteurs public et privé, de l</w:t>
            </w:r>
            <w:r w:rsidR="007F7F3F">
              <w:t>’</w:t>
            </w:r>
            <w:r>
              <w:t>impact multifactoriel des indications géographiques non agricoles sur les communautés locales et la préservation ou la renaissance des arts et traditions locaux, selon le cas.</w:t>
            </w:r>
            <w:r>
              <w:tab/>
            </w:r>
          </w:p>
        </w:tc>
        <w:tc>
          <w:tcPr>
            <w:tcW w:w="4676" w:type="dxa"/>
            <w:shd w:val="clear" w:color="auto" w:fill="auto"/>
          </w:tcPr>
          <w:p w14:paraId="680D01CB" w14:textId="77777777" w:rsidR="006C3124" w:rsidRPr="00AB2740" w:rsidRDefault="006C3124" w:rsidP="0002645D">
            <w:pPr>
              <w:widowControl w:val="0"/>
              <w:autoSpaceDE w:val="0"/>
              <w:autoSpaceDN w:val="0"/>
              <w:spacing w:before="120" w:after="120"/>
              <w:ind w:left="128"/>
              <w:jc w:val="center"/>
              <w:rPr>
                <w:rFonts w:eastAsia="Arial"/>
                <w:bCs/>
                <w:u w:val="single"/>
              </w:rPr>
            </w:pPr>
            <w:r>
              <w:rPr>
                <w:u w:val="single"/>
              </w:rPr>
              <w:t>Indicateurs de résultats</w:t>
            </w:r>
            <w:r w:rsidR="007F7F3F">
              <w:rPr>
                <w:u w:val="single"/>
              </w:rPr>
              <w:t> :</w:t>
            </w:r>
          </w:p>
          <w:p w14:paraId="560AA595" w14:textId="77777777" w:rsidR="007F7F3F" w:rsidRDefault="006C3124" w:rsidP="00D2771D">
            <w:pPr>
              <w:pStyle w:val="ListParagraph"/>
              <w:numPr>
                <w:ilvl w:val="0"/>
                <w:numId w:val="21"/>
              </w:numPr>
              <w:spacing w:before="120" w:after="120"/>
              <w:ind w:left="607" w:right="142" w:hanging="567"/>
            </w:pPr>
            <w:r>
              <w:t>Au moins 60% des participants aux activités du projet ont indiqué qu</w:t>
            </w:r>
            <w:r w:rsidR="007F7F3F">
              <w:t>’</w:t>
            </w:r>
            <w:r>
              <w:t>ils étaient mieux informés.</w:t>
            </w:r>
          </w:p>
          <w:p w14:paraId="717F20FD" w14:textId="77777777" w:rsidR="006C3124" w:rsidRPr="00D85E10" w:rsidRDefault="006C3124" w:rsidP="0002645D">
            <w:pPr>
              <w:widowControl w:val="0"/>
              <w:autoSpaceDE w:val="0"/>
              <w:autoSpaceDN w:val="0"/>
              <w:spacing w:before="120" w:after="120"/>
              <w:ind w:left="128" w:right="141"/>
              <w:rPr>
                <w:rFonts w:eastAsia="Arial"/>
                <w:bCs/>
              </w:rPr>
            </w:pPr>
          </w:p>
        </w:tc>
      </w:tr>
      <w:tr w:rsidR="006C3124" w:rsidRPr="005D72F4" w14:paraId="2ACF8006" w14:textId="77777777" w:rsidTr="0002645D">
        <w:trPr>
          <w:trHeight w:val="280"/>
        </w:trPr>
        <w:tc>
          <w:tcPr>
            <w:tcW w:w="4676" w:type="dxa"/>
            <w:shd w:val="clear" w:color="auto" w:fill="auto"/>
          </w:tcPr>
          <w:p w14:paraId="60F620B7" w14:textId="77777777" w:rsidR="006C3124" w:rsidRDefault="006C3124" w:rsidP="0002645D">
            <w:pPr>
              <w:widowControl w:val="0"/>
              <w:autoSpaceDE w:val="0"/>
              <w:autoSpaceDN w:val="0"/>
              <w:spacing w:before="120" w:after="120"/>
              <w:ind w:left="119" w:right="142"/>
              <w:rPr>
                <w:rFonts w:eastAsia="Arial"/>
                <w:b/>
                <w:bCs/>
                <w:u w:val="single"/>
              </w:rPr>
            </w:pPr>
            <w:r>
              <w:t>Échange d</w:t>
            </w:r>
            <w:r w:rsidR="007F7F3F">
              <w:t>’</w:t>
            </w:r>
            <w:r>
              <w:t>informations et collaboration entre les parties prenantes intéressées pour stimuler la croissance globale.</w:t>
            </w:r>
          </w:p>
        </w:tc>
        <w:tc>
          <w:tcPr>
            <w:tcW w:w="4676" w:type="dxa"/>
            <w:shd w:val="clear" w:color="auto" w:fill="auto"/>
          </w:tcPr>
          <w:p w14:paraId="5D51EBCA" w14:textId="77777777" w:rsidR="006C3124" w:rsidRPr="00104DFC" w:rsidRDefault="006C3124" w:rsidP="00D2771D">
            <w:pPr>
              <w:pStyle w:val="ListParagraph"/>
              <w:numPr>
                <w:ilvl w:val="0"/>
                <w:numId w:val="21"/>
              </w:numPr>
              <w:spacing w:before="120" w:after="120"/>
              <w:ind w:left="607" w:hanging="567"/>
            </w:pPr>
            <w:r>
              <w:t>Au moins 100 participants ont participé à des échanges d</w:t>
            </w:r>
            <w:r w:rsidR="007F7F3F">
              <w:t>’</w:t>
            </w:r>
            <w:r>
              <w:t>informations et à des collaborations au cours du projet.</w:t>
            </w:r>
          </w:p>
        </w:tc>
      </w:tr>
      <w:tr w:rsidR="006C3124" w:rsidRPr="005D72F4" w14:paraId="5BC05B6B" w14:textId="77777777" w:rsidTr="0002645D">
        <w:trPr>
          <w:trHeight w:val="280"/>
        </w:trPr>
        <w:tc>
          <w:tcPr>
            <w:tcW w:w="4676" w:type="dxa"/>
            <w:shd w:val="clear" w:color="auto" w:fill="auto"/>
          </w:tcPr>
          <w:p w14:paraId="756F1F46" w14:textId="77777777" w:rsidR="006C3124" w:rsidRPr="00AB2740" w:rsidRDefault="006C3124" w:rsidP="0002645D">
            <w:pPr>
              <w:widowControl w:val="0"/>
              <w:autoSpaceDE w:val="0"/>
              <w:autoSpaceDN w:val="0"/>
              <w:spacing w:before="120" w:after="120"/>
              <w:ind w:left="119"/>
              <w:jc w:val="center"/>
              <w:rPr>
                <w:rFonts w:eastAsia="Arial"/>
                <w:bCs/>
                <w:u w:val="single"/>
              </w:rPr>
            </w:pPr>
            <w:r>
              <w:rPr>
                <w:u w:val="single"/>
              </w:rPr>
              <w:t>Réalisations du projet</w:t>
            </w:r>
            <w:r w:rsidR="007F7F3F">
              <w:rPr>
                <w:u w:val="single"/>
              </w:rPr>
              <w:t> :</w:t>
            </w:r>
          </w:p>
          <w:p w14:paraId="430FAA01" w14:textId="77777777" w:rsidR="006C3124" w:rsidRPr="00AB2740" w:rsidRDefault="006C3124" w:rsidP="0002645D">
            <w:pPr>
              <w:widowControl w:val="0"/>
              <w:autoSpaceDE w:val="0"/>
              <w:autoSpaceDN w:val="0"/>
              <w:spacing w:before="120"/>
              <w:ind w:left="115" w:right="58"/>
              <w:rPr>
                <w:rFonts w:eastAsia="Arial"/>
                <w:bCs/>
                <w:u w:val="single"/>
              </w:rPr>
            </w:pPr>
            <w:r>
              <w:t>Élaboration d</w:t>
            </w:r>
            <w:r w:rsidR="007F7F3F">
              <w:t>’</w:t>
            </w:r>
            <w:r>
              <w:t>une méthodologie pour entreprendre une étude sur l</w:t>
            </w:r>
            <w:r w:rsidR="007F7F3F">
              <w:t>’</w:t>
            </w:r>
            <w:r>
              <w:t>impact multifactoriel des indications géographiques non agricoles sur les communautés locales et la préservation ou la renaissance des arts et traditions locaux.</w:t>
            </w:r>
          </w:p>
        </w:tc>
        <w:tc>
          <w:tcPr>
            <w:tcW w:w="4676" w:type="dxa"/>
            <w:shd w:val="clear" w:color="auto" w:fill="auto"/>
          </w:tcPr>
          <w:p w14:paraId="4AF9BFA8" w14:textId="77777777" w:rsidR="006C3124" w:rsidRPr="00AB2740" w:rsidRDefault="006C3124" w:rsidP="0002645D">
            <w:pPr>
              <w:widowControl w:val="0"/>
              <w:tabs>
                <w:tab w:val="left" w:pos="4147"/>
              </w:tabs>
              <w:autoSpaceDE w:val="0"/>
              <w:autoSpaceDN w:val="0"/>
              <w:spacing w:before="120" w:after="120"/>
              <w:ind w:left="130" w:right="216"/>
              <w:jc w:val="center"/>
              <w:rPr>
                <w:rFonts w:eastAsia="Arial"/>
                <w:bCs/>
                <w:u w:val="single"/>
              </w:rPr>
            </w:pPr>
            <w:r>
              <w:rPr>
                <w:u w:val="single"/>
              </w:rPr>
              <w:t>Indicateurs de réalisations</w:t>
            </w:r>
            <w:r w:rsidR="007F7F3F">
              <w:rPr>
                <w:u w:val="single"/>
              </w:rPr>
              <w:t> :</w:t>
            </w:r>
          </w:p>
          <w:p w14:paraId="6A3A5AF5" w14:textId="77777777" w:rsidR="006C3124" w:rsidRPr="000A4337" w:rsidRDefault="006C3124" w:rsidP="00D2771D">
            <w:pPr>
              <w:pStyle w:val="ListParagraph"/>
              <w:numPr>
                <w:ilvl w:val="0"/>
                <w:numId w:val="22"/>
              </w:numPr>
              <w:spacing w:before="120" w:after="120"/>
              <w:ind w:left="607" w:right="136" w:hanging="567"/>
              <w:rPr>
                <w:bCs/>
                <w:u w:val="single"/>
              </w:rPr>
            </w:pPr>
            <w:r>
              <w:t xml:space="preserve">Rapport contenant une méthodologie validée par les parties prenantes et les pairs. </w:t>
            </w:r>
            <w:r w:rsidR="00CB5D2D">
              <w:t xml:space="preserve"> </w:t>
            </w:r>
          </w:p>
        </w:tc>
      </w:tr>
      <w:tr w:rsidR="006C3124" w:rsidRPr="005D72F4" w14:paraId="46F60C67" w14:textId="77777777" w:rsidTr="0002645D">
        <w:trPr>
          <w:trHeight w:val="280"/>
        </w:trPr>
        <w:tc>
          <w:tcPr>
            <w:tcW w:w="4676" w:type="dxa"/>
            <w:shd w:val="clear" w:color="auto" w:fill="auto"/>
          </w:tcPr>
          <w:p w14:paraId="7D7FFFB8" w14:textId="77777777" w:rsidR="006C3124" w:rsidRPr="00056E8C" w:rsidRDefault="006C3124" w:rsidP="0002645D">
            <w:pPr>
              <w:pStyle w:val="TableParagraph"/>
              <w:spacing w:before="120" w:after="120"/>
              <w:ind w:left="119" w:right="141"/>
            </w:pPr>
            <w:r>
              <w:t>Réalisation d</w:t>
            </w:r>
            <w:r w:rsidR="007F7F3F">
              <w:t>’</w:t>
            </w:r>
            <w:r>
              <w:t>études de cas sur l</w:t>
            </w:r>
            <w:r w:rsidR="007F7F3F">
              <w:t>’</w:t>
            </w:r>
            <w:r>
              <w:t>impact des indications géographiques non agricoles sur les communautés locales et la préservation ou la renaissance des arts et traditions locaux, selon le cas, dans certains pays sélectionnés.</w:t>
            </w:r>
          </w:p>
        </w:tc>
        <w:tc>
          <w:tcPr>
            <w:tcW w:w="4676" w:type="dxa"/>
            <w:shd w:val="clear" w:color="auto" w:fill="auto"/>
          </w:tcPr>
          <w:p w14:paraId="32822C9B" w14:textId="77777777" w:rsidR="006C3124" w:rsidRPr="000A4337" w:rsidRDefault="006C3124" w:rsidP="00D2771D">
            <w:pPr>
              <w:pStyle w:val="ListParagraph"/>
              <w:numPr>
                <w:ilvl w:val="0"/>
                <w:numId w:val="22"/>
              </w:numPr>
              <w:spacing w:before="120" w:after="120"/>
              <w:ind w:left="607" w:right="136" w:hanging="567"/>
              <w:rPr>
                <w:b/>
                <w:bCs/>
                <w:u w:val="single"/>
              </w:rPr>
            </w:pPr>
            <w:r>
              <w:t>Études de cas documentant des exemples de la manière dont des initiatives en matière d</w:t>
            </w:r>
            <w:r w:rsidR="007F7F3F">
              <w:t>’</w:t>
            </w:r>
            <w:r>
              <w:t>indications géographiques non agricoles ont contribué au développement des communautés locales et à la préservation ou à la renaissance des arts et traditions locaux, validées par les parties prenantes et les pairs.</w:t>
            </w:r>
          </w:p>
        </w:tc>
      </w:tr>
      <w:tr w:rsidR="006C3124" w:rsidRPr="005D72F4" w14:paraId="68039234" w14:textId="77777777" w:rsidTr="0002645D">
        <w:trPr>
          <w:trHeight w:val="280"/>
        </w:trPr>
        <w:tc>
          <w:tcPr>
            <w:tcW w:w="4676" w:type="dxa"/>
            <w:shd w:val="clear" w:color="auto" w:fill="FFFFFF" w:themeFill="background1"/>
          </w:tcPr>
          <w:p w14:paraId="684699F1" w14:textId="77777777" w:rsidR="006C3124" w:rsidRPr="00F8661A" w:rsidRDefault="006C3124" w:rsidP="0002645D">
            <w:pPr>
              <w:pStyle w:val="TableParagraph"/>
              <w:spacing w:before="120" w:after="120"/>
              <w:ind w:left="119" w:right="141"/>
            </w:pPr>
            <w:r>
              <w:t>Recensement des pratiques recommandées et des enseignements tirés, des opportunités et des défis associés à la création et à la mise en œuvre d</w:t>
            </w:r>
            <w:r w:rsidR="007F7F3F">
              <w:t>’</w:t>
            </w:r>
            <w:r>
              <w:t>un écosystème propice à la protection et à l</w:t>
            </w:r>
            <w:r w:rsidR="007F7F3F">
              <w:t>’</w:t>
            </w:r>
            <w:r>
              <w:t>utilisation commerciale des indications géographiques non agricoles et des systèmes de qualité connexes, ainsi qu</w:t>
            </w:r>
            <w:r w:rsidR="007F7F3F">
              <w:t>’</w:t>
            </w:r>
            <w:r>
              <w:t>à la valorisation et à la préservation ou à la renaissance des arts et traditions locaux.</w:t>
            </w:r>
          </w:p>
        </w:tc>
        <w:tc>
          <w:tcPr>
            <w:tcW w:w="4676" w:type="dxa"/>
            <w:shd w:val="clear" w:color="auto" w:fill="FFFFFF" w:themeFill="background1"/>
          </w:tcPr>
          <w:p w14:paraId="778C9A2C" w14:textId="77777777" w:rsidR="006C3124" w:rsidRDefault="006C3124" w:rsidP="00D2771D">
            <w:pPr>
              <w:pStyle w:val="TableParagraph"/>
              <w:numPr>
                <w:ilvl w:val="0"/>
                <w:numId w:val="22"/>
              </w:numPr>
              <w:spacing w:before="120" w:after="120"/>
              <w:ind w:left="607" w:right="176" w:hanging="567"/>
              <w:rPr>
                <w:iCs/>
              </w:rPr>
            </w:pPr>
            <w:r>
              <w:t>Étude globale contenant les pratiques recommandées et les enseignements tirés, validée par les parties prenantes et les pairs.</w:t>
            </w:r>
          </w:p>
        </w:tc>
      </w:tr>
      <w:tr w:rsidR="006C3124" w:rsidRPr="005D72F4" w14:paraId="21A9D484" w14:textId="77777777" w:rsidTr="0002645D">
        <w:trPr>
          <w:trHeight w:val="280"/>
        </w:trPr>
        <w:tc>
          <w:tcPr>
            <w:tcW w:w="4676" w:type="dxa"/>
            <w:shd w:val="clear" w:color="auto" w:fill="auto"/>
          </w:tcPr>
          <w:p w14:paraId="6C0CB76B" w14:textId="77777777" w:rsidR="006C3124" w:rsidRPr="00D2771D" w:rsidRDefault="006C3124" w:rsidP="00D2771D">
            <w:pPr>
              <w:widowControl w:val="0"/>
              <w:autoSpaceDE w:val="0"/>
              <w:autoSpaceDN w:val="0"/>
              <w:spacing w:before="120" w:after="120"/>
              <w:ind w:left="119"/>
            </w:pPr>
            <w:r>
              <w:t>Présentation et diffusion des résultats de l</w:t>
            </w:r>
            <w:r w:rsidR="007F7F3F">
              <w:t>’</w:t>
            </w:r>
            <w:r>
              <w:t>étude et des pratiques recommandées recensées aux fins de la mise en œuvre efficace des systèmes de qualité relatifs aux indications géographiques non agricoles.</w:t>
            </w:r>
          </w:p>
        </w:tc>
        <w:tc>
          <w:tcPr>
            <w:tcW w:w="4676" w:type="dxa"/>
            <w:shd w:val="clear" w:color="auto" w:fill="auto"/>
          </w:tcPr>
          <w:p w14:paraId="3EE57E9B" w14:textId="77777777" w:rsidR="006C3124" w:rsidRDefault="006C3124" w:rsidP="00D2771D">
            <w:pPr>
              <w:pStyle w:val="TableParagraph"/>
              <w:numPr>
                <w:ilvl w:val="0"/>
                <w:numId w:val="22"/>
              </w:numPr>
              <w:spacing w:before="120" w:after="120"/>
              <w:ind w:left="607" w:right="176" w:hanging="567"/>
              <w:rPr>
                <w:iCs/>
              </w:rPr>
            </w:pPr>
            <w:r>
              <w:t>Nombre et type de participants aux ateliers, conférences et autres événements de diffusion organisés dans le cadre du projet.</w:t>
            </w:r>
          </w:p>
          <w:p w14:paraId="0536C82B" w14:textId="77777777" w:rsidR="006C3124" w:rsidRPr="00790736" w:rsidRDefault="006C3124" w:rsidP="00D2771D">
            <w:pPr>
              <w:pStyle w:val="TableParagraph"/>
              <w:numPr>
                <w:ilvl w:val="0"/>
                <w:numId w:val="22"/>
              </w:numPr>
              <w:spacing w:before="120" w:after="120"/>
              <w:ind w:left="607" w:right="176" w:hanging="567"/>
              <w:rPr>
                <w:iCs/>
              </w:rPr>
            </w:pPr>
            <w:r>
              <w:t>Nombre de parties prenantes touchées par l</w:t>
            </w:r>
            <w:r w:rsidR="007F7F3F">
              <w:t>’</w:t>
            </w:r>
            <w:r>
              <w:t>étude et les études de cas.</w:t>
            </w:r>
          </w:p>
        </w:tc>
      </w:tr>
      <w:tr w:rsidR="006C3124" w:rsidRPr="005D72F4" w14:paraId="4873FDAE" w14:textId="77777777" w:rsidTr="0002645D">
        <w:trPr>
          <w:trHeight w:val="280"/>
        </w:trPr>
        <w:tc>
          <w:tcPr>
            <w:tcW w:w="9352" w:type="dxa"/>
            <w:gridSpan w:val="2"/>
            <w:shd w:val="clear" w:color="auto" w:fill="00FFCC"/>
          </w:tcPr>
          <w:p w14:paraId="0B4A9CF4" w14:textId="77777777" w:rsidR="006C3124" w:rsidRPr="005D72F4" w:rsidRDefault="006C3124" w:rsidP="00D2771D">
            <w:pPr>
              <w:widowControl w:val="0"/>
              <w:numPr>
                <w:ilvl w:val="1"/>
                <w:numId w:val="8"/>
              </w:numPr>
              <w:autoSpaceDE w:val="0"/>
              <w:autoSpaceDN w:val="0"/>
              <w:ind w:left="669" w:hanging="567"/>
              <w:jc w:val="center"/>
              <w:rPr>
                <w:rFonts w:eastAsia="Arial"/>
                <w:b/>
                <w:bCs/>
              </w:rPr>
            </w:pPr>
            <w:r>
              <w:rPr>
                <w:b/>
              </w:rPr>
              <w:lastRenderedPageBreak/>
              <w:t>Stratégie de pérennisation</w:t>
            </w:r>
          </w:p>
        </w:tc>
      </w:tr>
      <w:tr w:rsidR="006C3124" w:rsidRPr="005D72F4" w14:paraId="7F0FAEFA" w14:textId="77777777" w:rsidTr="0002645D">
        <w:trPr>
          <w:trHeight w:val="370"/>
        </w:trPr>
        <w:tc>
          <w:tcPr>
            <w:tcW w:w="9352" w:type="dxa"/>
            <w:gridSpan w:val="2"/>
          </w:tcPr>
          <w:p w14:paraId="24D7C92A" w14:textId="77777777" w:rsidR="007F7F3F" w:rsidRDefault="006C3124" w:rsidP="0002645D">
            <w:pPr>
              <w:pStyle w:val="TableParagraph"/>
              <w:spacing w:before="120" w:after="120"/>
              <w:ind w:left="115" w:right="135"/>
            </w:pPr>
            <w:r>
              <w:t>Afin de pérenniser les résultats du projet, tous les supports mis au point dans le cadre de ce projet seront mis à disposition sur un site Web créé par l</w:t>
            </w:r>
            <w:r w:rsidR="007F7F3F">
              <w:t>’</w:t>
            </w:r>
            <w:r>
              <w:t>OMPI et facile d</w:t>
            </w:r>
            <w:r w:rsidR="007F7F3F">
              <w:t>’</w:t>
            </w:r>
            <w:r>
              <w:t>accès.</w:t>
            </w:r>
          </w:p>
          <w:p w14:paraId="054D18A4" w14:textId="77777777" w:rsidR="006C3124" w:rsidRDefault="006C3124" w:rsidP="0002645D">
            <w:pPr>
              <w:widowControl w:val="0"/>
              <w:autoSpaceDE w:val="0"/>
              <w:autoSpaceDN w:val="0"/>
              <w:spacing w:before="120" w:after="120"/>
              <w:ind w:left="115" w:right="130"/>
            </w:pPr>
            <w:r>
              <w:t>Afin de maintenir l</w:t>
            </w:r>
            <w:r w:rsidR="007F7F3F">
              <w:t>’</w:t>
            </w:r>
            <w:r>
              <w:t>élan donné par les résultats du projet, les participants seront encouragés à créer et à maintenir une page Web spécifique ou un micro</w:t>
            </w:r>
            <w:r w:rsidR="003B5E9A">
              <w:noBreakHyphen/>
            </w:r>
            <w:r>
              <w:t>site au sein de leurs pages Web officielles, dans le cadre d</w:t>
            </w:r>
            <w:r w:rsidR="007F7F3F">
              <w:t>’</w:t>
            </w:r>
            <w:r>
              <w:t>un plan de communication et de promotion.</w:t>
            </w:r>
          </w:p>
          <w:p w14:paraId="79B710E2" w14:textId="77777777" w:rsidR="006C3124" w:rsidRPr="005D72F4" w:rsidRDefault="006C3124" w:rsidP="0002645D">
            <w:pPr>
              <w:widowControl w:val="0"/>
              <w:autoSpaceDE w:val="0"/>
              <w:autoSpaceDN w:val="0"/>
              <w:spacing w:before="120" w:after="120"/>
              <w:ind w:left="115" w:right="130"/>
              <w:rPr>
                <w:rFonts w:eastAsia="Arial"/>
              </w:rPr>
            </w:pPr>
            <w:r>
              <w:t xml:space="preserve">Il sera procédé à des mises à jour de la stratégie de pérennisation durant la mise en œuvre du projet. </w:t>
            </w:r>
            <w:r w:rsidR="00CB5D2D">
              <w:t xml:space="preserve"> </w:t>
            </w:r>
          </w:p>
        </w:tc>
      </w:tr>
      <w:tr w:rsidR="006C3124" w:rsidRPr="005D72F4" w14:paraId="1F7FB736" w14:textId="77777777" w:rsidTr="0002645D">
        <w:trPr>
          <w:trHeight w:val="253"/>
        </w:trPr>
        <w:tc>
          <w:tcPr>
            <w:tcW w:w="9352" w:type="dxa"/>
            <w:gridSpan w:val="2"/>
            <w:shd w:val="clear" w:color="auto" w:fill="00FFCC"/>
          </w:tcPr>
          <w:p w14:paraId="17B896D9" w14:textId="77777777" w:rsidR="006C3124" w:rsidRPr="005D72F4" w:rsidRDefault="006C3124" w:rsidP="00D2771D">
            <w:pPr>
              <w:widowControl w:val="0"/>
              <w:numPr>
                <w:ilvl w:val="1"/>
                <w:numId w:val="8"/>
              </w:numPr>
              <w:autoSpaceDE w:val="0"/>
              <w:autoSpaceDN w:val="0"/>
              <w:spacing w:line="234" w:lineRule="exact"/>
              <w:ind w:left="669" w:right="91" w:hanging="567"/>
              <w:jc w:val="center"/>
              <w:rPr>
                <w:rFonts w:eastAsia="Arial"/>
                <w:b/>
              </w:rPr>
            </w:pPr>
            <w:r>
              <w:rPr>
                <w:b/>
              </w:rPr>
              <w:t>Critères de sélection pour participer à l</w:t>
            </w:r>
            <w:r w:rsidR="007F7F3F">
              <w:rPr>
                <w:b/>
              </w:rPr>
              <w:t>’</w:t>
            </w:r>
            <w:r>
              <w:rPr>
                <w:b/>
              </w:rPr>
              <w:t>étude</w:t>
            </w:r>
          </w:p>
        </w:tc>
      </w:tr>
      <w:tr w:rsidR="006C3124" w:rsidRPr="005D72F4" w14:paraId="0186937B" w14:textId="77777777" w:rsidTr="0002645D">
        <w:trPr>
          <w:trHeight w:val="253"/>
        </w:trPr>
        <w:tc>
          <w:tcPr>
            <w:tcW w:w="9352" w:type="dxa"/>
            <w:gridSpan w:val="2"/>
            <w:shd w:val="clear" w:color="auto" w:fill="auto"/>
          </w:tcPr>
          <w:p w14:paraId="01A444D3" w14:textId="77777777" w:rsidR="007F7F3F" w:rsidRDefault="006C3124" w:rsidP="0002645D">
            <w:pPr>
              <w:widowControl w:val="0"/>
              <w:autoSpaceDE w:val="0"/>
              <w:autoSpaceDN w:val="0"/>
              <w:spacing w:before="120" w:after="120"/>
              <w:ind w:left="119" w:right="86"/>
            </w:pPr>
            <w:r>
              <w:t>Il sera tenu compte des critères ci</w:t>
            </w:r>
            <w:r w:rsidR="003B5E9A">
              <w:noBreakHyphen/>
            </w:r>
            <w:r>
              <w:t>après pour la sélection des pays visés par l</w:t>
            </w:r>
            <w:r w:rsidR="007F7F3F">
              <w:t>’</w:t>
            </w:r>
            <w:r>
              <w:t>étude.</w:t>
            </w:r>
          </w:p>
          <w:p w14:paraId="15F0FA98" w14:textId="77777777" w:rsidR="007F7F3F" w:rsidRDefault="006C3124" w:rsidP="00D2771D">
            <w:pPr>
              <w:pStyle w:val="ListParagraph"/>
              <w:numPr>
                <w:ilvl w:val="0"/>
                <w:numId w:val="15"/>
              </w:numPr>
              <w:spacing w:before="120" w:after="120"/>
              <w:ind w:left="1126" w:right="86" w:hanging="567"/>
            </w:pPr>
            <w:r>
              <w:t>La diversité régionale</w:t>
            </w:r>
            <w:r w:rsidR="007F7F3F">
              <w:t> :</w:t>
            </w:r>
            <w:r>
              <w:t xml:space="preserve"> afin de renforcer la probabilité d</w:t>
            </w:r>
            <w:r w:rsidR="007F7F3F">
              <w:t>’</w:t>
            </w:r>
            <w:r>
              <w:t>une reproduction du projet dans d</w:t>
            </w:r>
            <w:r w:rsidR="007F7F3F">
              <w:t>’</w:t>
            </w:r>
            <w:r>
              <w:t>autres pays, la sélection tiendra compte de la diversité géographique au niveau régional et du niveau de développement.</w:t>
            </w:r>
          </w:p>
          <w:p w14:paraId="58CA4594" w14:textId="77777777" w:rsidR="007F7F3F" w:rsidRDefault="006C3124" w:rsidP="00D2771D">
            <w:pPr>
              <w:pStyle w:val="ListParagraph"/>
              <w:numPr>
                <w:ilvl w:val="0"/>
                <w:numId w:val="15"/>
              </w:numPr>
              <w:spacing w:before="120" w:after="120"/>
              <w:ind w:left="1126" w:right="86" w:hanging="567"/>
            </w:pPr>
            <w:r>
              <w:t>La disponibilité des données</w:t>
            </w:r>
            <w:r w:rsidR="007F7F3F">
              <w:t> :</w:t>
            </w:r>
            <w:r>
              <w:t xml:space="preserve"> les pays doivent être considérés du point de vue de la disponibilité des données existantes.</w:t>
            </w:r>
          </w:p>
          <w:p w14:paraId="62DC121F" w14:textId="77777777" w:rsidR="006C3124" w:rsidRPr="00D44A76" w:rsidRDefault="006C3124" w:rsidP="00D2771D">
            <w:pPr>
              <w:pStyle w:val="ListParagraph"/>
              <w:numPr>
                <w:ilvl w:val="0"/>
                <w:numId w:val="15"/>
              </w:numPr>
              <w:spacing w:before="120" w:after="120"/>
              <w:ind w:left="1126" w:right="86" w:hanging="567"/>
            </w:pPr>
            <w:r>
              <w:t>L</w:t>
            </w:r>
            <w:r w:rsidR="007F7F3F">
              <w:t>’</w:t>
            </w:r>
            <w:r>
              <w:t>existence d</w:t>
            </w:r>
            <w:r w:rsidR="007F7F3F">
              <w:t>’</w:t>
            </w:r>
            <w:r>
              <w:t>indications géographiques non agricoles et d</w:t>
            </w:r>
            <w:r w:rsidR="007F7F3F">
              <w:t>’</w:t>
            </w:r>
            <w:r>
              <w:t>un nombre suffisant de communautés locales (individus, entrepreneurs et entreprises) est nécessaire à la faisabilité de toute étude qualitative ou quantitati</w:t>
            </w:r>
            <w:r w:rsidR="006C6E76">
              <w:t>ve.  L’a</w:t>
            </w:r>
            <w:r>
              <w:t>ccès à des données économiques complémentaires est également un critère essentiel pour la sélection d</w:t>
            </w:r>
            <w:r w:rsidR="007F7F3F">
              <w:t>’</w:t>
            </w:r>
            <w:r>
              <w:t>un pays.</w:t>
            </w:r>
          </w:p>
          <w:p w14:paraId="2FB01F35" w14:textId="77777777" w:rsidR="006C3124" w:rsidRPr="00D44A76" w:rsidRDefault="006C3124" w:rsidP="00D2771D">
            <w:pPr>
              <w:pStyle w:val="ListParagraph"/>
              <w:numPr>
                <w:ilvl w:val="0"/>
                <w:numId w:val="15"/>
              </w:numPr>
              <w:spacing w:before="120" w:after="120"/>
              <w:ind w:left="1126" w:right="86" w:hanging="567"/>
            </w:pPr>
            <w:r>
              <w:t>Le cadre juridique</w:t>
            </w:r>
            <w:r w:rsidR="007F7F3F">
              <w:t> :</w:t>
            </w:r>
            <w:r>
              <w:t xml:space="preserve"> indépendamment du système utilisé pour protéger les indications géographiques, l</w:t>
            </w:r>
            <w:r w:rsidR="007F7F3F">
              <w:t>’</w:t>
            </w:r>
            <w:r>
              <w:t>existence d</w:t>
            </w:r>
            <w:r w:rsidR="007F7F3F">
              <w:t>’</w:t>
            </w:r>
            <w:r>
              <w:t>un cadre juridique pour la protection des indications géographiques non agricoles et preuve de l</w:t>
            </w:r>
            <w:r w:rsidR="007F7F3F">
              <w:t>’</w:t>
            </w:r>
            <w:r>
              <w:t>utilisation de cette protection par la communauté locale.</w:t>
            </w:r>
          </w:p>
          <w:p w14:paraId="12A9F5F8" w14:textId="77777777" w:rsidR="007F7F3F" w:rsidRDefault="006C3124" w:rsidP="00D2771D">
            <w:pPr>
              <w:pStyle w:val="ListParagraph"/>
              <w:numPr>
                <w:ilvl w:val="0"/>
                <w:numId w:val="15"/>
              </w:numPr>
              <w:spacing w:before="120" w:after="120"/>
              <w:ind w:left="1126" w:right="86" w:hanging="567"/>
            </w:pPr>
            <w:r>
              <w:t>La disponibilité de compétences locales</w:t>
            </w:r>
            <w:r w:rsidR="007F7F3F">
              <w:t> :</w:t>
            </w:r>
            <w:r>
              <w:t xml:space="preserve"> l</w:t>
            </w:r>
            <w:r w:rsidR="007F7F3F">
              <w:t>’</w:t>
            </w:r>
            <w:r>
              <w:t>évaluation tiendra également compte de la nécessité de recruter et de la disponibilité de compétences locales dans chaque cas.</w:t>
            </w:r>
          </w:p>
          <w:p w14:paraId="1D4DEA09" w14:textId="77777777" w:rsidR="006C3124" w:rsidRPr="000F78F6" w:rsidRDefault="006C3124" w:rsidP="00D2771D">
            <w:pPr>
              <w:pStyle w:val="ListParagraph"/>
              <w:numPr>
                <w:ilvl w:val="0"/>
                <w:numId w:val="15"/>
              </w:numPr>
              <w:spacing w:before="120" w:after="120"/>
              <w:ind w:left="1126" w:right="86" w:hanging="567"/>
            </w:pPr>
            <w:r>
              <w:t>L</w:t>
            </w:r>
            <w:r w:rsidR="007F7F3F">
              <w:t>’</w:t>
            </w:r>
            <w:r>
              <w:t>engagement à long terme</w:t>
            </w:r>
            <w:r w:rsidR="007F7F3F">
              <w:t> :</w:t>
            </w:r>
            <w:r>
              <w:t xml:space="preserve"> le soutien et l</w:t>
            </w:r>
            <w:r w:rsidR="007F7F3F">
              <w:t>’</w:t>
            </w:r>
            <w:r>
              <w:t>engagement politique en faveur du développement de la communauté loca</w:t>
            </w:r>
            <w:r w:rsidR="006C6E76">
              <w:t>le.  Le</w:t>
            </w:r>
            <w:r>
              <w:t>s pays doivent être prêts à consacrer les ressources nécessaires à la mise en œuvre effective du projet et à sa viabilité.</w:t>
            </w:r>
          </w:p>
          <w:p w14:paraId="511824EC" w14:textId="77777777" w:rsidR="006C3124" w:rsidRDefault="006C3124" w:rsidP="00D2771D">
            <w:pPr>
              <w:pStyle w:val="ListParagraph"/>
              <w:numPr>
                <w:ilvl w:val="0"/>
                <w:numId w:val="15"/>
              </w:numPr>
              <w:spacing w:before="120" w:after="120"/>
              <w:ind w:left="1126" w:right="86" w:hanging="567"/>
            </w:pPr>
            <w:r>
              <w:t>Le rapport coût</w:t>
            </w:r>
            <w:r w:rsidR="003B5E9A">
              <w:noBreakHyphen/>
            </w:r>
            <w:r>
              <w:t>efficacité</w:t>
            </w:r>
            <w:r w:rsidR="007F7F3F">
              <w:t> :</w:t>
            </w:r>
            <w:r>
              <w:t xml:space="preserve"> toute économie en termes d</w:t>
            </w:r>
            <w:r w:rsidR="007F7F3F">
              <w:t>’</w:t>
            </w:r>
            <w:r>
              <w:t>administration du projet, de profil du consultant et de déplacement sera également prise en considération.</w:t>
            </w:r>
          </w:p>
          <w:p w14:paraId="264D60C8" w14:textId="77777777" w:rsidR="006C3124" w:rsidRPr="0038529E" w:rsidRDefault="006C3124" w:rsidP="0002645D">
            <w:pPr>
              <w:spacing w:before="120" w:after="120"/>
              <w:ind w:left="120" w:right="86"/>
            </w:pPr>
            <w:r>
              <w:t>Il sera tenu compte de ces critères lors de l</w:t>
            </w:r>
            <w:r w:rsidR="007F7F3F">
              <w:t>’</w:t>
            </w:r>
            <w:r>
              <w:t>examen des demandes de participati</w:t>
            </w:r>
            <w:r w:rsidR="006C6E76">
              <w:t>on.  Le</w:t>
            </w:r>
            <w:r>
              <w:t>s États membres intéressés doivent remplir le modèle de présentation des demandes, figurant à l</w:t>
            </w:r>
            <w:r w:rsidR="007F7F3F">
              <w:t>’annexe I</w:t>
            </w:r>
            <w:r>
              <w:t>I du présent document.</w:t>
            </w:r>
          </w:p>
        </w:tc>
      </w:tr>
      <w:tr w:rsidR="006C3124" w:rsidRPr="005D72F4" w14:paraId="4C4036DB" w14:textId="77777777" w:rsidTr="0002645D">
        <w:trPr>
          <w:trHeight w:val="253"/>
        </w:trPr>
        <w:tc>
          <w:tcPr>
            <w:tcW w:w="9352" w:type="dxa"/>
            <w:gridSpan w:val="2"/>
            <w:shd w:val="clear" w:color="auto" w:fill="00FFCC"/>
          </w:tcPr>
          <w:p w14:paraId="22D4795A" w14:textId="77777777" w:rsidR="006C3124" w:rsidRPr="005D72F4" w:rsidRDefault="006C3124" w:rsidP="00D2771D">
            <w:pPr>
              <w:widowControl w:val="0"/>
              <w:numPr>
                <w:ilvl w:val="1"/>
                <w:numId w:val="8"/>
              </w:numPr>
              <w:autoSpaceDE w:val="0"/>
              <w:autoSpaceDN w:val="0"/>
              <w:spacing w:line="234" w:lineRule="exact"/>
              <w:ind w:left="669" w:right="91" w:hanging="567"/>
              <w:jc w:val="center"/>
              <w:rPr>
                <w:rFonts w:eastAsia="Arial"/>
                <w:b/>
              </w:rPr>
            </w:pPr>
            <w:r>
              <w:rPr>
                <w:b/>
              </w:rPr>
              <w:t>Entité organisationnelle de mise en œuvre</w:t>
            </w:r>
          </w:p>
        </w:tc>
      </w:tr>
      <w:tr w:rsidR="006C3124" w:rsidRPr="005D72F4" w14:paraId="4D4D5398" w14:textId="77777777" w:rsidTr="0002645D">
        <w:trPr>
          <w:trHeight w:val="265"/>
        </w:trPr>
        <w:tc>
          <w:tcPr>
            <w:tcW w:w="9352" w:type="dxa"/>
            <w:gridSpan w:val="2"/>
          </w:tcPr>
          <w:p w14:paraId="568547A3" w14:textId="77777777" w:rsidR="007F7F3F" w:rsidRDefault="006C3124" w:rsidP="0002645D">
            <w:pPr>
              <w:widowControl w:val="0"/>
              <w:autoSpaceDE w:val="0"/>
              <w:autoSpaceDN w:val="0"/>
              <w:spacing w:before="120" w:after="120"/>
              <w:ind w:left="115"/>
            </w:pPr>
            <w:r>
              <w:t>Service d</w:t>
            </w:r>
            <w:r w:rsidR="007F7F3F">
              <w:t>’</w:t>
            </w:r>
            <w:r>
              <w:t>enregistrement de Lisbonne, Département des marques, des dessins et modèles industriels et des indications géographiques, Secteur des marques et des dessins et modèles;</w:t>
            </w:r>
          </w:p>
          <w:p w14:paraId="521A12BA" w14:textId="77777777" w:rsidR="006C3124" w:rsidRPr="00D85E10" w:rsidRDefault="006C3124" w:rsidP="0002645D">
            <w:pPr>
              <w:widowControl w:val="0"/>
              <w:autoSpaceDE w:val="0"/>
              <w:autoSpaceDN w:val="0"/>
              <w:spacing w:before="120" w:after="120"/>
              <w:ind w:left="115"/>
            </w:pPr>
            <w:r>
              <w:t>Département de l</w:t>
            </w:r>
            <w:r w:rsidR="007F7F3F">
              <w:t>’</w:t>
            </w:r>
            <w:r>
              <w:t>économie et de l</w:t>
            </w:r>
            <w:r w:rsidR="007F7F3F">
              <w:t>’</w:t>
            </w:r>
            <w:r>
              <w:t>analyse de données, Secteur des écosystèmes de propriété intellectuelle et d</w:t>
            </w:r>
            <w:r w:rsidR="007F7F3F">
              <w:t>’</w:t>
            </w:r>
            <w:r>
              <w:t>innovation</w:t>
            </w:r>
          </w:p>
        </w:tc>
      </w:tr>
      <w:tr w:rsidR="006C3124" w:rsidRPr="005D72F4" w14:paraId="760357B2" w14:textId="77777777" w:rsidTr="0002645D">
        <w:trPr>
          <w:trHeight w:val="254"/>
        </w:trPr>
        <w:tc>
          <w:tcPr>
            <w:tcW w:w="9352" w:type="dxa"/>
            <w:gridSpan w:val="2"/>
            <w:shd w:val="clear" w:color="auto" w:fill="00FFCC"/>
          </w:tcPr>
          <w:p w14:paraId="2A8CC8E2" w14:textId="77777777" w:rsidR="006C3124" w:rsidRPr="005D72F4" w:rsidRDefault="006C3124" w:rsidP="00D2771D">
            <w:pPr>
              <w:widowControl w:val="0"/>
              <w:numPr>
                <w:ilvl w:val="1"/>
                <w:numId w:val="8"/>
              </w:numPr>
              <w:autoSpaceDE w:val="0"/>
              <w:autoSpaceDN w:val="0"/>
              <w:spacing w:line="234" w:lineRule="exact"/>
              <w:ind w:left="669" w:right="91" w:hanging="567"/>
              <w:jc w:val="center"/>
              <w:rPr>
                <w:rFonts w:eastAsia="Arial"/>
                <w:b/>
              </w:rPr>
            </w:pPr>
            <w:r>
              <w:rPr>
                <w:b/>
              </w:rPr>
              <w:t>Liens vers d</w:t>
            </w:r>
            <w:r w:rsidR="007F7F3F">
              <w:rPr>
                <w:b/>
              </w:rPr>
              <w:t>’</w:t>
            </w:r>
            <w:r>
              <w:rPr>
                <w:b/>
              </w:rPr>
              <w:t>autres entités organisationnelles</w:t>
            </w:r>
          </w:p>
        </w:tc>
      </w:tr>
      <w:tr w:rsidR="006C3124" w:rsidRPr="005D72F4" w14:paraId="63DD4E1F" w14:textId="77777777" w:rsidTr="0002645D">
        <w:trPr>
          <w:trHeight w:val="373"/>
        </w:trPr>
        <w:tc>
          <w:tcPr>
            <w:tcW w:w="9352" w:type="dxa"/>
            <w:gridSpan w:val="2"/>
          </w:tcPr>
          <w:p w14:paraId="79484072" w14:textId="77777777" w:rsidR="006C3124" w:rsidRPr="00F41A8F" w:rsidRDefault="006C3124" w:rsidP="0002645D">
            <w:pPr>
              <w:pStyle w:val="TableParagraph"/>
              <w:spacing w:line="276" w:lineRule="auto"/>
              <w:ind w:left="81" w:right="578"/>
            </w:pPr>
            <w:r>
              <w:t>Secteur du développement régional et national, Secteur des écosystèmes de propriété intellectuelle et d</w:t>
            </w:r>
            <w:r w:rsidR="007F7F3F">
              <w:t>’</w:t>
            </w:r>
            <w:r>
              <w:t>innovation</w:t>
            </w:r>
          </w:p>
        </w:tc>
      </w:tr>
      <w:tr w:rsidR="006C3124" w:rsidRPr="005D72F4" w14:paraId="0A35EEBD" w14:textId="77777777" w:rsidTr="0002645D">
        <w:trPr>
          <w:trHeight w:val="179"/>
        </w:trPr>
        <w:tc>
          <w:tcPr>
            <w:tcW w:w="9352" w:type="dxa"/>
            <w:gridSpan w:val="2"/>
            <w:shd w:val="clear" w:color="auto" w:fill="00FFCC"/>
          </w:tcPr>
          <w:p w14:paraId="3C0AED14" w14:textId="77777777" w:rsidR="006C3124" w:rsidRPr="00F41A8F" w:rsidRDefault="006C3124" w:rsidP="00D2771D">
            <w:pPr>
              <w:keepNext/>
              <w:widowControl w:val="0"/>
              <w:numPr>
                <w:ilvl w:val="1"/>
                <w:numId w:val="8"/>
              </w:numPr>
              <w:autoSpaceDE w:val="0"/>
              <w:autoSpaceDN w:val="0"/>
              <w:spacing w:line="250" w:lineRule="exact"/>
              <w:ind w:left="669" w:hanging="567"/>
              <w:jc w:val="center"/>
              <w:rPr>
                <w:rFonts w:eastAsia="Arial"/>
                <w:b/>
              </w:rPr>
            </w:pPr>
            <w:r>
              <w:rPr>
                <w:b/>
              </w:rPr>
              <w:lastRenderedPageBreak/>
              <w:t>Liens vers d</w:t>
            </w:r>
            <w:r w:rsidR="007F7F3F">
              <w:rPr>
                <w:b/>
              </w:rPr>
              <w:t>’</w:t>
            </w:r>
            <w:r>
              <w:rPr>
                <w:b/>
              </w:rPr>
              <w:t>autres projets du Plan d</w:t>
            </w:r>
            <w:r w:rsidR="007F7F3F">
              <w:rPr>
                <w:b/>
              </w:rPr>
              <w:t>’</w:t>
            </w:r>
            <w:r>
              <w:rPr>
                <w:b/>
              </w:rPr>
              <w:t>action pour le développement</w:t>
            </w:r>
          </w:p>
        </w:tc>
      </w:tr>
      <w:tr w:rsidR="006C3124" w:rsidRPr="005D72F4" w14:paraId="5961F836" w14:textId="77777777" w:rsidTr="0002645D">
        <w:trPr>
          <w:trHeight w:val="568"/>
        </w:trPr>
        <w:tc>
          <w:tcPr>
            <w:tcW w:w="9352" w:type="dxa"/>
            <w:gridSpan w:val="2"/>
          </w:tcPr>
          <w:p w14:paraId="52146D4D" w14:textId="77777777" w:rsidR="006C3124" w:rsidRPr="00E64508" w:rsidRDefault="006C3124" w:rsidP="0002645D">
            <w:pPr>
              <w:pStyle w:val="TableParagraph"/>
              <w:spacing w:before="120" w:after="120"/>
              <w:ind w:left="86" w:right="137"/>
            </w:pPr>
            <w:r>
              <w:t>Projet du Plan d</w:t>
            </w:r>
            <w:r w:rsidR="007F7F3F">
              <w:t>’</w:t>
            </w:r>
            <w:r>
              <w:t xml:space="preserve">action pour le développement intitulé </w:t>
            </w:r>
            <w:r>
              <w:rPr>
                <w:i/>
              </w:rPr>
              <w:t>Renforcer le rôle des femmes dans l</w:t>
            </w:r>
            <w:r w:rsidR="007F7F3F">
              <w:rPr>
                <w:i/>
              </w:rPr>
              <w:t>’</w:t>
            </w:r>
            <w:r>
              <w:rPr>
                <w:i/>
              </w:rPr>
              <w:t>innovation et l</w:t>
            </w:r>
            <w:r w:rsidR="007F7F3F">
              <w:rPr>
                <w:i/>
              </w:rPr>
              <w:t>’</w:t>
            </w:r>
            <w:r>
              <w:rPr>
                <w:i/>
              </w:rPr>
              <w:t>entrepreneuriat</w:t>
            </w:r>
            <w:r w:rsidR="007F7F3F">
              <w:rPr>
                <w:i/>
              </w:rPr>
              <w:t> :</w:t>
            </w:r>
            <w:r>
              <w:rPr>
                <w:i/>
              </w:rPr>
              <w:t xml:space="preserve"> encourager les femmes des pays en développement à utiliser le système de la propriété intellectuelle </w:t>
            </w:r>
            <w:r>
              <w:t>(</w:t>
            </w:r>
            <w:hyperlink r:id="rId15" w:history="1">
              <w:r w:rsidR="007F7F3F">
                <w:rPr>
                  <w:rStyle w:val="Hyperlink"/>
                  <w:color w:val="auto"/>
                </w:rPr>
                <w:t>document</w:t>
              </w:r>
              <w:r w:rsidR="006C6E76">
                <w:rPr>
                  <w:rStyle w:val="Hyperlink"/>
                  <w:color w:val="auto"/>
                </w:rPr>
                <w:t> </w:t>
              </w:r>
              <w:r w:rsidR="007F7F3F">
                <w:rPr>
                  <w:rStyle w:val="Hyperlink"/>
                  <w:color w:val="auto"/>
                </w:rPr>
                <w:t>CD</w:t>
              </w:r>
              <w:r>
                <w:rPr>
                  <w:rStyle w:val="Hyperlink"/>
                  <w:color w:val="auto"/>
                </w:rPr>
                <w:t>IP/21/12 REV.</w:t>
              </w:r>
            </w:hyperlink>
            <w:r>
              <w:t>)</w:t>
            </w:r>
          </w:p>
          <w:p w14:paraId="74B1F5FE" w14:textId="77777777" w:rsidR="006C3124" w:rsidRPr="00E64508" w:rsidRDefault="006C3124" w:rsidP="0002645D">
            <w:pPr>
              <w:pStyle w:val="TableParagraph"/>
              <w:spacing w:before="120" w:after="120"/>
              <w:ind w:left="86" w:right="137"/>
            </w:pPr>
            <w:r>
              <w:t>Projet du Plan d</w:t>
            </w:r>
            <w:r w:rsidR="007F7F3F">
              <w:t>’</w:t>
            </w:r>
            <w:r>
              <w:t xml:space="preserve">action pour le développement intitulé </w:t>
            </w:r>
            <w:r>
              <w:rPr>
                <w:i/>
              </w:rPr>
              <w:t>Enregistrement des marques collectives des entreprises locales en tant qu</w:t>
            </w:r>
            <w:r w:rsidR="007F7F3F">
              <w:rPr>
                <w:i/>
              </w:rPr>
              <w:t>’</w:t>
            </w:r>
            <w:r>
              <w:rPr>
                <w:i/>
              </w:rPr>
              <w:t>axe transversal du développement économique</w:t>
            </w:r>
            <w:r>
              <w:t xml:space="preserve"> (</w:t>
            </w:r>
            <w:hyperlink r:id="rId16" w:history="1">
              <w:r>
                <w:rPr>
                  <w:rStyle w:val="Hyperlink"/>
                  <w:color w:val="auto"/>
                </w:rPr>
                <w:t>CDIP/24/9</w:t>
              </w:r>
            </w:hyperlink>
            <w:r>
              <w:t>)</w:t>
            </w:r>
          </w:p>
          <w:p w14:paraId="6A36F500" w14:textId="77777777" w:rsidR="006C3124" w:rsidRPr="00F41A8F" w:rsidRDefault="006C3124" w:rsidP="0002645D">
            <w:pPr>
              <w:pStyle w:val="TableParagraph"/>
              <w:spacing w:before="120" w:after="120"/>
              <w:ind w:left="86" w:right="578"/>
              <w:rPr>
                <w:b/>
              </w:rPr>
            </w:pPr>
            <w:r>
              <w:t>Projet du Plan d</w:t>
            </w:r>
            <w:r w:rsidR="007F7F3F">
              <w:t>’</w:t>
            </w:r>
            <w:r>
              <w:t xml:space="preserve">action pour le développement intitulé </w:t>
            </w:r>
            <w:r>
              <w:rPr>
                <w:i/>
              </w:rPr>
              <w:t>Donner les moyens aux petites entreprises de se développer grâce à la propriété intellectuelle</w:t>
            </w:r>
            <w:r w:rsidR="007F7F3F">
              <w:rPr>
                <w:i/>
              </w:rPr>
              <w:t> :</w:t>
            </w:r>
            <w:r>
              <w:rPr>
                <w:i/>
              </w:rPr>
              <w:t xml:space="preserve"> élaborer des stratégies en faveur des indications géographiques ou des marques collectives après l</w:t>
            </w:r>
            <w:r w:rsidR="007F7F3F">
              <w:rPr>
                <w:i/>
              </w:rPr>
              <w:t>’</w:t>
            </w:r>
            <w:r>
              <w:rPr>
                <w:i/>
              </w:rPr>
              <w:t>enregistrement</w:t>
            </w:r>
            <w:r>
              <w:t xml:space="preserve"> (</w:t>
            </w:r>
            <w:hyperlink r:id="rId17" w:history="1">
              <w:r>
                <w:rPr>
                  <w:rStyle w:val="Hyperlink"/>
                  <w:color w:val="auto"/>
                </w:rPr>
                <w:t>CDIP/27/7</w:t>
              </w:r>
            </w:hyperlink>
            <w:r>
              <w:t>)</w:t>
            </w:r>
          </w:p>
        </w:tc>
      </w:tr>
      <w:tr w:rsidR="006C3124" w:rsidRPr="005D72F4" w14:paraId="17753FD3" w14:textId="77777777" w:rsidTr="0002645D">
        <w:trPr>
          <w:trHeight w:val="242"/>
        </w:trPr>
        <w:tc>
          <w:tcPr>
            <w:tcW w:w="9352" w:type="dxa"/>
            <w:gridSpan w:val="2"/>
            <w:shd w:val="clear" w:color="auto" w:fill="00FFCC"/>
          </w:tcPr>
          <w:p w14:paraId="1E7C0915" w14:textId="77777777" w:rsidR="006C3124" w:rsidRPr="00F41A8F" w:rsidRDefault="006C3124" w:rsidP="0002645D">
            <w:pPr>
              <w:widowControl w:val="0"/>
              <w:numPr>
                <w:ilvl w:val="1"/>
                <w:numId w:val="8"/>
              </w:numPr>
              <w:autoSpaceDE w:val="0"/>
              <w:autoSpaceDN w:val="0"/>
              <w:spacing w:line="246" w:lineRule="exact"/>
              <w:ind w:left="821"/>
              <w:contextualSpacing/>
              <w:jc w:val="center"/>
              <w:rPr>
                <w:rFonts w:eastAsia="Arial"/>
                <w:b/>
              </w:rPr>
            </w:pPr>
            <w:r>
              <w:rPr>
                <w:b/>
              </w:rPr>
              <w:t>Contribution aux résultats escomptés dans le programme et le budget de l</w:t>
            </w:r>
            <w:r w:rsidR="007F7F3F">
              <w:rPr>
                <w:b/>
              </w:rPr>
              <w:t>’</w:t>
            </w:r>
            <w:r>
              <w:rPr>
                <w:b/>
              </w:rPr>
              <w:t>OMPI</w:t>
            </w:r>
          </w:p>
        </w:tc>
      </w:tr>
      <w:tr w:rsidR="006C3124" w:rsidRPr="005D72F4" w14:paraId="2139AE64" w14:textId="77777777" w:rsidTr="0002645D">
        <w:trPr>
          <w:trHeight w:val="451"/>
        </w:trPr>
        <w:tc>
          <w:tcPr>
            <w:tcW w:w="9352" w:type="dxa"/>
            <w:gridSpan w:val="2"/>
          </w:tcPr>
          <w:p w14:paraId="081E494A" w14:textId="77777777" w:rsidR="006C3124" w:rsidRPr="006A421D" w:rsidRDefault="006C3124" w:rsidP="0002645D">
            <w:pPr>
              <w:widowControl w:val="0"/>
              <w:autoSpaceDE w:val="0"/>
              <w:autoSpaceDN w:val="0"/>
              <w:spacing w:before="120" w:after="120"/>
              <w:ind w:left="120" w:right="135"/>
              <w:jc w:val="center"/>
              <w:rPr>
                <w:rFonts w:eastAsia="Arial"/>
                <w:u w:val="single"/>
              </w:rPr>
            </w:pPr>
            <w:r>
              <w:rPr>
                <w:u w:val="single"/>
              </w:rPr>
              <w:t>Programme et budget pour l</w:t>
            </w:r>
            <w:r w:rsidR="007F7F3F">
              <w:rPr>
                <w:u w:val="single"/>
              </w:rPr>
              <w:t>’</w:t>
            </w:r>
            <w:r>
              <w:rPr>
                <w:u w:val="single"/>
              </w:rPr>
              <w:t xml:space="preserve">exercice </w:t>
            </w:r>
            <w:r w:rsidR="007F7F3F">
              <w:rPr>
                <w:u w:val="single"/>
              </w:rPr>
              <w:t>biennal 2024</w:t>
            </w:r>
            <w:r w:rsidR="003B5E9A">
              <w:rPr>
                <w:u w:val="single"/>
              </w:rPr>
              <w:noBreakHyphen/>
            </w:r>
            <w:r>
              <w:rPr>
                <w:u w:val="single"/>
              </w:rPr>
              <w:t>2025</w:t>
            </w:r>
          </w:p>
          <w:p w14:paraId="0CEE41E0" w14:textId="77777777" w:rsidR="006C3124" w:rsidRPr="005D72F4" w:rsidRDefault="006C3124" w:rsidP="0002645D">
            <w:pPr>
              <w:pStyle w:val="TableParagraph"/>
              <w:spacing w:before="120" w:after="120"/>
              <w:ind w:left="81" w:right="226"/>
              <w:rPr>
                <w:iCs/>
              </w:rPr>
            </w:pPr>
            <w:r>
              <w:rPr>
                <w:b/>
              </w:rPr>
              <w:t>1.1</w:t>
            </w:r>
            <w:r>
              <w:rPr>
                <w:i/>
              </w:rPr>
              <w:t xml:space="preserve"> </w:t>
            </w:r>
            <w:r>
              <w:t>Communication et dialogue plus efficaces au niveau mondial pour faire plus largement connaître le potentiel de la propriété intellectuelle en termes d</w:t>
            </w:r>
            <w:r w:rsidR="007F7F3F">
              <w:t>’</w:t>
            </w:r>
            <w:r>
              <w:t>amélioration de la qualité de la vie pour tous et partout.</w:t>
            </w:r>
          </w:p>
          <w:p w14:paraId="2B61E560" w14:textId="77777777" w:rsidR="006C3124" w:rsidRPr="005D72F4" w:rsidRDefault="006C3124" w:rsidP="0002645D">
            <w:pPr>
              <w:pStyle w:val="TableParagraph"/>
              <w:spacing w:before="120" w:after="120"/>
              <w:ind w:left="81" w:right="226"/>
            </w:pPr>
            <w:r>
              <w:rPr>
                <w:b/>
              </w:rPr>
              <w:t>4.1</w:t>
            </w:r>
            <w:r>
              <w:t xml:space="preserve"> Utilisation plus efficace de la propriété intellectuelle au service de la croissance et du développement de l</w:t>
            </w:r>
            <w:r w:rsidR="007F7F3F">
              <w:t>’</w:t>
            </w:r>
            <w:r>
              <w:t>ensemble des États membres et de leurs régions et sous</w:t>
            </w:r>
            <w:r w:rsidR="003B5E9A">
              <w:noBreakHyphen/>
            </w:r>
            <w:r>
              <w:t>régions respectives, notamment grâce à l</w:t>
            </w:r>
            <w:r w:rsidR="007F7F3F">
              <w:t>’</w:t>
            </w:r>
            <w:r>
              <w:t>intégration des recommandations du Plan d</w:t>
            </w:r>
            <w:r w:rsidR="007F7F3F">
              <w:t>’</w:t>
            </w:r>
            <w:r>
              <w:t>action pour le développement.</w:t>
            </w:r>
          </w:p>
          <w:p w14:paraId="65A953C9" w14:textId="77777777" w:rsidR="006C3124" w:rsidRPr="006A421D" w:rsidRDefault="006C3124" w:rsidP="0002645D">
            <w:pPr>
              <w:pStyle w:val="TableParagraph"/>
              <w:spacing w:before="120" w:after="120"/>
              <w:ind w:left="81" w:right="226"/>
            </w:pPr>
            <w:r>
              <w:rPr>
                <w:b/>
              </w:rPr>
              <w:t>4.3</w:t>
            </w:r>
            <w:r>
              <w:t xml:space="preserve"> Mise en valeur des connaissances et des compétences en matière de propriété intellectuelle dans tous les États membres.</w:t>
            </w:r>
          </w:p>
          <w:p w14:paraId="2C0043E7" w14:textId="77777777" w:rsidR="006C3124" w:rsidRPr="005D72F4" w:rsidRDefault="006C3124" w:rsidP="0002645D">
            <w:pPr>
              <w:pStyle w:val="TableParagraph"/>
              <w:spacing w:before="120" w:after="120"/>
              <w:ind w:left="81" w:right="224"/>
            </w:pPr>
            <w:r>
              <w:rPr>
                <w:b/>
              </w:rPr>
              <w:t>4.4</w:t>
            </w:r>
            <w:r>
              <w:t xml:space="preserve"> Davantage d</w:t>
            </w:r>
            <w:r w:rsidR="007F7F3F">
              <w:t>’</w:t>
            </w:r>
            <w:r>
              <w:t>innovateurs, de créateurs, de PME, d</w:t>
            </w:r>
            <w:r w:rsidR="007F7F3F">
              <w:t>’</w:t>
            </w:r>
            <w:r>
              <w:t>universités, d</w:t>
            </w:r>
            <w:r w:rsidR="007F7F3F">
              <w:t>’</w:t>
            </w:r>
            <w:r>
              <w:t>instituts de recherche et de communautés tirent profit de la propriété intellectuelle.</w:t>
            </w:r>
          </w:p>
        </w:tc>
      </w:tr>
      <w:tr w:rsidR="006C3124" w:rsidRPr="005D72F4" w14:paraId="0FC86C6E" w14:textId="77777777" w:rsidTr="0002645D">
        <w:trPr>
          <w:trHeight w:val="352"/>
        </w:trPr>
        <w:tc>
          <w:tcPr>
            <w:tcW w:w="9352" w:type="dxa"/>
            <w:gridSpan w:val="2"/>
            <w:shd w:val="clear" w:color="auto" w:fill="00FFCC"/>
          </w:tcPr>
          <w:p w14:paraId="3CE3F205" w14:textId="77777777" w:rsidR="006C3124" w:rsidRPr="005D72F4" w:rsidRDefault="006C3124" w:rsidP="0002645D">
            <w:pPr>
              <w:widowControl w:val="0"/>
              <w:numPr>
                <w:ilvl w:val="1"/>
                <w:numId w:val="8"/>
              </w:numPr>
              <w:autoSpaceDE w:val="0"/>
              <w:autoSpaceDN w:val="0"/>
              <w:spacing w:line="240" w:lineRule="exact"/>
              <w:ind w:left="821" w:right="72"/>
              <w:contextualSpacing/>
              <w:jc w:val="center"/>
              <w:rPr>
                <w:rFonts w:eastAsia="Arial"/>
                <w:b/>
              </w:rPr>
            </w:pPr>
            <w:r>
              <w:rPr>
                <w:b/>
              </w:rPr>
              <w:t>Risque et atténuation</w:t>
            </w:r>
          </w:p>
        </w:tc>
      </w:tr>
      <w:tr w:rsidR="006C3124" w:rsidRPr="00F8661A" w14:paraId="5D086C06" w14:textId="77777777" w:rsidTr="0002645D">
        <w:trPr>
          <w:trHeight w:val="424"/>
        </w:trPr>
        <w:tc>
          <w:tcPr>
            <w:tcW w:w="9352" w:type="dxa"/>
            <w:gridSpan w:val="2"/>
            <w:shd w:val="clear" w:color="auto" w:fill="FFFFFF"/>
          </w:tcPr>
          <w:p w14:paraId="16F47DCC" w14:textId="77777777" w:rsidR="006C3124" w:rsidRPr="00E24D8B" w:rsidRDefault="006C3124" w:rsidP="0002645D">
            <w:pPr>
              <w:widowControl w:val="0"/>
              <w:autoSpaceDE w:val="0"/>
              <w:autoSpaceDN w:val="0"/>
              <w:spacing w:before="120" w:after="120"/>
              <w:ind w:left="115" w:right="130"/>
              <w:rPr>
                <w:rFonts w:eastAsia="Arial"/>
              </w:rPr>
            </w:pPr>
            <w:r>
              <w:rPr>
                <w:b/>
                <w:i/>
              </w:rPr>
              <w:t>Risque n° 1</w:t>
            </w:r>
            <w:r w:rsidR="007F7F3F">
              <w:rPr>
                <w:b/>
                <w:i/>
              </w:rPr>
              <w:t> :</w:t>
            </w:r>
            <w:r w:rsidRPr="00011149">
              <w:rPr>
                <w:i/>
              </w:rPr>
              <w:t xml:space="preserve"> </w:t>
            </w:r>
            <w:r>
              <w:t>Participation limitée des parties prenantes au cours du projet.</w:t>
            </w:r>
          </w:p>
          <w:p w14:paraId="3C8AB9AD" w14:textId="77777777" w:rsidR="006C3124" w:rsidRPr="00E24D8B" w:rsidRDefault="006C3124" w:rsidP="0002645D">
            <w:pPr>
              <w:widowControl w:val="0"/>
              <w:autoSpaceDE w:val="0"/>
              <w:autoSpaceDN w:val="0"/>
              <w:spacing w:before="120" w:after="120"/>
              <w:ind w:left="115" w:right="130"/>
              <w:rPr>
                <w:rFonts w:eastAsia="Arial"/>
              </w:rPr>
            </w:pPr>
            <w:r>
              <w:rPr>
                <w:b/>
                <w:i/>
              </w:rPr>
              <w:t>Mesure d</w:t>
            </w:r>
            <w:r w:rsidR="007F7F3F">
              <w:rPr>
                <w:b/>
                <w:i/>
              </w:rPr>
              <w:t>’</w:t>
            </w:r>
            <w:r>
              <w:rPr>
                <w:b/>
                <w:i/>
              </w:rPr>
              <w:t>atténuation n° 1</w:t>
            </w:r>
            <w:r w:rsidR="007F7F3F">
              <w:rPr>
                <w:b/>
                <w:i/>
              </w:rPr>
              <w:t> :</w:t>
            </w:r>
            <w:r w:rsidRPr="00011149">
              <w:rPr>
                <w:i/>
              </w:rPr>
              <w:t xml:space="preserve"> </w:t>
            </w:r>
            <w:r>
              <w:t>Un plan complet de mobilisation des parties prenantes impliquant les communautés locales, le monde universitaire, le gouvernement et l</w:t>
            </w:r>
            <w:r w:rsidR="007F7F3F">
              <w:t>’</w:t>
            </w:r>
            <w:r>
              <w:t>industrie sera élaboré.</w:t>
            </w:r>
          </w:p>
          <w:p w14:paraId="3101EF06" w14:textId="77777777" w:rsidR="006C3124" w:rsidRPr="00E24D8B" w:rsidRDefault="006C3124" w:rsidP="0002645D">
            <w:pPr>
              <w:widowControl w:val="0"/>
              <w:autoSpaceDE w:val="0"/>
              <w:autoSpaceDN w:val="0"/>
              <w:spacing w:before="120" w:after="120"/>
              <w:ind w:left="115" w:right="130"/>
              <w:rPr>
                <w:rFonts w:eastAsia="Arial"/>
              </w:rPr>
            </w:pPr>
            <w:r>
              <w:rPr>
                <w:b/>
                <w:i/>
              </w:rPr>
              <w:t>Risque n° 2</w:t>
            </w:r>
            <w:r w:rsidR="007F7F3F">
              <w:rPr>
                <w:b/>
                <w:i/>
              </w:rPr>
              <w:t> :</w:t>
            </w:r>
            <w:r w:rsidRPr="00011149">
              <w:t xml:space="preserve"> </w:t>
            </w:r>
            <w:r>
              <w:t>Disponibilité et qualité des données insuffisantes.</w:t>
            </w:r>
          </w:p>
          <w:p w14:paraId="323B9677" w14:textId="77777777" w:rsidR="006C3124" w:rsidRPr="00E24D8B" w:rsidRDefault="006C3124" w:rsidP="0002645D">
            <w:pPr>
              <w:widowControl w:val="0"/>
              <w:autoSpaceDE w:val="0"/>
              <w:autoSpaceDN w:val="0"/>
              <w:spacing w:before="120" w:after="120"/>
              <w:ind w:left="115" w:right="130"/>
              <w:rPr>
                <w:rFonts w:eastAsia="Arial"/>
                <w:iCs/>
              </w:rPr>
            </w:pPr>
            <w:r>
              <w:rPr>
                <w:b/>
                <w:i/>
              </w:rPr>
              <w:t>Mesure d</w:t>
            </w:r>
            <w:r w:rsidR="007F7F3F">
              <w:rPr>
                <w:b/>
                <w:i/>
              </w:rPr>
              <w:t>’</w:t>
            </w:r>
            <w:r>
              <w:rPr>
                <w:b/>
                <w:i/>
              </w:rPr>
              <w:t>atténuation n° 2</w:t>
            </w:r>
            <w:r w:rsidR="007F7F3F">
              <w:rPr>
                <w:b/>
                <w:i/>
              </w:rPr>
              <w:t> :</w:t>
            </w:r>
            <w:r w:rsidRPr="00011149">
              <w:t xml:space="preserve"> </w:t>
            </w:r>
            <w:r>
              <w:t>Différentes méthodologies de recherche seront utilisées pour garantir la collecte de suffisamment de données précises, tant au niveau primaire que secondai</w:t>
            </w:r>
            <w:r w:rsidR="006C6E76">
              <w:t>re.  Un</w:t>
            </w:r>
            <w:r>
              <w:t>e participation et une collaboration cohérentes avec les experts et les institutions locales seront assurées afin d</w:t>
            </w:r>
            <w:r w:rsidR="007F7F3F">
              <w:t>’</w:t>
            </w:r>
            <w:r>
              <w:t>accéder à des informations contextuelles, pertinentes et fiables.</w:t>
            </w:r>
          </w:p>
          <w:p w14:paraId="3308328A" w14:textId="77777777" w:rsidR="006C3124" w:rsidRPr="00E24D8B" w:rsidRDefault="006C3124" w:rsidP="0002645D">
            <w:pPr>
              <w:widowControl w:val="0"/>
              <w:autoSpaceDE w:val="0"/>
              <w:autoSpaceDN w:val="0"/>
              <w:spacing w:before="120" w:after="120"/>
              <w:ind w:left="115" w:right="130"/>
              <w:rPr>
                <w:rFonts w:eastAsia="Arial"/>
                <w:b/>
              </w:rPr>
            </w:pPr>
            <w:r>
              <w:rPr>
                <w:b/>
                <w:i/>
              </w:rPr>
              <w:t>Risque n° 3</w:t>
            </w:r>
            <w:r w:rsidR="007F7F3F">
              <w:rPr>
                <w:b/>
                <w:i/>
              </w:rPr>
              <w:t> :</w:t>
            </w:r>
            <w:r w:rsidRPr="00011149">
              <w:t xml:space="preserve"> </w:t>
            </w:r>
            <w:r>
              <w:t>Limites technologiques potentielles dans des régions spécifiques.</w:t>
            </w:r>
          </w:p>
          <w:p w14:paraId="5C87B3C5" w14:textId="77777777" w:rsidR="006C3124" w:rsidRPr="00E24D8B" w:rsidRDefault="006C3124" w:rsidP="0002645D">
            <w:pPr>
              <w:ind w:left="115"/>
            </w:pPr>
            <w:r>
              <w:rPr>
                <w:b/>
                <w:i/>
              </w:rPr>
              <w:t>Mesure d</w:t>
            </w:r>
            <w:r w:rsidR="007F7F3F">
              <w:rPr>
                <w:b/>
                <w:i/>
              </w:rPr>
              <w:t>’</w:t>
            </w:r>
            <w:r>
              <w:rPr>
                <w:b/>
                <w:i/>
              </w:rPr>
              <w:t>atténuation n° 3</w:t>
            </w:r>
            <w:r w:rsidR="007F7F3F">
              <w:rPr>
                <w:b/>
                <w:i/>
              </w:rPr>
              <w:t> :</w:t>
            </w:r>
            <w:r w:rsidRPr="00011149">
              <w:t xml:space="preserve"> </w:t>
            </w:r>
            <w:r>
              <w:t>Compte tenu des différents niveaux d</w:t>
            </w:r>
            <w:r w:rsidR="007F7F3F">
              <w:t>’</w:t>
            </w:r>
            <w:r>
              <w:t>accessibilité dus à la situation géographique et à la topographie, des technologies de communication et des méthodes de réunion appropriées seront adoptées pour permettre une certaine souplesse dans la participation des communautés locales et des parties prenantes.</w:t>
            </w:r>
          </w:p>
        </w:tc>
      </w:tr>
    </w:tbl>
    <w:p w14:paraId="27250BC1" w14:textId="77777777" w:rsidR="006C3124" w:rsidRPr="00E144D0" w:rsidRDefault="006C3124" w:rsidP="006C3124"/>
    <w:p w14:paraId="5340C254" w14:textId="77777777" w:rsidR="006C3124" w:rsidRDefault="006C3124" w:rsidP="006C3124">
      <w:pPr>
        <w:sectPr w:rsidR="006C3124" w:rsidSect="008A24EF">
          <w:headerReference w:type="default" r:id="rId18"/>
          <w:headerReference w:type="first" r:id="rId19"/>
          <w:endnotePr>
            <w:numFmt w:val="decimal"/>
          </w:endnotePr>
          <w:pgSz w:w="11907" w:h="16840" w:code="9"/>
          <w:pgMar w:top="567" w:right="1134" w:bottom="1418" w:left="1418" w:header="510" w:footer="1021" w:gutter="0"/>
          <w:pgNumType w:start="1"/>
          <w:cols w:space="720"/>
          <w:titlePg/>
        </w:sectPr>
      </w:pPr>
    </w:p>
    <w:p w14:paraId="766BFAD6" w14:textId="77777777" w:rsidR="006C3124" w:rsidRPr="005B1A11" w:rsidRDefault="006C3124" w:rsidP="00A3378A">
      <w:pPr>
        <w:pStyle w:val="ListParagraph"/>
        <w:numPr>
          <w:ilvl w:val="0"/>
          <w:numId w:val="8"/>
        </w:numPr>
        <w:spacing w:after="60"/>
        <w:ind w:left="0" w:firstLine="0"/>
      </w:pPr>
      <w:r>
        <w:rPr>
          <w:b/>
        </w:rPr>
        <w:lastRenderedPageBreak/>
        <w:t>CALENDRIER DE MISE EN ŒUVRE PROVISOIRE</w:t>
      </w:r>
    </w:p>
    <w:tbl>
      <w:tblPr>
        <w:tblW w:w="5022"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665"/>
        <w:gridCol w:w="473"/>
        <w:gridCol w:w="473"/>
        <w:gridCol w:w="473"/>
        <w:gridCol w:w="473"/>
        <w:gridCol w:w="473"/>
        <w:gridCol w:w="473"/>
        <w:gridCol w:w="473"/>
        <w:gridCol w:w="416"/>
        <w:gridCol w:w="57"/>
        <w:gridCol w:w="473"/>
        <w:gridCol w:w="473"/>
        <w:gridCol w:w="473"/>
        <w:gridCol w:w="473"/>
      </w:tblGrid>
      <w:tr w:rsidR="00A3378A" w:rsidRPr="00197D9F" w14:paraId="37FB93BA" w14:textId="77777777" w:rsidTr="008060F7">
        <w:trPr>
          <w:trHeight w:val="20"/>
        </w:trPr>
        <w:tc>
          <w:tcPr>
            <w:tcW w:w="3021" w:type="pct"/>
            <w:vMerge w:val="restart"/>
            <w:shd w:val="clear" w:color="auto" w:fill="auto"/>
            <w:vAlign w:val="center"/>
          </w:tcPr>
          <w:p w14:paraId="2782DA48" w14:textId="77777777" w:rsidR="006C3124" w:rsidRPr="00126689" w:rsidRDefault="006C3124" w:rsidP="0002645D">
            <w:pPr>
              <w:rPr>
                <w:b/>
              </w:rPr>
            </w:pPr>
            <w:r>
              <w:rPr>
                <w:b/>
              </w:rPr>
              <w:t>Résultats attendus du projet</w:t>
            </w:r>
          </w:p>
        </w:tc>
        <w:tc>
          <w:tcPr>
            <w:tcW w:w="1979" w:type="pct"/>
            <w:gridSpan w:val="13"/>
            <w:shd w:val="clear" w:color="auto" w:fill="auto"/>
          </w:tcPr>
          <w:p w14:paraId="61FCBD6B" w14:textId="77777777" w:rsidR="006C3124" w:rsidRPr="00126689" w:rsidRDefault="006C3124" w:rsidP="0002645D">
            <w:pPr>
              <w:jc w:val="center"/>
              <w:rPr>
                <w:b/>
              </w:rPr>
            </w:pPr>
            <w:r>
              <w:rPr>
                <w:b/>
              </w:rPr>
              <w:t>Trimestres</w:t>
            </w:r>
          </w:p>
        </w:tc>
      </w:tr>
      <w:tr w:rsidR="00A3378A" w:rsidRPr="00197D9F" w14:paraId="5A47EB7D" w14:textId="77777777" w:rsidTr="008060F7">
        <w:trPr>
          <w:trHeight w:val="20"/>
        </w:trPr>
        <w:tc>
          <w:tcPr>
            <w:tcW w:w="3021" w:type="pct"/>
            <w:vMerge/>
            <w:shd w:val="clear" w:color="auto" w:fill="auto"/>
          </w:tcPr>
          <w:p w14:paraId="495F28F3" w14:textId="77777777" w:rsidR="006C3124" w:rsidRPr="00126689" w:rsidRDefault="006C3124" w:rsidP="0002645D">
            <w:pPr>
              <w:rPr>
                <w:b/>
              </w:rPr>
            </w:pPr>
          </w:p>
        </w:tc>
        <w:tc>
          <w:tcPr>
            <w:tcW w:w="660" w:type="pct"/>
            <w:gridSpan w:val="4"/>
            <w:shd w:val="clear" w:color="auto" w:fill="auto"/>
          </w:tcPr>
          <w:p w14:paraId="62B2DF12" w14:textId="77777777" w:rsidR="006C3124" w:rsidRPr="00126689" w:rsidRDefault="006C3124" w:rsidP="0002645D">
            <w:pPr>
              <w:jc w:val="center"/>
              <w:rPr>
                <w:b/>
              </w:rPr>
            </w:pPr>
            <w:r>
              <w:rPr>
                <w:b/>
              </w:rPr>
              <w:t>Année 1</w:t>
            </w:r>
          </w:p>
        </w:tc>
        <w:tc>
          <w:tcPr>
            <w:tcW w:w="640" w:type="pct"/>
            <w:gridSpan w:val="4"/>
            <w:shd w:val="clear" w:color="auto" w:fill="auto"/>
          </w:tcPr>
          <w:p w14:paraId="0324ABDB" w14:textId="77777777" w:rsidR="006C3124" w:rsidRPr="00126689" w:rsidRDefault="006C3124" w:rsidP="0002645D">
            <w:pPr>
              <w:jc w:val="center"/>
              <w:rPr>
                <w:b/>
              </w:rPr>
            </w:pPr>
            <w:r>
              <w:rPr>
                <w:b/>
              </w:rPr>
              <w:t>Année 2</w:t>
            </w:r>
          </w:p>
        </w:tc>
        <w:tc>
          <w:tcPr>
            <w:tcW w:w="680" w:type="pct"/>
            <w:gridSpan w:val="5"/>
            <w:shd w:val="clear" w:color="auto" w:fill="auto"/>
          </w:tcPr>
          <w:p w14:paraId="30E19CC4" w14:textId="77777777" w:rsidR="006C3124" w:rsidRPr="00126689" w:rsidRDefault="006C3124" w:rsidP="0002645D">
            <w:pPr>
              <w:jc w:val="center"/>
              <w:rPr>
                <w:b/>
              </w:rPr>
            </w:pPr>
            <w:r>
              <w:rPr>
                <w:b/>
              </w:rPr>
              <w:t>Année 3</w:t>
            </w:r>
          </w:p>
        </w:tc>
      </w:tr>
      <w:tr w:rsidR="00A3378A" w:rsidRPr="00197D9F" w14:paraId="4E315AA2" w14:textId="77777777" w:rsidTr="008060F7">
        <w:trPr>
          <w:trHeight w:val="114"/>
        </w:trPr>
        <w:tc>
          <w:tcPr>
            <w:tcW w:w="3021" w:type="pct"/>
            <w:vMerge/>
            <w:shd w:val="clear" w:color="auto" w:fill="auto"/>
          </w:tcPr>
          <w:p w14:paraId="1421F48D" w14:textId="77777777" w:rsidR="006C3124" w:rsidRPr="00126689" w:rsidRDefault="006C3124" w:rsidP="0002645D">
            <w:pPr>
              <w:pBdr>
                <w:top w:val="nil"/>
                <w:left w:val="nil"/>
                <w:bottom w:val="nil"/>
                <w:right w:val="nil"/>
                <w:between w:val="nil"/>
              </w:pBdr>
            </w:pPr>
          </w:p>
        </w:tc>
        <w:tc>
          <w:tcPr>
            <w:tcW w:w="165" w:type="pct"/>
            <w:shd w:val="clear" w:color="auto" w:fill="D9D9D9" w:themeFill="background1" w:themeFillShade="D9"/>
          </w:tcPr>
          <w:p w14:paraId="75AF8C67" w14:textId="77777777" w:rsidR="006C3124" w:rsidRPr="00126689" w:rsidRDefault="006C3124" w:rsidP="0002645D">
            <w:pPr>
              <w:jc w:val="center"/>
            </w:pPr>
            <w:r>
              <w:t>T1</w:t>
            </w:r>
          </w:p>
        </w:tc>
        <w:tc>
          <w:tcPr>
            <w:tcW w:w="165" w:type="pct"/>
            <w:shd w:val="clear" w:color="auto" w:fill="D9D9D9" w:themeFill="background1" w:themeFillShade="D9"/>
          </w:tcPr>
          <w:p w14:paraId="6AAA3AAF" w14:textId="77777777" w:rsidR="006C3124" w:rsidRPr="00126689" w:rsidRDefault="006C3124" w:rsidP="0002645D">
            <w:pPr>
              <w:jc w:val="center"/>
            </w:pPr>
            <w:r>
              <w:t>T2</w:t>
            </w:r>
          </w:p>
        </w:tc>
        <w:tc>
          <w:tcPr>
            <w:tcW w:w="165" w:type="pct"/>
            <w:shd w:val="clear" w:color="auto" w:fill="D9D9D9" w:themeFill="background1" w:themeFillShade="D9"/>
          </w:tcPr>
          <w:p w14:paraId="1F9A41BD" w14:textId="77777777" w:rsidR="006C3124" w:rsidRPr="00126689" w:rsidRDefault="006C3124" w:rsidP="0002645D">
            <w:pPr>
              <w:jc w:val="center"/>
            </w:pPr>
            <w:r>
              <w:t>T3</w:t>
            </w:r>
          </w:p>
        </w:tc>
        <w:tc>
          <w:tcPr>
            <w:tcW w:w="165" w:type="pct"/>
            <w:shd w:val="clear" w:color="auto" w:fill="D9D9D9" w:themeFill="background1" w:themeFillShade="D9"/>
          </w:tcPr>
          <w:p w14:paraId="7BD8B44B" w14:textId="77777777" w:rsidR="006C3124" w:rsidRPr="00126689" w:rsidRDefault="006C3124" w:rsidP="0002645D">
            <w:pPr>
              <w:jc w:val="center"/>
            </w:pPr>
            <w:r>
              <w:t>T4</w:t>
            </w:r>
          </w:p>
        </w:tc>
        <w:tc>
          <w:tcPr>
            <w:tcW w:w="165" w:type="pct"/>
            <w:shd w:val="clear" w:color="auto" w:fill="auto"/>
          </w:tcPr>
          <w:p w14:paraId="438989C5" w14:textId="77777777" w:rsidR="006C3124" w:rsidRPr="00126689" w:rsidRDefault="006C3124" w:rsidP="0002645D">
            <w:pPr>
              <w:jc w:val="center"/>
            </w:pPr>
            <w:r>
              <w:t>T1</w:t>
            </w:r>
          </w:p>
        </w:tc>
        <w:tc>
          <w:tcPr>
            <w:tcW w:w="165" w:type="pct"/>
            <w:shd w:val="clear" w:color="auto" w:fill="auto"/>
          </w:tcPr>
          <w:p w14:paraId="0E773365" w14:textId="77777777" w:rsidR="006C3124" w:rsidRPr="00126689" w:rsidRDefault="006C3124" w:rsidP="0002645D">
            <w:pPr>
              <w:jc w:val="center"/>
            </w:pPr>
            <w:r>
              <w:t>T2</w:t>
            </w:r>
          </w:p>
        </w:tc>
        <w:tc>
          <w:tcPr>
            <w:tcW w:w="165" w:type="pct"/>
            <w:shd w:val="clear" w:color="auto" w:fill="auto"/>
          </w:tcPr>
          <w:p w14:paraId="0DFB6197" w14:textId="77777777" w:rsidR="006C3124" w:rsidRPr="00126689" w:rsidRDefault="006C3124" w:rsidP="0002645D">
            <w:pPr>
              <w:jc w:val="center"/>
            </w:pPr>
            <w:r>
              <w:t>T3</w:t>
            </w:r>
          </w:p>
        </w:tc>
        <w:tc>
          <w:tcPr>
            <w:tcW w:w="165" w:type="pct"/>
            <w:gridSpan w:val="2"/>
            <w:shd w:val="clear" w:color="auto" w:fill="auto"/>
          </w:tcPr>
          <w:p w14:paraId="7FDBA4A9" w14:textId="77777777" w:rsidR="006C3124" w:rsidRPr="00126689" w:rsidRDefault="006C3124" w:rsidP="0002645D">
            <w:pPr>
              <w:jc w:val="center"/>
            </w:pPr>
            <w:r>
              <w:t>T4</w:t>
            </w:r>
          </w:p>
        </w:tc>
        <w:tc>
          <w:tcPr>
            <w:tcW w:w="165" w:type="pct"/>
            <w:shd w:val="clear" w:color="auto" w:fill="D9D9D9" w:themeFill="background1" w:themeFillShade="D9"/>
          </w:tcPr>
          <w:p w14:paraId="2848DA30" w14:textId="77777777" w:rsidR="006C3124" w:rsidRPr="00126689" w:rsidRDefault="006C3124" w:rsidP="0002645D">
            <w:pPr>
              <w:jc w:val="center"/>
            </w:pPr>
            <w:r>
              <w:t>T1</w:t>
            </w:r>
          </w:p>
        </w:tc>
        <w:tc>
          <w:tcPr>
            <w:tcW w:w="165" w:type="pct"/>
            <w:shd w:val="clear" w:color="auto" w:fill="D9D9D9" w:themeFill="background1" w:themeFillShade="D9"/>
          </w:tcPr>
          <w:p w14:paraId="0DE72168" w14:textId="77777777" w:rsidR="006C3124" w:rsidRPr="00126689" w:rsidRDefault="006C3124" w:rsidP="0002645D">
            <w:pPr>
              <w:jc w:val="center"/>
            </w:pPr>
            <w:r>
              <w:t>T2</w:t>
            </w:r>
          </w:p>
        </w:tc>
        <w:tc>
          <w:tcPr>
            <w:tcW w:w="165" w:type="pct"/>
            <w:shd w:val="clear" w:color="auto" w:fill="D9D9D9" w:themeFill="background1" w:themeFillShade="D9"/>
          </w:tcPr>
          <w:p w14:paraId="76F94E92" w14:textId="77777777" w:rsidR="006C3124" w:rsidRPr="00126689" w:rsidRDefault="006C3124" w:rsidP="0002645D">
            <w:pPr>
              <w:jc w:val="center"/>
            </w:pPr>
            <w:r>
              <w:t>T3</w:t>
            </w:r>
          </w:p>
        </w:tc>
        <w:tc>
          <w:tcPr>
            <w:tcW w:w="165" w:type="pct"/>
            <w:shd w:val="clear" w:color="auto" w:fill="D9D9D9" w:themeFill="background1" w:themeFillShade="D9"/>
          </w:tcPr>
          <w:p w14:paraId="5548354B" w14:textId="77777777" w:rsidR="006C3124" w:rsidRPr="00126689" w:rsidRDefault="006C3124" w:rsidP="0002645D">
            <w:pPr>
              <w:jc w:val="center"/>
            </w:pPr>
            <w:r>
              <w:t>T4</w:t>
            </w:r>
          </w:p>
        </w:tc>
      </w:tr>
      <w:tr w:rsidR="00A3378A" w:rsidRPr="00197D9F" w14:paraId="2125AC8A" w14:textId="77777777" w:rsidTr="008060F7">
        <w:trPr>
          <w:trHeight w:val="20"/>
        </w:trPr>
        <w:tc>
          <w:tcPr>
            <w:tcW w:w="3021" w:type="pct"/>
            <w:shd w:val="clear" w:color="auto" w:fill="auto"/>
          </w:tcPr>
          <w:p w14:paraId="566ED144" w14:textId="77777777" w:rsidR="007F7F3F" w:rsidRDefault="006C3124" w:rsidP="0002645D">
            <w:r>
              <w:t>Activités préalables à la mise en œuvre</w:t>
            </w:r>
            <w:r w:rsidRPr="00A1688E">
              <w:rPr>
                <w:rStyle w:val="FootnoteReference"/>
              </w:rPr>
              <w:footnoteReference w:id="3"/>
            </w:r>
            <w:r w:rsidR="007F7F3F">
              <w:t> :</w:t>
            </w:r>
          </w:p>
          <w:p w14:paraId="745F046D" w14:textId="77777777" w:rsidR="007F7F3F" w:rsidRDefault="006C3124" w:rsidP="0002645D">
            <w:r>
              <w:t>– Manifestation d</w:t>
            </w:r>
            <w:r w:rsidR="007F7F3F">
              <w:t>’</w:t>
            </w:r>
            <w:r>
              <w:t>intérêt des pays</w:t>
            </w:r>
          </w:p>
          <w:p w14:paraId="7C39CAEC" w14:textId="77777777" w:rsidR="007F7F3F" w:rsidRDefault="006C3124" w:rsidP="0002645D">
            <w:r>
              <w:t>– Recrutement d</w:t>
            </w:r>
            <w:r w:rsidR="007F7F3F">
              <w:t>’</w:t>
            </w:r>
            <w:r>
              <w:t>un ou de plusieurs experts internationaux pour réaliser l</w:t>
            </w:r>
            <w:r w:rsidR="007F7F3F">
              <w:t>’</w:t>
            </w:r>
            <w:r>
              <w:t>étude mondiale</w:t>
            </w:r>
          </w:p>
          <w:p w14:paraId="502AAD5B" w14:textId="77777777" w:rsidR="006C3124" w:rsidRPr="00126689" w:rsidRDefault="006C3124" w:rsidP="0002645D">
            <w:r>
              <w:t>–</w:t>
            </w:r>
            <w:r w:rsidR="006C6E76">
              <w:t> </w:t>
            </w:r>
            <w:r>
              <w:t>Engagement d</w:t>
            </w:r>
            <w:r w:rsidR="007F7F3F">
              <w:t>’</w:t>
            </w:r>
            <w:r>
              <w:t>un boursier</w:t>
            </w:r>
          </w:p>
        </w:tc>
        <w:tc>
          <w:tcPr>
            <w:tcW w:w="165" w:type="pct"/>
            <w:shd w:val="clear" w:color="auto" w:fill="D9D9D9" w:themeFill="background1" w:themeFillShade="D9"/>
            <w:vAlign w:val="center"/>
          </w:tcPr>
          <w:p w14:paraId="10494C03" w14:textId="77777777" w:rsidR="006C3124" w:rsidRPr="00126689" w:rsidRDefault="006C3124" w:rsidP="0002645D">
            <w:pPr>
              <w:jc w:val="center"/>
            </w:pPr>
          </w:p>
        </w:tc>
        <w:tc>
          <w:tcPr>
            <w:tcW w:w="165" w:type="pct"/>
            <w:shd w:val="clear" w:color="auto" w:fill="D9D9D9" w:themeFill="background1" w:themeFillShade="D9"/>
            <w:vAlign w:val="center"/>
          </w:tcPr>
          <w:p w14:paraId="66F5BB4C" w14:textId="77777777" w:rsidR="006C3124" w:rsidRPr="00126689" w:rsidRDefault="006C3124" w:rsidP="0002645D">
            <w:pPr>
              <w:jc w:val="center"/>
            </w:pPr>
          </w:p>
        </w:tc>
        <w:tc>
          <w:tcPr>
            <w:tcW w:w="165" w:type="pct"/>
            <w:shd w:val="clear" w:color="auto" w:fill="D9D9D9" w:themeFill="background1" w:themeFillShade="D9"/>
            <w:vAlign w:val="center"/>
          </w:tcPr>
          <w:p w14:paraId="7C1F32E4" w14:textId="77777777" w:rsidR="006C3124" w:rsidRPr="00126689" w:rsidRDefault="006C3124" w:rsidP="0002645D">
            <w:pPr>
              <w:jc w:val="center"/>
            </w:pPr>
          </w:p>
        </w:tc>
        <w:tc>
          <w:tcPr>
            <w:tcW w:w="165" w:type="pct"/>
            <w:shd w:val="clear" w:color="auto" w:fill="D9D9D9" w:themeFill="background1" w:themeFillShade="D9"/>
            <w:vAlign w:val="center"/>
          </w:tcPr>
          <w:p w14:paraId="53F03E54" w14:textId="77777777" w:rsidR="006C3124" w:rsidRPr="00126689" w:rsidRDefault="006C3124" w:rsidP="0002645D">
            <w:pPr>
              <w:jc w:val="center"/>
            </w:pPr>
          </w:p>
        </w:tc>
        <w:tc>
          <w:tcPr>
            <w:tcW w:w="165" w:type="pct"/>
            <w:vAlign w:val="center"/>
          </w:tcPr>
          <w:p w14:paraId="4293ECC4" w14:textId="77777777" w:rsidR="006C3124" w:rsidRPr="00126689" w:rsidRDefault="006C3124" w:rsidP="0002645D">
            <w:pPr>
              <w:jc w:val="center"/>
            </w:pPr>
          </w:p>
        </w:tc>
        <w:tc>
          <w:tcPr>
            <w:tcW w:w="165" w:type="pct"/>
            <w:vAlign w:val="center"/>
          </w:tcPr>
          <w:p w14:paraId="3FEEE349" w14:textId="77777777" w:rsidR="006C3124" w:rsidRPr="00126689" w:rsidRDefault="006C3124" w:rsidP="0002645D">
            <w:pPr>
              <w:jc w:val="center"/>
            </w:pPr>
          </w:p>
        </w:tc>
        <w:tc>
          <w:tcPr>
            <w:tcW w:w="165" w:type="pct"/>
            <w:vAlign w:val="center"/>
          </w:tcPr>
          <w:p w14:paraId="4A923751" w14:textId="77777777" w:rsidR="006C3124" w:rsidRPr="00126689" w:rsidRDefault="006C3124" w:rsidP="0002645D">
            <w:pPr>
              <w:jc w:val="center"/>
            </w:pPr>
          </w:p>
        </w:tc>
        <w:tc>
          <w:tcPr>
            <w:tcW w:w="165" w:type="pct"/>
            <w:gridSpan w:val="2"/>
            <w:vAlign w:val="center"/>
          </w:tcPr>
          <w:p w14:paraId="6661096C" w14:textId="77777777" w:rsidR="006C3124" w:rsidRPr="00126689" w:rsidRDefault="006C3124" w:rsidP="0002645D">
            <w:pPr>
              <w:jc w:val="center"/>
            </w:pPr>
          </w:p>
        </w:tc>
        <w:tc>
          <w:tcPr>
            <w:tcW w:w="165" w:type="pct"/>
            <w:shd w:val="clear" w:color="auto" w:fill="D9D9D9" w:themeFill="background1" w:themeFillShade="D9"/>
            <w:vAlign w:val="center"/>
          </w:tcPr>
          <w:p w14:paraId="33B35CC3" w14:textId="77777777" w:rsidR="006C3124" w:rsidRPr="00126689" w:rsidRDefault="006C3124" w:rsidP="0002645D">
            <w:pPr>
              <w:jc w:val="center"/>
            </w:pPr>
          </w:p>
        </w:tc>
        <w:tc>
          <w:tcPr>
            <w:tcW w:w="165" w:type="pct"/>
            <w:shd w:val="clear" w:color="auto" w:fill="D9D9D9" w:themeFill="background1" w:themeFillShade="D9"/>
            <w:vAlign w:val="center"/>
          </w:tcPr>
          <w:p w14:paraId="02FA673B" w14:textId="77777777" w:rsidR="006C3124" w:rsidRPr="00126689" w:rsidRDefault="006C3124" w:rsidP="0002645D">
            <w:pPr>
              <w:jc w:val="center"/>
            </w:pPr>
          </w:p>
        </w:tc>
        <w:tc>
          <w:tcPr>
            <w:tcW w:w="165" w:type="pct"/>
            <w:shd w:val="clear" w:color="auto" w:fill="D9D9D9" w:themeFill="background1" w:themeFillShade="D9"/>
            <w:vAlign w:val="center"/>
          </w:tcPr>
          <w:p w14:paraId="5B56F35C" w14:textId="77777777" w:rsidR="006C3124" w:rsidRPr="00126689" w:rsidRDefault="006C3124" w:rsidP="0002645D">
            <w:pPr>
              <w:jc w:val="center"/>
            </w:pPr>
          </w:p>
        </w:tc>
        <w:tc>
          <w:tcPr>
            <w:tcW w:w="165" w:type="pct"/>
            <w:shd w:val="clear" w:color="auto" w:fill="D9D9D9" w:themeFill="background1" w:themeFillShade="D9"/>
            <w:vAlign w:val="center"/>
          </w:tcPr>
          <w:p w14:paraId="31C301B8" w14:textId="77777777" w:rsidR="006C3124" w:rsidRPr="00126689" w:rsidRDefault="006C3124" w:rsidP="0002645D">
            <w:pPr>
              <w:jc w:val="center"/>
            </w:pPr>
          </w:p>
        </w:tc>
      </w:tr>
      <w:tr w:rsidR="00A3378A" w:rsidRPr="00197D9F" w14:paraId="58EC2B9E" w14:textId="77777777" w:rsidTr="008060F7">
        <w:trPr>
          <w:trHeight w:val="20"/>
        </w:trPr>
        <w:tc>
          <w:tcPr>
            <w:tcW w:w="3021" w:type="pct"/>
            <w:shd w:val="clear" w:color="auto" w:fill="auto"/>
          </w:tcPr>
          <w:p w14:paraId="3D58E28E" w14:textId="77777777" w:rsidR="006C3124" w:rsidRPr="000F78F6" w:rsidRDefault="006C3124" w:rsidP="0002645D">
            <w:pPr>
              <w:pStyle w:val="TableParagraph"/>
              <w:ind w:right="140"/>
              <w:rPr>
                <w:iCs/>
              </w:rPr>
            </w:pPr>
            <w:r>
              <w:t>L</w:t>
            </w:r>
            <w:r w:rsidR="007F7F3F">
              <w:t>’</w:t>
            </w:r>
            <w:r>
              <w:t>évaluation des ressources et des informations disponibles concernant la création et la mise en œuvre d</w:t>
            </w:r>
            <w:r w:rsidR="007F7F3F">
              <w:t>’</w:t>
            </w:r>
            <w:r>
              <w:t>un écosystème pour la protection et l</w:t>
            </w:r>
            <w:r w:rsidR="007F7F3F">
              <w:t>’</w:t>
            </w:r>
            <w:r>
              <w:t>utilisation commerciale des indications géographiques non agricoles dans chaque pays candidat</w:t>
            </w:r>
          </w:p>
        </w:tc>
        <w:tc>
          <w:tcPr>
            <w:tcW w:w="165" w:type="pct"/>
            <w:shd w:val="clear" w:color="auto" w:fill="D9D9D9" w:themeFill="background1" w:themeFillShade="D9"/>
            <w:vAlign w:val="center"/>
          </w:tcPr>
          <w:p w14:paraId="15F832D0" w14:textId="77777777" w:rsidR="006C3124" w:rsidRPr="00126689" w:rsidRDefault="006C3124" w:rsidP="0002645D">
            <w:pPr>
              <w:jc w:val="center"/>
            </w:pPr>
            <w:r>
              <w:t>x</w:t>
            </w:r>
          </w:p>
        </w:tc>
        <w:tc>
          <w:tcPr>
            <w:tcW w:w="165" w:type="pct"/>
            <w:shd w:val="clear" w:color="auto" w:fill="D9D9D9" w:themeFill="background1" w:themeFillShade="D9"/>
            <w:vAlign w:val="center"/>
          </w:tcPr>
          <w:p w14:paraId="6DC20524" w14:textId="77777777" w:rsidR="006C3124" w:rsidRPr="00126689" w:rsidRDefault="006C3124" w:rsidP="0002645D">
            <w:pPr>
              <w:jc w:val="center"/>
            </w:pPr>
            <w:r>
              <w:t>x</w:t>
            </w:r>
          </w:p>
        </w:tc>
        <w:tc>
          <w:tcPr>
            <w:tcW w:w="165" w:type="pct"/>
            <w:shd w:val="clear" w:color="auto" w:fill="D9D9D9" w:themeFill="background1" w:themeFillShade="D9"/>
            <w:vAlign w:val="center"/>
          </w:tcPr>
          <w:p w14:paraId="474C1D08" w14:textId="77777777" w:rsidR="006C3124" w:rsidRPr="00126689" w:rsidRDefault="006C3124" w:rsidP="0002645D">
            <w:pPr>
              <w:jc w:val="center"/>
            </w:pPr>
            <w:r>
              <w:t>x</w:t>
            </w:r>
          </w:p>
        </w:tc>
        <w:tc>
          <w:tcPr>
            <w:tcW w:w="165" w:type="pct"/>
            <w:shd w:val="clear" w:color="auto" w:fill="D9D9D9" w:themeFill="background1" w:themeFillShade="D9"/>
            <w:vAlign w:val="center"/>
          </w:tcPr>
          <w:p w14:paraId="4E02858F" w14:textId="77777777" w:rsidR="006C3124" w:rsidRPr="00126689" w:rsidRDefault="006C3124" w:rsidP="0002645D">
            <w:pPr>
              <w:jc w:val="center"/>
            </w:pPr>
          </w:p>
        </w:tc>
        <w:tc>
          <w:tcPr>
            <w:tcW w:w="165" w:type="pct"/>
            <w:vAlign w:val="center"/>
          </w:tcPr>
          <w:p w14:paraId="51CAADFE" w14:textId="77777777" w:rsidR="006C3124" w:rsidRDefault="006C3124" w:rsidP="0002645D">
            <w:pPr>
              <w:jc w:val="center"/>
            </w:pPr>
          </w:p>
        </w:tc>
        <w:tc>
          <w:tcPr>
            <w:tcW w:w="165" w:type="pct"/>
            <w:vAlign w:val="center"/>
          </w:tcPr>
          <w:p w14:paraId="6781CA74" w14:textId="77777777" w:rsidR="006C3124" w:rsidRDefault="006C3124" w:rsidP="0002645D">
            <w:pPr>
              <w:jc w:val="center"/>
            </w:pPr>
          </w:p>
        </w:tc>
        <w:tc>
          <w:tcPr>
            <w:tcW w:w="165" w:type="pct"/>
            <w:vAlign w:val="center"/>
          </w:tcPr>
          <w:p w14:paraId="7940B488" w14:textId="77777777" w:rsidR="006C3124" w:rsidRDefault="006C3124" w:rsidP="0002645D">
            <w:pPr>
              <w:jc w:val="center"/>
            </w:pPr>
          </w:p>
        </w:tc>
        <w:tc>
          <w:tcPr>
            <w:tcW w:w="165" w:type="pct"/>
            <w:gridSpan w:val="2"/>
            <w:vAlign w:val="center"/>
          </w:tcPr>
          <w:p w14:paraId="425AB0EE" w14:textId="77777777" w:rsidR="006C3124" w:rsidRDefault="006C3124" w:rsidP="0002645D">
            <w:pPr>
              <w:jc w:val="center"/>
            </w:pPr>
          </w:p>
        </w:tc>
        <w:tc>
          <w:tcPr>
            <w:tcW w:w="165" w:type="pct"/>
            <w:shd w:val="clear" w:color="auto" w:fill="D9D9D9" w:themeFill="background1" w:themeFillShade="D9"/>
            <w:vAlign w:val="center"/>
          </w:tcPr>
          <w:p w14:paraId="2C42671D" w14:textId="77777777" w:rsidR="006C3124" w:rsidRPr="00126689" w:rsidRDefault="006C3124" w:rsidP="0002645D">
            <w:pPr>
              <w:jc w:val="center"/>
            </w:pPr>
          </w:p>
        </w:tc>
        <w:tc>
          <w:tcPr>
            <w:tcW w:w="165" w:type="pct"/>
            <w:shd w:val="clear" w:color="auto" w:fill="D9D9D9" w:themeFill="background1" w:themeFillShade="D9"/>
            <w:vAlign w:val="center"/>
          </w:tcPr>
          <w:p w14:paraId="0A7A9669" w14:textId="77777777" w:rsidR="006C3124" w:rsidRPr="00126689" w:rsidRDefault="006C3124" w:rsidP="0002645D">
            <w:pPr>
              <w:jc w:val="center"/>
            </w:pPr>
          </w:p>
        </w:tc>
        <w:tc>
          <w:tcPr>
            <w:tcW w:w="165" w:type="pct"/>
            <w:shd w:val="clear" w:color="auto" w:fill="D9D9D9" w:themeFill="background1" w:themeFillShade="D9"/>
            <w:vAlign w:val="center"/>
          </w:tcPr>
          <w:p w14:paraId="1BE8E994" w14:textId="77777777" w:rsidR="006C3124" w:rsidRPr="00126689" w:rsidRDefault="006C3124" w:rsidP="0002645D">
            <w:pPr>
              <w:jc w:val="center"/>
            </w:pPr>
          </w:p>
        </w:tc>
        <w:tc>
          <w:tcPr>
            <w:tcW w:w="165" w:type="pct"/>
            <w:shd w:val="clear" w:color="auto" w:fill="D9D9D9" w:themeFill="background1" w:themeFillShade="D9"/>
            <w:vAlign w:val="center"/>
          </w:tcPr>
          <w:p w14:paraId="5155856B" w14:textId="77777777" w:rsidR="006C3124" w:rsidRPr="00126689" w:rsidRDefault="006C3124" w:rsidP="0002645D">
            <w:pPr>
              <w:jc w:val="center"/>
            </w:pPr>
          </w:p>
        </w:tc>
      </w:tr>
      <w:tr w:rsidR="00A3378A" w:rsidRPr="00197D9F" w14:paraId="486F73EA" w14:textId="77777777" w:rsidTr="008060F7">
        <w:trPr>
          <w:trHeight w:val="20"/>
        </w:trPr>
        <w:tc>
          <w:tcPr>
            <w:tcW w:w="3021" w:type="pct"/>
            <w:shd w:val="clear" w:color="auto" w:fill="auto"/>
          </w:tcPr>
          <w:p w14:paraId="77522CC1" w14:textId="77777777" w:rsidR="006C3124" w:rsidRPr="00197D9F" w:rsidRDefault="006C3124" w:rsidP="0002645D">
            <w:pPr>
              <w:pStyle w:val="TableParagraph"/>
              <w:ind w:right="175"/>
              <w:rPr>
                <w:iCs/>
              </w:rPr>
            </w:pPr>
            <w:r>
              <w:t>Atelier avec les chercheurs et les parties prenantes intéressées afin d</w:t>
            </w:r>
            <w:r w:rsidR="007F7F3F">
              <w:t>’</w:t>
            </w:r>
            <w:r>
              <w:t>élaborer une méthodologie et une sélection des pays pour étudier l</w:t>
            </w:r>
            <w:r w:rsidR="007F7F3F">
              <w:t>’</w:t>
            </w:r>
            <w:r>
              <w:t xml:space="preserve">impact des indications géographiques non agricoles sur les communautés locales et la préservation ou la renaissance des arts et traditions locaux </w:t>
            </w:r>
          </w:p>
        </w:tc>
        <w:tc>
          <w:tcPr>
            <w:tcW w:w="165" w:type="pct"/>
            <w:shd w:val="clear" w:color="auto" w:fill="D9D9D9" w:themeFill="background1" w:themeFillShade="D9"/>
            <w:vAlign w:val="center"/>
          </w:tcPr>
          <w:p w14:paraId="268BD895" w14:textId="77777777" w:rsidR="006C3124" w:rsidRPr="00126689" w:rsidRDefault="006C3124" w:rsidP="0002645D">
            <w:pPr>
              <w:jc w:val="center"/>
            </w:pPr>
          </w:p>
        </w:tc>
        <w:tc>
          <w:tcPr>
            <w:tcW w:w="165" w:type="pct"/>
            <w:shd w:val="clear" w:color="auto" w:fill="D9D9D9" w:themeFill="background1" w:themeFillShade="D9"/>
            <w:vAlign w:val="center"/>
          </w:tcPr>
          <w:p w14:paraId="5E009854" w14:textId="77777777" w:rsidR="006C3124" w:rsidRPr="00126689" w:rsidRDefault="006C3124" w:rsidP="0002645D">
            <w:pPr>
              <w:jc w:val="center"/>
            </w:pPr>
            <w:r>
              <w:t>x</w:t>
            </w:r>
          </w:p>
        </w:tc>
        <w:tc>
          <w:tcPr>
            <w:tcW w:w="165" w:type="pct"/>
            <w:shd w:val="clear" w:color="auto" w:fill="D9D9D9" w:themeFill="background1" w:themeFillShade="D9"/>
            <w:vAlign w:val="center"/>
          </w:tcPr>
          <w:p w14:paraId="57E0C44D" w14:textId="77777777" w:rsidR="006C3124" w:rsidRPr="00126689" w:rsidRDefault="006C3124" w:rsidP="0002645D">
            <w:pPr>
              <w:jc w:val="center"/>
            </w:pPr>
            <w:r>
              <w:t>x</w:t>
            </w:r>
          </w:p>
        </w:tc>
        <w:tc>
          <w:tcPr>
            <w:tcW w:w="165" w:type="pct"/>
            <w:shd w:val="clear" w:color="auto" w:fill="D9D9D9" w:themeFill="background1" w:themeFillShade="D9"/>
            <w:vAlign w:val="center"/>
          </w:tcPr>
          <w:p w14:paraId="64D7AC7D" w14:textId="77777777" w:rsidR="006C3124" w:rsidRPr="00126689" w:rsidRDefault="006C3124" w:rsidP="0002645D">
            <w:pPr>
              <w:jc w:val="center"/>
            </w:pPr>
            <w:r>
              <w:t>x</w:t>
            </w:r>
          </w:p>
        </w:tc>
        <w:tc>
          <w:tcPr>
            <w:tcW w:w="165" w:type="pct"/>
            <w:vAlign w:val="center"/>
          </w:tcPr>
          <w:p w14:paraId="4101348A" w14:textId="77777777" w:rsidR="006C3124" w:rsidRDefault="006C3124" w:rsidP="0002645D">
            <w:pPr>
              <w:jc w:val="center"/>
            </w:pPr>
          </w:p>
        </w:tc>
        <w:tc>
          <w:tcPr>
            <w:tcW w:w="165" w:type="pct"/>
            <w:vAlign w:val="center"/>
          </w:tcPr>
          <w:p w14:paraId="66497902" w14:textId="77777777" w:rsidR="006C3124" w:rsidRDefault="006C3124" w:rsidP="0002645D">
            <w:pPr>
              <w:jc w:val="center"/>
            </w:pPr>
          </w:p>
        </w:tc>
        <w:tc>
          <w:tcPr>
            <w:tcW w:w="165" w:type="pct"/>
            <w:vAlign w:val="center"/>
          </w:tcPr>
          <w:p w14:paraId="2BB42AA1" w14:textId="77777777" w:rsidR="006C3124" w:rsidRDefault="006C3124" w:rsidP="0002645D">
            <w:pPr>
              <w:jc w:val="center"/>
            </w:pPr>
          </w:p>
        </w:tc>
        <w:tc>
          <w:tcPr>
            <w:tcW w:w="165" w:type="pct"/>
            <w:gridSpan w:val="2"/>
            <w:vAlign w:val="center"/>
          </w:tcPr>
          <w:p w14:paraId="39D4215B" w14:textId="77777777" w:rsidR="006C3124" w:rsidRDefault="006C3124" w:rsidP="0002645D">
            <w:pPr>
              <w:jc w:val="center"/>
            </w:pPr>
          </w:p>
        </w:tc>
        <w:tc>
          <w:tcPr>
            <w:tcW w:w="165" w:type="pct"/>
            <w:shd w:val="clear" w:color="auto" w:fill="D9D9D9" w:themeFill="background1" w:themeFillShade="D9"/>
            <w:vAlign w:val="center"/>
          </w:tcPr>
          <w:p w14:paraId="1A1062BF" w14:textId="77777777" w:rsidR="006C3124" w:rsidRPr="00126689" w:rsidRDefault="006C3124" w:rsidP="0002645D">
            <w:pPr>
              <w:jc w:val="center"/>
            </w:pPr>
          </w:p>
        </w:tc>
        <w:tc>
          <w:tcPr>
            <w:tcW w:w="165" w:type="pct"/>
            <w:shd w:val="clear" w:color="auto" w:fill="D9D9D9" w:themeFill="background1" w:themeFillShade="D9"/>
            <w:vAlign w:val="center"/>
          </w:tcPr>
          <w:p w14:paraId="01A90631" w14:textId="77777777" w:rsidR="006C3124" w:rsidRPr="00126689" w:rsidRDefault="006C3124" w:rsidP="0002645D">
            <w:pPr>
              <w:jc w:val="center"/>
            </w:pPr>
          </w:p>
        </w:tc>
        <w:tc>
          <w:tcPr>
            <w:tcW w:w="165" w:type="pct"/>
            <w:shd w:val="clear" w:color="auto" w:fill="D9D9D9" w:themeFill="background1" w:themeFillShade="D9"/>
            <w:vAlign w:val="center"/>
          </w:tcPr>
          <w:p w14:paraId="4C5F403F" w14:textId="77777777" w:rsidR="006C3124" w:rsidRPr="00126689" w:rsidRDefault="006C3124" w:rsidP="0002645D">
            <w:pPr>
              <w:jc w:val="center"/>
            </w:pPr>
          </w:p>
        </w:tc>
        <w:tc>
          <w:tcPr>
            <w:tcW w:w="165" w:type="pct"/>
            <w:shd w:val="clear" w:color="auto" w:fill="D9D9D9" w:themeFill="background1" w:themeFillShade="D9"/>
            <w:vAlign w:val="center"/>
          </w:tcPr>
          <w:p w14:paraId="7D307E6F" w14:textId="77777777" w:rsidR="006C3124" w:rsidRPr="00126689" w:rsidRDefault="006C3124" w:rsidP="0002645D">
            <w:pPr>
              <w:jc w:val="center"/>
            </w:pPr>
          </w:p>
        </w:tc>
      </w:tr>
      <w:tr w:rsidR="00A3378A" w:rsidRPr="00197D9F" w14:paraId="4699555F" w14:textId="77777777" w:rsidTr="008060F7">
        <w:trPr>
          <w:trHeight w:val="20"/>
        </w:trPr>
        <w:tc>
          <w:tcPr>
            <w:tcW w:w="3021" w:type="pct"/>
            <w:shd w:val="clear" w:color="auto" w:fill="auto"/>
          </w:tcPr>
          <w:p w14:paraId="76BEC121" w14:textId="77777777" w:rsidR="006C3124" w:rsidRPr="000F78F6" w:rsidRDefault="006C3124" w:rsidP="0002645D">
            <w:pPr>
              <w:pStyle w:val="TableParagraph"/>
              <w:ind w:right="175"/>
              <w:rPr>
                <w:b/>
                <w:iCs/>
              </w:rPr>
            </w:pPr>
            <w:r>
              <w:t>Études de cas documentant des exemples de la manière dont des initiatives en matière d</w:t>
            </w:r>
            <w:r w:rsidR="007F7F3F">
              <w:t>’</w:t>
            </w:r>
            <w:r>
              <w:t>indications géographiques non agricoles ont contribué au développement des communautés locales et à la préservation ou à la renaissance des arts et traditions locaux</w:t>
            </w:r>
          </w:p>
        </w:tc>
        <w:tc>
          <w:tcPr>
            <w:tcW w:w="165" w:type="pct"/>
            <w:shd w:val="clear" w:color="auto" w:fill="D9D9D9" w:themeFill="background1" w:themeFillShade="D9"/>
            <w:vAlign w:val="center"/>
          </w:tcPr>
          <w:p w14:paraId="0F040920" w14:textId="77777777" w:rsidR="006C3124" w:rsidRPr="00126689" w:rsidRDefault="006C3124" w:rsidP="0002645D">
            <w:pPr>
              <w:jc w:val="center"/>
            </w:pPr>
          </w:p>
        </w:tc>
        <w:tc>
          <w:tcPr>
            <w:tcW w:w="165" w:type="pct"/>
            <w:shd w:val="clear" w:color="auto" w:fill="D9D9D9" w:themeFill="background1" w:themeFillShade="D9"/>
            <w:vAlign w:val="center"/>
          </w:tcPr>
          <w:p w14:paraId="28DEC71A" w14:textId="77777777" w:rsidR="006C3124" w:rsidRPr="00126689" w:rsidRDefault="006C3124" w:rsidP="0002645D">
            <w:pPr>
              <w:jc w:val="center"/>
            </w:pPr>
          </w:p>
        </w:tc>
        <w:tc>
          <w:tcPr>
            <w:tcW w:w="165" w:type="pct"/>
            <w:shd w:val="clear" w:color="auto" w:fill="D9D9D9" w:themeFill="background1" w:themeFillShade="D9"/>
            <w:vAlign w:val="center"/>
          </w:tcPr>
          <w:p w14:paraId="0588E5F3" w14:textId="77777777" w:rsidR="006C3124" w:rsidRPr="00126689" w:rsidRDefault="006C3124" w:rsidP="0002645D">
            <w:pPr>
              <w:jc w:val="center"/>
            </w:pPr>
          </w:p>
        </w:tc>
        <w:tc>
          <w:tcPr>
            <w:tcW w:w="165" w:type="pct"/>
            <w:shd w:val="clear" w:color="auto" w:fill="D9D9D9" w:themeFill="background1" w:themeFillShade="D9"/>
            <w:vAlign w:val="center"/>
          </w:tcPr>
          <w:p w14:paraId="6FEA42E9" w14:textId="77777777" w:rsidR="006C3124" w:rsidRPr="00126689" w:rsidRDefault="006C3124" w:rsidP="0002645D">
            <w:pPr>
              <w:jc w:val="center"/>
            </w:pPr>
            <w:r>
              <w:t>x</w:t>
            </w:r>
          </w:p>
        </w:tc>
        <w:tc>
          <w:tcPr>
            <w:tcW w:w="165" w:type="pct"/>
            <w:vAlign w:val="center"/>
          </w:tcPr>
          <w:p w14:paraId="0915E839" w14:textId="77777777" w:rsidR="006C3124" w:rsidRDefault="006C3124" w:rsidP="0002645D">
            <w:pPr>
              <w:jc w:val="center"/>
            </w:pPr>
            <w:r>
              <w:t>x</w:t>
            </w:r>
          </w:p>
        </w:tc>
        <w:tc>
          <w:tcPr>
            <w:tcW w:w="165" w:type="pct"/>
            <w:vAlign w:val="center"/>
          </w:tcPr>
          <w:p w14:paraId="287A84B0" w14:textId="77777777" w:rsidR="006C3124" w:rsidRDefault="006C3124" w:rsidP="0002645D">
            <w:pPr>
              <w:jc w:val="center"/>
            </w:pPr>
            <w:r>
              <w:t>x</w:t>
            </w:r>
          </w:p>
        </w:tc>
        <w:tc>
          <w:tcPr>
            <w:tcW w:w="165" w:type="pct"/>
            <w:vAlign w:val="center"/>
          </w:tcPr>
          <w:p w14:paraId="7F410D54" w14:textId="77777777" w:rsidR="006C3124" w:rsidRDefault="006C3124" w:rsidP="0002645D">
            <w:pPr>
              <w:jc w:val="center"/>
            </w:pPr>
            <w:r>
              <w:t>x</w:t>
            </w:r>
          </w:p>
        </w:tc>
        <w:tc>
          <w:tcPr>
            <w:tcW w:w="165" w:type="pct"/>
            <w:gridSpan w:val="2"/>
            <w:vAlign w:val="center"/>
          </w:tcPr>
          <w:p w14:paraId="7DA954F6" w14:textId="77777777" w:rsidR="006C3124" w:rsidRDefault="006C3124" w:rsidP="0002645D">
            <w:pPr>
              <w:jc w:val="center"/>
            </w:pPr>
          </w:p>
        </w:tc>
        <w:tc>
          <w:tcPr>
            <w:tcW w:w="165" w:type="pct"/>
            <w:shd w:val="clear" w:color="auto" w:fill="D9D9D9" w:themeFill="background1" w:themeFillShade="D9"/>
            <w:vAlign w:val="center"/>
          </w:tcPr>
          <w:p w14:paraId="642D4E89" w14:textId="77777777" w:rsidR="006C3124" w:rsidRPr="00126689" w:rsidRDefault="006C3124" w:rsidP="0002645D">
            <w:pPr>
              <w:jc w:val="center"/>
            </w:pPr>
          </w:p>
        </w:tc>
        <w:tc>
          <w:tcPr>
            <w:tcW w:w="165" w:type="pct"/>
            <w:shd w:val="clear" w:color="auto" w:fill="D9D9D9" w:themeFill="background1" w:themeFillShade="D9"/>
            <w:vAlign w:val="center"/>
          </w:tcPr>
          <w:p w14:paraId="392AD0A3" w14:textId="77777777" w:rsidR="006C3124" w:rsidRPr="00126689" w:rsidRDefault="006C3124" w:rsidP="0002645D">
            <w:pPr>
              <w:jc w:val="center"/>
            </w:pPr>
          </w:p>
        </w:tc>
        <w:tc>
          <w:tcPr>
            <w:tcW w:w="165" w:type="pct"/>
            <w:shd w:val="clear" w:color="auto" w:fill="D9D9D9" w:themeFill="background1" w:themeFillShade="D9"/>
            <w:vAlign w:val="center"/>
          </w:tcPr>
          <w:p w14:paraId="3A92C226" w14:textId="77777777" w:rsidR="006C3124" w:rsidRPr="00126689" w:rsidRDefault="006C3124" w:rsidP="0002645D">
            <w:pPr>
              <w:jc w:val="center"/>
            </w:pPr>
          </w:p>
        </w:tc>
        <w:tc>
          <w:tcPr>
            <w:tcW w:w="165" w:type="pct"/>
            <w:shd w:val="clear" w:color="auto" w:fill="D9D9D9" w:themeFill="background1" w:themeFillShade="D9"/>
            <w:vAlign w:val="center"/>
          </w:tcPr>
          <w:p w14:paraId="2B2F09D7" w14:textId="77777777" w:rsidR="006C3124" w:rsidRPr="00126689" w:rsidRDefault="006C3124" w:rsidP="0002645D">
            <w:pPr>
              <w:jc w:val="center"/>
            </w:pPr>
          </w:p>
        </w:tc>
      </w:tr>
      <w:tr w:rsidR="00A3378A" w:rsidRPr="00197D9F" w14:paraId="17709BF7" w14:textId="77777777" w:rsidTr="008060F7">
        <w:trPr>
          <w:trHeight w:val="20"/>
        </w:trPr>
        <w:tc>
          <w:tcPr>
            <w:tcW w:w="3021" w:type="pct"/>
            <w:shd w:val="clear" w:color="auto" w:fill="auto"/>
          </w:tcPr>
          <w:p w14:paraId="036CF64E" w14:textId="77777777" w:rsidR="006C3124" w:rsidRPr="000F78F6" w:rsidRDefault="006C3124" w:rsidP="0002645D">
            <w:pPr>
              <w:pStyle w:val="TableParagraph"/>
              <w:ind w:right="175"/>
              <w:rPr>
                <w:iCs/>
              </w:rPr>
            </w:pPr>
            <w:r>
              <w:t>Ateliers avec les parties prenantes intéressées des secteurs public et privé afin de recenser les pratiques recommandées, les opportunités et les défis sur la base d</w:t>
            </w:r>
            <w:r w:rsidR="007F7F3F">
              <w:t>’</w:t>
            </w:r>
            <w:r>
              <w:t>études de cas pour leur propre pays ou région</w:t>
            </w:r>
          </w:p>
        </w:tc>
        <w:tc>
          <w:tcPr>
            <w:tcW w:w="165" w:type="pct"/>
            <w:shd w:val="clear" w:color="auto" w:fill="D9D9D9" w:themeFill="background1" w:themeFillShade="D9"/>
            <w:vAlign w:val="center"/>
          </w:tcPr>
          <w:p w14:paraId="0631CB2E" w14:textId="77777777" w:rsidR="006C3124" w:rsidRPr="00126689" w:rsidRDefault="006C3124" w:rsidP="0002645D">
            <w:pPr>
              <w:jc w:val="center"/>
            </w:pPr>
          </w:p>
        </w:tc>
        <w:tc>
          <w:tcPr>
            <w:tcW w:w="165" w:type="pct"/>
            <w:shd w:val="clear" w:color="auto" w:fill="D9D9D9" w:themeFill="background1" w:themeFillShade="D9"/>
            <w:vAlign w:val="center"/>
          </w:tcPr>
          <w:p w14:paraId="3F4C6A12" w14:textId="77777777" w:rsidR="006C3124" w:rsidRPr="00126689" w:rsidRDefault="006C3124" w:rsidP="0002645D">
            <w:pPr>
              <w:jc w:val="center"/>
            </w:pPr>
          </w:p>
        </w:tc>
        <w:tc>
          <w:tcPr>
            <w:tcW w:w="165" w:type="pct"/>
            <w:shd w:val="clear" w:color="auto" w:fill="D9D9D9" w:themeFill="background1" w:themeFillShade="D9"/>
            <w:vAlign w:val="center"/>
          </w:tcPr>
          <w:p w14:paraId="718DFD84" w14:textId="77777777" w:rsidR="006C3124" w:rsidRPr="00126689" w:rsidRDefault="006C3124" w:rsidP="0002645D">
            <w:pPr>
              <w:jc w:val="center"/>
            </w:pPr>
          </w:p>
        </w:tc>
        <w:tc>
          <w:tcPr>
            <w:tcW w:w="165" w:type="pct"/>
            <w:shd w:val="clear" w:color="auto" w:fill="D9D9D9" w:themeFill="background1" w:themeFillShade="D9"/>
            <w:vAlign w:val="center"/>
          </w:tcPr>
          <w:p w14:paraId="6F43AE02" w14:textId="77777777" w:rsidR="006C3124" w:rsidRPr="00126689" w:rsidRDefault="006C3124" w:rsidP="0002645D">
            <w:pPr>
              <w:jc w:val="center"/>
            </w:pPr>
          </w:p>
        </w:tc>
        <w:tc>
          <w:tcPr>
            <w:tcW w:w="165" w:type="pct"/>
            <w:vAlign w:val="center"/>
          </w:tcPr>
          <w:p w14:paraId="127762B6" w14:textId="77777777" w:rsidR="006C3124" w:rsidRDefault="006C3124" w:rsidP="0002645D">
            <w:pPr>
              <w:jc w:val="center"/>
            </w:pPr>
            <w:r>
              <w:t>x</w:t>
            </w:r>
          </w:p>
        </w:tc>
        <w:tc>
          <w:tcPr>
            <w:tcW w:w="165" w:type="pct"/>
            <w:vAlign w:val="center"/>
          </w:tcPr>
          <w:p w14:paraId="0912ADD2" w14:textId="77777777" w:rsidR="006C3124" w:rsidRDefault="006C3124" w:rsidP="0002645D">
            <w:pPr>
              <w:jc w:val="center"/>
            </w:pPr>
            <w:r>
              <w:t>x</w:t>
            </w:r>
          </w:p>
        </w:tc>
        <w:tc>
          <w:tcPr>
            <w:tcW w:w="165" w:type="pct"/>
            <w:vAlign w:val="center"/>
          </w:tcPr>
          <w:p w14:paraId="2CA312A1" w14:textId="77777777" w:rsidR="006C3124" w:rsidRDefault="006C3124" w:rsidP="0002645D">
            <w:pPr>
              <w:jc w:val="center"/>
            </w:pPr>
            <w:r>
              <w:t>x</w:t>
            </w:r>
          </w:p>
        </w:tc>
        <w:tc>
          <w:tcPr>
            <w:tcW w:w="165" w:type="pct"/>
            <w:gridSpan w:val="2"/>
            <w:vAlign w:val="center"/>
          </w:tcPr>
          <w:p w14:paraId="070E6CF4" w14:textId="77777777" w:rsidR="006C3124" w:rsidRDefault="006C3124" w:rsidP="0002645D">
            <w:pPr>
              <w:jc w:val="center"/>
            </w:pPr>
            <w:r>
              <w:t>x</w:t>
            </w:r>
          </w:p>
        </w:tc>
        <w:tc>
          <w:tcPr>
            <w:tcW w:w="165" w:type="pct"/>
            <w:shd w:val="clear" w:color="auto" w:fill="D9D9D9" w:themeFill="background1" w:themeFillShade="D9"/>
            <w:vAlign w:val="center"/>
          </w:tcPr>
          <w:p w14:paraId="4F768489" w14:textId="77777777" w:rsidR="006C3124" w:rsidRPr="00126689" w:rsidRDefault="006C3124" w:rsidP="0002645D">
            <w:pPr>
              <w:jc w:val="center"/>
            </w:pPr>
          </w:p>
        </w:tc>
        <w:tc>
          <w:tcPr>
            <w:tcW w:w="165" w:type="pct"/>
            <w:shd w:val="clear" w:color="auto" w:fill="D9D9D9" w:themeFill="background1" w:themeFillShade="D9"/>
            <w:vAlign w:val="center"/>
          </w:tcPr>
          <w:p w14:paraId="10C768F1" w14:textId="77777777" w:rsidR="006C3124" w:rsidRPr="00126689" w:rsidRDefault="006C3124" w:rsidP="0002645D">
            <w:pPr>
              <w:jc w:val="center"/>
            </w:pPr>
          </w:p>
        </w:tc>
        <w:tc>
          <w:tcPr>
            <w:tcW w:w="165" w:type="pct"/>
            <w:shd w:val="clear" w:color="auto" w:fill="D9D9D9" w:themeFill="background1" w:themeFillShade="D9"/>
            <w:vAlign w:val="center"/>
          </w:tcPr>
          <w:p w14:paraId="4D11B1FA" w14:textId="77777777" w:rsidR="006C3124" w:rsidRPr="00126689" w:rsidRDefault="006C3124" w:rsidP="0002645D">
            <w:pPr>
              <w:jc w:val="center"/>
            </w:pPr>
          </w:p>
        </w:tc>
        <w:tc>
          <w:tcPr>
            <w:tcW w:w="165" w:type="pct"/>
            <w:shd w:val="clear" w:color="auto" w:fill="D9D9D9" w:themeFill="background1" w:themeFillShade="D9"/>
            <w:vAlign w:val="center"/>
          </w:tcPr>
          <w:p w14:paraId="3AE5A826" w14:textId="77777777" w:rsidR="006C3124" w:rsidRPr="00126689" w:rsidRDefault="006C3124" w:rsidP="0002645D">
            <w:pPr>
              <w:jc w:val="center"/>
            </w:pPr>
          </w:p>
        </w:tc>
      </w:tr>
      <w:tr w:rsidR="00A3378A" w:rsidRPr="00197D9F" w14:paraId="1FA4E9B6" w14:textId="77777777" w:rsidTr="008060F7">
        <w:trPr>
          <w:trHeight w:val="20"/>
        </w:trPr>
        <w:tc>
          <w:tcPr>
            <w:tcW w:w="3021" w:type="pct"/>
            <w:shd w:val="clear" w:color="auto" w:fill="auto"/>
          </w:tcPr>
          <w:p w14:paraId="561C0442" w14:textId="77777777" w:rsidR="006C3124" w:rsidRPr="000F78F6" w:rsidRDefault="006C3124" w:rsidP="0002645D">
            <w:pPr>
              <w:pStyle w:val="TableParagraph"/>
              <w:ind w:right="175"/>
              <w:rPr>
                <w:iCs/>
              </w:rPr>
            </w:pPr>
            <w:r>
              <w:t>Étude globale comprenant les pratiques recommandées et les enseignements tirés de la création et de la mise en œuvre d</w:t>
            </w:r>
            <w:r w:rsidR="007F7F3F">
              <w:t>’</w:t>
            </w:r>
            <w:r>
              <w:t>un écosystème favorable à la protection et à l</w:t>
            </w:r>
            <w:r w:rsidR="007F7F3F">
              <w:t>’</w:t>
            </w:r>
            <w:r>
              <w:t>utilisation commerciale des indications géographiques non agricoles et des systèmes de qualité connexes, ainsi qu</w:t>
            </w:r>
            <w:r w:rsidR="007F7F3F">
              <w:t>’</w:t>
            </w:r>
            <w:r>
              <w:t>à la valorisation et à la préservation ou à la renaissance des arts et traditions locaux</w:t>
            </w:r>
          </w:p>
        </w:tc>
        <w:tc>
          <w:tcPr>
            <w:tcW w:w="165" w:type="pct"/>
            <w:shd w:val="clear" w:color="auto" w:fill="D9D9D9" w:themeFill="background1" w:themeFillShade="D9"/>
            <w:vAlign w:val="center"/>
          </w:tcPr>
          <w:p w14:paraId="0BDC344B" w14:textId="77777777" w:rsidR="006C3124" w:rsidRPr="00126689" w:rsidRDefault="006C3124" w:rsidP="0002645D">
            <w:pPr>
              <w:jc w:val="center"/>
            </w:pPr>
          </w:p>
        </w:tc>
        <w:tc>
          <w:tcPr>
            <w:tcW w:w="165" w:type="pct"/>
            <w:shd w:val="clear" w:color="auto" w:fill="D9D9D9" w:themeFill="background1" w:themeFillShade="D9"/>
            <w:vAlign w:val="center"/>
          </w:tcPr>
          <w:p w14:paraId="19CECC55" w14:textId="77777777" w:rsidR="006C3124" w:rsidRPr="00126689" w:rsidRDefault="006C3124" w:rsidP="0002645D">
            <w:pPr>
              <w:jc w:val="center"/>
            </w:pPr>
          </w:p>
        </w:tc>
        <w:tc>
          <w:tcPr>
            <w:tcW w:w="165" w:type="pct"/>
            <w:shd w:val="clear" w:color="auto" w:fill="D9D9D9" w:themeFill="background1" w:themeFillShade="D9"/>
            <w:vAlign w:val="center"/>
          </w:tcPr>
          <w:p w14:paraId="2D819D5D" w14:textId="77777777" w:rsidR="006C3124" w:rsidRPr="00126689" w:rsidRDefault="006C3124" w:rsidP="0002645D">
            <w:pPr>
              <w:jc w:val="center"/>
            </w:pPr>
            <w:r>
              <w:t>x</w:t>
            </w:r>
          </w:p>
        </w:tc>
        <w:tc>
          <w:tcPr>
            <w:tcW w:w="165" w:type="pct"/>
            <w:shd w:val="clear" w:color="auto" w:fill="D9D9D9" w:themeFill="background1" w:themeFillShade="D9"/>
            <w:vAlign w:val="center"/>
          </w:tcPr>
          <w:p w14:paraId="607ED35F" w14:textId="77777777" w:rsidR="006C3124" w:rsidRPr="00126689" w:rsidRDefault="006C3124" w:rsidP="0002645D">
            <w:pPr>
              <w:jc w:val="center"/>
            </w:pPr>
            <w:r>
              <w:t>x</w:t>
            </w:r>
          </w:p>
        </w:tc>
        <w:tc>
          <w:tcPr>
            <w:tcW w:w="165" w:type="pct"/>
            <w:vAlign w:val="center"/>
          </w:tcPr>
          <w:p w14:paraId="7C7FD480" w14:textId="77777777" w:rsidR="006C3124" w:rsidRPr="00126689" w:rsidRDefault="006C3124" w:rsidP="0002645D">
            <w:pPr>
              <w:jc w:val="center"/>
            </w:pPr>
            <w:r>
              <w:t>x</w:t>
            </w:r>
          </w:p>
        </w:tc>
        <w:tc>
          <w:tcPr>
            <w:tcW w:w="165" w:type="pct"/>
            <w:vAlign w:val="center"/>
          </w:tcPr>
          <w:p w14:paraId="4F082F68" w14:textId="77777777" w:rsidR="006C3124" w:rsidRPr="00126689" w:rsidRDefault="006C3124" w:rsidP="0002645D">
            <w:pPr>
              <w:jc w:val="center"/>
            </w:pPr>
            <w:r>
              <w:t>x</w:t>
            </w:r>
          </w:p>
        </w:tc>
        <w:tc>
          <w:tcPr>
            <w:tcW w:w="165" w:type="pct"/>
            <w:vAlign w:val="center"/>
          </w:tcPr>
          <w:p w14:paraId="080F7AD5" w14:textId="77777777" w:rsidR="006C3124" w:rsidRPr="00126689" w:rsidRDefault="006C3124" w:rsidP="0002645D">
            <w:pPr>
              <w:jc w:val="center"/>
            </w:pPr>
            <w:r>
              <w:t>x</w:t>
            </w:r>
          </w:p>
        </w:tc>
        <w:tc>
          <w:tcPr>
            <w:tcW w:w="165" w:type="pct"/>
            <w:gridSpan w:val="2"/>
            <w:vAlign w:val="center"/>
          </w:tcPr>
          <w:p w14:paraId="54E7ECE2" w14:textId="77777777" w:rsidR="006C3124" w:rsidRPr="00126689" w:rsidRDefault="006C3124" w:rsidP="0002645D">
            <w:pPr>
              <w:jc w:val="center"/>
            </w:pPr>
            <w:r>
              <w:t>x</w:t>
            </w:r>
          </w:p>
        </w:tc>
        <w:tc>
          <w:tcPr>
            <w:tcW w:w="165" w:type="pct"/>
            <w:shd w:val="clear" w:color="auto" w:fill="D9D9D9" w:themeFill="background1" w:themeFillShade="D9"/>
            <w:vAlign w:val="center"/>
          </w:tcPr>
          <w:p w14:paraId="60777A15" w14:textId="77777777" w:rsidR="006C3124" w:rsidRPr="000E01BF" w:rsidRDefault="006C3124" w:rsidP="0002645D">
            <w:pPr>
              <w:jc w:val="center"/>
              <w:rPr>
                <w:sz w:val="18"/>
                <w:szCs w:val="18"/>
              </w:rPr>
            </w:pPr>
            <w:r>
              <w:t>x</w:t>
            </w:r>
          </w:p>
        </w:tc>
        <w:tc>
          <w:tcPr>
            <w:tcW w:w="165" w:type="pct"/>
            <w:shd w:val="clear" w:color="auto" w:fill="D9D9D9" w:themeFill="background1" w:themeFillShade="D9"/>
            <w:vAlign w:val="center"/>
          </w:tcPr>
          <w:p w14:paraId="62936B9E" w14:textId="77777777" w:rsidR="006C3124" w:rsidRDefault="006C3124" w:rsidP="0002645D">
            <w:pPr>
              <w:jc w:val="center"/>
            </w:pPr>
            <w:r>
              <w:t>x</w:t>
            </w:r>
          </w:p>
        </w:tc>
        <w:tc>
          <w:tcPr>
            <w:tcW w:w="165" w:type="pct"/>
            <w:shd w:val="clear" w:color="auto" w:fill="D9D9D9" w:themeFill="background1" w:themeFillShade="D9"/>
            <w:vAlign w:val="center"/>
          </w:tcPr>
          <w:p w14:paraId="4C946D21" w14:textId="77777777" w:rsidR="006C3124" w:rsidRDefault="006C3124" w:rsidP="0002645D">
            <w:pPr>
              <w:jc w:val="center"/>
            </w:pPr>
            <w:r>
              <w:t>x</w:t>
            </w:r>
          </w:p>
        </w:tc>
        <w:tc>
          <w:tcPr>
            <w:tcW w:w="165" w:type="pct"/>
            <w:shd w:val="clear" w:color="auto" w:fill="D9D9D9" w:themeFill="background1" w:themeFillShade="D9"/>
            <w:vAlign w:val="center"/>
          </w:tcPr>
          <w:p w14:paraId="752B77EE" w14:textId="77777777" w:rsidR="006C3124" w:rsidRPr="00126689" w:rsidRDefault="006C3124" w:rsidP="0002645D">
            <w:pPr>
              <w:jc w:val="center"/>
            </w:pPr>
          </w:p>
        </w:tc>
      </w:tr>
      <w:tr w:rsidR="00A3378A" w:rsidRPr="00197D9F" w14:paraId="6CC3F036" w14:textId="77777777" w:rsidTr="008060F7">
        <w:trPr>
          <w:trHeight w:val="20"/>
        </w:trPr>
        <w:tc>
          <w:tcPr>
            <w:tcW w:w="3021" w:type="pct"/>
            <w:shd w:val="clear" w:color="auto" w:fill="auto"/>
          </w:tcPr>
          <w:p w14:paraId="14A6B586" w14:textId="77777777" w:rsidR="006C3124" w:rsidRPr="000F78F6" w:rsidRDefault="006C3124" w:rsidP="0002645D">
            <w:pPr>
              <w:rPr>
                <w:b/>
                <w:iCs/>
              </w:rPr>
            </w:pPr>
            <w:r>
              <w:t>Conférence pour diffuser les connaissances recueillies auprès d</w:t>
            </w:r>
            <w:r w:rsidR="007F7F3F">
              <w:t>’</w:t>
            </w:r>
            <w:r>
              <w:t>un plus grand nombre de parties prenantes</w:t>
            </w:r>
          </w:p>
        </w:tc>
        <w:tc>
          <w:tcPr>
            <w:tcW w:w="165" w:type="pct"/>
            <w:shd w:val="clear" w:color="auto" w:fill="D9D9D9" w:themeFill="background1" w:themeFillShade="D9"/>
            <w:vAlign w:val="center"/>
          </w:tcPr>
          <w:p w14:paraId="5A8E9751" w14:textId="77777777" w:rsidR="006C3124" w:rsidRPr="00126689" w:rsidRDefault="006C3124" w:rsidP="0002645D">
            <w:pPr>
              <w:jc w:val="center"/>
            </w:pPr>
          </w:p>
        </w:tc>
        <w:tc>
          <w:tcPr>
            <w:tcW w:w="165" w:type="pct"/>
            <w:shd w:val="clear" w:color="auto" w:fill="D9D9D9" w:themeFill="background1" w:themeFillShade="D9"/>
            <w:vAlign w:val="center"/>
          </w:tcPr>
          <w:p w14:paraId="2B4FDCC3" w14:textId="77777777" w:rsidR="006C3124" w:rsidRPr="00126689" w:rsidRDefault="006C3124" w:rsidP="0002645D">
            <w:pPr>
              <w:jc w:val="center"/>
            </w:pPr>
          </w:p>
        </w:tc>
        <w:tc>
          <w:tcPr>
            <w:tcW w:w="165" w:type="pct"/>
            <w:shd w:val="clear" w:color="auto" w:fill="D9D9D9" w:themeFill="background1" w:themeFillShade="D9"/>
            <w:vAlign w:val="center"/>
          </w:tcPr>
          <w:p w14:paraId="31D4F29E" w14:textId="77777777" w:rsidR="006C3124" w:rsidRPr="00126689" w:rsidRDefault="006C3124" w:rsidP="0002645D">
            <w:pPr>
              <w:jc w:val="center"/>
            </w:pPr>
          </w:p>
        </w:tc>
        <w:tc>
          <w:tcPr>
            <w:tcW w:w="165" w:type="pct"/>
            <w:shd w:val="clear" w:color="auto" w:fill="D9D9D9" w:themeFill="background1" w:themeFillShade="D9"/>
            <w:vAlign w:val="center"/>
          </w:tcPr>
          <w:p w14:paraId="516C5FB4" w14:textId="77777777" w:rsidR="006C3124" w:rsidRPr="00126689" w:rsidRDefault="006C3124" w:rsidP="0002645D">
            <w:pPr>
              <w:jc w:val="center"/>
            </w:pPr>
          </w:p>
        </w:tc>
        <w:tc>
          <w:tcPr>
            <w:tcW w:w="165" w:type="pct"/>
            <w:vAlign w:val="center"/>
          </w:tcPr>
          <w:p w14:paraId="45A06118" w14:textId="77777777" w:rsidR="006C3124" w:rsidRPr="00126689" w:rsidRDefault="006C3124" w:rsidP="0002645D">
            <w:pPr>
              <w:jc w:val="center"/>
            </w:pPr>
          </w:p>
        </w:tc>
        <w:tc>
          <w:tcPr>
            <w:tcW w:w="165" w:type="pct"/>
            <w:vAlign w:val="center"/>
          </w:tcPr>
          <w:p w14:paraId="34B9B45B" w14:textId="77777777" w:rsidR="006C3124" w:rsidRPr="00126689" w:rsidRDefault="006C3124" w:rsidP="0002645D">
            <w:pPr>
              <w:jc w:val="center"/>
            </w:pPr>
          </w:p>
        </w:tc>
        <w:tc>
          <w:tcPr>
            <w:tcW w:w="165" w:type="pct"/>
            <w:vAlign w:val="center"/>
          </w:tcPr>
          <w:p w14:paraId="5348CA58" w14:textId="77777777" w:rsidR="006C3124" w:rsidRPr="00126689" w:rsidRDefault="006C3124" w:rsidP="0002645D">
            <w:pPr>
              <w:jc w:val="center"/>
            </w:pPr>
          </w:p>
        </w:tc>
        <w:tc>
          <w:tcPr>
            <w:tcW w:w="165" w:type="pct"/>
            <w:gridSpan w:val="2"/>
            <w:vAlign w:val="center"/>
          </w:tcPr>
          <w:p w14:paraId="2A877028" w14:textId="77777777" w:rsidR="006C3124" w:rsidRPr="00126689" w:rsidRDefault="006C3124" w:rsidP="0002645D">
            <w:pPr>
              <w:jc w:val="center"/>
            </w:pPr>
          </w:p>
        </w:tc>
        <w:tc>
          <w:tcPr>
            <w:tcW w:w="165" w:type="pct"/>
            <w:shd w:val="clear" w:color="auto" w:fill="D9D9D9" w:themeFill="background1" w:themeFillShade="D9"/>
            <w:vAlign w:val="center"/>
          </w:tcPr>
          <w:p w14:paraId="28E66E5F" w14:textId="77777777" w:rsidR="006C3124" w:rsidRDefault="006C3124" w:rsidP="0002645D">
            <w:pPr>
              <w:jc w:val="center"/>
            </w:pPr>
          </w:p>
        </w:tc>
        <w:tc>
          <w:tcPr>
            <w:tcW w:w="165" w:type="pct"/>
            <w:shd w:val="clear" w:color="auto" w:fill="D9D9D9" w:themeFill="background1" w:themeFillShade="D9"/>
            <w:vAlign w:val="center"/>
          </w:tcPr>
          <w:p w14:paraId="2B250310" w14:textId="77777777" w:rsidR="006C3124" w:rsidRDefault="006C3124" w:rsidP="0002645D">
            <w:pPr>
              <w:jc w:val="center"/>
            </w:pPr>
            <w:r>
              <w:t>x</w:t>
            </w:r>
          </w:p>
        </w:tc>
        <w:tc>
          <w:tcPr>
            <w:tcW w:w="165" w:type="pct"/>
            <w:shd w:val="clear" w:color="auto" w:fill="D9D9D9" w:themeFill="background1" w:themeFillShade="D9"/>
            <w:vAlign w:val="center"/>
          </w:tcPr>
          <w:p w14:paraId="45F33A67" w14:textId="77777777" w:rsidR="006C3124" w:rsidRDefault="006C3124" w:rsidP="0002645D">
            <w:pPr>
              <w:jc w:val="center"/>
            </w:pPr>
          </w:p>
        </w:tc>
        <w:tc>
          <w:tcPr>
            <w:tcW w:w="165" w:type="pct"/>
            <w:shd w:val="clear" w:color="auto" w:fill="D9D9D9" w:themeFill="background1" w:themeFillShade="D9"/>
            <w:vAlign w:val="center"/>
          </w:tcPr>
          <w:p w14:paraId="1F146719" w14:textId="77777777" w:rsidR="006C3124" w:rsidRPr="00126689" w:rsidRDefault="006C3124" w:rsidP="0002645D">
            <w:pPr>
              <w:jc w:val="center"/>
            </w:pPr>
          </w:p>
        </w:tc>
      </w:tr>
      <w:tr w:rsidR="00A3378A" w:rsidRPr="00197D9F" w14:paraId="0E51D57A" w14:textId="77777777" w:rsidTr="008060F7">
        <w:trPr>
          <w:trHeight w:val="20"/>
        </w:trPr>
        <w:tc>
          <w:tcPr>
            <w:tcW w:w="3021" w:type="pct"/>
            <w:shd w:val="clear" w:color="auto" w:fill="auto"/>
          </w:tcPr>
          <w:p w14:paraId="33E3486C" w14:textId="77777777" w:rsidR="006C3124" w:rsidRDefault="006C3124" w:rsidP="0002645D">
            <w:pPr>
              <w:pStyle w:val="TableParagraph"/>
              <w:ind w:right="173"/>
              <w:rPr>
                <w:iCs/>
              </w:rPr>
            </w:pPr>
            <w:r>
              <w:t>Matériel promotionnel pour les indications géographiques non agricoles</w:t>
            </w:r>
          </w:p>
        </w:tc>
        <w:tc>
          <w:tcPr>
            <w:tcW w:w="165" w:type="pct"/>
            <w:shd w:val="clear" w:color="auto" w:fill="D9D9D9" w:themeFill="background1" w:themeFillShade="D9"/>
            <w:vAlign w:val="center"/>
          </w:tcPr>
          <w:p w14:paraId="315E1401" w14:textId="77777777" w:rsidR="006C3124" w:rsidRPr="00126689" w:rsidRDefault="006C3124" w:rsidP="0002645D">
            <w:pPr>
              <w:jc w:val="center"/>
            </w:pPr>
          </w:p>
        </w:tc>
        <w:tc>
          <w:tcPr>
            <w:tcW w:w="165" w:type="pct"/>
            <w:shd w:val="clear" w:color="auto" w:fill="D9D9D9" w:themeFill="background1" w:themeFillShade="D9"/>
            <w:vAlign w:val="center"/>
          </w:tcPr>
          <w:p w14:paraId="013229C2" w14:textId="77777777" w:rsidR="006C3124" w:rsidRPr="00126689" w:rsidRDefault="006C3124" w:rsidP="0002645D">
            <w:pPr>
              <w:jc w:val="center"/>
            </w:pPr>
          </w:p>
        </w:tc>
        <w:tc>
          <w:tcPr>
            <w:tcW w:w="165" w:type="pct"/>
            <w:shd w:val="clear" w:color="auto" w:fill="D9D9D9" w:themeFill="background1" w:themeFillShade="D9"/>
            <w:vAlign w:val="center"/>
          </w:tcPr>
          <w:p w14:paraId="7C789E36" w14:textId="77777777" w:rsidR="006C3124" w:rsidRPr="00126689" w:rsidRDefault="006C3124" w:rsidP="0002645D">
            <w:pPr>
              <w:jc w:val="center"/>
            </w:pPr>
          </w:p>
        </w:tc>
        <w:tc>
          <w:tcPr>
            <w:tcW w:w="165" w:type="pct"/>
            <w:shd w:val="clear" w:color="auto" w:fill="D9D9D9" w:themeFill="background1" w:themeFillShade="D9"/>
            <w:vAlign w:val="center"/>
          </w:tcPr>
          <w:p w14:paraId="3A5A7A4D" w14:textId="77777777" w:rsidR="006C3124" w:rsidRPr="00126689" w:rsidRDefault="006C3124" w:rsidP="0002645D">
            <w:pPr>
              <w:jc w:val="center"/>
            </w:pPr>
          </w:p>
        </w:tc>
        <w:tc>
          <w:tcPr>
            <w:tcW w:w="165" w:type="pct"/>
            <w:vAlign w:val="center"/>
          </w:tcPr>
          <w:p w14:paraId="3C12A494" w14:textId="77777777" w:rsidR="006C3124" w:rsidRPr="00126689" w:rsidRDefault="006C3124" w:rsidP="0002645D">
            <w:pPr>
              <w:jc w:val="center"/>
            </w:pPr>
          </w:p>
        </w:tc>
        <w:tc>
          <w:tcPr>
            <w:tcW w:w="165" w:type="pct"/>
            <w:vAlign w:val="center"/>
          </w:tcPr>
          <w:p w14:paraId="32409BFB" w14:textId="77777777" w:rsidR="006C3124" w:rsidRPr="00126689" w:rsidRDefault="006C3124" w:rsidP="0002645D">
            <w:pPr>
              <w:jc w:val="center"/>
            </w:pPr>
            <w:r>
              <w:t>x</w:t>
            </w:r>
          </w:p>
        </w:tc>
        <w:tc>
          <w:tcPr>
            <w:tcW w:w="165" w:type="pct"/>
            <w:vAlign w:val="center"/>
          </w:tcPr>
          <w:p w14:paraId="73ACBA55" w14:textId="77777777" w:rsidR="006C3124" w:rsidRPr="00126689" w:rsidRDefault="006C3124" w:rsidP="0002645D">
            <w:pPr>
              <w:jc w:val="center"/>
            </w:pPr>
            <w:r>
              <w:t>x</w:t>
            </w:r>
          </w:p>
        </w:tc>
        <w:tc>
          <w:tcPr>
            <w:tcW w:w="165" w:type="pct"/>
            <w:gridSpan w:val="2"/>
            <w:vAlign w:val="center"/>
          </w:tcPr>
          <w:p w14:paraId="44753A07" w14:textId="77777777" w:rsidR="006C3124" w:rsidRPr="00126689" w:rsidRDefault="006C3124" w:rsidP="0002645D">
            <w:pPr>
              <w:jc w:val="center"/>
            </w:pPr>
            <w:r>
              <w:t>x</w:t>
            </w:r>
          </w:p>
        </w:tc>
        <w:tc>
          <w:tcPr>
            <w:tcW w:w="165" w:type="pct"/>
            <w:shd w:val="clear" w:color="auto" w:fill="D9D9D9" w:themeFill="background1" w:themeFillShade="D9"/>
            <w:vAlign w:val="center"/>
          </w:tcPr>
          <w:p w14:paraId="603FEECA" w14:textId="77777777" w:rsidR="006C3124" w:rsidRDefault="006C3124" w:rsidP="0002645D">
            <w:pPr>
              <w:jc w:val="center"/>
            </w:pPr>
            <w:r>
              <w:t>x</w:t>
            </w:r>
          </w:p>
        </w:tc>
        <w:tc>
          <w:tcPr>
            <w:tcW w:w="165" w:type="pct"/>
            <w:shd w:val="clear" w:color="auto" w:fill="D9D9D9" w:themeFill="background1" w:themeFillShade="D9"/>
            <w:vAlign w:val="center"/>
          </w:tcPr>
          <w:p w14:paraId="0FB8A9D5" w14:textId="77777777" w:rsidR="006C3124" w:rsidRDefault="006C3124" w:rsidP="0002645D">
            <w:pPr>
              <w:jc w:val="center"/>
            </w:pPr>
            <w:r>
              <w:t>x</w:t>
            </w:r>
          </w:p>
        </w:tc>
        <w:tc>
          <w:tcPr>
            <w:tcW w:w="165" w:type="pct"/>
            <w:shd w:val="clear" w:color="auto" w:fill="D9D9D9" w:themeFill="background1" w:themeFillShade="D9"/>
            <w:vAlign w:val="center"/>
          </w:tcPr>
          <w:p w14:paraId="3A57F9D1" w14:textId="77777777" w:rsidR="006C3124" w:rsidRDefault="006C3124" w:rsidP="0002645D">
            <w:pPr>
              <w:jc w:val="center"/>
            </w:pPr>
            <w:r>
              <w:t>x</w:t>
            </w:r>
          </w:p>
        </w:tc>
        <w:tc>
          <w:tcPr>
            <w:tcW w:w="165" w:type="pct"/>
            <w:shd w:val="clear" w:color="auto" w:fill="D9D9D9" w:themeFill="background1" w:themeFillShade="D9"/>
            <w:vAlign w:val="center"/>
          </w:tcPr>
          <w:p w14:paraId="5C178B8F" w14:textId="77777777" w:rsidR="006C3124" w:rsidRPr="00126689" w:rsidRDefault="006C3124" w:rsidP="0002645D">
            <w:pPr>
              <w:jc w:val="center"/>
            </w:pPr>
          </w:p>
        </w:tc>
      </w:tr>
      <w:tr w:rsidR="00A3378A" w:rsidRPr="00197D9F" w14:paraId="3CD4592A" w14:textId="77777777" w:rsidTr="008060F7">
        <w:trPr>
          <w:trHeight w:val="20"/>
        </w:trPr>
        <w:tc>
          <w:tcPr>
            <w:tcW w:w="3021" w:type="pct"/>
            <w:shd w:val="clear" w:color="auto" w:fill="auto"/>
          </w:tcPr>
          <w:p w14:paraId="74776BB4" w14:textId="77777777" w:rsidR="006C3124" w:rsidRPr="00126689" w:rsidRDefault="006C3124" w:rsidP="0002645D">
            <w:r>
              <w:t>Évaluation du projet</w:t>
            </w:r>
          </w:p>
        </w:tc>
        <w:tc>
          <w:tcPr>
            <w:tcW w:w="165" w:type="pct"/>
            <w:shd w:val="clear" w:color="auto" w:fill="D9D9D9" w:themeFill="background1" w:themeFillShade="D9"/>
            <w:vAlign w:val="center"/>
          </w:tcPr>
          <w:p w14:paraId="246BD60C" w14:textId="77777777" w:rsidR="006C3124" w:rsidRPr="00126689" w:rsidRDefault="006C3124" w:rsidP="0002645D">
            <w:pPr>
              <w:jc w:val="center"/>
            </w:pPr>
          </w:p>
        </w:tc>
        <w:tc>
          <w:tcPr>
            <w:tcW w:w="165" w:type="pct"/>
            <w:shd w:val="clear" w:color="auto" w:fill="D9D9D9" w:themeFill="background1" w:themeFillShade="D9"/>
            <w:vAlign w:val="center"/>
          </w:tcPr>
          <w:p w14:paraId="57FF555D" w14:textId="77777777" w:rsidR="006C3124" w:rsidRPr="00126689" w:rsidRDefault="006C3124" w:rsidP="0002645D">
            <w:pPr>
              <w:jc w:val="center"/>
            </w:pPr>
          </w:p>
        </w:tc>
        <w:tc>
          <w:tcPr>
            <w:tcW w:w="165" w:type="pct"/>
            <w:shd w:val="clear" w:color="auto" w:fill="D9D9D9" w:themeFill="background1" w:themeFillShade="D9"/>
            <w:vAlign w:val="center"/>
          </w:tcPr>
          <w:p w14:paraId="797AA3CD" w14:textId="77777777" w:rsidR="006C3124" w:rsidRPr="00126689" w:rsidRDefault="006C3124" w:rsidP="0002645D">
            <w:pPr>
              <w:jc w:val="center"/>
            </w:pPr>
          </w:p>
        </w:tc>
        <w:tc>
          <w:tcPr>
            <w:tcW w:w="165" w:type="pct"/>
            <w:shd w:val="clear" w:color="auto" w:fill="D9D9D9" w:themeFill="background1" w:themeFillShade="D9"/>
            <w:vAlign w:val="center"/>
          </w:tcPr>
          <w:p w14:paraId="70EAF990" w14:textId="77777777" w:rsidR="006C3124" w:rsidRPr="00126689" w:rsidRDefault="006C3124" w:rsidP="0002645D">
            <w:pPr>
              <w:jc w:val="center"/>
            </w:pPr>
          </w:p>
        </w:tc>
        <w:tc>
          <w:tcPr>
            <w:tcW w:w="165" w:type="pct"/>
            <w:vAlign w:val="center"/>
          </w:tcPr>
          <w:p w14:paraId="01750087" w14:textId="77777777" w:rsidR="006C3124" w:rsidRPr="00126689" w:rsidRDefault="006C3124" w:rsidP="0002645D">
            <w:pPr>
              <w:jc w:val="center"/>
            </w:pPr>
          </w:p>
        </w:tc>
        <w:tc>
          <w:tcPr>
            <w:tcW w:w="165" w:type="pct"/>
            <w:vAlign w:val="center"/>
          </w:tcPr>
          <w:p w14:paraId="00A1EE39" w14:textId="77777777" w:rsidR="006C3124" w:rsidRPr="00126689" w:rsidRDefault="006C3124" w:rsidP="0002645D">
            <w:pPr>
              <w:jc w:val="center"/>
            </w:pPr>
          </w:p>
        </w:tc>
        <w:tc>
          <w:tcPr>
            <w:tcW w:w="165" w:type="pct"/>
            <w:vAlign w:val="center"/>
          </w:tcPr>
          <w:p w14:paraId="5F3CB681" w14:textId="77777777" w:rsidR="006C3124" w:rsidRPr="00126689" w:rsidRDefault="006C3124" w:rsidP="0002645D">
            <w:pPr>
              <w:jc w:val="center"/>
            </w:pPr>
          </w:p>
        </w:tc>
        <w:tc>
          <w:tcPr>
            <w:tcW w:w="165" w:type="pct"/>
            <w:gridSpan w:val="2"/>
            <w:vAlign w:val="center"/>
          </w:tcPr>
          <w:p w14:paraId="3732683D" w14:textId="77777777" w:rsidR="006C3124" w:rsidRPr="00126689" w:rsidRDefault="006C3124" w:rsidP="0002645D">
            <w:pPr>
              <w:jc w:val="center"/>
            </w:pPr>
          </w:p>
        </w:tc>
        <w:tc>
          <w:tcPr>
            <w:tcW w:w="165" w:type="pct"/>
            <w:shd w:val="clear" w:color="auto" w:fill="D9D9D9" w:themeFill="background1" w:themeFillShade="D9"/>
            <w:vAlign w:val="center"/>
          </w:tcPr>
          <w:p w14:paraId="23D5B092" w14:textId="77777777" w:rsidR="006C3124" w:rsidRPr="00126689" w:rsidRDefault="006C3124" w:rsidP="0002645D">
            <w:pPr>
              <w:jc w:val="center"/>
            </w:pPr>
          </w:p>
        </w:tc>
        <w:tc>
          <w:tcPr>
            <w:tcW w:w="165" w:type="pct"/>
            <w:shd w:val="clear" w:color="auto" w:fill="D9D9D9" w:themeFill="background1" w:themeFillShade="D9"/>
            <w:vAlign w:val="center"/>
          </w:tcPr>
          <w:p w14:paraId="57E3A4A8" w14:textId="77777777" w:rsidR="006C3124" w:rsidRPr="00126689" w:rsidRDefault="006C3124" w:rsidP="0002645D">
            <w:pPr>
              <w:jc w:val="center"/>
            </w:pPr>
          </w:p>
        </w:tc>
        <w:tc>
          <w:tcPr>
            <w:tcW w:w="165" w:type="pct"/>
            <w:shd w:val="clear" w:color="auto" w:fill="D9D9D9" w:themeFill="background1" w:themeFillShade="D9"/>
            <w:vAlign w:val="center"/>
          </w:tcPr>
          <w:p w14:paraId="5330B625" w14:textId="77777777" w:rsidR="006C3124" w:rsidRPr="00126689" w:rsidRDefault="006C3124" w:rsidP="0002645D">
            <w:pPr>
              <w:jc w:val="center"/>
            </w:pPr>
          </w:p>
        </w:tc>
        <w:tc>
          <w:tcPr>
            <w:tcW w:w="165" w:type="pct"/>
            <w:shd w:val="clear" w:color="auto" w:fill="D9D9D9" w:themeFill="background1" w:themeFillShade="D9"/>
            <w:vAlign w:val="center"/>
          </w:tcPr>
          <w:p w14:paraId="0EC87F9D" w14:textId="77777777" w:rsidR="006C3124" w:rsidRPr="00126689" w:rsidRDefault="006C3124" w:rsidP="0002645D">
            <w:pPr>
              <w:jc w:val="center"/>
            </w:pPr>
            <w:r>
              <w:t>x</w:t>
            </w:r>
          </w:p>
        </w:tc>
      </w:tr>
      <w:tr w:rsidR="00A3378A" w:rsidRPr="00197D9F" w14:paraId="58E7BA7F" w14:textId="77777777" w:rsidTr="008060F7">
        <w:trPr>
          <w:trHeight w:val="20"/>
        </w:trPr>
        <w:tc>
          <w:tcPr>
            <w:tcW w:w="3021" w:type="pct"/>
            <w:shd w:val="clear" w:color="auto" w:fill="auto"/>
          </w:tcPr>
          <w:p w14:paraId="396D83C3" w14:textId="77777777" w:rsidR="006C3124" w:rsidRPr="00126689" w:rsidRDefault="006C3124" w:rsidP="0002645D">
            <w:r>
              <w:t>Événement en marge de la session</w:t>
            </w:r>
            <w:r w:rsidR="007F7F3F">
              <w:t xml:space="preserve"> du CDI</w:t>
            </w:r>
            <w:r>
              <w:t>P</w:t>
            </w:r>
          </w:p>
        </w:tc>
        <w:tc>
          <w:tcPr>
            <w:tcW w:w="165" w:type="pct"/>
            <w:shd w:val="clear" w:color="auto" w:fill="D9D9D9" w:themeFill="background1" w:themeFillShade="D9"/>
            <w:vAlign w:val="center"/>
          </w:tcPr>
          <w:p w14:paraId="3964B212" w14:textId="77777777" w:rsidR="006C3124" w:rsidRPr="00126689" w:rsidRDefault="006C3124" w:rsidP="0002645D">
            <w:pPr>
              <w:jc w:val="center"/>
            </w:pPr>
          </w:p>
        </w:tc>
        <w:tc>
          <w:tcPr>
            <w:tcW w:w="165" w:type="pct"/>
            <w:shd w:val="clear" w:color="auto" w:fill="D9D9D9" w:themeFill="background1" w:themeFillShade="D9"/>
            <w:vAlign w:val="center"/>
          </w:tcPr>
          <w:p w14:paraId="67103B65" w14:textId="77777777" w:rsidR="006C3124" w:rsidRPr="00126689" w:rsidRDefault="006C3124" w:rsidP="0002645D">
            <w:pPr>
              <w:jc w:val="center"/>
            </w:pPr>
          </w:p>
        </w:tc>
        <w:tc>
          <w:tcPr>
            <w:tcW w:w="165" w:type="pct"/>
            <w:shd w:val="clear" w:color="auto" w:fill="D9D9D9" w:themeFill="background1" w:themeFillShade="D9"/>
            <w:vAlign w:val="center"/>
          </w:tcPr>
          <w:p w14:paraId="74C3903E" w14:textId="77777777" w:rsidR="006C3124" w:rsidRPr="00126689" w:rsidRDefault="006C3124" w:rsidP="0002645D">
            <w:pPr>
              <w:jc w:val="center"/>
            </w:pPr>
          </w:p>
        </w:tc>
        <w:tc>
          <w:tcPr>
            <w:tcW w:w="165" w:type="pct"/>
            <w:shd w:val="clear" w:color="auto" w:fill="D9D9D9" w:themeFill="background1" w:themeFillShade="D9"/>
            <w:vAlign w:val="center"/>
          </w:tcPr>
          <w:p w14:paraId="0D8192B6" w14:textId="77777777" w:rsidR="006C3124" w:rsidRPr="00126689" w:rsidRDefault="006C3124" w:rsidP="0002645D">
            <w:pPr>
              <w:jc w:val="center"/>
            </w:pPr>
          </w:p>
        </w:tc>
        <w:tc>
          <w:tcPr>
            <w:tcW w:w="165" w:type="pct"/>
            <w:vAlign w:val="center"/>
          </w:tcPr>
          <w:p w14:paraId="3EE61115" w14:textId="77777777" w:rsidR="006C3124" w:rsidRPr="00126689" w:rsidRDefault="006C3124" w:rsidP="0002645D">
            <w:pPr>
              <w:jc w:val="center"/>
            </w:pPr>
          </w:p>
        </w:tc>
        <w:tc>
          <w:tcPr>
            <w:tcW w:w="165" w:type="pct"/>
            <w:vAlign w:val="center"/>
          </w:tcPr>
          <w:p w14:paraId="1B2A189D" w14:textId="77777777" w:rsidR="006C3124" w:rsidRPr="00126689" w:rsidRDefault="006C3124" w:rsidP="0002645D">
            <w:pPr>
              <w:jc w:val="center"/>
            </w:pPr>
          </w:p>
        </w:tc>
        <w:tc>
          <w:tcPr>
            <w:tcW w:w="165" w:type="pct"/>
            <w:vAlign w:val="center"/>
          </w:tcPr>
          <w:p w14:paraId="38FF0B8A" w14:textId="77777777" w:rsidR="006C3124" w:rsidRPr="00126689" w:rsidRDefault="006C3124" w:rsidP="0002645D">
            <w:pPr>
              <w:jc w:val="center"/>
            </w:pPr>
          </w:p>
        </w:tc>
        <w:tc>
          <w:tcPr>
            <w:tcW w:w="165" w:type="pct"/>
            <w:gridSpan w:val="2"/>
            <w:vAlign w:val="center"/>
          </w:tcPr>
          <w:p w14:paraId="2B6A7212" w14:textId="77777777" w:rsidR="006C3124" w:rsidRPr="00126689" w:rsidRDefault="006C3124" w:rsidP="0002645D">
            <w:pPr>
              <w:jc w:val="center"/>
            </w:pPr>
          </w:p>
        </w:tc>
        <w:tc>
          <w:tcPr>
            <w:tcW w:w="165" w:type="pct"/>
            <w:shd w:val="clear" w:color="auto" w:fill="D9D9D9" w:themeFill="background1" w:themeFillShade="D9"/>
            <w:vAlign w:val="center"/>
          </w:tcPr>
          <w:p w14:paraId="2DA6D436" w14:textId="77777777" w:rsidR="006C3124" w:rsidRPr="00126689" w:rsidRDefault="006C3124" w:rsidP="0002645D">
            <w:pPr>
              <w:jc w:val="center"/>
            </w:pPr>
          </w:p>
        </w:tc>
        <w:tc>
          <w:tcPr>
            <w:tcW w:w="165" w:type="pct"/>
            <w:shd w:val="clear" w:color="auto" w:fill="D9D9D9" w:themeFill="background1" w:themeFillShade="D9"/>
            <w:vAlign w:val="center"/>
          </w:tcPr>
          <w:p w14:paraId="7427F3E1" w14:textId="77777777" w:rsidR="006C3124" w:rsidRPr="00126689" w:rsidRDefault="006C3124" w:rsidP="0002645D">
            <w:pPr>
              <w:jc w:val="center"/>
            </w:pPr>
          </w:p>
        </w:tc>
        <w:tc>
          <w:tcPr>
            <w:tcW w:w="165" w:type="pct"/>
            <w:shd w:val="clear" w:color="auto" w:fill="D9D9D9" w:themeFill="background1" w:themeFillShade="D9"/>
            <w:vAlign w:val="center"/>
          </w:tcPr>
          <w:p w14:paraId="3BC3FDE4" w14:textId="77777777" w:rsidR="006C3124" w:rsidRPr="00126689" w:rsidRDefault="006C3124" w:rsidP="0002645D">
            <w:pPr>
              <w:jc w:val="center"/>
            </w:pPr>
          </w:p>
        </w:tc>
        <w:tc>
          <w:tcPr>
            <w:tcW w:w="165" w:type="pct"/>
            <w:shd w:val="clear" w:color="auto" w:fill="D9D9D9" w:themeFill="background1" w:themeFillShade="D9"/>
            <w:vAlign w:val="center"/>
          </w:tcPr>
          <w:p w14:paraId="68EFF71B" w14:textId="77777777" w:rsidR="006C3124" w:rsidRPr="00126689" w:rsidRDefault="006C3124" w:rsidP="0002645D">
            <w:pPr>
              <w:jc w:val="center"/>
            </w:pPr>
            <w:r>
              <w:t>x</w:t>
            </w:r>
          </w:p>
        </w:tc>
      </w:tr>
    </w:tbl>
    <w:p w14:paraId="4CEA855C" w14:textId="77777777" w:rsidR="006C3124" w:rsidRDefault="006C3124" w:rsidP="00A3378A">
      <w:pPr>
        <w:pStyle w:val="ListParagraph"/>
        <w:numPr>
          <w:ilvl w:val="0"/>
          <w:numId w:val="8"/>
        </w:numPr>
        <w:spacing w:after="120"/>
        <w:ind w:left="567" w:hanging="567"/>
        <w:rPr>
          <w:b/>
        </w:rPr>
      </w:pPr>
      <w:r>
        <w:rPr>
          <w:b/>
        </w:rPr>
        <w:lastRenderedPageBreak/>
        <w:t>BUDGET DU PROJET PAR RÉSULTAT ATTENDU</w:t>
      </w:r>
      <w:r w:rsidRPr="009C2A8A">
        <w:rPr>
          <w:rStyle w:val="FootnoteReference"/>
          <w:bCs/>
        </w:rPr>
        <w:footnoteReference w:id="4"/>
      </w:r>
    </w:p>
    <w:tbl>
      <w:tblPr>
        <w:tblW w:w="13842" w:type="dxa"/>
        <w:tblInd w:w="175" w:type="dxa"/>
        <w:tblLook w:val="04A0" w:firstRow="1" w:lastRow="0" w:firstColumn="1" w:lastColumn="0" w:noHBand="0" w:noVBand="1"/>
        <w:tblCaption w:val="Budget du projet par résultat"/>
        <w:tblDescription w:val="Budget du projet par résultat"/>
      </w:tblPr>
      <w:tblGrid>
        <w:gridCol w:w="5065"/>
        <w:gridCol w:w="1134"/>
        <w:gridCol w:w="1276"/>
        <w:gridCol w:w="1134"/>
        <w:gridCol w:w="992"/>
        <w:gridCol w:w="1276"/>
        <w:gridCol w:w="1165"/>
        <w:gridCol w:w="1800"/>
      </w:tblGrid>
      <w:tr w:rsidR="009167A8" w:rsidRPr="008B454A" w14:paraId="30A39F7F" w14:textId="77777777" w:rsidTr="009167A8">
        <w:trPr>
          <w:trHeight w:val="404"/>
        </w:trPr>
        <w:tc>
          <w:tcPr>
            <w:tcW w:w="5065"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5C0AF17D" w14:textId="77777777" w:rsidR="006C3124" w:rsidRPr="008B454A" w:rsidRDefault="006C3124" w:rsidP="0002645D">
            <w:pPr>
              <w:rPr>
                <w:rFonts w:ascii="Arial Narrow" w:eastAsia="Times New Roman" w:hAnsi="Arial Narrow"/>
                <w:i/>
                <w:iCs/>
                <w:sz w:val="18"/>
                <w:szCs w:val="18"/>
              </w:rPr>
            </w:pPr>
            <w:r>
              <w:rPr>
                <w:rFonts w:ascii="Arial Narrow" w:hAnsi="Arial Narrow"/>
                <w:i/>
                <w:sz w:val="18"/>
              </w:rPr>
              <w:t>(en francs suisses)</w:t>
            </w:r>
          </w:p>
        </w:tc>
        <w:tc>
          <w:tcPr>
            <w:tcW w:w="241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ADF24CC"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Année 1</w:t>
            </w:r>
          </w:p>
        </w:tc>
        <w:tc>
          <w:tcPr>
            <w:tcW w:w="2126"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4D937E86"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Année 2</w:t>
            </w:r>
          </w:p>
        </w:tc>
        <w:tc>
          <w:tcPr>
            <w:tcW w:w="2441"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E69C168"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Année 3</w:t>
            </w:r>
          </w:p>
        </w:tc>
        <w:tc>
          <w:tcPr>
            <w:tcW w:w="1800" w:type="dxa"/>
            <w:vMerge w:val="restart"/>
            <w:tcBorders>
              <w:top w:val="single" w:sz="4" w:space="0" w:color="BFBFBF"/>
              <w:left w:val="nil"/>
              <w:right w:val="single" w:sz="4" w:space="0" w:color="BFBFBF"/>
            </w:tcBorders>
            <w:shd w:val="clear" w:color="auto" w:fill="D9D9D9" w:themeFill="background1" w:themeFillShade="D9"/>
            <w:vAlign w:val="center"/>
            <w:hideMark/>
          </w:tcPr>
          <w:p w14:paraId="2A2D8DBF"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Total</w:t>
            </w:r>
          </w:p>
        </w:tc>
      </w:tr>
      <w:tr w:rsidR="009167A8" w:rsidRPr="008B454A" w14:paraId="59371C38" w14:textId="77777777" w:rsidTr="009167A8">
        <w:trPr>
          <w:trHeight w:val="530"/>
        </w:trPr>
        <w:tc>
          <w:tcPr>
            <w:tcW w:w="5065"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102A8D14" w14:textId="77777777" w:rsidR="006C3124" w:rsidRPr="008B454A" w:rsidRDefault="006C3124" w:rsidP="0002645D">
            <w:pPr>
              <w:rPr>
                <w:rFonts w:ascii="Arial Narrow" w:eastAsia="Times New Roman" w:hAnsi="Arial Narrow"/>
                <w:b/>
                <w:bCs/>
                <w:sz w:val="18"/>
                <w:szCs w:val="18"/>
              </w:rPr>
            </w:pPr>
            <w:r>
              <w:rPr>
                <w:rFonts w:ascii="Arial Narrow" w:hAnsi="Arial Narrow"/>
                <w:b/>
                <w:sz w:val="18"/>
              </w:rPr>
              <w:t>Résultats attendus du projet</w:t>
            </w:r>
          </w:p>
        </w:tc>
        <w:tc>
          <w:tcPr>
            <w:tcW w:w="1134"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4B72E5BF"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Dépenses de personnel</w:t>
            </w:r>
          </w:p>
        </w:tc>
        <w:tc>
          <w:tcPr>
            <w:tcW w:w="1276" w:type="dxa"/>
            <w:tcBorders>
              <w:top w:val="nil"/>
              <w:left w:val="nil"/>
              <w:bottom w:val="single" w:sz="4" w:space="0" w:color="BFBFBF"/>
              <w:right w:val="single" w:sz="4" w:space="0" w:color="A6A6A6"/>
            </w:tcBorders>
            <w:shd w:val="clear" w:color="auto" w:fill="D9D9D9" w:themeFill="background1" w:themeFillShade="D9"/>
            <w:vAlign w:val="center"/>
            <w:hideMark/>
          </w:tcPr>
          <w:p w14:paraId="11E4B40B"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Autres dépenses</w:t>
            </w:r>
          </w:p>
        </w:tc>
        <w:tc>
          <w:tcPr>
            <w:tcW w:w="1134" w:type="dxa"/>
            <w:tcBorders>
              <w:top w:val="nil"/>
              <w:left w:val="nil"/>
              <w:bottom w:val="single" w:sz="4" w:space="0" w:color="BFBFBF"/>
              <w:right w:val="single" w:sz="4" w:space="0" w:color="A6A6A6"/>
            </w:tcBorders>
            <w:shd w:val="clear" w:color="auto" w:fill="D9D9D9" w:themeFill="background1" w:themeFillShade="D9"/>
            <w:vAlign w:val="center"/>
            <w:hideMark/>
          </w:tcPr>
          <w:p w14:paraId="0DDBD3CE"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Dépenses de personnel</w:t>
            </w:r>
          </w:p>
        </w:tc>
        <w:tc>
          <w:tcPr>
            <w:tcW w:w="992" w:type="dxa"/>
            <w:tcBorders>
              <w:top w:val="nil"/>
              <w:left w:val="nil"/>
              <w:bottom w:val="single" w:sz="4" w:space="0" w:color="BFBFBF"/>
              <w:right w:val="single" w:sz="4" w:space="0" w:color="A6A6A6"/>
            </w:tcBorders>
            <w:shd w:val="clear" w:color="auto" w:fill="D9D9D9" w:themeFill="background1" w:themeFillShade="D9"/>
            <w:vAlign w:val="center"/>
            <w:hideMark/>
          </w:tcPr>
          <w:p w14:paraId="45593617"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Autres dépenses</w:t>
            </w:r>
          </w:p>
        </w:tc>
        <w:tc>
          <w:tcPr>
            <w:tcW w:w="1276" w:type="dxa"/>
            <w:tcBorders>
              <w:top w:val="nil"/>
              <w:left w:val="nil"/>
              <w:bottom w:val="single" w:sz="4" w:space="0" w:color="BFBFBF"/>
              <w:right w:val="single" w:sz="4" w:space="0" w:color="A6A6A6"/>
            </w:tcBorders>
            <w:shd w:val="clear" w:color="auto" w:fill="D9D9D9" w:themeFill="background1" w:themeFillShade="D9"/>
            <w:vAlign w:val="center"/>
            <w:hideMark/>
          </w:tcPr>
          <w:p w14:paraId="0A7CE94D"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Dépenses de personnel</w:t>
            </w:r>
          </w:p>
        </w:tc>
        <w:tc>
          <w:tcPr>
            <w:tcW w:w="1165" w:type="dxa"/>
            <w:tcBorders>
              <w:top w:val="nil"/>
              <w:left w:val="nil"/>
              <w:bottom w:val="single" w:sz="4" w:space="0" w:color="BFBFBF"/>
              <w:right w:val="single" w:sz="4" w:space="0" w:color="A6A6A6"/>
            </w:tcBorders>
            <w:shd w:val="clear" w:color="auto" w:fill="D9D9D9" w:themeFill="background1" w:themeFillShade="D9"/>
            <w:vAlign w:val="center"/>
            <w:hideMark/>
          </w:tcPr>
          <w:p w14:paraId="750ED363"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Autres dépenses</w:t>
            </w:r>
          </w:p>
        </w:tc>
        <w:tc>
          <w:tcPr>
            <w:tcW w:w="1800" w:type="dxa"/>
            <w:vMerge/>
            <w:tcBorders>
              <w:left w:val="nil"/>
              <w:bottom w:val="single" w:sz="4" w:space="0" w:color="BFBFBF"/>
              <w:right w:val="single" w:sz="4" w:space="0" w:color="BFBFBF"/>
            </w:tcBorders>
            <w:vAlign w:val="center"/>
            <w:hideMark/>
          </w:tcPr>
          <w:p w14:paraId="54D06171" w14:textId="77777777" w:rsidR="006C3124" w:rsidRPr="008B454A" w:rsidRDefault="006C3124" w:rsidP="0002645D">
            <w:pPr>
              <w:rPr>
                <w:rFonts w:ascii="Arial Narrow" w:eastAsia="Times New Roman" w:hAnsi="Arial Narrow"/>
                <w:b/>
                <w:bCs/>
                <w:sz w:val="18"/>
                <w:szCs w:val="18"/>
              </w:rPr>
            </w:pPr>
          </w:p>
        </w:tc>
      </w:tr>
      <w:tr w:rsidR="009167A8" w:rsidRPr="008B454A" w14:paraId="1DC47233" w14:textId="77777777" w:rsidTr="009167A8">
        <w:trPr>
          <w:trHeight w:val="341"/>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324266F6" w14:textId="77777777" w:rsidR="006C3124" w:rsidRPr="008B454A" w:rsidRDefault="006C3124" w:rsidP="0002645D">
            <w:pPr>
              <w:rPr>
                <w:rFonts w:ascii="Arial Narrow" w:eastAsia="Times New Roman" w:hAnsi="Arial Narrow"/>
                <w:sz w:val="18"/>
                <w:szCs w:val="18"/>
              </w:rPr>
            </w:pPr>
            <w:r>
              <w:rPr>
                <w:rFonts w:ascii="Arial Narrow" w:hAnsi="Arial Narrow"/>
                <w:sz w:val="18"/>
              </w:rPr>
              <w:t>Coordination du projet</w:t>
            </w:r>
          </w:p>
        </w:tc>
        <w:tc>
          <w:tcPr>
            <w:tcW w:w="1134" w:type="dxa"/>
            <w:tcBorders>
              <w:top w:val="nil"/>
              <w:left w:val="nil"/>
              <w:bottom w:val="single" w:sz="4" w:space="0" w:color="BFBFBF"/>
              <w:right w:val="single" w:sz="4" w:space="0" w:color="BFBFBF"/>
            </w:tcBorders>
            <w:shd w:val="clear" w:color="auto" w:fill="auto"/>
            <w:noWrap/>
            <w:vAlign w:val="center"/>
            <w:hideMark/>
          </w:tcPr>
          <w:p w14:paraId="3874C44F"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vAlign w:val="center"/>
            <w:hideMark/>
          </w:tcPr>
          <w:p w14:paraId="729BD57A"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77 100</w:t>
            </w:r>
          </w:p>
        </w:tc>
        <w:tc>
          <w:tcPr>
            <w:tcW w:w="1134" w:type="dxa"/>
            <w:tcBorders>
              <w:top w:val="nil"/>
              <w:left w:val="nil"/>
              <w:bottom w:val="single" w:sz="4" w:space="0" w:color="BFBFBF"/>
              <w:right w:val="single" w:sz="4" w:space="0" w:color="BFBFBF"/>
            </w:tcBorders>
            <w:shd w:val="clear" w:color="auto" w:fill="auto"/>
            <w:noWrap/>
            <w:vAlign w:val="center"/>
            <w:hideMark/>
          </w:tcPr>
          <w:p w14:paraId="5F598DCC"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vAlign w:val="center"/>
            <w:hideMark/>
          </w:tcPr>
          <w:p w14:paraId="09A1BB48"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77 100</w:t>
            </w:r>
          </w:p>
        </w:tc>
        <w:tc>
          <w:tcPr>
            <w:tcW w:w="1276" w:type="dxa"/>
            <w:tcBorders>
              <w:top w:val="nil"/>
              <w:left w:val="nil"/>
              <w:bottom w:val="single" w:sz="4" w:space="0" w:color="BFBFBF"/>
              <w:right w:val="single" w:sz="4" w:space="0" w:color="BFBFBF"/>
            </w:tcBorders>
            <w:shd w:val="clear" w:color="auto" w:fill="auto"/>
            <w:noWrap/>
            <w:vAlign w:val="center"/>
            <w:hideMark/>
          </w:tcPr>
          <w:p w14:paraId="1C9A696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vAlign w:val="center"/>
            <w:hideMark/>
          </w:tcPr>
          <w:p w14:paraId="6ACABA15"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77 100</w:t>
            </w:r>
          </w:p>
        </w:tc>
        <w:tc>
          <w:tcPr>
            <w:tcW w:w="1800" w:type="dxa"/>
            <w:tcBorders>
              <w:top w:val="nil"/>
              <w:left w:val="nil"/>
              <w:bottom w:val="single" w:sz="4" w:space="0" w:color="BFBFBF"/>
              <w:right w:val="single" w:sz="4" w:space="0" w:color="BFBFBF"/>
            </w:tcBorders>
            <w:shd w:val="clear" w:color="auto" w:fill="auto"/>
            <w:noWrap/>
            <w:vAlign w:val="center"/>
            <w:hideMark/>
          </w:tcPr>
          <w:p w14:paraId="7E51A8C4"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231 300</w:t>
            </w:r>
          </w:p>
        </w:tc>
      </w:tr>
      <w:tr w:rsidR="009167A8" w:rsidRPr="008B454A" w14:paraId="0848BFB3" w14:textId="77777777" w:rsidTr="009167A8">
        <w:trPr>
          <w:trHeight w:val="1160"/>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145DBFE8" w14:textId="77777777" w:rsidR="006C3124" w:rsidRPr="008B454A" w:rsidRDefault="006C3124" w:rsidP="0002645D">
            <w:pPr>
              <w:rPr>
                <w:rFonts w:ascii="Arial Narrow" w:eastAsia="Times New Roman" w:hAnsi="Arial Narrow"/>
                <w:sz w:val="18"/>
                <w:szCs w:val="18"/>
              </w:rPr>
            </w:pPr>
            <w:r>
              <w:rPr>
                <w:rFonts w:ascii="Arial Narrow" w:hAnsi="Arial Narrow"/>
                <w:sz w:val="18"/>
              </w:rPr>
              <w:t>Évaluation des ressources et des informations disponibles concernant la création et la mise en œuvre d</w:t>
            </w:r>
            <w:r w:rsidR="007F7F3F">
              <w:rPr>
                <w:rFonts w:ascii="Arial Narrow" w:hAnsi="Arial Narrow"/>
                <w:sz w:val="18"/>
              </w:rPr>
              <w:t>’</w:t>
            </w:r>
            <w:r>
              <w:rPr>
                <w:rFonts w:ascii="Arial Narrow" w:hAnsi="Arial Narrow"/>
                <w:sz w:val="18"/>
              </w:rPr>
              <w:t>un écosystème pour la protection et l</w:t>
            </w:r>
            <w:r w:rsidR="007F7F3F">
              <w:rPr>
                <w:rFonts w:ascii="Arial Narrow" w:hAnsi="Arial Narrow"/>
                <w:sz w:val="18"/>
              </w:rPr>
              <w:t>’</w:t>
            </w:r>
            <w:r>
              <w:rPr>
                <w:rFonts w:ascii="Arial Narrow" w:hAnsi="Arial Narrow"/>
                <w:sz w:val="18"/>
              </w:rPr>
              <w:t>utilisation commerciale des indications géographiques non agricoles</w:t>
            </w:r>
          </w:p>
        </w:tc>
        <w:tc>
          <w:tcPr>
            <w:tcW w:w="1134" w:type="dxa"/>
            <w:tcBorders>
              <w:top w:val="nil"/>
              <w:left w:val="nil"/>
              <w:bottom w:val="single" w:sz="4" w:space="0" w:color="BFBFBF"/>
              <w:right w:val="single" w:sz="4" w:space="0" w:color="BFBFBF"/>
            </w:tcBorders>
            <w:shd w:val="clear" w:color="auto" w:fill="auto"/>
            <w:noWrap/>
            <w:vAlign w:val="center"/>
            <w:hideMark/>
          </w:tcPr>
          <w:p w14:paraId="6B97F5A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vAlign w:val="center"/>
            <w:hideMark/>
          </w:tcPr>
          <w:p w14:paraId="3FB807B9"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10 000</w:t>
            </w:r>
          </w:p>
        </w:tc>
        <w:tc>
          <w:tcPr>
            <w:tcW w:w="1134" w:type="dxa"/>
            <w:tcBorders>
              <w:top w:val="nil"/>
              <w:left w:val="nil"/>
              <w:bottom w:val="single" w:sz="4" w:space="0" w:color="BFBFBF"/>
              <w:right w:val="single" w:sz="4" w:space="0" w:color="BFBFBF"/>
            </w:tcBorders>
            <w:shd w:val="clear" w:color="auto" w:fill="auto"/>
            <w:noWrap/>
            <w:vAlign w:val="center"/>
            <w:hideMark/>
          </w:tcPr>
          <w:p w14:paraId="120D0805"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18F96A0E"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3366647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noWrap/>
            <w:vAlign w:val="center"/>
            <w:hideMark/>
          </w:tcPr>
          <w:p w14:paraId="7A281638"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800" w:type="dxa"/>
            <w:tcBorders>
              <w:top w:val="nil"/>
              <w:left w:val="nil"/>
              <w:bottom w:val="single" w:sz="4" w:space="0" w:color="BFBFBF"/>
              <w:right w:val="single" w:sz="4" w:space="0" w:color="BFBFBF"/>
            </w:tcBorders>
            <w:shd w:val="clear" w:color="auto" w:fill="auto"/>
            <w:noWrap/>
            <w:vAlign w:val="center"/>
            <w:hideMark/>
          </w:tcPr>
          <w:p w14:paraId="6EE95402"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10 000</w:t>
            </w:r>
          </w:p>
        </w:tc>
      </w:tr>
      <w:tr w:rsidR="009167A8" w:rsidRPr="008B454A" w14:paraId="0156D958" w14:textId="77777777" w:rsidTr="009167A8">
        <w:trPr>
          <w:trHeight w:val="1106"/>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69EEE9F3" w14:textId="77777777" w:rsidR="006C3124" w:rsidRPr="008B454A" w:rsidRDefault="006C3124" w:rsidP="0002645D">
            <w:pPr>
              <w:rPr>
                <w:rFonts w:ascii="Arial Narrow" w:eastAsia="Times New Roman" w:hAnsi="Arial Narrow"/>
                <w:sz w:val="18"/>
                <w:szCs w:val="18"/>
              </w:rPr>
            </w:pPr>
            <w:r>
              <w:rPr>
                <w:rFonts w:ascii="Arial Narrow" w:hAnsi="Arial Narrow"/>
                <w:sz w:val="18"/>
              </w:rPr>
              <w:t>Atelier avec les chercheurs et les parties prenantes intéressées afin d</w:t>
            </w:r>
            <w:r w:rsidR="007F7F3F">
              <w:rPr>
                <w:rFonts w:ascii="Arial Narrow" w:hAnsi="Arial Narrow"/>
                <w:sz w:val="18"/>
              </w:rPr>
              <w:t>’</w:t>
            </w:r>
            <w:r>
              <w:rPr>
                <w:rFonts w:ascii="Arial Narrow" w:hAnsi="Arial Narrow"/>
                <w:sz w:val="18"/>
              </w:rPr>
              <w:t>élaborer une méthodologie pour étudier l</w:t>
            </w:r>
            <w:r w:rsidR="007F7F3F">
              <w:rPr>
                <w:rFonts w:ascii="Arial Narrow" w:hAnsi="Arial Narrow"/>
                <w:sz w:val="18"/>
              </w:rPr>
              <w:t>’</w:t>
            </w:r>
            <w:r>
              <w:rPr>
                <w:rFonts w:ascii="Arial Narrow" w:hAnsi="Arial Narrow"/>
                <w:sz w:val="18"/>
              </w:rPr>
              <w:t>impact des indications géographiques non agricoles sur les communautés locales et la préservation ou la renaissance des arts et traditions locaux</w:t>
            </w:r>
          </w:p>
        </w:tc>
        <w:tc>
          <w:tcPr>
            <w:tcW w:w="1134" w:type="dxa"/>
            <w:tcBorders>
              <w:top w:val="nil"/>
              <w:left w:val="nil"/>
              <w:bottom w:val="single" w:sz="4" w:space="0" w:color="BFBFBF"/>
              <w:right w:val="single" w:sz="4" w:space="0" w:color="BFBFBF"/>
            </w:tcBorders>
            <w:shd w:val="clear" w:color="auto" w:fill="auto"/>
            <w:noWrap/>
            <w:vAlign w:val="center"/>
            <w:hideMark/>
          </w:tcPr>
          <w:p w14:paraId="0D920AC3"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36B39B81"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39 000</w:t>
            </w:r>
          </w:p>
        </w:tc>
        <w:tc>
          <w:tcPr>
            <w:tcW w:w="1134" w:type="dxa"/>
            <w:tcBorders>
              <w:top w:val="nil"/>
              <w:left w:val="nil"/>
              <w:bottom w:val="single" w:sz="4" w:space="0" w:color="BFBFBF"/>
              <w:right w:val="single" w:sz="4" w:space="0" w:color="BFBFBF"/>
            </w:tcBorders>
            <w:shd w:val="clear" w:color="auto" w:fill="auto"/>
            <w:noWrap/>
            <w:vAlign w:val="center"/>
            <w:hideMark/>
          </w:tcPr>
          <w:p w14:paraId="2361745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6CB8E43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0C186EDF"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noWrap/>
            <w:vAlign w:val="center"/>
            <w:hideMark/>
          </w:tcPr>
          <w:p w14:paraId="206226C6"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800" w:type="dxa"/>
            <w:tcBorders>
              <w:top w:val="nil"/>
              <w:left w:val="nil"/>
              <w:bottom w:val="single" w:sz="4" w:space="0" w:color="BFBFBF"/>
              <w:right w:val="single" w:sz="4" w:space="0" w:color="BFBFBF"/>
            </w:tcBorders>
            <w:shd w:val="clear" w:color="auto" w:fill="auto"/>
            <w:noWrap/>
            <w:vAlign w:val="center"/>
            <w:hideMark/>
          </w:tcPr>
          <w:p w14:paraId="70763186"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39 000</w:t>
            </w:r>
          </w:p>
        </w:tc>
      </w:tr>
      <w:tr w:rsidR="009167A8" w:rsidRPr="008B454A" w14:paraId="63631358" w14:textId="77777777" w:rsidTr="009167A8">
        <w:trPr>
          <w:trHeight w:val="971"/>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7BDCBB97" w14:textId="77777777" w:rsidR="006C3124" w:rsidRPr="008B454A" w:rsidRDefault="006C3124" w:rsidP="0002645D">
            <w:pPr>
              <w:rPr>
                <w:rFonts w:ascii="Arial Narrow" w:eastAsia="Times New Roman" w:hAnsi="Arial Narrow"/>
                <w:sz w:val="18"/>
                <w:szCs w:val="18"/>
              </w:rPr>
            </w:pPr>
            <w:r>
              <w:rPr>
                <w:rFonts w:ascii="Arial Narrow" w:hAnsi="Arial Narrow"/>
                <w:sz w:val="18"/>
              </w:rPr>
              <w:t>Études de cas documentant des exemples de la manière dont des initiatives en matière d</w:t>
            </w:r>
            <w:r w:rsidR="007F7F3F">
              <w:rPr>
                <w:rFonts w:ascii="Arial Narrow" w:hAnsi="Arial Narrow"/>
                <w:sz w:val="18"/>
              </w:rPr>
              <w:t>’</w:t>
            </w:r>
            <w:r>
              <w:rPr>
                <w:rFonts w:ascii="Arial Narrow" w:hAnsi="Arial Narrow"/>
                <w:sz w:val="18"/>
              </w:rPr>
              <w:t>indications géographiques non agricoles ont contribué au développement des communautés locales et à la préservation ou à la renaissance des arts et traditions locaux</w:t>
            </w:r>
          </w:p>
        </w:tc>
        <w:tc>
          <w:tcPr>
            <w:tcW w:w="1134" w:type="dxa"/>
            <w:tcBorders>
              <w:top w:val="nil"/>
              <w:left w:val="nil"/>
              <w:bottom w:val="single" w:sz="4" w:space="0" w:color="BFBFBF"/>
              <w:right w:val="single" w:sz="4" w:space="0" w:color="BFBFBF"/>
            </w:tcBorders>
            <w:shd w:val="clear" w:color="auto" w:fill="auto"/>
            <w:noWrap/>
            <w:vAlign w:val="center"/>
            <w:hideMark/>
          </w:tcPr>
          <w:p w14:paraId="5E1579A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vAlign w:val="center"/>
            <w:hideMark/>
          </w:tcPr>
          <w:p w14:paraId="78E8F353"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1BCBBA6E"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vAlign w:val="center"/>
            <w:hideMark/>
          </w:tcPr>
          <w:p w14:paraId="71BBCA6D"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60 000</w:t>
            </w:r>
          </w:p>
        </w:tc>
        <w:tc>
          <w:tcPr>
            <w:tcW w:w="1276" w:type="dxa"/>
            <w:tcBorders>
              <w:top w:val="nil"/>
              <w:left w:val="nil"/>
              <w:bottom w:val="single" w:sz="4" w:space="0" w:color="BFBFBF"/>
              <w:right w:val="single" w:sz="4" w:space="0" w:color="BFBFBF"/>
            </w:tcBorders>
            <w:shd w:val="clear" w:color="auto" w:fill="auto"/>
            <w:noWrap/>
            <w:vAlign w:val="center"/>
            <w:hideMark/>
          </w:tcPr>
          <w:p w14:paraId="4C51A7D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noWrap/>
            <w:vAlign w:val="center"/>
            <w:hideMark/>
          </w:tcPr>
          <w:p w14:paraId="73A0C0D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800" w:type="dxa"/>
            <w:tcBorders>
              <w:top w:val="nil"/>
              <w:left w:val="nil"/>
              <w:bottom w:val="single" w:sz="4" w:space="0" w:color="BFBFBF"/>
              <w:right w:val="single" w:sz="4" w:space="0" w:color="BFBFBF"/>
            </w:tcBorders>
            <w:shd w:val="clear" w:color="auto" w:fill="auto"/>
            <w:noWrap/>
            <w:vAlign w:val="center"/>
            <w:hideMark/>
          </w:tcPr>
          <w:p w14:paraId="7912DADC"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60 000</w:t>
            </w:r>
          </w:p>
        </w:tc>
      </w:tr>
      <w:tr w:rsidR="009167A8" w:rsidRPr="008B454A" w14:paraId="24B50A7E" w14:textId="77777777" w:rsidTr="009167A8">
        <w:trPr>
          <w:trHeight w:val="1124"/>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6AEA06AF" w14:textId="77777777" w:rsidR="006C3124" w:rsidRPr="008B454A" w:rsidRDefault="006C3124" w:rsidP="0002645D">
            <w:pPr>
              <w:rPr>
                <w:rFonts w:ascii="Arial Narrow" w:eastAsia="Times New Roman" w:hAnsi="Arial Narrow"/>
                <w:sz w:val="18"/>
                <w:szCs w:val="18"/>
              </w:rPr>
            </w:pPr>
            <w:r>
              <w:rPr>
                <w:rFonts w:ascii="Arial Narrow" w:hAnsi="Arial Narrow"/>
                <w:sz w:val="18"/>
              </w:rPr>
              <w:t>Ateliers avec les parties prenantes intéressées des secteurs public et privé afin de recenser les pratiques recommandées, les opportunités et les défis sur la base d</w:t>
            </w:r>
            <w:r w:rsidR="007F7F3F">
              <w:rPr>
                <w:rFonts w:ascii="Arial Narrow" w:hAnsi="Arial Narrow"/>
                <w:sz w:val="18"/>
              </w:rPr>
              <w:t>’</w:t>
            </w:r>
            <w:r>
              <w:rPr>
                <w:rFonts w:ascii="Arial Narrow" w:hAnsi="Arial Narrow"/>
                <w:sz w:val="18"/>
              </w:rPr>
              <w:t>études de cas pour leur propre pays ou région</w:t>
            </w:r>
          </w:p>
        </w:tc>
        <w:tc>
          <w:tcPr>
            <w:tcW w:w="1134" w:type="dxa"/>
            <w:tcBorders>
              <w:top w:val="nil"/>
              <w:left w:val="nil"/>
              <w:bottom w:val="single" w:sz="4" w:space="0" w:color="BFBFBF"/>
              <w:right w:val="single" w:sz="4" w:space="0" w:color="BFBFBF"/>
            </w:tcBorders>
            <w:shd w:val="clear" w:color="auto" w:fill="auto"/>
            <w:noWrap/>
            <w:vAlign w:val="center"/>
            <w:hideMark/>
          </w:tcPr>
          <w:p w14:paraId="2F0F611C"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vAlign w:val="center"/>
            <w:hideMark/>
          </w:tcPr>
          <w:p w14:paraId="7C0D3A9F"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228EE298"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vAlign w:val="center"/>
            <w:hideMark/>
          </w:tcPr>
          <w:p w14:paraId="5E97AC5F"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42 000</w:t>
            </w:r>
          </w:p>
        </w:tc>
        <w:tc>
          <w:tcPr>
            <w:tcW w:w="1276" w:type="dxa"/>
            <w:tcBorders>
              <w:top w:val="nil"/>
              <w:left w:val="nil"/>
              <w:bottom w:val="single" w:sz="4" w:space="0" w:color="BFBFBF"/>
              <w:right w:val="single" w:sz="4" w:space="0" w:color="BFBFBF"/>
            </w:tcBorders>
            <w:shd w:val="clear" w:color="auto" w:fill="auto"/>
            <w:noWrap/>
            <w:vAlign w:val="center"/>
            <w:hideMark/>
          </w:tcPr>
          <w:p w14:paraId="7BBC997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noWrap/>
            <w:vAlign w:val="center"/>
            <w:hideMark/>
          </w:tcPr>
          <w:p w14:paraId="0D586C16"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800" w:type="dxa"/>
            <w:tcBorders>
              <w:top w:val="nil"/>
              <w:left w:val="nil"/>
              <w:bottom w:val="single" w:sz="4" w:space="0" w:color="BFBFBF"/>
              <w:right w:val="single" w:sz="4" w:space="0" w:color="BFBFBF"/>
            </w:tcBorders>
            <w:shd w:val="clear" w:color="auto" w:fill="auto"/>
            <w:noWrap/>
            <w:vAlign w:val="center"/>
            <w:hideMark/>
          </w:tcPr>
          <w:p w14:paraId="1437333B"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42 000</w:t>
            </w:r>
          </w:p>
        </w:tc>
      </w:tr>
      <w:tr w:rsidR="009167A8" w:rsidRPr="008B454A" w14:paraId="5739A8A8" w14:textId="77777777" w:rsidTr="009167A8">
        <w:trPr>
          <w:trHeight w:val="341"/>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5060561E" w14:textId="77777777" w:rsidR="006C3124" w:rsidRPr="008B454A" w:rsidRDefault="006C3124" w:rsidP="0002645D">
            <w:pPr>
              <w:rPr>
                <w:rFonts w:ascii="Arial Narrow" w:eastAsia="Times New Roman" w:hAnsi="Arial Narrow"/>
                <w:sz w:val="18"/>
                <w:szCs w:val="18"/>
              </w:rPr>
            </w:pPr>
            <w:r>
              <w:rPr>
                <w:rFonts w:ascii="Arial Narrow" w:hAnsi="Arial Narrow"/>
                <w:sz w:val="18"/>
              </w:rPr>
              <w:t>Étude globale</w:t>
            </w:r>
          </w:p>
        </w:tc>
        <w:tc>
          <w:tcPr>
            <w:tcW w:w="1134" w:type="dxa"/>
            <w:tcBorders>
              <w:top w:val="nil"/>
              <w:left w:val="nil"/>
              <w:bottom w:val="single" w:sz="4" w:space="0" w:color="BFBFBF"/>
              <w:right w:val="single" w:sz="4" w:space="0" w:color="BFBFBF"/>
            </w:tcBorders>
            <w:shd w:val="clear" w:color="auto" w:fill="auto"/>
            <w:noWrap/>
            <w:vAlign w:val="center"/>
            <w:hideMark/>
          </w:tcPr>
          <w:p w14:paraId="1AD4AEA4"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6C3C9913"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6BC96363"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vAlign w:val="center"/>
            <w:hideMark/>
          </w:tcPr>
          <w:p w14:paraId="27F6C5FA"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33 000</w:t>
            </w:r>
          </w:p>
        </w:tc>
        <w:tc>
          <w:tcPr>
            <w:tcW w:w="1276" w:type="dxa"/>
            <w:tcBorders>
              <w:top w:val="nil"/>
              <w:left w:val="nil"/>
              <w:bottom w:val="single" w:sz="4" w:space="0" w:color="BFBFBF"/>
              <w:right w:val="single" w:sz="4" w:space="0" w:color="BFBFBF"/>
            </w:tcBorders>
            <w:shd w:val="clear" w:color="auto" w:fill="auto"/>
            <w:noWrap/>
            <w:vAlign w:val="center"/>
            <w:hideMark/>
          </w:tcPr>
          <w:p w14:paraId="4115C8C9"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vAlign w:val="center"/>
            <w:hideMark/>
          </w:tcPr>
          <w:p w14:paraId="7BC48D00"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33 000</w:t>
            </w:r>
          </w:p>
        </w:tc>
        <w:tc>
          <w:tcPr>
            <w:tcW w:w="1800" w:type="dxa"/>
            <w:tcBorders>
              <w:top w:val="nil"/>
              <w:left w:val="nil"/>
              <w:bottom w:val="single" w:sz="4" w:space="0" w:color="BFBFBF"/>
              <w:right w:val="single" w:sz="4" w:space="0" w:color="BFBFBF"/>
            </w:tcBorders>
            <w:shd w:val="clear" w:color="auto" w:fill="auto"/>
            <w:noWrap/>
            <w:vAlign w:val="center"/>
            <w:hideMark/>
          </w:tcPr>
          <w:p w14:paraId="3E622BDE"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66 000</w:t>
            </w:r>
          </w:p>
        </w:tc>
      </w:tr>
      <w:tr w:rsidR="009167A8" w:rsidRPr="008B454A" w14:paraId="228A504F" w14:textId="77777777" w:rsidTr="009167A8">
        <w:trPr>
          <w:trHeight w:val="539"/>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5A081A09" w14:textId="77777777" w:rsidR="006C3124" w:rsidRPr="008B454A" w:rsidRDefault="006C3124" w:rsidP="0002645D">
            <w:pPr>
              <w:rPr>
                <w:rFonts w:ascii="Arial Narrow" w:eastAsia="Times New Roman" w:hAnsi="Arial Narrow"/>
                <w:sz w:val="18"/>
                <w:szCs w:val="18"/>
              </w:rPr>
            </w:pPr>
            <w:r>
              <w:rPr>
                <w:rFonts w:ascii="Arial Narrow" w:hAnsi="Arial Narrow"/>
                <w:sz w:val="18"/>
              </w:rPr>
              <w:t>Conférence pour diffuser les connaissances recueillies auprès d</w:t>
            </w:r>
            <w:r w:rsidR="007F7F3F">
              <w:rPr>
                <w:rFonts w:ascii="Arial Narrow" w:hAnsi="Arial Narrow"/>
                <w:sz w:val="18"/>
              </w:rPr>
              <w:t>’</w:t>
            </w:r>
            <w:r>
              <w:rPr>
                <w:rFonts w:ascii="Arial Narrow" w:hAnsi="Arial Narrow"/>
                <w:sz w:val="18"/>
              </w:rPr>
              <w:t>un plus grand nombre de parties prenantes</w:t>
            </w:r>
          </w:p>
        </w:tc>
        <w:tc>
          <w:tcPr>
            <w:tcW w:w="1134" w:type="dxa"/>
            <w:tcBorders>
              <w:top w:val="nil"/>
              <w:left w:val="nil"/>
              <w:bottom w:val="single" w:sz="4" w:space="0" w:color="BFBFBF"/>
              <w:right w:val="single" w:sz="4" w:space="0" w:color="BFBFBF"/>
            </w:tcBorders>
            <w:shd w:val="clear" w:color="auto" w:fill="auto"/>
            <w:noWrap/>
            <w:vAlign w:val="center"/>
            <w:hideMark/>
          </w:tcPr>
          <w:p w14:paraId="03DB9F6B"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1B7F7EA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052B6C2C"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6DE185BC"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7FD46E83"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vAlign w:val="center"/>
            <w:hideMark/>
          </w:tcPr>
          <w:p w14:paraId="13A0831D"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66 000</w:t>
            </w:r>
          </w:p>
        </w:tc>
        <w:tc>
          <w:tcPr>
            <w:tcW w:w="1800" w:type="dxa"/>
            <w:tcBorders>
              <w:top w:val="nil"/>
              <w:left w:val="nil"/>
              <w:bottom w:val="single" w:sz="4" w:space="0" w:color="BFBFBF"/>
              <w:right w:val="single" w:sz="4" w:space="0" w:color="BFBFBF"/>
            </w:tcBorders>
            <w:shd w:val="clear" w:color="auto" w:fill="auto"/>
            <w:noWrap/>
            <w:vAlign w:val="center"/>
            <w:hideMark/>
          </w:tcPr>
          <w:p w14:paraId="0FD2BC31"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66 000</w:t>
            </w:r>
          </w:p>
        </w:tc>
      </w:tr>
      <w:tr w:rsidR="009167A8" w:rsidRPr="008B454A" w14:paraId="2CF0D222" w14:textId="77777777" w:rsidTr="009167A8">
        <w:trPr>
          <w:trHeight w:val="305"/>
        </w:trPr>
        <w:tc>
          <w:tcPr>
            <w:tcW w:w="5065" w:type="dxa"/>
            <w:tcBorders>
              <w:top w:val="nil"/>
              <w:left w:val="single" w:sz="4" w:space="0" w:color="BFBFBF"/>
              <w:bottom w:val="single" w:sz="4" w:space="0" w:color="BFBFBF"/>
              <w:right w:val="single" w:sz="4" w:space="0" w:color="BFBFBF"/>
            </w:tcBorders>
            <w:shd w:val="clear" w:color="auto" w:fill="auto"/>
            <w:vAlign w:val="center"/>
          </w:tcPr>
          <w:p w14:paraId="2F37BC7E" w14:textId="77777777" w:rsidR="006C3124" w:rsidRPr="00472F70" w:rsidRDefault="006C3124" w:rsidP="0002645D">
            <w:pPr>
              <w:rPr>
                <w:rFonts w:ascii="Arial Narrow" w:eastAsia="Times New Roman" w:hAnsi="Arial Narrow"/>
                <w:sz w:val="18"/>
                <w:szCs w:val="18"/>
              </w:rPr>
            </w:pPr>
            <w:r>
              <w:rPr>
                <w:rFonts w:ascii="Arial Narrow" w:hAnsi="Arial Narrow"/>
                <w:sz w:val="18"/>
              </w:rPr>
              <w:t>Matériel promotionnel pour les indications géographiques non agricoles</w:t>
            </w:r>
          </w:p>
        </w:tc>
        <w:tc>
          <w:tcPr>
            <w:tcW w:w="1134" w:type="dxa"/>
            <w:tcBorders>
              <w:top w:val="nil"/>
              <w:left w:val="nil"/>
              <w:bottom w:val="single" w:sz="4" w:space="0" w:color="BFBFBF"/>
              <w:right w:val="single" w:sz="4" w:space="0" w:color="BFBFBF"/>
            </w:tcBorders>
            <w:shd w:val="clear" w:color="auto" w:fill="auto"/>
            <w:noWrap/>
            <w:vAlign w:val="center"/>
          </w:tcPr>
          <w:p w14:paraId="084706CB"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tcPr>
          <w:p w14:paraId="27DC4522"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4" w:type="dxa"/>
            <w:tcBorders>
              <w:top w:val="nil"/>
              <w:left w:val="nil"/>
              <w:bottom w:val="single" w:sz="4" w:space="0" w:color="BFBFBF"/>
              <w:right w:val="single" w:sz="4" w:space="0" w:color="BFBFBF"/>
            </w:tcBorders>
            <w:shd w:val="clear" w:color="auto" w:fill="auto"/>
            <w:noWrap/>
            <w:vAlign w:val="center"/>
          </w:tcPr>
          <w:p w14:paraId="4854E359"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noWrap/>
            <w:vAlign w:val="center"/>
          </w:tcPr>
          <w:p w14:paraId="7BA2976F"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tcPr>
          <w:p w14:paraId="27986FD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vAlign w:val="center"/>
          </w:tcPr>
          <w:p w14:paraId="1E066D62"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34 000</w:t>
            </w:r>
          </w:p>
        </w:tc>
        <w:tc>
          <w:tcPr>
            <w:tcW w:w="1800" w:type="dxa"/>
            <w:tcBorders>
              <w:top w:val="nil"/>
              <w:left w:val="nil"/>
              <w:bottom w:val="single" w:sz="4" w:space="0" w:color="BFBFBF"/>
              <w:right w:val="single" w:sz="4" w:space="0" w:color="BFBFBF"/>
            </w:tcBorders>
            <w:shd w:val="clear" w:color="auto" w:fill="auto"/>
            <w:noWrap/>
            <w:vAlign w:val="center"/>
          </w:tcPr>
          <w:p w14:paraId="779F14E0"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34 000</w:t>
            </w:r>
          </w:p>
        </w:tc>
      </w:tr>
      <w:tr w:rsidR="009167A8" w:rsidRPr="008B454A" w14:paraId="15C0A5E0" w14:textId="77777777" w:rsidTr="009167A8">
        <w:trPr>
          <w:trHeight w:val="278"/>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2DBA2676" w14:textId="77777777" w:rsidR="006C3124" w:rsidRPr="008B454A" w:rsidRDefault="006C3124" w:rsidP="0002645D">
            <w:pPr>
              <w:rPr>
                <w:rFonts w:ascii="Arial Narrow" w:eastAsia="Times New Roman" w:hAnsi="Arial Narrow"/>
                <w:sz w:val="18"/>
                <w:szCs w:val="18"/>
              </w:rPr>
            </w:pPr>
            <w:r>
              <w:rPr>
                <w:rFonts w:ascii="Arial Narrow" w:hAnsi="Arial Narrow"/>
                <w:sz w:val="18"/>
              </w:rPr>
              <w:t xml:space="preserve">Évaluation du projet </w:t>
            </w:r>
          </w:p>
        </w:tc>
        <w:tc>
          <w:tcPr>
            <w:tcW w:w="1134" w:type="dxa"/>
            <w:tcBorders>
              <w:top w:val="nil"/>
              <w:left w:val="nil"/>
              <w:bottom w:val="single" w:sz="4" w:space="0" w:color="BFBFBF"/>
              <w:right w:val="single" w:sz="4" w:space="0" w:color="BFBFBF"/>
            </w:tcBorders>
            <w:shd w:val="clear" w:color="auto" w:fill="auto"/>
            <w:noWrap/>
            <w:vAlign w:val="center"/>
            <w:hideMark/>
          </w:tcPr>
          <w:p w14:paraId="59625AF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D49080E"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65C6D5C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180330B2"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D6FDF80"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vAlign w:val="center"/>
            <w:hideMark/>
          </w:tcPr>
          <w:p w14:paraId="57DE0C3D"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15 000</w:t>
            </w:r>
          </w:p>
        </w:tc>
        <w:tc>
          <w:tcPr>
            <w:tcW w:w="1800" w:type="dxa"/>
            <w:tcBorders>
              <w:top w:val="nil"/>
              <w:left w:val="nil"/>
              <w:bottom w:val="single" w:sz="4" w:space="0" w:color="BFBFBF"/>
              <w:right w:val="single" w:sz="4" w:space="0" w:color="BFBFBF"/>
            </w:tcBorders>
            <w:shd w:val="clear" w:color="auto" w:fill="auto"/>
            <w:noWrap/>
            <w:vAlign w:val="center"/>
            <w:hideMark/>
          </w:tcPr>
          <w:p w14:paraId="7C8858B9"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15 000</w:t>
            </w:r>
          </w:p>
        </w:tc>
      </w:tr>
      <w:tr w:rsidR="009167A8" w:rsidRPr="008B454A" w14:paraId="4BF5117A" w14:textId="77777777" w:rsidTr="009167A8">
        <w:trPr>
          <w:trHeight w:val="332"/>
        </w:trPr>
        <w:tc>
          <w:tcPr>
            <w:tcW w:w="5065" w:type="dxa"/>
            <w:tcBorders>
              <w:top w:val="nil"/>
              <w:left w:val="single" w:sz="4" w:space="0" w:color="BFBFBF"/>
              <w:bottom w:val="single" w:sz="4" w:space="0" w:color="BFBFBF"/>
              <w:right w:val="single" w:sz="4" w:space="0" w:color="BFBFBF"/>
            </w:tcBorders>
            <w:shd w:val="clear" w:color="auto" w:fill="auto"/>
            <w:vAlign w:val="center"/>
            <w:hideMark/>
          </w:tcPr>
          <w:p w14:paraId="1AA82ECF" w14:textId="77777777" w:rsidR="006C3124" w:rsidRPr="008B454A" w:rsidRDefault="006C3124" w:rsidP="0002645D">
            <w:pPr>
              <w:rPr>
                <w:rFonts w:ascii="Arial Narrow" w:eastAsia="Times New Roman" w:hAnsi="Arial Narrow"/>
                <w:sz w:val="18"/>
                <w:szCs w:val="18"/>
              </w:rPr>
            </w:pPr>
            <w:r>
              <w:rPr>
                <w:rFonts w:ascii="Arial Narrow" w:hAnsi="Arial Narrow"/>
                <w:sz w:val="18"/>
              </w:rPr>
              <w:t>Événement en marge de la session</w:t>
            </w:r>
            <w:r w:rsidR="007F7F3F">
              <w:rPr>
                <w:rFonts w:ascii="Arial Narrow" w:hAnsi="Arial Narrow"/>
                <w:sz w:val="18"/>
              </w:rPr>
              <w:t xml:space="preserve"> du CDI</w:t>
            </w:r>
            <w:r>
              <w:rPr>
                <w:rFonts w:ascii="Arial Narrow" w:hAnsi="Arial Narrow"/>
                <w:sz w:val="18"/>
              </w:rPr>
              <w:t xml:space="preserve">P </w:t>
            </w:r>
          </w:p>
        </w:tc>
        <w:tc>
          <w:tcPr>
            <w:tcW w:w="1134" w:type="dxa"/>
            <w:tcBorders>
              <w:top w:val="nil"/>
              <w:left w:val="nil"/>
              <w:bottom w:val="single" w:sz="4" w:space="0" w:color="BFBFBF"/>
              <w:right w:val="single" w:sz="4" w:space="0" w:color="BFBFBF"/>
            </w:tcBorders>
            <w:shd w:val="clear" w:color="auto" w:fill="auto"/>
            <w:noWrap/>
            <w:vAlign w:val="center"/>
            <w:hideMark/>
          </w:tcPr>
          <w:p w14:paraId="41188A06"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6573E550"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2A3125C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3A83E6F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7141569E"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65" w:type="dxa"/>
            <w:tcBorders>
              <w:top w:val="nil"/>
              <w:left w:val="nil"/>
              <w:bottom w:val="single" w:sz="4" w:space="0" w:color="BFBFBF"/>
              <w:right w:val="single" w:sz="4" w:space="0" w:color="BFBFBF"/>
            </w:tcBorders>
            <w:shd w:val="clear" w:color="auto" w:fill="auto"/>
            <w:vAlign w:val="center"/>
            <w:hideMark/>
          </w:tcPr>
          <w:p w14:paraId="72A4DC03"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12 000</w:t>
            </w:r>
          </w:p>
        </w:tc>
        <w:tc>
          <w:tcPr>
            <w:tcW w:w="1800" w:type="dxa"/>
            <w:tcBorders>
              <w:top w:val="nil"/>
              <w:left w:val="nil"/>
              <w:bottom w:val="single" w:sz="4" w:space="0" w:color="BFBFBF"/>
              <w:right w:val="single" w:sz="4" w:space="0" w:color="BFBFBF"/>
            </w:tcBorders>
            <w:shd w:val="clear" w:color="auto" w:fill="auto"/>
            <w:noWrap/>
            <w:vAlign w:val="center"/>
            <w:hideMark/>
          </w:tcPr>
          <w:p w14:paraId="39995F98"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12 000</w:t>
            </w:r>
          </w:p>
        </w:tc>
      </w:tr>
      <w:tr w:rsidR="009167A8" w:rsidRPr="008B454A" w14:paraId="0430C22D" w14:textId="77777777" w:rsidTr="009167A8">
        <w:trPr>
          <w:trHeight w:val="370"/>
        </w:trPr>
        <w:tc>
          <w:tcPr>
            <w:tcW w:w="5065"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3AC4532" w14:textId="77777777" w:rsidR="006C3124" w:rsidRPr="008B454A" w:rsidRDefault="006C3124" w:rsidP="0002645D">
            <w:pPr>
              <w:rPr>
                <w:rFonts w:ascii="Arial Narrow" w:eastAsia="Times New Roman" w:hAnsi="Arial Narrow"/>
                <w:b/>
                <w:bCs/>
                <w:sz w:val="18"/>
                <w:szCs w:val="18"/>
              </w:rPr>
            </w:pPr>
            <w:r>
              <w:rPr>
                <w:rFonts w:ascii="Arial Narrow" w:hAnsi="Arial Narrow"/>
                <w:b/>
                <w:sz w:val="18"/>
              </w:rPr>
              <w:t xml:space="preserve">Total </w:t>
            </w:r>
          </w:p>
        </w:tc>
        <w:tc>
          <w:tcPr>
            <w:tcW w:w="113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2E75AC4" w14:textId="77777777" w:rsidR="006C3124" w:rsidRPr="008B454A" w:rsidRDefault="003B5E9A" w:rsidP="0002645D">
            <w:pPr>
              <w:jc w:val="right"/>
              <w:rPr>
                <w:rFonts w:ascii="Arial Narrow" w:eastAsia="Times New Roman" w:hAnsi="Arial Narrow"/>
                <w:b/>
                <w:bCs/>
                <w:sz w:val="18"/>
                <w:szCs w:val="18"/>
              </w:rPr>
            </w:pPr>
            <w:r>
              <w:rPr>
                <w:rFonts w:ascii="Arial Narrow" w:hAnsi="Arial Narrow"/>
                <w:b/>
                <w:sz w:val="18"/>
              </w:rPr>
              <w:noBreakHyphen/>
            </w:r>
          </w:p>
        </w:tc>
        <w:tc>
          <w:tcPr>
            <w:tcW w:w="127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091F59C"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126 100</w:t>
            </w:r>
          </w:p>
        </w:tc>
        <w:tc>
          <w:tcPr>
            <w:tcW w:w="113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A88246F" w14:textId="77777777" w:rsidR="006C3124" w:rsidRPr="008B454A" w:rsidRDefault="003B5E9A" w:rsidP="0002645D">
            <w:pPr>
              <w:jc w:val="right"/>
              <w:rPr>
                <w:rFonts w:ascii="Arial Narrow" w:eastAsia="Times New Roman" w:hAnsi="Arial Narrow"/>
                <w:b/>
                <w:bCs/>
                <w:sz w:val="18"/>
                <w:szCs w:val="18"/>
              </w:rPr>
            </w:pPr>
            <w:r>
              <w:rPr>
                <w:rFonts w:ascii="Arial Narrow" w:hAnsi="Arial Narrow"/>
                <w:b/>
                <w:sz w:val="18"/>
              </w:rPr>
              <w:noBreakHyphen/>
            </w:r>
          </w:p>
        </w:tc>
        <w:tc>
          <w:tcPr>
            <w:tcW w:w="99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3EA8A18"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212 100</w:t>
            </w:r>
          </w:p>
        </w:tc>
        <w:tc>
          <w:tcPr>
            <w:tcW w:w="127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7C09768" w14:textId="77777777" w:rsidR="006C3124" w:rsidRPr="008B454A" w:rsidRDefault="003B5E9A" w:rsidP="0002645D">
            <w:pPr>
              <w:jc w:val="right"/>
              <w:rPr>
                <w:rFonts w:ascii="Arial Narrow" w:eastAsia="Times New Roman" w:hAnsi="Arial Narrow"/>
                <w:b/>
                <w:bCs/>
                <w:sz w:val="18"/>
                <w:szCs w:val="18"/>
              </w:rPr>
            </w:pPr>
            <w:r>
              <w:rPr>
                <w:rFonts w:ascii="Arial Narrow" w:hAnsi="Arial Narrow"/>
                <w:b/>
                <w:sz w:val="18"/>
              </w:rPr>
              <w:noBreakHyphen/>
            </w:r>
          </w:p>
        </w:tc>
        <w:tc>
          <w:tcPr>
            <w:tcW w:w="116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27D3EB4"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237 100</w:t>
            </w:r>
          </w:p>
        </w:tc>
        <w:tc>
          <w:tcPr>
            <w:tcW w:w="18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9DB7BFF"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575 300</w:t>
            </w:r>
          </w:p>
        </w:tc>
      </w:tr>
    </w:tbl>
    <w:p w14:paraId="5D95F856" w14:textId="77777777" w:rsidR="006C3124" w:rsidRDefault="006C3124" w:rsidP="00A3378A">
      <w:pPr>
        <w:pStyle w:val="ListParagraph"/>
        <w:numPr>
          <w:ilvl w:val="0"/>
          <w:numId w:val="8"/>
        </w:numPr>
        <w:spacing w:after="120"/>
        <w:ind w:left="567" w:hanging="567"/>
        <w:rPr>
          <w:b/>
        </w:rPr>
      </w:pPr>
      <w:r>
        <w:rPr>
          <w:b/>
        </w:rPr>
        <w:lastRenderedPageBreak/>
        <w:t>BUDGET DU PROJET PAR CATÉGORIE DE COÛT</w:t>
      </w:r>
      <w:r>
        <w:rPr>
          <w:vertAlign w:val="superscript"/>
        </w:rPr>
        <w:t>3</w:t>
      </w:r>
      <w:r>
        <w:rPr>
          <w:b/>
        </w:rPr>
        <w:t xml:space="preserve"> </w:t>
      </w:r>
    </w:p>
    <w:tbl>
      <w:tblPr>
        <w:tblW w:w="14103" w:type="dxa"/>
        <w:tblInd w:w="175" w:type="dxa"/>
        <w:tblLook w:val="04A0" w:firstRow="1" w:lastRow="0" w:firstColumn="1" w:lastColumn="0" w:noHBand="0" w:noVBand="1"/>
        <w:tblCaption w:val="Budget du projet par catégorie de coût"/>
        <w:tblDescription w:val="Budget du projet par catégorie de coût"/>
      </w:tblPr>
      <w:tblGrid>
        <w:gridCol w:w="3789"/>
        <w:gridCol w:w="1134"/>
        <w:gridCol w:w="851"/>
        <w:gridCol w:w="1984"/>
        <w:gridCol w:w="1132"/>
        <w:gridCol w:w="1210"/>
        <w:gridCol w:w="1131"/>
        <w:gridCol w:w="991"/>
        <w:gridCol w:w="1131"/>
        <w:gridCol w:w="750"/>
      </w:tblGrid>
      <w:tr w:rsidR="003D60E0" w:rsidRPr="008B454A" w14:paraId="3175EC39" w14:textId="77777777" w:rsidTr="003D60E0">
        <w:trPr>
          <w:trHeight w:val="317"/>
          <w:tblHeader/>
        </w:trPr>
        <w:tc>
          <w:tcPr>
            <w:tcW w:w="3789"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5D64D9BA" w14:textId="77777777" w:rsidR="006C3124" w:rsidRPr="008B454A" w:rsidRDefault="006C3124" w:rsidP="0002645D">
            <w:pPr>
              <w:rPr>
                <w:rFonts w:ascii="Arial Narrow" w:eastAsia="Times New Roman" w:hAnsi="Arial Narrow"/>
                <w:i/>
                <w:iCs/>
                <w:sz w:val="18"/>
                <w:szCs w:val="18"/>
              </w:rPr>
            </w:pPr>
            <w:r>
              <w:rPr>
                <w:rFonts w:ascii="Arial Narrow" w:hAnsi="Arial Narrow"/>
                <w:i/>
                <w:sz w:val="18"/>
              </w:rPr>
              <w:t>(en francs suisses)</w:t>
            </w:r>
          </w:p>
        </w:tc>
        <w:tc>
          <w:tcPr>
            <w:tcW w:w="3969"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1019049"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 xml:space="preserve">Voyages, formations et indemnités </w:t>
            </w:r>
          </w:p>
        </w:tc>
        <w:tc>
          <w:tcPr>
            <w:tcW w:w="5595"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4090096"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Services contractuels</w:t>
            </w:r>
          </w:p>
        </w:tc>
        <w:tc>
          <w:tcPr>
            <w:tcW w:w="750"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58683995"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Total</w:t>
            </w:r>
          </w:p>
        </w:tc>
      </w:tr>
      <w:tr w:rsidR="003D60E0" w:rsidRPr="008B454A" w14:paraId="481AD061" w14:textId="77777777" w:rsidTr="003D60E0">
        <w:trPr>
          <w:trHeight w:val="562"/>
          <w:tblHeader/>
        </w:trPr>
        <w:tc>
          <w:tcPr>
            <w:tcW w:w="3789"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13F415D6" w14:textId="77777777" w:rsidR="006C3124" w:rsidRPr="008B454A" w:rsidRDefault="006C3124" w:rsidP="0002645D">
            <w:pPr>
              <w:rPr>
                <w:rFonts w:ascii="Arial Narrow" w:eastAsia="Times New Roman" w:hAnsi="Arial Narrow"/>
                <w:b/>
                <w:bCs/>
                <w:sz w:val="18"/>
                <w:szCs w:val="18"/>
              </w:rPr>
            </w:pPr>
            <w:r>
              <w:rPr>
                <w:rFonts w:ascii="Arial Narrow" w:hAnsi="Arial Narrow"/>
                <w:b/>
                <w:sz w:val="18"/>
              </w:rPr>
              <w:t>Résultats attendus du projet</w:t>
            </w:r>
          </w:p>
        </w:tc>
        <w:tc>
          <w:tcPr>
            <w:tcW w:w="1134" w:type="dxa"/>
            <w:tcBorders>
              <w:top w:val="nil"/>
              <w:left w:val="nil"/>
              <w:bottom w:val="single" w:sz="4" w:space="0" w:color="BFBFBF"/>
              <w:right w:val="single" w:sz="4" w:space="0" w:color="A6A6A6"/>
            </w:tcBorders>
            <w:shd w:val="clear" w:color="auto" w:fill="D9D9D9" w:themeFill="background1" w:themeFillShade="D9"/>
            <w:vAlign w:val="center"/>
            <w:hideMark/>
          </w:tcPr>
          <w:p w14:paraId="15F65F07"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Missions du personnel</w:t>
            </w:r>
          </w:p>
        </w:tc>
        <w:tc>
          <w:tcPr>
            <w:tcW w:w="851" w:type="dxa"/>
            <w:tcBorders>
              <w:top w:val="nil"/>
              <w:left w:val="nil"/>
              <w:bottom w:val="single" w:sz="4" w:space="0" w:color="BFBFBF"/>
              <w:right w:val="single" w:sz="4" w:space="0" w:color="A6A6A6"/>
            </w:tcBorders>
            <w:shd w:val="clear" w:color="auto" w:fill="D9D9D9" w:themeFill="background1" w:themeFillShade="D9"/>
            <w:vAlign w:val="center"/>
            <w:hideMark/>
          </w:tcPr>
          <w:p w14:paraId="27A8506F"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Voyages de tiers</w:t>
            </w:r>
          </w:p>
        </w:tc>
        <w:tc>
          <w:tcPr>
            <w:tcW w:w="1984" w:type="dxa"/>
            <w:tcBorders>
              <w:top w:val="nil"/>
              <w:left w:val="nil"/>
              <w:bottom w:val="single" w:sz="4" w:space="0" w:color="BFBFBF"/>
              <w:right w:val="single" w:sz="4" w:space="0" w:color="A6A6A6"/>
            </w:tcBorders>
            <w:shd w:val="clear" w:color="auto" w:fill="D9D9D9" w:themeFill="background1" w:themeFillShade="D9"/>
            <w:vAlign w:val="center"/>
            <w:hideMark/>
          </w:tcPr>
          <w:p w14:paraId="7F227156"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Formations et demandes de paiement des frais de voyage y relatifs</w:t>
            </w:r>
          </w:p>
        </w:tc>
        <w:tc>
          <w:tcPr>
            <w:tcW w:w="1132"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6762E73A"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Conférences</w:t>
            </w:r>
          </w:p>
        </w:tc>
        <w:tc>
          <w:tcPr>
            <w:tcW w:w="121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584D86FE"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Publications</w:t>
            </w:r>
          </w:p>
        </w:tc>
        <w:tc>
          <w:tcPr>
            <w:tcW w:w="1131" w:type="dxa"/>
            <w:tcBorders>
              <w:top w:val="nil"/>
              <w:left w:val="nil"/>
              <w:bottom w:val="single" w:sz="4" w:space="0" w:color="BFBFBF"/>
              <w:right w:val="single" w:sz="4" w:space="0" w:color="A6A6A6"/>
            </w:tcBorders>
            <w:shd w:val="clear" w:color="auto" w:fill="D9D9D9" w:themeFill="background1" w:themeFillShade="D9"/>
            <w:vAlign w:val="center"/>
            <w:hideMark/>
          </w:tcPr>
          <w:p w14:paraId="31409FD5"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Services contractuels individuels</w:t>
            </w:r>
          </w:p>
        </w:tc>
        <w:tc>
          <w:tcPr>
            <w:tcW w:w="991" w:type="dxa"/>
            <w:tcBorders>
              <w:top w:val="nil"/>
              <w:left w:val="nil"/>
              <w:bottom w:val="single" w:sz="4" w:space="0" w:color="BFBFBF"/>
              <w:right w:val="single" w:sz="4" w:space="0" w:color="A6A6A6"/>
            </w:tcBorders>
            <w:shd w:val="clear" w:color="auto" w:fill="D9D9D9" w:themeFill="background1" w:themeFillShade="D9"/>
            <w:vAlign w:val="center"/>
            <w:hideMark/>
          </w:tcPr>
          <w:p w14:paraId="174074E4"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Bourses de l</w:t>
            </w:r>
            <w:r w:rsidR="007F7F3F">
              <w:rPr>
                <w:rFonts w:ascii="Arial Narrow" w:hAnsi="Arial Narrow"/>
                <w:b/>
                <w:sz w:val="18"/>
              </w:rPr>
              <w:t>’</w:t>
            </w:r>
            <w:r>
              <w:rPr>
                <w:rFonts w:ascii="Arial Narrow" w:hAnsi="Arial Narrow"/>
                <w:b/>
                <w:sz w:val="18"/>
              </w:rPr>
              <w:t>OMPI</w:t>
            </w:r>
          </w:p>
        </w:tc>
        <w:tc>
          <w:tcPr>
            <w:tcW w:w="1131" w:type="dxa"/>
            <w:tcBorders>
              <w:top w:val="nil"/>
              <w:left w:val="nil"/>
              <w:bottom w:val="single" w:sz="4" w:space="0" w:color="BFBFBF"/>
              <w:right w:val="nil"/>
            </w:tcBorders>
            <w:shd w:val="clear" w:color="auto" w:fill="D9D9D9" w:themeFill="background1" w:themeFillShade="D9"/>
            <w:vAlign w:val="center"/>
            <w:hideMark/>
          </w:tcPr>
          <w:p w14:paraId="1ED0FF62" w14:textId="77777777" w:rsidR="006C3124" w:rsidRPr="008B454A" w:rsidRDefault="006C3124" w:rsidP="0002645D">
            <w:pPr>
              <w:jc w:val="center"/>
              <w:rPr>
                <w:rFonts w:ascii="Arial Narrow" w:eastAsia="Times New Roman" w:hAnsi="Arial Narrow"/>
                <w:b/>
                <w:bCs/>
                <w:sz w:val="18"/>
                <w:szCs w:val="18"/>
              </w:rPr>
            </w:pPr>
            <w:r>
              <w:rPr>
                <w:rFonts w:ascii="Arial Narrow" w:hAnsi="Arial Narrow"/>
                <w:b/>
                <w:sz w:val="18"/>
              </w:rPr>
              <w:t>Autres services contractuels</w:t>
            </w:r>
          </w:p>
        </w:tc>
        <w:tc>
          <w:tcPr>
            <w:tcW w:w="750" w:type="dxa"/>
            <w:vMerge/>
            <w:tcBorders>
              <w:left w:val="single" w:sz="4" w:space="0" w:color="A6A6A6"/>
              <w:bottom w:val="single" w:sz="4" w:space="0" w:color="BFBFBF"/>
              <w:right w:val="single" w:sz="4" w:space="0" w:color="BFBFBF"/>
            </w:tcBorders>
            <w:vAlign w:val="center"/>
            <w:hideMark/>
          </w:tcPr>
          <w:p w14:paraId="52E2210D" w14:textId="77777777" w:rsidR="006C3124" w:rsidRPr="008B454A" w:rsidRDefault="006C3124" w:rsidP="0002645D">
            <w:pPr>
              <w:rPr>
                <w:rFonts w:ascii="Arial Narrow" w:eastAsia="Times New Roman" w:hAnsi="Arial Narrow"/>
                <w:b/>
                <w:bCs/>
                <w:sz w:val="18"/>
                <w:szCs w:val="18"/>
              </w:rPr>
            </w:pPr>
          </w:p>
        </w:tc>
      </w:tr>
      <w:tr w:rsidR="003D60E0" w:rsidRPr="008B454A" w14:paraId="44994D09" w14:textId="77777777" w:rsidTr="003D60E0">
        <w:trPr>
          <w:trHeight w:val="170"/>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47B8FF37" w14:textId="77777777" w:rsidR="006C3124" w:rsidRPr="008B454A" w:rsidRDefault="006C3124" w:rsidP="0002645D">
            <w:pPr>
              <w:rPr>
                <w:rFonts w:ascii="Arial Narrow" w:eastAsia="Times New Roman" w:hAnsi="Arial Narrow"/>
                <w:sz w:val="18"/>
                <w:szCs w:val="18"/>
              </w:rPr>
            </w:pPr>
            <w:r>
              <w:rPr>
                <w:rFonts w:ascii="Arial Narrow" w:hAnsi="Arial Narrow"/>
                <w:sz w:val="18"/>
              </w:rPr>
              <w:t>Coordination du projet</w:t>
            </w:r>
          </w:p>
        </w:tc>
        <w:tc>
          <w:tcPr>
            <w:tcW w:w="1134" w:type="dxa"/>
            <w:tcBorders>
              <w:top w:val="nil"/>
              <w:left w:val="nil"/>
              <w:bottom w:val="single" w:sz="4" w:space="0" w:color="BFBFBF"/>
              <w:right w:val="single" w:sz="4" w:space="0" w:color="BFBFBF"/>
            </w:tcBorders>
            <w:shd w:val="clear" w:color="auto" w:fill="auto"/>
            <w:noWrap/>
            <w:vAlign w:val="center"/>
            <w:hideMark/>
          </w:tcPr>
          <w:p w14:paraId="1F23C2F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39FC2DD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1A785BD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166817CE"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3266055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0EE89E39"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1" w:type="dxa"/>
            <w:tcBorders>
              <w:top w:val="nil"/>
              <w:left w:val="nil"/>
              <w:bottom w:val="single" w:sz="4" w:space="0" w:color="BFBFBF"/>
              <w:right w:val="single" w:sz="4" w:space="0" w:color="BFBFBF"/>
            </w:tcBorders>
            <w:shd w:val="clear" w:color="auto" w:fill="auto"/>
            <w:noWrap/>
            <w:vAlign w:val="center"/>
            <w:hideMark/>
          </w:tcPr>
          <w:p w14:paraId="0D0AB798"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231 300</w:t>
            </w:r>
          </w:p>
        </w:tc>
        <w:tc>
          <w:tcPr>
            <w:tcW w:w="1131" w:type="dxa"/>
            <w:tcBorders>
              <w:top w:val="nil"/>
              <w:left w:val="nil"/>
              <w:bottom w:val="single" w:sz="4" w:space="0" w:color="BFBFBF"/>
              <w:right w:val="single" w:sz="4" w:space="0" w:color="BFBFBF"/>
            </w:tcBorders>
            <w:shd w:val="clear" w:color="auto" w:fill="auto"/>
            <w:noWrap/>
            <w:vAlign w:val="center"/>
            <w:hideMark/>
          </w:tcPr>
          <w:p w14:paraId="6F31EF40"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750" w:type="dxa"/>
            <w:tcBorders>
              <w:top w:val="nil"/>
              <w:left w:val="nil"/>
              <w:bottom w:val="single" w:sz="4" w:space="0" w:color="BFBFBF"/>
              <w:right w:val="single" w:sz="4" w:space="0" w:color="BFBFBF"/>
            </w:tcBorders>
            <w:shd w:val="clear" w:color="auto" w:fill="auto"/>
            <w:noWrap/>
            <w:vAlign w:val="center"/>
            <w:hideMark/>
          </w:tcPr>
          <w:p w14:paraId="69B44A75"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231 300</w:t>
            </w:r>
          </w:p>
        </w:tc>
      </w:tr>
      <w:tr w:rsidR="003D60E0" w:rsidRPr="008B454A" w14:paraId="5F0494DF" w14:textId="77777777" w:rsidTr="003D60E0">
        <w:trPr>
          <w:trHeight w:val="1124"/>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482D26A3" w14:textId="77777777" w:rsidR="006C3124" w:rsidRPr="008B454A" w:rsidRDefault="006C3124" w:rsidP="0002645D">
            <w:pPr>
              <w:rPr>
                <w:rFonts w:ascii="Arial Narrow" w:eastAsia="Times New Roman" w:hAnsi="Arial Narrow"/>
                <w:sz w:val="18"/>
                <w:szCs w:val="18"/>
              </w:rPr>
            </w:pPr>
            <w:r>
              <w:rPr>
                <w:rFonts w:ascii="Arial Narrow" w:hAnsi="Arial Narrow"/>
                <w:sz w:val="18"/>
              </w:rPr>
              <w:t>Évaluation des ressources et des informations disponibles concernant la création et la mise en œuvre d</w:t>
            </w:r>
            <w:r w:rsidR="007F7F3F">
              <w:rPr>
                <w:rFonts w:ascii="Arial Narrow" w:hAnsi="Arial Narrow"/>
                <w:sz w:val="18"/>
              </w:rPr>
              <w:t>’</w:t>
            </w:r>
            <w:r>
              <w:rPr>
                <w:rFonts w:ascii="Arial Narrow" w:hAnsi="Arial Narrow"/>
                <w:sz w:val="18"/>
              </w:rPr>
              <w:t>un écosystème pour la protection et l</w:t>
            </w:r>
            <w:r w:rsidR="007F7F3F">
              <w:rPr>
                <w:rFonts w:ascii="Arial Narrow" w:hAnsi="Arial Narrow"/>
                <w:sz w:val="18"/>
              </w:rPr>
              <w:t>’</w:t>
            </w:r>
            <w:r>
              <w:rPr>
                <w:rFonts w:ascii="Arial Narrow" w:hAnsi="Arial Narrow"/>
                <w:sz w:val="18"/>
              </w:rPr>
              <w:t>utilisation commerciale des indications géographiques non agricoles</w:t>
            </w:r>
          </w:p>
        </w:tc>
        <w:tc>
          <w:tcPr>
            <w:tcW w:w="1134" w:type="dxa"/>
            <w:tcBorders>
              <w:top w:val="nil"/>
              <w:left w:val="nil"/>
              <w:bottom w:val="single" w:sz="4" w:space="0" w:color="BFBFBF"/>
              <w:right w:val="single" w:sz="4" w:space="0" w:color="BFBFBF"/>
            </w:tcBorders>
            <w:shd w:val="clear" w:color="auto" w:fill="auto"/>
            <w:noWrap/>
            <w:vAlign w:val="center"/>
            <w:hideMark/>
          </w:tcPr>
          <w:p w14:paraId="0730294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5DACA8D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43D61958"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07972BA0"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4D7146C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0DB44BB5"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10 000</w:t>
            </w:r>
          </w:p>
        </w:tc>
        <w:tc>
          <w:tcPr>
            <w:tcW w:w="991" w:type="dxa"/>
            <w:tcBorders>
              <w:top w:val="nil"/>
              <w:left w:val="nil"/>
              <w:bottom w:val="single" w:sz="4" w:space="0" w:color="BFBFBF"/>
              <w:right w:val="single" w:sz="4" w:space="0" w:color="BFBFBF"/>
            </w:tcBorders>
            <w:shd w:val="clear" w:color="auto" w:fill="auto"/>
            <w:noWrap/>
            <w:vAlign w:val="center"/>
          </w:tcPr>
          <w:p w14:paraId="58C92051" w14:textId="77777777" w:rsidR="006C3124" w:rsidRPr="008B454A" w:rsidRDefault="003B5E9A" w:rsidP="0002645D">
            <w:pPr>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tcPr>
          <w:p w14:paraId="36E99ACB"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750" w:type="dxa"/>
            <w:tcBorders>
              <w:top w:val="nil"/>
              <w:left w:val="nil"/>
              <w:bottom w:val="single" w:sz="4" w:space="0" w:color="BFBFBF"/>
              <w:right w:val="single" w:sz="4" w:space="0" w:color="BFBFBF"/>
            </w:tcBorders>
            <w:shd w:val="clear" w:color="auto" w:fill="auto"/>
            <w:noWrap/>
            <w:vAlign w:val="center"/>
          </w:tcPr>
          <w:p w14:paraId="3AE42FA5"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10 000</w:t>
            </w:r>
          </w:p>
        </w:tc>
      </w:tr>
      <w:tr w:rsidR="003D60E0" w:rsidRPr="008B454A" w14:paraId="3D509B6E" w14:textId="77777777" w:rsidTr="003D60E0">
        <w:trPr>
          <w:trHeight w:val="1241"/>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4DD0173D" w14:textId="77777777" w:rsidR="006C3124" w:rsidRPr="008B454A" w:rsidRDefault="006C3124" w:rsidP="0002645D">
            <w:pPr>
              <w:rPr>
                <w:rFonts w:ascii="Arial Narrow" w:eastAsia="Times New Roman" w:hAnsi="Arial Narrow"/>
                <w:sz w:val="18"/>
                <w:szCs w:val="18"/>
              </w:rPr>
            </w:pPr>
            <w:r>
              <w:rPr>
                <w:rFonts w:ascii="Arial Narrow" w:hAnsi="Arial Narrow"/>
                <w:sz w:val="18"/>
              </w:rPr>
              <w:t>Atelier avec les chercheurs et les parties prenantes intéressées afin d</w:t>
            </w:r>
            <w:r w:rsidR="007F7F3F">
              <w:rPr>
                <w:rFonts w:ascii="Arial Narrow" w:hAnsi="Arial Narrow"/>
                <w:sz w:val="18"/>
              </w:rPr>
              <w:t>’</w:t>
            </w:r>
            <w:r>
              <w:rPr>
                <w:rFonts w:ascii="Arial Narrow" w:hAnsi="Arial Narrow"/>
                <w:sz w:val="18"/>
              </w:rPr>
              <w:t>élaborer une méthodologie pour étudier l</w:t>
            </w:r>
            <w:r w:rsidR="007F7F3F">
              <w:rPr>
                <w:rFonts w:ascii="Arial Narrow" w:hAnsi="Arial Narrow"/>
                <w:sz w:val="18"/>
              </w:rPr>
              <w:t>’</w:t>
            </w:r>
            <w:r>
              <w:rPr>
                <w:rFonts w:ascii="Arial Narrow" w:hAnsi="Arial Narrow"/>
                <w:sz w:val="18"/>
              </w:rPr>
              <w:t>impact des indications géographiques non agricoles sur les communautés locales et la préservation ou la renaissance des arts et traditions locaux</w:t>
            </w:r>
          </w:p>
        </w:tc>
        <w:tc>
          <w:tcPr>
            <w:tcW w:w="1134" w:type="dxa"/>
            <w:tcBorders>
              <w:top w:val="nil"/>
              <w:left w:val="nil"/>
              <w:bottom w:val="single" w:sz="4" w:space="0" w:color="BFBFBF"/>
              <w:right w:val="single" w:sz="4" w:space="0" w:color="BFBFBF"/>
            </w:tcBorders>
            <w:shd w:val="clear" w:color="auto" w:fill="auto"/>
            <w:noWrap/>
            <w:vAlign w:val="center"/>
            <w:hideMark/>
          </w:tcPr>
          <w:p w14:paraId="43184C09"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20 000</w:t>
            </w:r>
          </w:p>
        </w:tc>
        <w:tc>
          <w:tcPr>
            <w:tcW w:w="851" w:type="dxa"/>
            <w:tcBorders>
              <w:top w:val="nil"/>
              <w:left w:val="nil"/>
              <w:bottom w:val="single" w:sz="4" w:space="0" w:color="BFBFBF"/>
              <w:right w:val="single" w:sz="4" w:space="0" w:color="BFBFBF"/>
            </w:tcBorders>
            <w:shd w:val="clear" w:color="auto" w:fill="auto"/>
            <w:noWrap/>
            <w:vAlign w:val="center"/>
            <w:hideMark/>
          </w:tcPr>
          <w:p w14:paraId="1629DD0C"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14 000</w:t>
            </w:r>
          </w:p>
        </w:tc>
        <w:tc>
          <w:tcPr>
            <w:tcW w:w="1984" w:type="dxa"/>
            <w:tcBorders>
              <w:top w:val="nil"/>
              <w:left w:val="nil"/>
              <w:bottom w:val="single" w:sz="4" w:space="0" w:color="BFBFBF"/>
              <w:right w:val="single" w:sz="4" w:space="0" w:color="BFBFBF"/>
            </w:tcBorders>
            <w:shd w:val="clear" w:color="auto" w:fill="auto"/>
            <w:noWrap/>
            <w:vAlign w:val="center"/>
            <w:hideMark/>
          </w:tcPr>
          <w:p w14:paraId="5F11DEC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4B9CC585"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3 000</w:t>
            </w:r>
          </w:p>
        </w:tc>
        <w:tc>
          <w:tcPr>
            <w:tcW w:w="1210" w:type="dxa"/>
            <w:tcBorders>
              <w:top w:val="nil"/>
              <w:left w:val="nil"/>
              <w:bottom w:val="single" w:sz="4" w:space="0" w:color="BFBFBF"/>
              <w:right w:val="single" w:sz="4" w:space="0" w:color="BFBFBF"/>
            </w:tcBorders>
            <w:shd w:val="clear" w:color="auto" w:fill="auto"/>
            <w:noWrap/>
            <w:vAlign w:val="center"/>
            <w:hideMark/>
          </w:tcPr>
          <w:p w14:paraId="58526CDC"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6D272330"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1" w:type="dxa"/>
            <w:tcBorders>
              <w:top w:val="nil"/>
              <w:left w:val="nil"/>
              <w:bottom w:val="single" w:sz="4" w:space="0" w:color="BFBFBF"/>
              <w:right w:val="single" w:sz="4" w:space="0" w:color="BFBFBF"/>
            </w:tcBorders>
            <w:shd w:val="clear" w:color="auto" w:fill="auto"/>
            <w:noWrap/>
            <w:vAlign w:val="center"/>
            <w:hideMark/>
          </w:tcPr>
          <w:p w14:paraId="117DDE8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24CE9EB6"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2 000</w:t>
            </w:r>
          </w:p>
        </w:tc>
        <w:tc>
          <w:tcPr>
            <w:tcW w:w="750" w:type="dxa"/>
            <w:tcBorders>
              <w:top w:val="nil"/>
              <w:left w:val="nil"/>
              <w:bottom w:val="single" w:sz="4" w:space="0" w:color="BFBFBF"/>
              <w:right w:val="single" w:sz="4" w:space="0" w:color="BFBFBF"/>
            </w:tcBorders>
            <w:shd w:val="clear" w:color="auto" w:fill="auto"/>
            <w:noWrap/>
            <w:vAlign w:val="center"/>
            <w:hideMark/>
          </w:tcPr>
          <w:p w14:paraId="25AB7267"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39 000</w:t>
            </w:r>
          </w:p>
        </w:tc>
      </w:tr>
      <w:tr w:rsidR="003D60E0" w:rsidRPr="008B454A" w14:paraId="62E7FEFF" w14:textId="77777777" w:rsidTr="003D60E0">
        <w:trPr>
          <w:trHeight w:val="1088"/>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5867A5C6" w14:textId="77777777" w:rsidR="006C3124" w:rsidRPr="008B454A" w:rsidRDefault="006C3124" w:rsidP="0002645D">
            <w:pPr>
              <w:rPr>
                <w:rFonts w:ascii="Arial Narrow" w:eastAsia="Times New Roman" w:hAnsi="Arial Narrow"/>
                <w:sz w:val="18"/>
                <w:szCs w:val="18"/>
              </w:rPr>
            </w:pPr>
            <w:r>
              <w:rPr>
                <w:rFonts w:ascii="Arial Narrow" w:hAnsi="Arial Narrow"/>
                <w:sz w:val="18"/>
              </w:rPr>
              <w:t>Études de cas documentant des exemples de la manière dont des initiatives en matière d</w:t>
            </w:r>
            <w:r w:rsidR="007F7F3F">
              <w:rPr>
                <w:rFonts w:ascii="Arial Narrow" w:hAnsi="Arial Narrow"/>
                <w:sz w:val="18"/>
              </w:rPr>
              <w:t>’</w:t>
            </w:r>
            <w:r>
              <w:rPr>
                <w:rFonts w:ascii="Arial Narrow" w:hAnsi="Arial Narrow"/>
                <w:sz w:val="18"/>
              </w:rPr>
              <w:t>indications géographiques non agricoles ont contribué au développement des communautés locales et à la préservation ou à la renaissance des arts et traditions locaux</w:t>
            </w:r>
          </w:p>
        </w:tc>
        <w:tc>
          <w:tcPr>
            <w:tcW w:w="1134" w:type="dxa"/>
            <w:tcBorders>
              <w:top w:val="nil"/>
              <w:left w:val="nil"/>
              <w:bottom w:val="single" w:sz="4" w:space="0" w:color="BFBFBF"/>
              <w:right w:val="single" w:sz="4" w:space="0" w:color="BFBFBF"/>
            </w:tcBorders>
            <w:shd w:val="clear" w:color="auto" w:fill="auto"/>
            <w:noWrap/>
            <w:vAlign w:val="center"/>
            <w:hideMark/>
          </w:tcPr>
          <w:p w14:paraId="1B4F7C7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5366AB69"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24CAAE3E"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0E8B44D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10" w:type="dxa"/>
            <w:tcBorders>
              <w:top w:val="nil"/>
              <w:left w:val="nil"/>
              <w:bottom w:val="single" w:sz="4" w:space="0" w:color="BFBFBF"/>
              <w:right w:val="single" w:sz="4" w:space="0" w:color="BFBFBF"/>
            </w:tcBorders>
            <w:shd w:val="clear" w:color="auto" w:fill="auto"/>
            <w:noWrap/>
            <w:vAlign w:val="center"/>
          </w:tcPr>
          <w:p w14:paraId="0FDD7894"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6 000</w:t>
            </w:r>
          </w:p>
        </w:tc>
        <w:tc>
          <w:tcPr>
            <w:tcW w:w="1131" w:type="dxa"/>
            <w:tcBorders>
              <w:top w:val="nil"/>
              <w:left w:val="nil"/>
              <w:bottom w:val="single" w:sz="4" w:space="0" w:color="BFBFBF"/>
              <w:right w:val="single" w:sz="4" w:space="0" w:color="BFBFBF"/>
            </w:tcBorders>
            <w:shd w:val="clear" w:color="auto" w:fill="auto"/>
            <w:noWrap/>
            <w:vAlign w:val="center"/>
            <w:hideMark/>
          </w:tcPr>
          <w:p w14:paraId="3E677246"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54 000</w:t>
            </w:r>
          </w:p>
        </w:tc>
        <w:tc>
          <w:tcPr>
            <w:tcW w:w="991" w:type="dxa"/>
            <w:tcBorders>
              <w:top w:val="nil"/>
              <w:left w:val="nil"/>
              <w:bottom w:val="single" w:sz="4" w:space="0" w:color="BFBFBF"/>
              <w:right w:val="single" w:sz="4" w:space="0" w:color="BFBFBF"/>
            </w:tcBorders>
            <w:shd w:val="clear" w:color="auto" w:fill="auto"/>
            <w:noWrap/>
            <w:vAlign w:val="center"/>
            <w:hideMark/>
          </w:tcPr>
          <w:p w14:paraId="2197BD3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55430CB9"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750" w:type="dxa"/>
            <w:tcBorders>
              <w:top w:val="nil"/>
              <w:left w:val="nil"/>
              <w:bottom w:val="single" w:sz="4" w:space="0" w:color="BFBFBF"/>
              <w:right w:val="single" w:sz="4" w:space="0" w:color="BFBFBF"/>
            </w:tcBorders>
            <w:shd w:val="clear" w:color="auto" w:fill="auto"/>
            <w:noWrap/>
            <w:vAlign w:val="center"/>
            <w:hideMark/>
          </w:tcPr>
          <w:p w14:paraId="084BE6F5"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60 000</w:t>
            </w:r>
          </w:p>
        </w:tc>
      </w:tr>
      <w:tr w:rsidR="003D60E0" w:rsidRPr="008B454A" w14:paraId="3C8B08BE" w14:textId="77777777" w:rsidTr="003D60E0">
        <w:trPr>
          <w:trHeight w:val="1151"/>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792E6D1A" w14:textId="77777777" w:rsidR="006C3124" w:rsidRPr="008B454A" w:rsidRDefault="006C3124" w:rsidP="0002645D">
            <w:pPr>
              <w:rPr>
                <w:rFonts w:ascii="Arial Narrow" w:eastAsia="Times New Roman" w:hAnsi="Arial Narrow"/>
                <w:sz w:val="18"/>
                <w:szCs w:val="18"/>
              </w:rPr>
            </w:pPr>
            <w:r>
              <w:rPr>
                <w:rFonts w:ascii="Arial Narrow" w:hAnsi="Arial Narrow"/>
                <w:sz w:val="18"/>
              </w:rPr>
              <w:t>Ateliers avec les parties prenantes intéressées des secteurs public et privé afin de recenser les pratiques recommandées, les opportunités et les défis sur la base d</w:t>
            </w:r>
            <w:r w:rsidR="007F7F3F">
              <w:rPr>
                <w:rFonts w:ascii="Arial Narrow" w:hAnsi="Arial Narrow"/>
                <w:sz w:val="18"/>
              </w:rPr>
              <w:t>’</w:t>
            </w:r>
            <w:r>
              <w:rPr>
                <w:rFonts w:ascii="Arial Narrow" w:hAnsi="Arial Narrow"/>
                <w:sz w:val="18"/>
              </w:rPr>
              <w:t>études de cas pour leur propre pays ou région</w:t>
            </w:r>
          </w:p>
        </w:tc>
        <w:tc>
          <w:tcPr>
            <w:tcW w:w="1134" w:type="dxa"/>
            <w:tcBorders>
              <w:top w:val="nil"/>
              <w:left w:val="nil"/>
              <w:bottom w:val="single" w:sz="4" w:space="0" w:color="BFBFBF"/>
              <w:right w:val="single" w:sz="4" w:space="0" w:color="BFBFBF"/>
            </w:tcBorders>
            <w:shd w:val="clear" w:color="auto" w:fill="auto"/>
            <w:noWrap/>
            <w:vAlign w:val="center"/>
            <w:hideMark/>
          </w:tcPr>
          <w:p w14:paraId="051C70F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2F256FA5"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4A38D938"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01F20FBD"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12 000</w:t>
            </w:r>
          </w:p>
        </w:tc>
        <w:tc>
          <w:tcPr>
            <w:tcW w:w="1210" w:type="dxa"/>
            <w:tcBorders>
              <w:top w:val="nil"/>
              <w:left w:val="nil"/>
              <w:bottom w:val="single" w:sz="4" w:space="0" w:color="BFBFBF"/>
              <w:right w:val="single" w:sz="4" w:space="0" w:color="BFBFBF"/>
            </w:tcBorders>
            <w:shd w:val="clear" w:color="auto" w:fill="auto"/>
            <w:noWrap/>
            <w:vAlign w:val="center"/>
            <w:hideMark/>
          </w:tcPr>
          <w:p w14:paraId="3E5289B2"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7F7948CE"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30 000</w:t>
            </w:r>
          </w:p>
        </w:tc>
        <w:tc>
          <w:tcPr>
            <w:tcW w:w="991" w:type="dxa"/>
            <w:tcBorders>
              <w:top w:val="nil"/>
              <w:left w:val="nil"/>
              <w:bottom w:val="single" w:sz="4" w:space="0" w:color="BFBFBF"/>
              <w:right w:val="single" w:sz="4" w:space="0" w:color="BFBFBF"/>
            </w:tcBorders>
            <w:shd w:val="clear" w:color="auto" w:fill="auto"/>
            <w:noWrap/>
            <w:vAlign w:val="center"/>
            <w:hideMark/>
          </w:tcPr>
          <w:p w14:paraId="6AEB0131" w14:textId="77777777" w:rsidR="006C3124" w:rsidRPr="008B454A" w:rsidRDefault="006C3124" w:rsidP="0002645D">
            <w:pPr>
              <w:jc w:val="right"/>
              <w:rPr>
                <w:rFonts w:ascii="Arial Narrow" w:eastAsia="Times New Roman" w:hAnsi="Arial Narrow"/>
                <w:sz w:val="18"/>
                <w:szCs w:val="18"/>
              </w:rPr>
            </w:pPr>
          </w:p>
        </w:tc>
        <w:tc>
          <w:tcPr>
            <w:tcW w:w="1131" w:type="dxa"/>
            <w:tcBorders>
              <w:top w:val="nil"/>
              <w:left w:val="nil"/>
              <w:bottom w:val="single" w:sz="4" w:space="0" w:color="BFBFBF"/>
              <w:right w:val="single" w:sz="4" w:space="0" w:color="BFBFBF"/>
            </w:tcBorders>
            <w:shd w:val="clear" w:color="auto" w:fill="auto"/>
            <w:noWrap/>
            <w:vAlign w:val="center"/>
            <w:hideMark/>
          </w:tcPr>
          <w:p w14:paraId="5499A67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750" w:type="dxa"/>
            <w:tcBorders>
              <w:top w:val="nil"/>
              <w:left w:val="nil"/>
              <w:bottom w:val="single" w:sz="4" w:space="0" w:color="BFBFBF"/>
              <w:right w:val="single" w:sz="4" w:space="0" w:color="BFBFBF"/>
            </w:tcBorders>
            <w:shd w:val="clear" w:color="auto" w:fill="auto"/>
            <w:noWrap/>
            <w:vAlign w:val="center"/>
            <w:hideMark/>
          </w:tcPr>
          <w:p w14:paraId="25941234"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42 000</w:t>
            </w:r>
          </w:p>
        </w:tc>
      </w:tr>
      <w:tr w:rsidR="003D60E0" w:rsidRPr="008B454A" w14:paraId="62FD8359" w14:textId="77777777" w:rsidTr="003D60E0">
        <w:trPr>
          <w:trHeight w:val="260"/>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3CDB2F2D" w14:textId="77777777" w:rsidR="006C3124" w:rsidRPr="008B454A" w:rsidRDefault="006C3124" w:rsidP="0002645D">
            <w:pPr>
              <w:rPr>
                <w:rFonts w:ascii="Arial Narrow" w:eastAsia="Times New Roman" w:hAnsi="Arial Narrow"/>
                <w:sz w:val="18"/>
                <w:szCs w:val="18"/>
              </w:rPr>
            </w:pPr>
            <w:r>
              <w:rPr>
                <w:rFonts w:ascii="Arial Narrow" w:hAnsi="Arial Narrow"/>
                <w:sz w:val="18"/>
              </w:rPr>
              <w:t>Étude globale</w:t>
            </w:r>
          </w:p>
        </w:tc>
        <w:tc>
          <w:tcPr>
            <w:tcW w:w="1134" w:type="dxa"/>
            <w:tcBorders>
              <w:top w:val="nil"/>
              <w:left w:val="nil"/>
              <w:bottom w:val="single" w:sz="4" w:space="0" w:color="BFBFBF"/>
              <w:right w:val="single" w:sz="4" w:space="0" w:color="BFBFBF"/>
            </w:tcBorders>
            <w:shd w:val="clear" w:color="auto" w:fill="auto"/>
            <w:noWrap/>
            <w:vAlign w:val="center"/>
            <w:hideMark/>
          </w:tcPr>
          <w:p w14:paraId="3FAD9622"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01656674"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2A182A49"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7C1B0A8F"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347105B3"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6 000</w:t>
            </w:r>
          </w:p>
        </w:tc>
        <w:tc>
          <w:tcPr>
            <w:tcW w:w="1131" w:type="dxa"/>
            <w:tcBorders>
              <w:top w:val="nil"/>
              <w:left w:val="nil"/>
              <w:bottom w:val="single" w:sz="4" w:space="0" w:color="BFBFBF"/>
              <w:right w:val="single" w:sz="4" w:space="0" w:color="BFBFBF"/>
            </w:tcBorders>
            <w:shd w:val="clear" w:color="auto" w:fill="auto"/>
            <w:noWrap/>
            <w:vAlign w:val="center"/>
            <w:hideMark/>
          </w:tcPr>
          <w:p w14:paraId="6EF47BEA"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60 000</w:t>
            </w:r>
          </w:p>
        </w:tc>
        <w:tc>
          <w:tcPr>
            <w:tcW w:w="991" w:type="dxa"/>
            <w:tcBorders>
              <w:top w:val="nil"/>
              <w:left w:val="nil"/>
              <w:bottom w:val="single" w:sz="4" w:space="0" w:color="BFBFBF"/>
              <w:right w:val="single" w:sz="4" w:space="0" w:color="BFBFBF"/>
            </w:tcBorders>
            <w:shd w:val="clear" w:color="auto" w:fill="auto"/>
            <w:noWrap/>
            <w:vAlign w:val="center"/>
            <w:hideMark/>
          </w:tcPr>
          <w:p w14:paraId="3442C2AF"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0033850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750" w:type="dxa"/>
            <w:tcBorders>
              <w:top w:val="nil"/>
              <w:left w:val="nil"/>
              <w:bottom w:val="single" w:sz="4" w:space="0" w:color="BFBFBF"/>
              <w:right w:val="single" w:sz="4" w:space="0" w:color="BFBFBF"/>
            </w:tcBorders>
            <w:shd w:val="clear" w:color="auto" w:fill="auto"/>
            <w:noWrap/>
            <w:vAlign w:val="center"/>
            <w:hideMark/>
          </w:tcPr>
          <w:p w14:paraId="5382FBAA"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66 000</w:t>
            </w:r>
          </w:p>
        </w:tc>
      </w:tr>
      <w:tr w:rsidR="003D60E0" w:rsidRPr="008B454A" w14:paraId="236706F8" w14:textId="77777777" w:rsidTr="003D60E0">
        <w:trPr>
          <w:trHeight w:val="449"/>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32A4C659" w14:textId="77777777" w:rsidR="006C3124" w:rsidRPr="008B454A" w:rsidRDefault="006C3124" w:rsidP="0002645D">
            <w:pPr>
              <w:rPr>
                <w:rFonts w:ascii="Arial Narrow" w:eastAsia="Times New Roman" w:hAnsi="Arial Narrow"/>
                <w:sz w:val="18"/>
                <w:szCs w:val="18"/>
              </w:rPr>
            </w:pPr>
            <w:r>
              <w:rPr>
                <w:rFonts w:ascii="Arial Narrow" w:hAnsi="Arial Narrow"/>
                <w:sz w:val="18"/>
              </w:rPr>
              <w:t>Conférence pour diffuser les connaissances recueillies auprès d</w:t>
            </w:r>
            <w:r w:rsidR="007F7F3F">
              <w:rPr>
                <w:rFonts w:ascii="Arial Narrow" w:hAnsi="Arial Narrow"/>
                <w:sz w:val="18"/>
              </w:rPr>
              <w:t>’</w:t>
            </w:r>
            <w:r>
              <w:rPr>
                <w:rFonts w:ascii="Arial Narrow" w:hAnsi="Arial Narrow"/>
                <w:sz w:val="18"/>
              </w:rPr>
              <w:t>un plus grand nombre de parties prenantes</w:t>
            </w:r>
          </w:p>
        </w:tc>
        <w:tc>
          <w:tcPr>
            <w:tcW w:w="1134" w:type="dxa"/>
            <w:tcBorders>
              <w:top w:val="nil"/>
              <w:left w:val="nil"/>
              <w:bottom w:val="single" w:sz="4" w:space="0" w:color="BFBFBF"/>
              <w:right w:val="single" w:sz="4" w:space="0" w:color="BFBFBF"/>
            </w:tcBorders>
            <w:shd w:val="clear" w:color="auto" w:fill="auto"/>
            <w:noWrap/>
            <w:vAlign w:val="center"/>
            <w:hideMark/>
          </w:tcPr>
          <w:p w14:paraId="765A1613"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20 000</w:t>
            </w:r>
          </w:p>
        </w:tc>
        <w:tc>
          <w:tcPr>
            <w:tcW w:w="851" w:type="dxa"/>
            <w:tcBorders>
              <w:top w:val="nil"/>
              <w:left w:val="nil"/>
              <w:bottom w:val="single" w:sz="4" w:space="0" w:color="BFBFBF"/>
              <w:right w:val="single" w:sz="4" w:space="0" w:color="BFBFBF"/>
            </w:tcBorders>
            <w:shd w:val="clear" w:color="auto" w:fill="auto"/>
            <w:noWrap/>
            <w:vAlign w:val="center"/>
            <w:hideMark/>
          </w:tcPr>
          <w:p w14:paraId="790DDD9F"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35 000</w:t>
            </w:r>
          </w:p>
        </w:tc>
        <w:tc>
          <w:tcPr>
            <w:tcW w:w="1984" w:type="dxa"/>
            <w:tcBorders>
              <w:top w:val="nil"/>
              <w:left w:val="nil"/>
              <w:bottom w:val="single" w:sz="4" w:space="0" w:color="BFBFBF"/>
              <w:right w:val="single" w:sz="4" w:space="0" w:color="BFBFBF"/>
            </w:tcBorders>
            <w:shd w:val="clear" w:color="auto" w:fill="auto"/>
            <w:noWrap/>
            <w:vAlign w:val="center"/>
            <w:hideMark/>
          </w:tcPr>
          <w:p w14:paraId="23FC0D62"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179A1C61"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5 000</w:t>
            </w:r>
          </w:p>
        </w:tc>
        <w:tc>
          <w:tcPr>
            <w:tcW w:w="1210" w:type="dxa"/>
            <w:tcBorders>
              <w:top w:val="nil"/>
              <w:left w:val="nil"/>
              <w:bottom w:val="single" w:sz="4" w:space="0" w:color="BFBFBF"/>
              <w:right w:val="single" w:sz="4" w:space="0" w:color="BFBFBF"/>
            </w:tcBorders>
            <w:shd w:val="clear" w:color="auto" w:fill="auto"/>
            <w:noWrap/>
            <w:vAlign w:val="center"/>
            <w:hideMark/>
          </w:tcPr>
          <w:p w14:paraId="0E3F7C6C"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34950424"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1" w:type="dxa"/>
            <w:tcBorders>
              <w:top w:val="nil"/>
              <w:left w:val="nil"/>
              <w:bottom w:val="single" w:sz="4" w:space="0" w:color="BFBFBF"/>
              <w:right w:val="single" w:sz="4" w:space="0" w:color="BFBFBF"/>
            </w:tcBorders>
            <w:shd w:val="clear" w:color="auto" w:fill="auto"/>
            <w:noWrap/>
            <w:vAlign w:val="center"/>
            <w:hideMark/>
          </w:tcPr>
          <w:p w14:paraId="53CCA8C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6D74A480"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6 000</w:t>
            </w:r>
          </w:p>
        </w:tc>
        <w:tc>
          <w:tcPr>
            <w:tcW w:w="750" w:type="dxa"/>
            <w:tcBorders>
              <w:top w:val="nil"/>
              <w:left w:val="nil"/>
              <w:bottom w:val="single" w:sz="4" w:space="0" w:color="BFBFBF"/>
              <w:right w:val="single" w:sz="4" w:space="0" w:color="BFBFBF"/>
            </w:tcBorders>
            <w:shd w:val="clear" w:color="auto" w:fill="auto"/>
            <w:noWrap/>
            <w:vAlign w:val="center"/>
            <w:hideMark/>
          </w:tcPr>
          <w:p w14:paraId="2ED7AF26"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66 000</w:t>
            </w:r>
          </w:p>
        </w:tc>
      </w:tr>
      <w:tr w:rsidR="003D60E0" w:rsidRPr="008B454A" w14:paraId="59070EF1" w14:textId="77777777" w:rsidTr="003D60E0">
        <w:trPr>
          <w:trHeight w:val="431"/>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42831A7B" w14:textId="77777777" w:rsidR="006C3124" w:rsidRPr="008B454A" w:rsidRDefault="006C3124" w:rsidP="0002645D">
            <w:pPr>
              <w:rPr>
                <w:rFonts w:ascii="Arial Narrow" w:eastAsia="Times New Roman" w:hAnsi="Arial Narrow"/>
                <w:sz w:val="18"/>
                <w:szCs w:val="18"/>
              </w:rPr>
            </w:pPr>
            <w:r>
              <w:rPr>
                <w:rFonts w:ascii="Arial Narrow" w:hAnsi="Arial Narrow"/>
                <w:sz w:val="18"/>
              </w:rPr>
              <w:t>Matériel promotionnel pour les indications géographiques non agricoles</w:t>
            </w:r>
          </w:p>
        </w:tc>
        <w:tc>
          <w:tcPr>
            <w:tcW w:w="1134" w:type="dxa"/>
            <w:tcBorders>
              <w:top w:val="nil"/>
              <w:left w:val="nil"/>
              <w:bottom w:val="single" w:sz="4" w:space="0" w:color="BFBFBF"/>
              <w:right w:val="single" w:sz="4" w:space="0" w:color="BFBFBF"/>
            </w:tcBorders>
            <w:shd w:val="clear" w:color="auto" w:fill="auto"/>
            <w:noWrap/>
            <w:vAlign w:val="center"/>
            <w:hideMark/>
          </w:tcPr>
          <w:p w14:paraId="3A9BB7F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02EDBCC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756EDDC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393FE954"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63E6FCA0"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10 000</w:t>
            </w:r>
          </w:p>
        </w:tc>
        <w:tc>
          <w:tcPr>
            <w:tcW w:w="1131" w:type="dxa"/>
            <w:tcBorders>
              <w:top w:val="nil"/>
              <w:left w:val="nil"/>
              <w:bottom w:val="single" w:sz="4" w:space="0" w:color="BFBFBF"/>
              <w:right w:val="single" w:sz="4" w:space="0" w:color="BFBFBF"/>
            </w:tcBorders>
            <w:shd w:val="clear" w:color="auto" w:fill="auto"/>
            <w:noWrap/>
            <w:vAlign w:val="center"/>
            <w:hideMark/>
          </w:tcPr>
          <w:p w14:paraId="2F768069"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4 000</w:t>
            </w:r>
          </w:p>
        </w:tc>
        <w:tc>
          <w:tcPr>
            <w:tcW w:w="991" w:type="dxa"/>
            <w:tcBorders>
              <w:top w:val="nil"/>
              <w:left w:val="nil"/>
              <w:bottom w:val="single" w:sz="4" w:space="0" w:color="BFBFBF"/>
              <w:right w:val="single" w:sz="4" w:space="0" w:color="BFBFBF"/>
            </w:tcBorders>
            <w:shd w:val="clear" w:color="auto" w:fill="auto"/>
            <w:noWrap/>
            <w:vAlign w:val="center"/>
            <w:hideMark/>
          </w:tcPr>
          <w:p w14:paraId="70290067"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70015B76"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20 000</w:t>
            </w:r>
          </w:p>
        </w:tc>
        <w:tc>
          <w:tcPr>
            <w:tcW w:w="750" w:type="dxa"/>
            <w:tcBorders>
              <w:top w:val="nil"/>
              <w:left w:val="nil"/>
              <w:bottom w:val="single" w:sz="4" w:space="0" w:color="BFBFBF"/>
              <w:right w:val="single" w:sz="4" w:space="0" w:color="BFBFBF"/>
            </w:tcBorders>
            <w:shd w:val="clear" w:color="auto" w:fill="auto"/>
            <w:noWrap/>
            <w:vAlign w:val="center"/>
            <w:hideMark/>
          </w:tcPr>
          <w:p w14:paraId="7F1EBB5E"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34 000</w:t>
            </w:r>
          </w:p>
        </w:tc>
      </w:tr>
      <w:tr w:rsidR="003D60E0" w:rsidRPr="008B454A" w14:paraId="3F6B2EAA" w14:textId="77777777" w:rsidTr="003D60E0">
        <w:trPr>
          <w:trHeight w:val="260"/>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7ED50EE3" w14:textId="77777777" w:rsidR="006C3124" w:rsidRPr="008B454A" w:rsidRDefault="006C3124" w:rsidP="0002645D">
            <w:pPr>
              <w:rPr>
                <w:rFonts w:ascii="Arial Narrow" w:eastAsia="Times New Roman" w:hAnsi="Arial Narrow"/>
                <w:sz w:val="18"/>
                <w:szCs w:val="18"/>
              </w:rPr>
            </w:pPr>
            <w:r>
              <w:rPr>
                <w:rFonts w:ascii="Arial Narrow" w:hAnsi="Arial Narrow"/>
                <w:sz w:val="18"/>
              </w:rPr>
              <w:t>Évaluation du projet</w:t>
            </w:r>
          </w:p>
        </w:tc>
        <w:tc>
          <w:tcPr>
            <w:tcW w:w="1134" w:type="dxa"/>
            <w:tcBorders>
              <w:top w:val="nil"/>
              <w:left w:val="nil"/>
              <w:bottom w:val="single" w:sz="4" w:space="0" w:color="BFBFBF"/>
              <w:right w:val="single" w:sz="4" w:space="0" w:color="BFBFBF"/>
            </w:tcBorders>
            <w:shd w:val="clear" w:color="auto" w:fill="auto"/>
            <w:noWrap/>
            <w:vAlign w:val="center"/>
            <w:hideMark/>
          </w:tcPr>
          <w:p w14:paraId="4EA9046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451B2A5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3E34A25A"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0445208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210" w:type="dxa"/>
            <w:tcBorders>
              <w:top w:val="nil"/>
              <w:left w:val="nil"/>
              <w:bottom w:val="single" w:sz="4" w:space="0" w:color="BFBFBF"/>
              <w:right w:val="single" w:sz="4" w:space="0" w:color="BFBFBF"/>
            </w:tcBorders>
            <w:shd w:val="clear" w:color="auto" w:fill="auto"/>
            <w:noWrap/>
            <w:vAlign w:val="center"/>
            <w:hideMark/>
          </w:tcPr>
          <w:p w14:paraId="6AFCA51D"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795748D6"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1" w:type="dxa"/>
            <w:tcBorders>
              <w:top w:val="nil"/>
              <w:left w:val="nil"/>
              <w:bottom w:val="single" w:sz="4" w:space="0" w:color="BFBFBF"/>
              <w:right w:val="single" w:sz="4" w:space="0" w:color="BFBFBF"/>
            </w:tcBorders>
            <w:shd w:val="clear" w:color="auto" w:fill="auto"/>
            <w:noWrap/>
            <w:vAlign w:val="center"/>
            <w:hideMark/>
          </w:tcPr>
          <w:p w14:paraId="24922AF6"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1686E487"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15 000</w:t>
            </w:r>
          </w:p>
        </w:tc>
        <w:tc>
          <w:tcPr>
            <w:tcW w:w="750" w:type="dxa"/>
            <w:tcBorders>
              <w:top w:val="nil"/>
              <w:left w:val="nil"/>
              <w:bottom w:val="single" w:sz="4" w:space="0" w:color="BFBFBF"/>
              <w:right w:val="single" w:sz="4" w:space="0" w:color="BFBFBF"/>
            </w:tcBorders>
            <w:shd w:val="clear" w:color="auto" w:fill="auto"/>
            <w:noWrap/>
            <w:vAlign w:val="center"/>
            <w:hideMark/>
          </w:tcPr>
          <w:p w14:paraId="4FF9DB9E"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15 000</w:t>
            </w:r>
          </w:p>
        </w:tc>
      </w:tr>
      <w:tr w:rsidR="003D60E0" w:rsidRPr="008B454A" w14:paraId="71C8CE98" w14:textId="77777777" w:rsidTr="003D60E0">
        <w:trPr>
          <w:trHeight w:val="260"/>
        </w:trPr>
        <w:tc>
          <w:tcPr>
            <w:tcW w:w="3789" w:type="dxa"/>
            <w:tcBorders>
              <w:top w:val="nil"/>
              <w:left w:val="single" w:sz="4" w:space="0" w:color="BFBFBF"/>
              <w:bottom w:val="single" w:sz="4" w:space="0" w:color="BFBFBF"/>
              <w:right w:val="single" w:sz="4" w:space="0" w:color="BFBFBF"/>
            </w:tcBorders>
            <w:shd w:val="clear" w:color="auto" w:fill="auto"/>
            <w:vAlign w:val="center"/>
            <w:hideMark/>
          </w:tcPr>
          <w:p w14:paraId="0DEA09AD" w14:textId="77777777" w:rsidR="006C3124" w:rsidRPr="008B454A" w:rsidRDefault="006C3124" w:rsidP="0002645D">
            <w:pPr>
              <w:rPr>
                <w:rFonts w:ascii="Arial Narrow" w:eastAsia="Times New Roman" w:hAnsi="Arial Narrow"/>
                <w:sz w:val="18"/>
                <w:szCs w:val="18"/>
              </w:rPr>
            </w:pPr>
            <w:r>
              <w:rPr>
                <w:rFonts w:ascii="Arial Narrow" w:hAnsi="Arial Narrow"/>
                <w:sz w:val="18"/>
              </w:rPr>
              <w:t>Événement en marge de la session</w:t>
            </w:r>
            <w:r w:rsidR="007F7F3F">
              <w:rPr>
                <w:rFonts w:ascii="Arial Narrow" w:hAnsi="Arial Narrow"/>
                <w:sz w:val="18"/>
              </w:rPr>
              <w:t xml:space="preserve"> du CDI</w:t>
            </w:r>
            <w:r>
              <w:rPr>
                <w:rFonts w:ascii="Arial Narrow" w:hAnsi="Arial Narrow"/>
                <w:sz w:val="18"/>
              </w:rPr>
              <w:t>P</w:t>
            </w:r>
          </w:p>
        </w:tc>
        <w:tc>
          <w:tcPr>
            <w:tcW w:w="1134" w:type="dxa"/>
            <w:tcBorders>
              <w:top w:val="nil"/>
              <w:left w:val="nil"/>
              <w:bottom w:val="single" w:sz="4" w:space="0" w:color="BFBFBF"/>
              <w:right w:val="single" w:sz="4" w:space="0" w:color="BFBFBF"/>
            </w:tcBorders>
            <w:shd w:val="clear" w:color="auto" w:fill="auto"/>
            <w:noWrap/>
            <w:vAlign w:val="center"/>
            <w:hideMark/>
          </w:tcPr>
          <w:p w14:paraId="6681E41F"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851" w:type="dxa"/>
            <w:tcBorders>
              <w:top w:val="nil"/>
              <w:left w:val="nil"/>
              <w:bottom w:val="single" w:sz="4" w:space="0" w:color="BFBFBF"/>
              <w:right w:val="single" w:sz="4" w:space="0" w:color="BFBFBF"/>
            </w:tcBorders>
            <w:shd w:val="clear" w:color="auto" w:fill="auto"/>
            <w:noWrap/>
            <w:vAlign w:val="center"/>
            <w:hideMark/>
          </w:tcPr>
          <w:p w14:paraId="201974E5"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984" w:type="dxa"/>
            <w:tcBorders>
              <w:top w:val="nil"/>
              <w:left w:val="nil"/>
              <w:bottom w:val="single" w:sz="4" w:space="0" w:color="BFBFBF"/>
              <w:right w:val="single" w:sz="4" w:space="0" w:color="BFBFBF"/>
            </w:tcBorders>
            <w:shd w:val="clear" w:color="auto" w:fill="auto"/>
            <w:noWrap/>
            <w:vAlign w:val="center"/>
            <w:hideMark/>
          </w:tcPr>
          <w:p w14:paraId="0BA643CB"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2" w:type="dxa"/>
            <w:tcBorders>
              <w:top w:val="nil"/>
              <w:left w:val="nil"/>
              <w:bottom w:val="single" w:sz="4" w:space="0" w:color="BFBFBF"/>
              <w:right w:val="single" w:sz="4" w:space="0" w:color="BFBFBF"/>
            </w:tcBorders>
            <w:shd w:val="clear" w:color="auto" w:fill="auto"/>
            <w:noWrap/>
            <w:vAlign w:val="center"/>
            <w:hideMark/>
          </w:tcPr>
          <w:p w14:paraId="04838AFB"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12 000</w:t>
            </w:r>
          </w:p>
        </w:tc>
        <w:tc>
          <w:tcPr>
            <w:tcW w:w="1210" w:type="dxa"/>
            <w:tcBorders>
              <w:top w:val="nil"/>
              <w:left w:val="nil"/>
              <w:bottom w:val="single" w:sz="4" w:space="0" w:color="BFBFBF"/>
              <w:right w:val="single" w:sz="4" w:space="0" w:color="BFBFBF"/>
            </w:tcBorders>
            <w:shd w:val="clear" w:color="auto" w:fill="auto"/>
            <w:noWrap/>
            <w:vAlign w:val="center"/>
            <w:hideMark/>
          </w:tcPr>
          <w:p w14:paraId="4577768E"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130C0858"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991" w:type="dxa"/>
            <w:tcBorders>
              <w:top w:val="nil"/>
              <w:left w:val="nil"/>
              <w:bottom w:val="single" w:sz="4" w:space="0" w:color="BFBFBF"/>
              <w:right w:val="single" w:sz="4" w:space="0" w:color="BFBFBF"/>
            </w:tcBorders>
            <w:shd w:val="clear" w:color="auto" w:fill="auto"/>
            <w:noWrap/>
            <w:vAlign w:val="center"/>
            <w:hideMark/>
          </w:tcPr>
          <w:p w14:paraId="4FA8DAE1"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1131" w:type="dxa"/>
            <w:tcBorders>
              <w:top w:val="nil"/>
              <w:left w:val="nil"/>
              <w:bottom w:val="single" w:sz="4" w:space="0" w:color="BFBFBF"/>
              <w:right w:val="single" w:sz="4" w:space="0" w:color="BFBFBF"/>
            </w:tcBorders>
            <w:shd w:val="clear" w:color="auto" w:fill="auto"/>
            <w:noWrap/>
            <w:vAlign w:val="center"/>
            <w:hideMark/>
          </w:tcPr>
          <w:p w14:paraId="1BE1CB73" w14:textId="77777777" w:rsidR="006C3124" w:rsidRPr="008B454A" w:rsidRDefault="003B5E9A" w:rsidP="0002645D">
            <w:pPr>
              <w:jc w:val="right"/>
              <w:rPr>
                <w:rFonts w:ascii="Arial Narrow" w:eastAsia="Times New Roman" w:hAnsi="Arial Narrow"/>
                <w:sz w:val="18"/>
                <w:szCs w:val="18"/>
              </w:rPr>
            </w:pPr>
            <w:r>
              <w:rPr>
                <w:rFonts w:ascii="Arial Narrow" w:hAnsi="Arial Narrow"/>
                <w:sz w:val="18"/>
              </w:rPr>
              <w:noBreakHyphen/>
            </w:r>
          </w:p>
        </w:tc>
        <w:tc>
          <w:tcPr>
            <w:tcW w:w="750" w:type="dxa"/>
            <w:tcBorders>
              <w:top w:val="nil"/>
              <w:left w:val="nil"/>
              <w:bottom w:val="single" w:sz="4" w:space="0" w:color="BFBFBF"/>
              <w:right w:val="single" w:sz="4" w:space="0" w:color="BFBFBF"/>
            </w:tcBorders>
            <w:shd w:val="clear" w:color="auto" w:fill="auto"/>
            <w:noWrap/>
            <w:vAlign w:val="center"/>
            <w:hideMark/>
          </w:tcPr>
          <w:p w14:paraId="4046A8DC" w14:textId="77777777" w:rsidR="006C3124" w:rsidRPr="008B454A" w:rsidRDefault="006C3124" w:rsidP="0002645D">
            <w:pPr>
              <w:jc w:val="right"/>
              <w:rPr>
                <w:rFonts w:ascii="Arial Narrow" w:eastAsia="Times New Roman" w:hAnsi="Arial Narrow"/>
                <w:sz w:val="18"/>
                <w:szCs w:val="18"/>
              </w:rPr>
            </w:pPr>
            <w:r>
              <w:rPr>
                <w:rFonts w:ascii="Arial Narrow" w:hAnsi="Arial Narrow"/>
                <w:sz w:val="18"/>
              </w:rPr>
              <w:t>12 000</w:t>
            </w:r>
          </w:p>
        </w:tc>
      </w:tr>
      <w:tr w:rsidR="003D60E0" w:rsidRPr="008B454A" w14:paraId="7E8BCDBC" w14:textId="77777777" w:rsidTr="003D60E0">
        <w:trPr>
          <w:trHeight w:val="343"/>
        </w:trPr>
        <w:tc>
          <w:tcPr>
            <w:tcW w:w="3789"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3FAA92C8" w14:textId="77777777" w:rsidR="006C3124" w:rsidRPr="008B454A" w:rsidRDefault="006C3124" w:rsidP="0002645D">
            <w:pPr>
              <w:rPr>
                <w:rFonts w:ascii="Arial Narrow" w:eastAsia="Times New Roman" w:hAnsi="Arial Narrow"/>
                <w:b/>
                <w:bCs/>
                <w:sz w:val="18"/>
                <w:szCs w:val="18"/>
              </w:rPr>
            </w:pPr>
            <w:r>
              <w:rPr>
                <w:rFonts w:ascii="Arial Narrow" w:hAnsi="Arial Narrow"/>
                <w:b/>
                <w:sz w:val="18"/>
              </w:rPr>
              <w:t xml:space="preserve">Total </w:t>
            </w:r>
          </w:p>
        </w:tc>
        <w:tc>
          <w:tcPr>
            <w:tcW w:w="113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DCDDC59"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40 000</w:t>
            </w:r>
          </w:p>
        </w:tc>
        <w:tc>
          <w:tcPr>
            <w:tcW w:w="85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D8B0612"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49 000</w:t>
            </w:r>
          </w:p>
        </w:tc>
        <w:tc>
          <w:tcPr>
            <w:tcW w:w="198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9749BCF" w14:textId="77777777" w:rsidR="006C3124" w:rsidRPr="008B454A" w:rsidRDefault="003B5E9A" w:rsidP="0002645D">
            <w:pPr>
              <w:jc w:val="right"/>
              <w:rPr>
                <w:rFonts w:ascii="Arial Narrow" w:eastAsia="Times New Roman" w:hAnsi="Arial Narrow"/>
                <w:b/>
                <w:bCs/>
                <w:sz w:val="18"/>
                <w:szCs w:val="18"/>
              </w:rPr>
            </w:pPr>
            <w:r>
              <w:rPr>
                <w:rFonts w:ascii="Arial Narrow" w:hAnsi="Arial Narrow"/>
                <w:b/>
                <w:sz w:val="18"/>
              </w:rPr>
              <w:noBreakHyphen/>
            </w:r>
          </w:p>
        </w:tc>
        <w:tc>
          <w:tcPr>
            <w:tcW w:w="113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98A21AE"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32 000</w:t>
            </w:r>
          </w:p>
        </w:tc>
        <w:tc>
          <w:tcPr>
            <w:tcW w:w="121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33ABCA4"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22 000</w:t>
            </w:r>
          </w:p>
        </w:tc>
        <w:tc>
          <w:tcPr>
            <w:tcW w:w="113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F63D4C4"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158 000</w:t>
            </w:r>
          </w:p>
        </w:tc>
        <w:tc>
          <w:tcPr>
            <w:tcW w:w="99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3E64058" w14:textId="77777777" w:rsidR="006C3124" w:rsidRPr="00727F4D" w:rsidRDefault="006C3124" w:rsidP="0002645D">
            <w:pPr>
              <w:jc w:val="right"/>
              <w:rPr>
                <w:rFonts w:ascii="Arial Narrow" w:eastAsia="Times New Roman" w:hAnsi="Arial Narrow"/>
                <w:b/>
                <w:bCs/>
                <w:sz w:val="18"/>
                <w:szCs w:val="18"/>
              </w:rPr>
            </w:pPr>
            <w:r>
              <w:rPr>
                <w:rFonts w:ascii="Arial Narrow" w:hAnsi="Arial Narrow"/>
                <w:b/>
                <w:sz w:val="18"/>
              </w:rPr>
              <w:t>231 300</w:t>
            </w:r>
          </w:p>
        </w:tc>
        <w:tc>
          <w:tcPr>
            <w:tcW w:w="113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33F1AFB"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43 000</w:t>
            </w:r>
          </w:p>
        </w:tc>
        <w:tc>
          <w:tcPr>
            <w:tcW w:w="75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6FACCB4" w14:textId="77777777" w:rsidR="006C3124" w:rsidRPr="008B454A" w:rsidRDefault="006C3124" w:rsidP="0002645D">
            <w:pPr>
              <w:jc w:val="right"/>
              <w:rPr>
                <w:rFonts w:ascii="Arial Narrow" w:eastAsia="Times New Roman" w:hAnsi="Arial Narrow"/>
                <w:b/>
                <w:bCs/>
                <w:sz w:val="18"/>
                <w:szCs w:val="18"/>
              </w:rPr>
            </w:pPr>
            <w:r>
              <w:rPr>
                <w:rFonts w:ascii="Arial Narrow" w:hAnsi="Arial Narrow"/>
                <w:b/>
                <w:sz w:val="18"/>
              </w:rPr>
              <w:t>575 300</w:t>
            </w:r>
          </w:p>
        </w:tc>
      </w:tr>
    </w:tbl>
    <w:p w14:paraId="5460ACEB" w14:textId="77777777" w:rsidR="006C3124" w:rsidRDefault="006C3124" w:rsidP="003D60E0">
      <w:pPr>
        <w:pStyle w:val="Endofdocument-Annex"/>
        <w:spacing w:before="220"/>
        <w:sectPr w:rsidR="006C3124" w:rsidSect="003B5E9A">
          <w:headerReference w:type="first" r:id="rId20"/>
          <w:endnotePr>
            <w:numFmt w:val="decimal"/>
          </w:endnotePr>
          <w:pgSz w:w="16840" w:h="11907" w:orient="landscape" w:code="9"/>
          <w:pgMar w:top="567" w:right="1134" w:bottom="1418" w:left="1418" w:header="510" w:footer="1021" w:gutter="0"/>
          <w:pgNumType w:start="7"/>
          <w:cols w:space="720"/>
          <w:titlePg/>
          <w:docGrid w:linePitch="299"/>
        </w:sectPr>
      </w:pPr>
      <w:r>
        <w:t>[</w:t>
      </w:r>
      <w:r w:rsidRPr="003D60E0">
        <w:rPr>
          <w:lang w:val="fr-FR"/>
        </w:rPr>
        <w:t>L</w:t>
      </w:r>
      <w:r w:rsidR="007F7F3F" w:rsidRPr="003D60E0">
        <w:rPr>
          <w:lang w:val="fr-FR"/>
        </w:rPr>
        <w:t>’</w:t>
      </w:r>
      <w:r w:rsidRPr="003D60E0">
        <w:rPr>
          <w:lang w:val="fr-FR"/>
        </w:rPr>
        <w:t>annexe</w:t>
      </w:r>
      <w:r>
        <w:t> II suit]</w:t>
      </w:r>
    </w:p>
    <w:p w14:paraId="1BD68485" w14:textId="77777777" w:rsidR="006C3124" w:rsidRDefault="006C3124" w:rsidP="00A3378A">
      <w:pPr>
        <w:pStyle w:val="ListParagraph"/>
        <w:numPr>
          <w:ilvl w:val="0"/>
          <w:numId w:val="8"/>
        </w:numPr>
        <w:spacing w:after="120"/>
        <w:ind w:left="567" w:hanging="567"/>
        <w:rPr>
          <w:b/>
        </w:rPr>
      </w:pPr>
      <w:r>
        <w:rPr>
          <w:b/>
        </w:rPr>
        <w:lastRenderedPageBreak/>
        <w:t xml:space="preserve">DEMANDE DE PARTICIPATION EN TANT QUE PAYS PILOTE </w:t>
      </w: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6C3124" w14:paraId="08EC4EF6" w14:textId="77777777" w:rsidTr="0002645D">
        <w:trPr>
          <w:trHeight w:val="388"/>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7BBEDA"/>
            <w:hideMark/>
          </w:tcPr>
          <w:p w14:paraId="0FA6B14B" w14:textId="77777777" w:rsidR="006C3124" w:rsidRDefault="006C3124" w:rsidP="0002645D">
            <w:pPr>
              <w:pStyle w:val="TableParagraph"/>
              <w:spacing w:before="85" w:line="256" w:lineRule="auto"/>
              <w:ind w:left="110"/>
              <w:jc w:val="center"/>
              <w:rPr>
                <w:b/>
              </w:rPr>
            </w:pPr>
            <w:r>
              <w:rPr>
                <w:b/>
                <w:color w:val="FFFFFF"/>
                <w:sz w:val="20"/>
              </w:rPr>
              <w:t>FORMULE TYPE POUR LES DEMANDES DE PARTICIPATION À L</w:t>
            </w:r>
            <w:r w:rsidR="007F7F3F">
              <w:rPr>
                <w:b/>
                <w:color w:val="FFFFFF"/>
                <w:sz w:val="20"/>
              </w:rPr>
              <w:t>’</w:t>
            </w:r>
            <w:r>
              <w:rPr>
                <w:b/>
                <w:color w:val="FFFFFF"/>
                <w:sz w:val="20"/>
              </w:rPr>
              <w:t xml:space="preserve">ÉTUDE </w:t>
            </w:r>
          </w:p>
        </w:tc>
      </w:tr>
      <w:tr w:rsidR="006C3124" w14:paraId="150E06ED" w14:textId="77777777" w:rsidTr="0002645D">
        <w:trPr>
          <w:trHeight w:val="434"/>
        </w:trPr>
        <w:tc>
          <w:tcPr>
            <w:tcW w:w="2559" w:type="dxa"/>
            <w:tcBorders>
              <w:top w:val="single" w:sz="4" w:space="0" w:color="000000"/>
              <w:left w:val="single" w:sz="4" w:space="0" w:color="000000"/>
              <w:bottom w:val="single" w:sz="4" w:space="0" w:color="000000"/>
              <w:right w:val="single" w:sz="4" w:space="0" w:color="000000"/>
            </w:tcBorders>
            <w:shd w:val="clear" w:color="auto" w:fill="7BBEDA"/>
            <w:hideMark/>
          </w:tcPr>
          <w:p w14:paraId="6C9DD622" w14:textId="77777777" w:rsidR="006C3124" w:rsidRDefault="006C3124" w:rsidP="0002645D">
            <w:pPr>
              <w:pStyle w:val="TableParagraph"/>
              <w:spacing w:before="107" w:line="256" w:lineRule="auto"/>
              <w:ind w:left="110"/>
              <w:rPr>
                <w:b/>
              </w:rPr>
            </w:pPr>
            <w:r>
              <w:rPr>
                <w:b/>
              </w:rPr>
              <w:t>Critères de sélection</w:t>
            </w:r>
          </w:p>
        </w:tc>
        <w:tc>
          <w:tcPr>
            <w:tcW w:w="6937" w:type="dxa"/>
            <w:tcBorders>
              <w:top w:val="single" w:sz="4" w:space="0" w:color="000000"/>
              <w:left w:val="single" w:sz="4" w:space="0" w:color="000000"/>
              <w:bottom w:val="single" w:sz="4" w:space="0" w:color="000000"/>
              <w:right w:val="single" w:sz="4" w:space="0" w:color="000000"/>
            </w:tcBorders>
            <w:shd w:val="clear" w:color="auto" w:fill="7BBEDA"/>
            <w:hideMark/>
          </w:tcPr>
          <w:p w14:paraId="7E2CBAFA" w14:textId="77777777" w:rsidR="006C3124" w:rsidRDefault="006C3124" w:rsidP="0002645D">
            <w:pPr>
              <w:pStyle w:val="TableParagraph"/>
              <w:spacing w:before="107" w:line="256" w:lineRule="auto"/>
              <w:ind w:left="107"/>
              <w:rPr>
                <w:b/>
              </w:rPr>
            </w:pPr>
            <w:r>
              <w:rPr>
                <w:b/>
              </w:rPr>
              <w:t>Brève description</w:t>
            </w:r>
          </w:p>
        </w:tc>
      </w:tr>
      <w:tr w:rsidR="006C3124" w14:paraId="005FBCEF" w14:textId="77777777" w:rsidTr="0002645D">
        <w:trPr>
          <w:trHeight w:val="115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562C808C" w14:textId="77777777" w:rsidR="006C3124" w:rsidRDefault="006C3124" w:rsidP="006C3124">
            <w:pPr>
              <w:pStyle w:val="TableParagraph"/>
              <w:numPr>
                <w:ilvl w:val="0"/>
                <w:numId w:val="19"/>
              </w:numPr>
              <w:tabs>
                <w:tab w:val="left" w:pos="470"/>
              </w:tabs>
              <w:spacing w:before="150" w:line="256" w:lineRule="auto"/>
              <w:ind w:right="102"/>
            </w:pPr>
            <w:r>
              <w:t>Coordonnateur national</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044C5B85" w14:textId="77777777" w:rsidR="006C3124" w:rsidRDefault="006C3124" w:rsidP="0002645D">
            <w:pPr>
              <w:pStyle w:val="TableParagraph"/>
              <w:spacing w:before="39" w:line="256" w:lineRule="auto"/>
              <w:ind w:left="107" w:right="96"/>
            </w:pPr>
            <w:r>
              <w:t>Désignation, par le pays présentant la demande, d</w:t>
            </w:r>
            <w:r w:rsidR="007F7F3F">
              <w:t>’</w:t>
            </w:r>
            <w:r>
              <w:t>une personne (avec indication de l</w:t>
            </w:r>
            <w:r w:rsidR="007F7F3F">
              <w:t>’</w:t>
            </w:r>
            <w:r>
              <w:t>organisme auquel elle appartient et de la fonction qu</w:t>
            </w:r>
            <w:r w:rsidR="007F7F3F">
              <w:t>’</w:t>
            </w:r>
            <w:r>
              <w:t>elle occupe), qui agira en qualité de coordonnateur national pendant toute la durée du projet et fera office de représentant institutionnel du pays.</w:t>
            </w:r>
          </w:p>
        </w:tc>
      </w:tr>
      <w:tr w:rsidR="006C3124" w14:paraId="57051006" w14:textId="77777777" w:rsidTr="0002645D">
        <w:trPr>
          <w:trHeight w:val="421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73DFD877" w14:textId="77777777" w:rsidR="006C3124" w:rsidRDefault="006C3124" w:rsidP="0002645D">
            <w:pPr>
              <w:pStyle w:val="TableParagraph"/>
              <w:tabs>
                <w:tab w:val="left" w:pos="470"/>
              </w:tabs>
              <w:spacing w:before="150" w:line="256" w:lineRule="auto"/>
              <w:ind w:left="475" w:right="101" w:hanging="360"/>
            </w:pPr>
            <w:r>
              <w:t>2.</w:t>
            </w:r>
            <w:r>
              <w:tab/>
              <w:t xml:space="preserve">Institutions participantes potentielles </w:t>
            </w:r>
          </w:p>
        </w:tc>
        <w:tc>
          <w:tcPr>
            <w:tcW w:w="6937" w:type="dxa"/>
            <w:tcBorders>
              <w:top w:val="single" w:sz="4" w:space="0" w:color="000000"/>
              <w:left w:val="single" w:sz="4" w:space="0" w:color="000000"/>
              <w:bottom w:val="single" w:sz="4" w:space="0" w:color="000000"/>
              <w:right w:val="single" w:sz="4" w:space="0" w:color="000000"/>
            </w:tcBorders>
            <w:shd w:val="clear" w:color="auto" w:fill="F1F1F1"/>
          </w:tcPr>
          <w:p w14:paraId="6D803D8C" w14:textId="77777777" w:rsidR="007F7F3F" w:rsidRDefault="006C3124" w:rsidP="0002645D">
            <w:pPr>
              <w:pStyle w:val="TableParagraph"/>
              <w:spacing w:before="39" w:line="256" w:lineRule="auto"/>
              <w:ind w:left="107"/>
            </w:pPr>
            <w:r>
              <w:t>Le pays présentant la demande doit indiquer quel est l</w:t>
            </w:r>
            <w:r w:rsidR="007F7F3F">
              <w:t>’</w:t>
            </w:r>
            <w:r>
              <w:t>organe ou institution national(e) chargé(e) des</w:t>
            </w:r>
            <w:r w:rsidR="007F7F3F">
              <w:t> :</w:t>
            </w:r>
          </w:p>
          <w:p w14:paraId="6BC616DF" w14:textId="77777777" w:rsidR="006C3124" w:rsidRDefault="006C3124" w:rsidP="0002645D">
            <w:pPr>
              <w:pStyle w:val="TableParagraph"/>
              <w:spacing w:before="41" w:line="256" w:lineRule="auto"/>
              <w:ind w:left="107"/>
            </w:pPr>
          </w:p>
          <w:p w14:paraId="29686253" w14:textId="77777777" w:rsidR="007F7F3F" w:rsidRDefault="006C3124" w:rsidP="00A3378A">
            <w:pPr>
              <w:pStyle w:val="Default"/>
              <w:numPr>
                <w:ilvl w:val="0"/>
                <w:numId w:val="14"/>
              </w:numPr>
              <w:spacing w:line="256" w:lineRule="auto"/>
              <w:ind w:left="830" w:hanging="567"/>
              <w:rPr>
                <w:sz w:val="22"/>
              </w:rPr>
            </w:pPr>
            <w:r>
              <w:rPr>
                <w:sz w:val="22"/>
              </w:rPr>
              <w:t>données d</w:t>
            </w:r>
            <w:r w:rsidR="007F7F3F">
              <w:rPr>
                <w:sz w:val="22"/>
              </w:rPr>
              <w:t>’</w:t>
            </w:r>
            <w:r>
              <w:rPr>
                <w:sz w:val="22"/>
              </w:rPr>
              <w:t>enregistrement du service de propriété intellectuelle et notamment les données relatives aux indications géographiques</w:t>
            </w:r>
          </w:p>
          <w:p w14:paraId="2490C0A1" w14:textId="77777777" w:rsidR="007F7F3F" w:rsidRDefault="006C3124" w:rsidP="00A3378A">
            <w:pPr>
              <w:pStyle w:val="Default"/>
              <w:spacing w:line="256" w:lineRule="auto"/>
              <w:ind w:left="830"/>
              <w:rPr>
                <w:sz w:val="22"/>
              </w:rPr>
            </w:pPr>
            <w:r>
              <w:rPr>
                <w:sz w:val="22"/>
              </w:rPr>
              <w:t>(en cas de pluralité d</w:t>
            </w:r>
            <w:r w:rsidR="007F7F3F">
              <w:rPr>
                <w:sz w:val="22"/>
              </w:rPr>
              <w:t>’</w:t>
            </w:r>
            <w:r>
              <w:rPr>
                <w:sz w:val="22"/>
              </w:rPr>
              <w:t>institutions, veuillez toutes les indiquer)</w:t>
            </w:r>
          </w:p>
          <w:p w14:paraId="603A95FC" w14:textId="77777777" w:rsidR="006C3124" w:rsidRDefault="006C3124" w:rsidP="0002645D">
            <w:pPr>
              <w:pStyle w:val="Default"/>
              <w:spacing w:line="256" w:lineRule="auto"/>
              <w:ind w:left="720"/>
              <w:rPr>
                <w:sz w:val="22"/>
                <w:szCs w:val="22"/>
              </w:rPr>
            </w:pPr>
          </w:p>
          <w:p w14:paraId="4298D8E9" w14:textId="77777777" w:rsidR="007F7F3F" w:rsidRDefault="006C3124" w:rsidP="00A3378A">
            <w:pPr>
              <w:pStyle w:val="Default"/>
              <w:numPr>
                <w:ilvl w:val="0"/>
                <w:numId w:val="14"/>
              </w:numPr>
              <w:spacing w:line="256" w:lineRule="auto"/>
              <w:ind w:left="830" w:hanging="567"/>
              <w:rPr>
                <w:sz w:val="22"/>
              </w:rPr>
            </w:pPr>
            <w:r>
              <w:rPr>
                <w:sz w:val="22"/>
              </w:rPr>
              <w:t>données économiques et statistiques</w:t>
            </w:r>
            <w:r w:rsidR="007F7F3F">
              <w:rPr>
                <w:sz w:val="22"/>
              </w:rPr>
              <w:t> :</w:t>
            </w:r>
          </w:p>
          <w:p w14:paraId="7CC63FDA" w14:textId="77777777" w:rsidR="007F7F3F" w:rsidRDefault="006C3124" w:rsidP="00A3378A">
            <w:pPr>
              <w:pStyle w:val="Default"/>
              <w:spacing w:line="256" w:lineRule="auto"/>
              <w:ind w:left="830"/>
              <w:rPr>
                <w:sz w:val="22"/>
              </w:rPr>
            </w:pPr>
            <w:r>
              <w:rPr>
                <w:sz w:val="22"/>
              </w:rPr>
              <w:t>(en cas de pluralité d</w:t>
            </w:r>
            <w:r w:rsidR="007F7F3F">
              <w:rPr>
                <w:sz w:val="22"/>
              </w:rPr>
              <w:t>’</w:t>
            </w:r>
            <w:r>
              <w:rPr>
                <w:sz w:val="22"/>
              </w:rPr>
              <w:t>institutions, veuillez toutes les indiquer)</w:t>
            </w:r>
          </w:p>
          <w:p w14:paraId="5C8C8CE6" w14:textId="77777777" w:rsidR="007F7F3F" w:rsidRDefault="006C3124" w:rsidP="00A3378A">
            <w:pPr>
              <w:pStyle w:val="Default"/>
              <w:numPr>
                <w:ilvl w:val="1"/>
                <w:numId w:val="20"/>
              </w:numPr>
              <w:spacing w:line="256" w:lineRule="auto"/>
              <w:ind w:left="1397" w:hanging="567"/>
              <w:rPr>
                <w:sz w:val="22"/>
              </w:rPr>
            </w:pPr>
            <w:r>
              <w:rPr>
                <w:sz w:val="22"/>
              </w:rPr>
              <w:t>données de l</w:t>
            </w:r>
            <w:r w:rsidR="007F7F3F">
              <w:rPr>
                <w:sz w:val="22"/>
              </w:rPr>
              <w:t>’</w:t>
            </w:r>
            <w:r>
              <w:rPr>
                <w:sz w:val="22"/>
              </w:rPr>
              <w:t>enquête sectorielle</w:t>
            </w:r>
          </w:p>
          <w:p w14:paraId="17063364" w14:textId="77777777" w:rsidR="007F7F3F" w:rsidRDefault="006C3124" w:rsidP="00A3378A">
            <w:pPr>
              <w:pStyle w:val="Default"/>
              <w:numPr>
                <w:ilvl w:val="1"/>
                <w:numId w:val="20"/>
              </w:numPr>
              <w:spacing w:line="256" w:lineRule="auto"/>
              <w:ind w:left="1397" w:hanging="567"/>
              <w:rPr>
                <w:sz w:val="22"/>
              </w:rPr>
            </w:pPr>
            <w:r>
              <w:rPr>
                <w:sz w:val="22"/>
              </w:rPr>
              <w:t>données de l</w:t>
            </w:r>
            <w:r w:rsidR="007F7F3F">
              <w:rPr>
                <w:sz w:val="22"/>
              </w:rPr>
              <w:t>’</w:t>
            </w:r>
            <w:r>
              <w:rPr>
                <w:sz w:val="22"/>
              </w:rPr>
              <w:t>enquête sur l</w:t>
            </w:r>
            <w:r w:rsidR="007F7F3F">
              <w:rPr>
                <w:sz w:val="22"/>
              </w:rPr>
              <w:t>’</w:t>
            </w:r>
            <w:r>
              <w:rPr>
                <w:sz w:val="22"/>
              </w:rPr>
              <w:t>innovation</w:t>
            </w:r>
          </w:p>
          <w:p w14:paraId="63EE4304" w14:textId="77777777" w:rsidR="007F7F3F" w:rsidRDefault="006C3124" w:rsidP="00A3378A">
            <w:pPr>
              <w:pStyle w:val="Default"/>
              <w:numPr>
                <w:ilvl w:val="1"/>
                <w:numId w:val="20"/>
              </w:numPr>
              <w:spacing w:line="256" w:lineRule="auto"/>
              <w:ind w:left="1397" w:hanging="567"/>
              <w:rPr>
                <w:sz w:val="22"/>
              </w:rPr>
            </w:pPr>
            <w:r>
              <w:rPr>
                <w:sz w:val="22"/>
              </w:rPr>
              <w:t>données de l</w:t>
            </w:r>
            <w:r w:rsidR="007F7F3F">
              <w:rPr>
                <w:sz w:val="22"/>
              </w:rPr>
              <w:t>’</w:t>
            </w:r>
            <w:r>
              <w:rPr>
                <w:sz w:val="22"/>
              </w:rPr>
              <w:t>enquête sur l</w:t>
            </w:r>
            <w:r w:rsidR="007F7F3F">
              <w:rPr>
                <w:sz w:val="22"/>
              </w:rPr>
              <w:t>’</w:t>
            </w:r>
            <w:r>
              <w:rPr>
                <w:sz w:val="22"/>
              </w:rPr>
              <w:t>emploi</w:t>
            </w:r>
          </w:p>
          <w:p w14:paraId="468DD96D" w14:textId="77777777" w:rsidR="007F7F3F" w:rsidRDefault="006C3124" w:rsidP="00A3378A">
            <w:pPr>
              <w:pStyle w:val="Default"/>
              <w:numPr>
                <w:ilvl w:val="1"/>
                <w:numId w:val="20"/>
              </w:numPr>
              <w:spacing w:line="256" w:lineRule="auto"/>
              <w:ind w:left="1397" w:hanging="567"/>
              <w:rPr>
                <w:sz w:val="22"/>
              </w:rPr>
            </w:pPr>
            <w:r>
              <w:rPr>
                <w:sz w:val="22"/>
              </w:rPr>
              <w:t>autres données économiques pertinentes</w:t>
            </w:r>
          </w:p>
          <w:p w14:paraId="4ADB16CB" w14:textId="77777777" w:rsidR="006C3124" w:rsidRDefault="006C3124" w:rsidP="0002645D">
            <w:pPr>
              <w:pStyle w:val="Default"/>
              <w:spacing w:line="256" w:lineRule="auto"/>
              <w:rPr>
                <w:sz w:val="22"/>
                <w:szCs w:val="22"/>
              </w:rPr>
            </w:pPr>
          </w:p>
          <w:p w14:paraId="52064EAC" w14:textId="77777777" w:rsidR="006C3124" w:rsidRDefault="006C3124" w:rsidP="0002645D">
            <w:pPr>
              <w:pStyle w:val="TableParagraph"/>
              <w:spacing w:before="41" w:line="256" w:lineRule="auto"/>
              <w:ind w:left="107"/>
            </w:pPr>
            <w:r>
              <w:t>Veuillez indiquer les liens vers le site Web de l</w:t>
            </w:r>
            <w:r w:rsidR="007F7F3F">
              <w:t>’</w:t>
            </w:r>
            <w:r>
              <w:t>institution et le nom de la personne chargée des questions techniques, si possible.</w:t>
            </w:r>
          </w:p>
        </w:tc>
      </w:tr>
      <w:tr w:rsidR="006C3124" w14:paraId="3F5F58C5" w14:textId="77777777" w:rsidTr="0002645D">
        <w:trPr>
          <w:trHeight w:val="1160"/>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78449376" w14:textId="77777777" w:rsidR="006C3124" w:rsidRDefault="006C3124" w:rsidP="0002645D">
            <w:pPr>
              <w:pStyle w:val="TableParagraph"/>
              <w:numPr>
                <w:ilvl w:val="0"/>
                <w:numId w:val="9"/>
              </w:numPr>
              <w:spacing w:before="150" w:line="256" w:lineRule="auto"/>
              <w:ind w:left="479" w:right="101"/>
            </w:pPr>
            <w:r>
              <w:t>Institutions nationales de recherche partenaire(s)</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79DA1B89" w14:textId="77777777" w:rsidR="006C3124" w:rsidRDefault="006C3124" w:rsidP="0002645D">
            <w:pPr>
              <w:pStyle w:val="TableParagraph"/>
              <w:spacing w:before="39" w:line="256" w:lineRule="auto"/>
              <w:ind w:left="107"/>
            </w:pPr>
            <w:r>
              <w:t>Référence à au moins un service, une organisation ou un groupe de recherche dans le système universitaire qui pourrait bénéficier de l</w:t>
            </w:r>
            <w:r w:rsidR="007F7F3F">
              <w:t>’</w:t>
            </w:r>
            <w:r>
              <w:t>étude sur la propriété intellectuelle et notamment sur les indications géographiqu</w:t>
            </w:r>
            <w:r w:rsidR="006C6E76">
              <w:t>es.  Ty</w:t>
            </w:r>
            <w:r>
              <w:t>piquement, un établissement universitaire effectuant des recherches dans le domaine de l</w:t>
            </w:r>
            <w:r w:rsidR="007F7F3F">
              <w:t>’</w:t>
            </w:r>
            <w:r>
              <w:t>économie de l</w:t>
            </w:r>
            <w:r w:rsidR="007F7F3F">
              <w:t>’</w:t>
            </w:r>
            <w:r>
              <w:t>innovation ou de la propriété intellectuelle.</w:t>
            </w:r>
          </w:p>
        </w:tc>
      </w:tr>
      <w:tr w:rsidR="006C3124" w14:paraId="27A56539" w14:textId="77777777" w:rsidTr="0002645D">
        <w:trPr>
          <w:trHeight w:val="665"/>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47DD5D1A" w14:textId="77777777" w:rsidR="006C3124" w:rsidRDefault="006C3124" w:rsidP="0002645D">
            <w:pPr>
              <w:pStyle w:val="TableParagraph"/>
              <w:numPr>
                <w:ilvl w:val="0"/>
                <w:numId w:val="9"/>
              </w:numPr>
              <w:tabs>
                <w:tab w:val="left" w:pos="470"/>
              </w:tabs>
              <w:spacing w:before="104" w:line="256" w:lineRule="auto"/>
              <w:ind w:left="480" w:right="102"/>
            </w:pPr>
            <w:r>
              <w:t>Exemple de données</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124978A1" w14:textId="77777777" w:rsidR="006C3124" w:rsidRDefault="006C3124" w:rsidP="0002645D">
            <w:pPr>
              <w:pStyle w:val="TableParagraph"/>
              <w:spacing w:before="104" w:line="256" w:lineRule="auto"/>
              <w:ind w:left="107"/>
            </w:pPr>
            <w:r>
              <w:rPr>
                <w:color w:val="000000"/>
              </w:rPr>
              <w:t>Un échantillon de données sur l</w:t>
            </w:r>
            <w:r w:rsidR="007F7F3F">
              <w:rPr>
                <w:color w:val="000000"/>
              </w:rPr>
              <w:t>’</w:t>
            </w:r>
            <w:r>
              <w:rPr>
                <w:color w:val="000000"/>
              </w:rPr>
              <w:t>enregistrement des actifs de propriété intellectuelle au format actu</w:t>
            </w:r>
            <w:r w:rsidR="006C6E76">
              <w:rPr>
                <w:color w:val="000000"/>
              </w:rPr>
              <w:t>el.  De</w:t>
            </w:r>
            <w:r>
              <w:rPr>
                <w:color w:val="000000"/>
              </w:rPr>
              <w:t>s échantillons de données statistiques et économiques supplémentaires sont encouragés.</w:t>
            </w:r>
          </w:p>
        </w:tc>
      </w:tr>
      <w:tr w:rsidR="006C3124" w14:paraId="40821D2D" w14:textId="77777777" w:rsidTr="0002645D">
        <w:trPr>
          <w:trHeight w:val="944"/>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0F29000C" w14:textId="77777777" w:rsidR="006C3124" w:rsidRDefault="006C3124" w:rsidP="0002645D">
            <w:pPr>
              <w:pStyle w:val="TableParagraph"/>
              <w:numPr>
                <w:ilvl w:val="0"/>
                <w:numId w:val="9"/>
              </w:numPr>
              <w:tabs>
                <w:tab w:val="left" w:pos="470"/>
              </w:tabs>
              <w:spacing w:before="104" w:line="256" w:lineRule="auto"/>
              <w:ind w:left="480" w:right="102"/>
            </w:pPr>
            <w:r>
              <w:t>Manifestation d</w:t>
            </w:r>
            <w:r w:rsidR="007F7F3F">
              <w:t>’</w:t>
            </w:r>
            <w:r>
              <w:t>intérêt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32F372A6" w14:textId="77777777" w:rsidR="006C3124" w:rsidRDefault="006C3124" w:rsidP="0002645D">
            <w:pPr>
              <w:pStyle w:val="TableParagraph"/>
              <w:spacing w:before="104" w:line="256" w:lineRule="auto"/>
              <w:ind w:left="107"/>
              <w:rPr>
                <w:color w:val="000000"/>
              </w:rPr>
            </w:pPr>
            <w:r>
              <w:t>Le pays demandeur doit confirmer que les organismes de propriété intellectuelle et les organismes de statistique du pays demandeur sont intéressés par une participation au projet.</w:t>
            </w:r>
          </w:p>
        </w:tc>
      </w:tr>
      <w:tr w:rsidR="006C3124" w14:paraId="18BAB578" w14:textId="77777777" w:rsidTr="0002645D">
        <w:trPr>
          <w:trHeight w:val="872"/>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5AA61D24" w14:textId="77777777" w:rsidR="006C3124" w:rsidRDefault="006C3124" w:rsidP="0002645D">
            <w:pPr>
              <w:pStyle w:val="TableParagraph"/>
              <w:numPr>
                <w:ilvl w:val="0"/>
                <w:numId w:val="9"/>
              </w:numPr>
              <w:tabs>
                <w:tab w:val="left" w:pos="470"/>
              </w:tabs>
              <w:spacing w:before="150" w:line="256" w:lineRule="auto"/>
              <w:ind w:left="475" w:right="101"/>
            </w:pPr>
            <w:r>
              <w:t>Engagement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31B8C718" w14:textId="77777777" w:rsidR="006C3124" w:rsidRDefault="006C3124" w:rsidP="0002645D">
            <w:pPr>
              <w:pStyle w:val="TableParagraph"/>
              <w:spacing w:before="39" w:line="256" w:lineRule="auto"/>
              <w:ind w:left="107"/>
            </w:pPr>
            <w:r>
              <w:t>Le pays demandeur doit confirmer qu</w:t>
            </w:r>
            <w:r w:rsidR="007F7F3F">
              <w:t>’</w:t>
            </w:r>
            <w:r>
              <w:t>il s</w:t>
            </w:r>
            <w:r w:rsidR="007F7F3F">
              <w:t>’</w:t>
            </w:r>
            <w:r>
              <w:t>engage à consacrer les ressources et le soutien logistique nécessaires à la mise en œuvre efficace du projet et à sa durabilité.</w:t>
            </w:r>
          </w:p>
        </w:tc>
      </w:tr>
      <w:tr w:rsidR="006C3124" w14:paraId="4295D17F" w14:textId="77777777" w:rsidTr="0002645D">
        <w:trPr>
          <w:trHeight w:val="433"/>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4DD07696" w14:textId="77777777" w:rsidR="006C3124" w:rsidRDefault="006C3124" w:rsidP="0002645D">
            <w:pPr>
              <w:pStyle w:val="TableParagraph"/>
              <w:tabs>
                <w:tab w:val="left" w:pos="470"/>
              </w:tabs>
              <w:spacing w:before="107" w:line="256" w:lineRule="auto"/>
              <w:ind w:left="110" w:right="102"/>
            </w:pPr>
            <w:r>
              <w:t>7.</w:t>
            </w:r>
            <w:r>
              <w:tab/>
              <w:t>Commentaires</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516248F5" w14:textId="77777777" w:rsidR="006C3124" w:rsidRDefault="006C3124" w:rsidP="0002645D">
            <w:pPr>
              <w:pStyle w:val="TableParagraph"/>
              <w:spacing w:before="107" w:line="256" w:lineRule="auto"/>
              <w:ind w:left="107"/>
            </w:pPr>
            <w:r>
              <w:t>Le pays demandeur peut fournir toute autre information.</w:t>
            </w:r>
          </w:p>
        </w:tc>
      </w:tr>
    </w:tbl>
    <w:p w14:paraId="0892BD99" w14:textId="77777777" w:rsidR="006C3124" w:rsidRPr="00A3378A" w:rsidRDefault="006C3124" w:rsidP="00A3378A">
      <w:pPr>
        <w:pStyle w:val="Endofdocument-Annex"/>
        <w:spacing w:before="720"/>
        <w:rPr>
          <w:lang w:val="fr-FR"/>
        </w:rPr>
      </w:pPr>
      <w:r w:rsidRPr="00A3378A">
        <w:rPr>
          <w:lang w:val="fr-FR"/>
        </w:rPr>
        <w:t>[Fin des annexes et du document]</w:t>
      </w:r>
    </w:p>
    <w:sectPr w:rsidR="006C3124" w:rsidRPr="00A3378A" w:rsidSect="006C3124">
      <w:headerReference w:type="default"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082F3" w14:textId="77777777" w:rsidR="006C3124" w:rsidRDefault="006C3124">
      <w:r>
        <w:separator/>
      </w:r>
    </w:p>
  </w:endnote>
  <w:endnote w:type="continuationSeparator" w:id="0">
    <w:p w14:paraId="6D440D50" w14:textId="77777777" w:rsidR="006C3124" w:rsidRPr="009D30E6" w:rsidRDefault="006C3124" w:rsidP="00D45252">
      <w:pPr>
        <w:rPr>
          <w:sz w:val="17"/>
          <w:szCs w:val="17"/>
        </w:rPr>
      </w:pPr>
      <w:r w:rsidRPr="009D30E6">
        <w:rPr>
          <w:sz w:val="17"/>
          <w:szCs w:val="17"/>
        </w:rPr>
        <w:separator/>
      </w:r>
    </w:p>
    <w:p w14:paraId="66BFAB9F" w14:textId="77777777" w:rsidR="006C3124" w:rsidRPr="009D30E6" w:rsidRDefault="006C3124" w:rsidP="00D45252">
      <w:pPr>
        <w:spacing w:after="60"/>
        <w:rPr>
          <w:sz w:val="17"/>
          <w:szCs w:val="17"/>
        </w:rPr>
      </w:pPr>
      <w:r w:rsidRPr="009D30E6">
        <w:rPr>
          <w:sz w:val="17"/>
          <w:szCs w:val="17"/>
        </w:rPr>
        <w:t>[Suite de la note de la page précédente]</w:t>
      </w:r>
    </w:p>
  </w:endnote>
  <w:endnote w:type="continuationNotice" w:id="1">
    <w:p w14:paraId="319AFFAA" w14:textId="77777777" w:rsidR="006C3124" w:rsidRPr="009D30E6" w:rsidRDefault="006C312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2199" w14:textId="77777777" w:rsidR="008060F7" w:rsidRDefault="00806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CD64" w14:textId="77777777" w:rsidR="008060F7" w:rsidRDefault="00806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A43F" w14:textId="77777777" w:rsidR="008060F7" w:rsidRDefault="00806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0062" w14:textId="77777777"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963D" w14:textId="77777777"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E772" w14:textId="77777777" w:rsidR="006C3124" w:rsidRDefault="006C3124">
      <w:r>
        <w:separator/>
      </w:r>
    </w:p>
  </w:footnote>
  <w:footnote w:type="continuationSeparator" w:id="0">
    <w:p w14:paraId="2A3C545F" w14:textId="77777777" w:rsidR="006C3124" w:rsidRDefault="006C3124" w:rsidP="007461F1">
      <w:r>
        <w:separator/>
      </w:r>
    </w:p>
    <w:p w14:paraId="677D842B" w14:textId="77777777" w:rsidR="006C3124" w:rsidRPr="009D30E6" w:rsidRDefault="006C3124" w:rsidP="007461F1">
      <w:pPr>
        <w:spacing w:after="60"/>
        <w:rPr>
          <w:sz w:val="17"/>
          <w:szCs w:val="17"/>
        </w:rPr>
      </w:pPr>
      <w:r w:rsidRPr="009D30E6">
        <w:rPr>
          <w:sz w:val="17"/>
          <w:szCs w:val="17"/>
        </w:rPr>
        <w:t>[Suite de la note de la page précédente]</w:t>
      </w:r>
    </w:p>
  </w:footnote>
  <w:footnote w:type="continuationNotice" w:id="1">
    <w:p w14:paraId="3C22BFE7" w14:textId="77777777" w:rsidR="006C3124" w:rsidRPr="009D30E6" w:rsidRDefault="006C3124" w:rsidP="007461F1">
      <w:pPr>
        <w:spacing w:before="60"/>
        <w:jc w:val="right"/>
        <w:rPr>
          <w:sz w:val="17"/>
          <w:szCs w:val="17"/>
        </w:rPr>
      </w:pPr>
      <w:r w:rsidRPr="009D30E6">
        <w:rPr>
          <w:sz w:val="17"/>
          <w:szCs w:val="17"/>
        </w:rPr>
        <w:t>[Suite de la note page suivante]</w:t>
      </w:r>
    </w:p>
  </w:footnote>
  <w:footnote w:id="2">
    <w:p w14:paraId="0BD5C850" w14:textId="77777777" w:rsidR="006C3124" w:rsidRPr="0049680B" w:rsidRDefault="006C3124" w:rsidP="00D2771D">
      <w:pPr>
        <w:pStyle w:val="FootnoteText"/>
        <w:tabs>
          <w:tab w:val="left" w:pos="567"/>
        </w:tabs>
      </w:pPr>
      <w:r>
        <w:rPr>
          <w:rStyle w:val="FootnoteReference"/>
        </w:rPr>
        <w:footnoteRef/>
      </w:r>
      <w:r>
        <w:tab/>
        <w:t>L</w:t>
      </w:r>
      <w:r w:rsidR="006E67E3">
        <w:t>’</w:t>
      </w:r>
      <w:r>
        <w:t>indicateur de réussite sera évalué lors de l</w:t>
      </w:r>
      <w:r w:rsidR="006E67E3">
        <w:t>’</w:t>
      </w:r>
      <w:r>
        <w:t>évaluation des incidences qui sera réalisée dans les cinq</w:t>
      </w:r>
      <w:r w:rsidR="00CB5D2D">
        <w:t> </w:t>
      </w:r>
      <w:r>
        <w:t>ans suivant la fin du présent projet et ne relève pas de la responsabilité de l</w:t>
      </w:r>
      <w:r w:rsidR="006E67E3">
        <w:t>’</w:t>
      </w:r>
      <w:r>
        <w:t>entité chargée de la mise en œuvre du projet.</w:t>
      </w:r>
    </w:p>
  </w:footnote>
  <w:footnote w:id="3">
    <w:p w14:paraId="237259D0" w14:textId="77777777" w:rsidR="006C3124" w:rsidRDefault="006C3124" w:rsidP="006C3124">
      <w:pPr>
        <w:pStyle w:val="FootnoteText"/>
      </w:pPr>
      <w:r>
        <w:rPr>
          <w:rStyle w:val="FootnoteReference"/>
        </w:rPr>
        <w:footnoteRef/>
      </w:r>
      <w:r>
        <w:tab/>
        <w:t>La mise en œuvre du projet commencera uniquement lorsque les activités préalables à la mise en œuvre du projet auront été effectuées.</w:t>
      </w:r>
    </w:p>
  </w:footnote>
  <w:footnote w:id="4">
    <w:p w14:paraId="74EC559A" w14:textId="77777777" w:rsidR="006C3124" w:rsidRPr="005B1A11" w:rsidRDefault="006C3124" w:rsidP="006C3124">
      <w:pPr>
        <w:pStyle w:val="FootnoteText"/>
      </w:pPr>
      <w:r>
        <w:rPr>
          <w:rStyle w:val="FootnoteReference"/>
        </w:rPr>
        <w:footnoteRef/>
      </w:r>
      <w:r>
        <w:tab/>
        <w:t>L</w:t>
      </w:r>
      <w:r w:rsidR="006E67E3">
        <w:t>’</w:t>
      </w:r>
      <w:r>
        <w:t>allocation budgétaire pour chaque résultat attendu du projet, telle qu</w:t>
      </w:r>
      <w:r w:rsidR="006E67E3">
        <w:t>’</w:t>
      </w:r>
      <w:r>
        <w:t>indiquée dans le tableau, peut faire l</w:t>
      </w:r>
      <w:r w:rsidR="006E67E3">
        <w:t>’</w:t>
      </w:r>
      <w:r>
        <w:t>objet de modifications, sans que cela n</w:t>
      </w:r>
      <w:r w:rsidR="006E67E3">
        <w:t>’</w:t>
      </w:r>
      <w:r>
        <w:t>affecte le budget total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1270" w14:textId="77777777" w:rsidR="008060F7" w:rsidRDefault="00806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5205" w14:textId="77777777" w:rsidR="006C3124" w:rsidRPr="002326AB" w:rsidRDefault="006C3124" w:rsidP="00477D6B">
    <w:pPr>
      <w:jc w:val="right"/>
      <w:rPr>
        <w:caps/>
      </w:rPr>
    </w:pPr>
  </w:p>
  <w:p w14:paraId="4AD15C9D" w14:textId="77777777" w:rsidR="006C3124" w:rsidRDefault="006C3124" w:rsidP="00477D6B">
    <w:pPr>
      <w:jc w:val="right"/>
    </w:pPr>
    <w:r>
      <w:t>page </w:t>
    </w:r>
    <w:r>
      <w:fldChar w:fldCharType="begin"/>
    </w:r>
    <w:r>
      <w:instrText xml:space="preserve"> PAGE  \* MERGEFORMAT </w:instrText>
    </w:r>
    <w:r>
      <w:fldChar w:fldCharType="separate"/>
    </w:r>
    <w:r>
      <w:t>3</w:t>
    </w:r>
    <w:r>
      <w:fldChar w:fldCharType="end"/>
    </w:r>
  </w:p>
  <w:p w14:paraId="5CDAC1DC" w14:textId="77777777" w:rsidR="006C3124" w:rsidRDefault="006C3124" w:rsidP="00477D6B">
    <w:pPr>
      <w:jc w:val="right"/>
    </w:pPr>
  </w:p>
  <w:p w14:paraId="4F4BF20F" w14:textId="77777777" w:rsidR="006C3124" w:rsidRDefault="006C312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B1D6" w14:textId="77777777" w:rsidR="008060F7" w:rsidRDefault="00806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2E2C" w14:textId="77777777" w:rsidR="006C3124" w:rsidRPr="00F321E0" w:rsidRDefault="006C3124" w:rsidP="008A24EF">
    <w:pPr>
      <w:pBdr>
        <w:top w:val="nil"/>
        <w:left w:val="nil"/>
        <w:bottom w:val="nil"/>
        <w:right w:val="nil"/>
        <w:between w:val="nil"/>
      </w:pBdr>
      <w:tabs>
        <w:tab w:val="center" w:pos="4680"/>
        <w:tab w:val="right" w:pos="9360"/>
      </w:tabs>
      <w:jc w:val="right"/>
      <w:rPr>
        <w:rFonts w:eastAsia="Calibri"/>
        <w:color w:val="000000"/>
      </w:rPr>
    </w:pPr>
    <w:r>
      <w:rPr>
        <w:color w:val="000000"/>
      </w:rPr>
      <w:t>CDIP/31/9 Rev.</w:t>
    </w:r>
  </w:p>
  <w:p w14:paraId="35080655" w14:textId="77777777" w:rsidR="006C3124" w:rsidRDefault="006C3124" w:rsidP="00D2771D">
    <w:pPr>
      <w:spacing w:after="480"/>
      <w:jc w:val="right"/>
    </w:pPr>
    <w:r>
      <w:t xml:space="preserve">Annexe I, page </w:t>
    </w:r>
    <w:r>
      <w:fldChar w:fldCharType="begin"/>
    </w:r>
    <w:r>
      <w:instrText xml:space="preserve"> PAGE  \* MERGEFORMAT </w:instrText>
    </w:r>
    <w:r>
      <w:fldChar w:fldCharType="separate"/>
    </w:r>
    <w:r w:rsidR="003D60E0">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B36A" w14:textId="77777777" w:rsidR="006C3124" w:rsidRPr="00F321E0" w:rsidRDefault="006C3124"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CDIP/31/9 Rev.</w:t>
    </w:r>
  </w:p>
  <w:p w14:paraId="331BD016" w14:textId="77777777" w:rsidR="006C3124" w:rsidRDefault="006C3124" w:rsidP="00D2771D">
    <w:pP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F42B" w14:textId="77777777" w:rsidR="006C3124" w:rsidRPr="00F321E0" w:rsidRDefault="006C3124"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CDIP/31/9</w:t>
    </w:r>
  </w:p>
  <w:p w14:paraId="655DD6CF" w14:textId="77777777" w:rsidR="006C3124" w:rsidRDefault="006C3124" w:rsidP="00A3378A">
    <w:pPr>
      <w:jc w:val="right"/>
    </w:pPr>
    <w:r>
      <w:t xml:space="preserve">Annexe I, page </w:t>
    </w:r>
    <w:r>
      <w:fldChar w:fldCharType="begin"/>
    </w:r>
    <w:r>
      <w:instrText xml:space="preserve"> PAGE  \* MERGEFORMAT </w:instrText>
    </w:r>
    <w:r>
      <w:fldChar w:fldCharType="separate"/>
    </w:r>
    <w:r w:rsidR="003D60E0">
      <w:rPr>
        <w:noProof/>
      </w:rPr>
      <w:t>7</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987F" w14:textId="77777777" w:rsidR="00F16975" w:rsidRPr="00B45C15" w:rsidRDefault="006C3124" w:rsidP="00477D6B">
    <w:pPr>
      <w:jc w:val="right"/>
      <w:rPr>
        <w:caps/>
      </w:rPr>
    </w:pPr>
    <w:bookmarkStart w:id="5" w:name="Code2"/>
    <w:bookmarkEnd w:id="5"/>
    <w:r>
      <w:rPr>
        <w:caps/>
      </w:rPr>
      <w:t>CDIP/31/9 Rev.</w:t>
    </w:r>
  </w:p>
  <w:p w14:paraId="5D460631" w14:textId="77777777" w:rsidR="00F16975" w:rsidRDefault="00F16975" w:rsidP="00477D6B">
    <w:pPr>
      <w:jc w:val="right"/>
    </w:pPr>
    <w:r>
      <w:t xml:space="preserve">page </w:t>
    </w:r>
    <w:r>
      <w:fldChar w:fldCharType="begin"/>
    </w:r>
    <w:r>
      <w:instrText xml:space="preserve"> PAGE  \* MERGEFORMAT </w:instrText>
    </w:r>
    <w:r>
      <w:fldChar w:fldCharType="separate"/>
    </w:r>
    <w:r w:rsidR="00A3378A">
      <w:rPr>
        <w:noProof/>
      </w:rPr>
      <w:t>12</w:t>
    </w:r>
    <w:r>
      <w:fldChar w:fldCharType="end"/>
    </w:r>
  </w:p>
  <w:p w14:paraId="62687FA2" w14:textId="77777777" w:rsidR="00F16975" w:rsidRDefault="00F16975" w:rsidP="00477D6B">
    <w:pPr>
      <w:jc w:val="right"/>
    </w:pPr>
  </w:p>
  <w:p w14:paraId="5DF55107" w14:textId="77777777" w:rsidR="00574036" w:rsidRDefault="00574036"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88E3" w14:textId="77777777" w:rsidR="003D60E0" w:rsidRPr="00F321E0" w:rsidRDefault="003D60E0"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CDIP/31/9</w:t>
    </w:r>
  </w:p>
  <w:p w14:paraId="418A2137" w14:textId="77777777" w:rsidR="003D60E0" w:rsidRDefault="003D60E0" w:rsidP="003D60E0">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8AF091F6"/>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2E517C"/>
    <w:multiLevelType w:val="multilevel"/>
    <w:tmpl w:val="11A2DB80"/>
    <w:lvl w:ilvl="0">
      <w:start w:val="2"/>
      <w:numFmt w:val="decimal"/>
      <w:lvlText w:val="%1."/>
      <w:lvlJc w:val="left"/>
      <w:pPr>
        <w:ind w:left="360" w:hanging="360"/>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9"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2"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3"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F3C2EC6"/>
    <w:multiLevelType w:val="hybridMultilevel"/>
    <w:tmpl w:val="AEA0DD86"/>
    <w:lvl w:ilvl="0" w:tplc="F67A6608">
      <w:numFmt w:val="bullet"/>
      <w:lvlText w:val="-"/>
      <w:lvlJc w:val="left"/>
      <w:pPr>
        <w:ind w:left="395" w:hanging="360"/>
      </w:pPr>
      <w:rPr>
        <w:rFonts w:ascii="Arial" w:eastAsia="SimSun" w:hAnsi="Arial" w:cs="Aria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9946851">
    <w:abstractNumId w:val="5"/>
  </w:num>
  <w:num w:numId="2" w16cid:durableId="1656952048">
    <w:abstractNumId w:val="17"/>
  </w:num>
  <w:num w:numId="3" w16cid:durableId="580288122">
    <w:abstractNumId w:val="0"/>
  </w:num>
  <w:num w:numId="4" w16cid:durableId="228686043">
    <w:abstractNumId w:val="19"/>
  </w:num>
  <w:num w:numId="5" w16cid:durableId="552083837">
    <w:abstractNumId w:val="2"/>
  </w:num>
  <w:num w:numId="6" w16cid:durableId="562447942">
    <w:abstractNumId w:val="10"/>
  </w:num>
  <w:num w:numId="7" w16cid:durableId="1342969217">
    <w:abstractNumId w:val="8"/>
  </w:num>
  <w:num w:numId="8" w16cid:durableId="245043054">
    <w:abstractNumId w:val="6"/>
  </w:num>
  <w:num w:numId="9" w16cid:durableId="1621297100">
    <w:abstractNumId w:val="3"/>
  </w:num>
  <w:num w:numId="10" w16cid:durableId="1736662073">
    <w:abstractNumId w:val="18"/>
  </w:num>
  <w:num w:numId="11" w16cid:durableId="1136795127">
    <w:abstractNumId w:val="9"/>
  </w:num>
  <w:num w:numId="12" w16cid:durableId="2015494610">
    <w:abstractNumId w:val="7"/>
  </w:num>
  <w:num w:numId="13" w16cid:durableId="719550954">
    <w:abstractNumId w:val="13"/>
  </w:num>
  <w:num w:numId="14" w16cid:durableId="1447894894">
    <w:abstractNumId w:val="21"/>
  </w:num>
  <w:num w:numId="15" w16cid:durableId="1489831704">
    <w:abstractNumId w:val="15"/>
  </w:num>
  <w:num w:numId="16" w16cid:durableId="828710516">
    <w:abstractNumId w:val="20"/>
  </w:num>
  <w:num w:numId="17" w16cid:durableId="316617459">
    <w:abstractNumId w:val="11"/>
  </w:num>
  <w:num w:numId="18" w16cid:durableId="770517731">
    <w:abstractNumId w:val="14"/>
  </w:num>
  <w:num w:numId="19" w16cid:durableId="1319111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08187">
    <w:abstractNumId w:val="22"/>
  </w:num>
  <w:num w:numId="21" w16cid:durableId="1520775042">
    <w:abstractNumId w:val="12"/>
  </w:num>
  <w:num w:numId="22" w16cid:durableId="214007294">
    <w:abstractNumId w:val="1"/>
  </w:num>
  <w:num w:numId="23" w16cid:durableId="1177184671">
    <w:abstractNumId w:val="23"/>
  </w:num>
  <w:num w:numId="24" w16cid:durableId="7414867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124"/>
    <w:rsid w:val="00011149"/>
    <w:rsid w:val="00011B7D"/>
    <w:rsid w:val="00020C7E"/>
    <w:rsid w:val="00075432"/>
    <w:rsid w:val="000760CD"/>
    <w:rsid w:val="0009458A"/>
    <w:rsid w:val="000F5E56"/>
    <w:rsid w:val="001060FF"/>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637BB"/>
    <w:rsid w:val="00381798"/>
    <w:rsid w:val="003845C1"/>
    <w:rsid w:val="003A67A3"/>
    <w:rsid w:val="003B5E9A"/>
    <w:rsid w:val="003D60E0"/>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B0DB5"/>
    <w:rsid w:val="006C3124"/>
    <w:rsid w:val="006C6E76"/>
    <w:rsid w:val="006E67E3"/>
    <w:rsid w:val="007461F1"/>
    <w:rsid w:val="007D6961"/>
    <w:rsid w:val="007F07CB"/>
    <w:rsid w:val="007F7F3F"/>
    <w:rsid w:val="008060F7"/>
    <w:rsid w:val="00807C77"/>
    <w:rsid w:val="00810CEF"/>
    <w:rsid w:val="0081208D"/>
    <w:rsid w:val="0082713F"/>
    <w:rsid w:val="00897816"/>
    <w:rsid w:val="008B2CC1"/>
    <w:rsid w:val="008E7930"/>
    <w:rsid w:val="0090731E"/>
    <w:rsid w:val="009167A8"/>
    <w:rsid w:val="00966A22"/>
    <w:rsid w:val="00974CD6"/>
    <w:rsid w:val="009D30E6"/>
    <w:rsid w:val="009E3F6F"/>
    <w:rsid w:val="009F499F"/>
    <w:rsid w:val="00A11D74"/>
    <w:rsid w:val="00A3378A"/>
    <w:rsid w:val="00AC0AE4"/>
    <w:rsid w:val="00AD61DB"/>
    <w:rsid w:val="00AE47C0"/>
    <w:rsid w:val="00B1090C"/>
    <w:rsid w:val="00B35AF5"/>
    <w:rsid w:val="00B45C15"/>
    <w:rsid w:val="00BE0BE0"/>
    <w:rsid w:val="00C664C8"/>
    <w:rsid w:val="00CB5D2D"/>
    <w:rsid w:val="00CF0460"/>
    <w:rsid w:val="00D2771D"/>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422A60"/>
  <w15:docId w15:val="{935545DF-B7D5-443C-A269-0B2BD75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ableParagraph">
    <w:name w:val="Table Paragraph"/>
    <w:basedOn w:val="Normal"/>
    <w:uiPriority w:val="1"/>
    <w:qFormat/>
    <w:rsid w:val="006C3124"/>
    <w:pPr>
      <w:widowControl w:val="0"/>
      <w:autoSpaceDE w:val="0"/>
      <w:autoSpaceDN w:val="0"/>
    </w:pPr>
    <w:rPr>
      <w:rFonts w:eastAsia="Arial"/>
      <w:szCs w:val="22"/>
      <w:lang w:val="fr-FR" w:eastAsia="en-US"/>
    </w:rPr>
  </w:style>
  <w:style w:type="paragraph" w:styleId="ListParagraph">
    <w:name w:val="List Paragraph"/>
    <w:basedOn w:val="Normal"/>
    <w:uiPriority w:val="34"/>
    <w:qFormat/>
    <w:rsid w:val="006C3124"/>
    <w:pPr>
      <w:widowControl w:val="0"/>
      <w:autoSpaceDE w:val="0"/>
      <w:autoSpaceDN w:val="0"/>
      <w:ind w:left="935" w:hanging="361"/>
    </w:pPr>
    <w:rPr>
      <w:rFonts w:eastAsia="Arial"/>
      <w:szCs w:val="22"/>
      <w:lang w:val="fr-FR" w:eastAsia="en-US"/>
    </w:rPr>
  </w:style>
  <w:style w:type="character" w:styleId="Hyperlink">
    <w:name w:val="Hyperlink"/>
    <w:basedOn w:val="DefaultParagraphFont"/>
    <w:uiPriority w:val="99"/>
    <w:unhideWhenUsed/>
    <w:rsid w:val="006C3124"/>
    <w:rPr>
      <w:color w:val="0000FF" w:themeColor="hyperlink"/>
      <w:u w:val="single"/>
    </w:rPr>
  </w:style>
  <w:style w:type="character" w:customStyle="1" w:styleId="ONUMFSChar">
    <w:name w:val="ONUM FS Char"/>
    <w:basedOn w:val="DefaultParagraphFont"/>
    <w:link w:val="ONUMFS"/>
    <w:rsid w:val="006C3124"/>
    <w:rPr>
      <w:rFonts w:ascii="Arial" w:eastAsia="SimSun" w:hAnsi="Arial" w:cs="Arial"/>
      <w:sz w:val="22"/>
      <w:lang w:eastAsia="zh-CN"/>
    </w:rPr>
  </w:style>
  <w:style w:type="character" w:customStyle="1" w:styleId="HeaderChar">
    <w:name w:val="Header Char"/>
    <w:basedOn w:val="DefaultParagraphFont"/>
    <w:link w:val="Header"/>
    <w:uiPriority w:val="99"/>
    <w:rsid w:val="006C3124"/>
    <w:rPr>
      <w:rFonts w:ascii="Arial" w:eastAsia="SimSun" w:hAnsi="Arial" w:cs="Arial"/>
      <w:sz w:val="22"/>
      <w:lang w:eastAsia="zh-CN"/>
    </w:rPr>
  </w:style>
  <w:style w:type="character" w:customStyle="1" w:styleId="FootnoteTextChar">
    <w:name w:val="Footnote Text Char"/>
    <w:basedOn w:val="DefaultParagraphFont"/>
    <w:link w:val="FootnoteText"/>
    <w:semiHidden/>
    <w:rsid w:val="006C3124"/>
    <w:rPr>
      <w:rFonts w:ascii="Arial" w:eastAsia="SimSun" w:hAnsi="Arial" w:cs="Arial"/>
      <w:sz w:val="18"/>
      <w:lang w:eastAsia="zh-CN"/>
    </w:rPr>
  </w:style>
  <w:style w:type="character" w:styleId="FootnoteReference">
    <w:name w:val="footnote reference"/>
    <w:basedOn w:val="DefaultParagraphFont"/>
    <w:semiHidden/>
    <w:unhideWhenUsed/>
    <w:rsid w:val="006C3124"/>
    <w:rPr>
      <w:vertAlign w:val="superscript"/>
    </w:rPr>
  </w:style>
  <w:style w:type="character" w:customStyle="1" w:styleId="FooterChar">
    <w:name w:val="Footer Char"/>
    <w:basedOn w:val="DefaultParagraphFont"/>
    <w:link w:val="Footer"/>
    <w:uiPriority w:val="99"/>
    <w:rsid w:val="006C3124"/>
    <w:rPr>
      <w:rFonts w:ascii="Arial" w:eastAsia="SimSun" w:hAnsi="Arial" w:cs="Arial"/>
      <w:sz w:val="22"/>
      <w:lang w:eastAsia="zh-CN"/>
    </w:rPr>
  </w:style>
  <w:style w:type="paragraph" w:customStyle="1" w:styleId="Default">
    <w:name w:val="Default"/>
    <w:rsid w:val="006C3124"/>
    <w:pPr>
      <w:autoSpaceDE w:val="0"/>
      <w:autoSpaceDN w:val="0"/>
      <w:adjustRightInd w:val="0"/>
    </w:pPr>
    <w:rPr>
      <w:rFonts w:ascii="Arial" w:eastAsiaTheme="minorHAnsi" w:hAnsi="Arial" w:cs="Arial"/>
      <w:color w:val="000000"/>
      <w:sz w:val="24"/>
      <w:szCs w:val="24"/>
      <w:lang w:val="fr-FR" w:eastAsia="en-US"/>
    </w:rPr>
  </w:style>
  <w:style w:type="paragraph" w:styleId="Title">
    <w:name w:val="Title"/>
    <w:basedOn w:val="Heading1"/>
    <w:next w:val="Normal"/>
    <w:link w:val="TitleChar"/>
    <w:qFormat/>
    <w:rsid w:val="00D2771D"/>
    <w:pPr>
      <w:spacing w:before="0" w:after="600"/>
    </w:pPr>
    <w:rPr>
      <w:caps w:val="0"/>
      <w:sz w:val="28"/>
    </w:rPr>
  </w:style>
  <w:style w:type="character" w:customStyle="1" w:styleId="TitleChar">
    <w:name w:val="Title Char"/>
    <w:basedOn w:val="DefaultParagraphFont"/>
    <w:link w:val="Title"/>
    <w:rsid w:val="00D2771D"/>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fr/doc_details.jsp?doc_id=5524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fr/doc_details.jsp?doc_id=45692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wipo.int/meetings/fr/doc_details.jsp?doc_id=406377" TargetMode="Externa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9A6C-CC34-44CE-A0D7-63B8B87A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37</TotalTime>
  <Pages>12</Pages>
  <Words>4766</Words>
  <Characters>26769</Characters>
  <Application>Microsoft Office Word</Application>
  <DocSecurity>0</DocSecurity>
  <Lines>956</Lines>
  <Paragraphs>563</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CDIP/31/9 Rev.</dc:title>
  <dc:creator>Nadège Bernard</dc:creator>
  <cp:keywords>FOR OFFICIAL USE ONLY</cp:keywords>
  <cp:lastModifiedBy>Anabela Esteves Dos Santos</cp:lastModifiedBy>
  <cp:revision>11</cp:revision>
  <cp:lastPrinted>2011-05-19T12:37:00Z</cp:lastPrinted>
  <dcterms:created xsi:type="dcterms:W3CDTF">2023-12-05T14:05:00Z</dcterms:created>
  <dcterms:modified xsi:type="dcterms:W3CDTF">2023-12-05T15:32:00Z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2023-12-05T14:20:10Z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c8afa95b-f54f-40d1-8e1c-a2fc70f826eb</vt:lpwstr>
  </property>
  <property fmtid="{D5CDD505-2E9C-101B-9397-08002B2CF9AE}" pid="14" name="MSIP_Label_20773ee6-353b-4fb9-a59d-0b94c8c67bea_ContentBits">
    <vt:lpwstr>0</vt:lpwstr>
  </property>
</Properties>
</file>