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7D0836" w:rsidRDefault="0040540C" w:rsidP="007C6F2C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7D0836"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7D0836" w:rsidRDefault="00800ECC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7D0836">
        <w:rPr>
          <w:rFonts w:ascii="Arial Black" w:hAnsi="Arial Black"/>
          <w:caps/>
          <w:sz w:val="15"/>
          <w:lang w:val="fr-FR"/>
        </w:rPr>
        <w:t>CDIP/</w:t>
      </w:r>
      <w:r w:rsidR="007C6F2C" w:rsidRPr="007D0836">
        <w:rPr>
          <w:rFonts w:ascii="Arial Black" w:hAnsi="Arial Black"/>
          <w:caps/>
          <w:sz w:val="15"/>
          <w:lang w:val="fr-FR"/>
        </w:rPr>
        <w:t>2</w:t>
      </w:r>
      <w:r w:rsidR="0049657E" w:rsidRPr="007D0836">
        <w:rPr>
          <w:rFonts w:ascii="Arial Black" w:hAnsi="Arial Black"/>
          <w:caps/>
          <w:sz w:val="15"/>
          <w:lang w:val="fr-FR"/>
        </w:rPr>
        <w:t>7</w:t>
      </w:r>
      <w:r w:rsidRPr="007D0836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210940" w:rsidRPr="007D0836">
        <w:rPr>
          <w:rFonts w:ascii="Arial Black" w:hAnsi="Arial Black"/>
          <w:caps/>
          <w:sz w:val="15"/>
          <w:lang w:val="fr-FR"/>
        </w:rPr>
        <w:t>3</w:t>
      </w:r>
    </w:p>
    <w:p w:rsidR="008B2CC1" w:rsidRPr="007D0836" w:rsidRDefault="00B1090C" w:rsidP="0040540C">
      <w:pPr>
        <w:jc w:val="right"/>
        <w:rPr>
          <w:lang w:val="fr-FR"/>
        </w:rPr>
      </w:pPr>
      <w:r w:rsidRPr="007D0836">
        <w:rPr>
          <w:rFonts w:ascii="Arial Black" w:hAnsi="Arial Black"/>
          <w:caps/>
          <w:sz w:val="15"/>
          <w:lang w:val="fr-FR"/>
        </w:rPr>
        <w:t>ORIGINAL</w:t>
      </w:r>
      <w:r w:rsidR="00CD212C" w:rsidRPr="007D0836">
        <w:rPr>
          <w:rFonts w:ascii="Arial Black" w:hAnsi="Arial Black"/>
          <w:caps/>
          <w:sz w:val="15"/>
          <w:lang w:val="fr-FR"/>
        </w:rPr>
        <w:t> :</w:t>
      </w:r>
      <w:bookmarkStart w:id="2" w:name="Original"/>
      <w:r w:rsidR="002647E7">
        <w:rPr>
          <w:rFonts w:ascii="Arial Black" w:hAnsi="Arial Black"/>
          <w:caps/>
          <w:sz w:val="15"/>
          <w:lang w:val="fr-FR"/>
        </w:rPr>
        <w:t xml:space="preserve"> </w:t>
      </w:r>
      <w:r w:rsidR="00210940" w:rsidRPr="007D0836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7D0836" w:rsidRDefault="00B1090C" w:rsidP="00B1090C">
      <w:pPr>
        <w:spacing w:after="1200"/>
        <w:jc w:val="right"/>
        <w:rPr>
          <w:lang w:val="fr-FR"/>
        </w:rPr>
      </w:pPr>
      <w:r w:rsidRPr="007D0836">
        <w:rPr>
          <w:rFonts w:ascii="Arial Black" w:hAnsi="Arial Black"/>
          <w:caps/>
          <w:sz w:val="15"/>
          <w:lang w:val="fr-FR"/>
        </w:rPr>
        <w:t>DATE</w:t>
      </w:r>
      <w:r w:rsidR="00CD212C" w:rsidRPr="007D0836">
        <w:rPr>
          <w:rFonts w:ascii="Arial Black" w:hAnsi="Arial Black"/>
          <w:caps/>
          <w:sz w:val="15"/>
          <w:lang w:val="fr-FR"/>
        </w:rPr>
        <w:t> :</w:t>
      </w:r>
      <w:bookmarkStart w:id="3" w:name="Date"/>
      <w:r w:rsidR="002647E7">
        <w:rPr>
          <w:rFonts w:ascii="Arial Black" w:hAnsi="Arial Black"/>
          <w:caps/>
          <w:sz w:val="15"/>
          <w:lang w:val="fr-FR"/>
        </w:rPr>
        <w:t xml:space="preserve"> </w:t>
      </w:r>
      <w:r w:rsidR="00210940" w:rsidRPr="007D0836">
        <w:rPr>
          <w:rFonts w:ascii="Arial Black" w:hAnsi="Arial Black"/>
          <w:caps/>
          <w:sz w:val="15"/>
          <w:lang w:val="fr-FR"/>
        </w:rPr>
        <w:t>27 septembre 2021</w:t>
      </w:r>
    </w:p>
    <w:bookmarkEnd w:id="3"/>
    <w:p w:rsidR="003845C1" w:rsidRPr="007D0836" w:rsidRDefault="00800ECC" w:rsidP="00210940">
      <w:pPr>
        <w:pStyle w:val="Title"/>
      </w:pPr>
      <w:r w:rsidRPr="007D0836">
        <w:t>Comité du développement et de la propriété intellectuelle (CDIP)</w:t>
      </w:r>
    </w:p>
    <w:p w:rsidR="007C6F2C" w:rsidRPr="007D0836" w:rsidRDefault="007C6F2C" w:rsidP="007C6F2C">
      <w:pPr>
        <w:spacing w:after="720"/>
        <w:outlineLvl w:val="1"/>
        <w:rPr>
          <w:b/>
          <w:sz w:val="24"/>
          <w:szCs w:val="24"/>
          <w:lang w:val="fr-FR"/>
        </w:rPr>
      </w:pPr>
      <w:r w:rsidRPr="007D0836">
        <w:rPr>
          <w:b/>
          <w:sz w:val="24"/>
          <w:szCs w:val="24"/>
          <w:lang w:val="fr-FR"/>
        </w:rPr>
        <w:t>Vingt</w:t>
      </w:r>
      <w:r w:rsidR="00124692">
        <w:rPr>
          <w:b/>
          <w:sz w:val="24"/>
          <w:szCs w:val="24"/>
          <w:lang w:val="fr-FR"/>
        </w:rPr>
        <w:noBreakHyphen/>
      </w:r>
      <w:r w:rsidR="0049657E" w:rsidRPr="007D0836">
        <w:rPr>
          <w:b/>
          <w:sz w:val="24"/>
          <w:szCs w:val="24"/>
          <w:lang w:val="fr-FR"/>
        </w:rPr>
        <w:t>sept</w:t>
      </w:r>
      <w:r w:rsidR="00CD212C" w:rsidRPr="007D0836">
        <w:rPr>
          <w:b/>
          <w:sz w:val="24"/>
          <w:szCs w:val="24"/>
          <w:lang w:val="fr-FR"/>
        </w:rPr>
        <w:t>ième session</w:t>
      </w:r>
      <w:r w:rsidRPr="007D0836">
        <w:rPr>
          <w:b/>
          <w:sz w:val="24"/>
          <w:szCs w:val="24"/>
          <w:lang w:val="fr-FR"/>
        </w:rPr>
        <w:br/>
        <w:t xml:space="preserve">Genève, </w:t>
      </w:r>
      <w:r w:rsidR="0049657E" w:rsidRPr="007D0836">
        <w:rPr>
          <w:b/>
          <w:bCs/>
          <w:sz w:val="24"/>
          <w:szCs w:val="24"/>
          <w:lang w:val="fr-FR"/>
        </w:rPr>
        <w:t>22 – 2</w:t>
      </w:r>
      <w:r w:rsidR="00CD212C" w:rsidRPr="007D0836">
        <w:rPr>
          <w:b/>
          <w:bCs/>
          <w:sz w:val="24"/>
          <w:szCs w:val="24"/>
          <w:lang w:val="fr-FR"/>
        </w:rPr>
        <w:t>6 novembre 20</w:t>
      </w:r>
      <w:r w:rsidRPr="007D0836">
        <w:rPr>
          <w:b/>
          <w:bCs/>
          <w:sz w:val="24"/>
          <w:szCs w:val="24"/>
          <w:lang w:val="fr-FR"/>
        </w:rPr>
        <w:t>21</w:t>
      </w:r>
    </w:p>
    <w:p w:rsidR="008B2CC1" w:rsidRPr="007D0836" w:rsidRDefault="00210940" w:rsidP="00150368">
      <w:pPr>
        <w:spacing w:after="360"/>
        <w:outlineLvl w:val="1"/>
        <w:rPr>
          <w:caps/>
          <w:sz w:val="24"/>
          <w:lang w:val="fr-FR"/>
        </w:rPr>
      </w:pPr>
      <w:bookmarkStart w:id="4" w:name="TitleOfDoc"/>
      <w:bookmarkEnd w:id="4"/>
      <w:r w:rsidRPr="007D0836">
        <w:rPr>
          <w:caps/>
          <w:sz w:val="24"/>
          <w:lang w:val="fr-FR"/>
        </w:rPr>
        <w:t>Accréditation d</w:t>
      </w:r>
      <w:r w:rsidR="00CD212C" w:rsidRPr="007D0836">
        <w:rPr>
          <w:caps/>
          <w:sz w:val="24"/>
          <w:lang w:val="fr-FR"/>
        </w:rPr>
        <w:t>’</w:t>
      </w:r>
      <w:r w:rsidRPr="007D0836">
        <w:rPr>
          <w:caps/>
          <w:sz w:val="24"/>
          <w:lang w:val="fr-FR"/>
        </w:rPr>
        <w:t>observateurs</w:t>
      </w:r>
    </w:p>
    <w:p w:rsidR="008B2CC1" w:rsidRPr="007D0836" w:rsidRDefault="00210940" w:rsidP="00B1090C">
      <w:pPr>
        <w:spacing w:after="1040"/>
        <w:rPr>
          <w:i/>
          <w:lang w:val="fr-FR"/>
        </w:rPr>
      </w:pPr>
      <w:bookmarkStart w:id="5" w:name="Prepared"/>
      <w:bookmarkEnd w:id="5"/>
      <w:r w:rsidRPr="007D0836">
        <w:rPr>
          <w:i/>
          <w:lang w:val="fr-FR"/>
        </w:rPr>
        <w:t>établi par le Secrétariat</w:t>
      </w:r>
    </w:p>
    <w:p w:rsidR="00210940" w:rsidRPr="007D0836" w:rsidRDefault="00210940" w:rsidP="00210940">
      <w:pPr>
        <w:pStyle w:val="ONUMFS"/>
        <w:rPr>
          <w:lang w:val="fr-FR"/>
        </w:rPr>
      </w:pPr>
      <w:r w:rsidRPr="007D0836">
        <w:rPr>
          <w:lang w:val="fr-FR"/>
        </w:rPr>
        <w:t>Le règlement intérieur du Comité du développement et</w:t>
      </w:r>
      <w:r w:rsidR="00512FE3" w:rsidRPr="007D0836">
        <w:rPr>
          <w:lang w:val="fr-FR"/>
        </w:rPr>
        <w:t xml:space="preserve"> de la propriété intellectuelle </w:t>
      </w:r>
      <w:r w:rsidRPr="007D0836">
        <w:rPr>
          <w:lang w:val="fr-FR"/>
        </w:rPr>
        <w:t>(CDIP) prévoit l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accréditation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organisatio</w:t>
      </w:r>
      <w:r w:rsidR="00512FE3" w:rsidRPr="007D0836">
        <w:rPr>
          <w:lang w:val="fr-FR"/>
        </w:rPr>
        <w:t>ns intergouvernementales et non </w:t>
      </w:r>
      <w:r w:rsidRPr="007D0836">
        <w:rPr>
          <w:lang w:val="fr-FR"/>
        </w:rPr>
        <w:t>gouvernementales en qualité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observatrices ad hoc pour une période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un an (voir le document CDIP/1/2 Rev.).</w:t>
      </w:r>
    </w:p>
    <w:p w:rsidR="00210940" w:rsidRPr="007D0836" w:rsidRDefault="00210940" w:rsidP="00210940">
      <w:pPr>
        <w:pStyle w:val="ONUMFS"/>
        <w:rPr>
          <w:lang w:val="fr-FR"/>
        </w:rPr>
      </w:pPr>
      <w:r w:rsidRPr="007D0836">
        <w:rPr>
          <w:lang w:val="fr-FR"/>
        </w:rPr>
        <w:t>L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 xml:space="preserve">annexe du présent document contient des informations concernant une organisation non gouvernementale (ONG), </w:t>
      </w:r>
      <w:r w:rsidR="00CD212C" w:rsidRPr="007D0836">
        <w:rPr>
          <w:lang w:val="fr-FR"/>
        </w:rPr>
        <w:t>à savoir</w:t>
      </w:r>
      <w:r w:rsidRPr="007D0836">
        <w:rPr>
          <w:lang w:val="fr-FR"/>
        </w:rPr>
        <w:t xml:space="preserve"> le</w:t>
      </w:r>
      <w:r w:rsidRPr="007D0836">
        <w:rPr>
          <w:rFonts w:eastAsia="Times New Roman"/>
          <w:szCs w:val="22"/>
          <w:lang w:val="fr-FR" w:eastAsia="fr-CH"/>
        </w:rPr>
        <w:t xml:space="preserve"> Global Expert Network on Copyright User Rights</w:t>
      </w:r>
      <w:r w:rsidRPr="007D0836">
        <w:rPr>
          <w:lang w:val="fr-FR"/>
        </w:rPr>
        <w:t>, qui a demandé à bénéficier du statut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observateur ad hoc.</w:t>
      </w:r>
    </w:p>
    <w:p w:rsidR="00210940" w:rsidRPr="007D0836" w:rsidRDefault="00210940" w:rsidP="00210940">
      <w:pPr>
        <w:pStyle w:val="ONUMFS"/>
        <w:ind w:left="5533"/>
        <w:rPr>
          <w:i/>
          <w:lang w:val="fr-FR"/>
        </w:rPr>
      </w:pPr>
      <w:r w:rsidRPr="007D0836">
        <w:rPr>
          <w:i/>
          <w:lang w:val="fr-FR"/>
        </w:rPr>
        <w:t>Le CDIP est invité à se prononcer sur la demande d</w:t>
      </w:r>
      <w:r w:rsidR="00CD212C" w:rsidRPr="007D0836">
        <w:rPr>
          <w:i/>
          <w:lang w:val="fr-FR"/>
        </w:rPr>
        <w:t>’</w:t>
      </w:r>
      <w:r w:rsidRPr="007D0836">
        <w:rPr>
          <w:i/>
          <w:lang w:val="fr-FR"/>
        </w:rPr>
        <w:t>accréditation de l</w:t>
      </w:r>
      <w:r w:rsidR="00CD212C" w:rsidRPr="007D0836">
        <w:rPr>
          <w:i/>
          <w:lang w:val="fr-FR"/>
        </w:rPr>
        <w:t>’</w:t>
      </w:r>
      <w:r w:rsidRPr="007D0836">
        <w:rPr>
          <w:i/>
          <w:lang w:val="fr-FR"/>
        </w:rPr>
        <w:t>ONG visée dans l</w:t>
      </w:r>
      <w:r w:rsidR="00CD212C" w:rsidRPr="007D0836">
        <w:rPr>
          <w:i/>
          <w:lang w:val="fr-FR"/>
        </w:rPr>
        <w:t>’</w:t>
      </w:r>
      <w:r w:rsidRPr="007D0836">
        <w:rPr>
          <w:i/>
          <w:lang w:val="fr-FR"/>
        </w:rPr>
        <w:t>annexe du présent document en qualité d</w:t>
      </w:r>
      <w:r w:rsidR="00CD212C" w:rsidRPr="007D0836">
        <w:rPr>
          <w:i/>
          <w:lang w:val="fr-FR"/>
        </w:rPr>
        <w:t>’</w:t>
      </w:r>
      <w:r w:rsidRPr="007D0836">
        <w:rPr>
          <w:i/>
          <w:lang w:val="fr-FR"/>
        </w:rPr>
        <w:t>observatrice ad hoc pour une période d</w:t>
      </w:r>
      <w:r w:rsidR="00CD212C" w:rsidRPr="007D0836">
        <w:rPr>
          <w:i/>
          <w:lang w:val="fr-FR"/>
        </w:rPr>
        <w:t>’</w:t>
      </w:r>
      <w:r w:rsidRPr="007D0836">
        <w:rPr>
          <w:i/>
          <w:lang w:val="fr-FR"/>
        </w:rPr>
        <w:t>un an.</w:t>
      </w:r>
    </w:p>
    <w:p w:rsidR="00210940" w:rsidRPr="007D0836" w:rsidRDefault="00210940" w:rsidP="00512FE3">
      <w:pPr>
        <w:pStyle w:val="Endofdocument-Annex"/>
      </w:pPr>
      <w:r w:rsidRPr="007D0836">
        <w:t>[L</w:t>
      </w:r>
      <w:r w:rsidR="00CD212C" w:rsidRPr="007D0836">
        <w:t>’</w:t>
      </w:r>
      <w:r w:rsidRPr="007D0836">
        <w:t>annexe suit]</w:t>
      </w:r>
    </w:p>
    <w:p w:rsidR="00210940" w:rsidRPr="007D0836" w:rsidRDefault="00210940" w:rsidP="00210940">
      <w:pPr>
        <w:rPr>
          <w:b/>
          <w:bCs/>
          <w:sz w:val="24"/>
          <w:szCs w:val="24"/>
          <w:lang w:val="fr-FR"/>
        </w:rPr>
        <w:sectPr w:rsidR="00210940" w:rsidRPr="007D0836" w:rsidSect="000204DB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10940" w:rsidRPr="007D0836" w:rsidRDefault="00210940" w:rsidP="00512FE3">
      <w:pPr>
        <w:pStyle w:val="BodyText"/>
        <w:spacing w:after="480"/>
        <w:rPr>
          <w:lang w:val="fr-FR"/>
        </w:rPr>
      </w:pPr>
      <w:r w:rsidRPr="007D0836">
        <w:rPr>
          <w:lang w:val="fr-FR"/>
        </w:rPr>
        <w:lastRenderedPageBreak/>
        <w:t>ORGANISATION AYANT DEMANDÉ L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ACCRÉDITATION EN QUALITÉ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OBSERVATRICE AUX SESSIONS DU COMITÉ DU DÉVELOPPEMENT ET DE LA PROPRIÉTÉ INTELLECTUELLE (CDIP)</w:t>
      </w:r>
    </w:p>
    <w:p w:rsidR="00210940" w:rsidRPr="00BD4EA4" w:rsidRDefault="00210940" w:rsidP="00512FE3">
      <w:pPr>
        <w:pStyle w:val="Header"/>
        <w:tabs>
          <w:tab w:val="left" w:pos="5880"/>
          <w:tab w:val="right" w:pos="9355"/>
        </w:tabs>
        <w:spacing w:after="480"/>
        <w:rPr>
          <w:rFonts w:eastAsia="Times New Roman"/>
          <w:color w:val="333333"/>
          <w:szCs w:val="22"/>
          <w:lang w:val="en-US" w:eastAsia="fr-CH"/>
        </w:rPr>
      </w:pPr>
      <w:r w:rsidRPr="00BD4EA4">
        <w:rPr>
          <w:rFonts w:eastAsia="Times New Roman"/>
          <w:szCs w:val="22"/>
          <w:lang w:val="en-US" w:eastAsia="fr-CH"/>
        </w:rPr>
        <w:t>Global Expert Network on Copyright User Rights</w:t>
      </w:r>
    </w:p>
    <w:p w:rsidR="00210940" w:rsidRPr="007D0836" w:rsidRDefault="00210940" w:rsidP="00512FE3">
      <w:pPr>
        <w:pStyle w:val="Heading3"/>
      </w:pPr>
      <w:r w:rsidRPr="007D0836">
        <w:t>Description de l</w:t>
      </w:r>
      <w:r w:rsidR="00CD212C" w:rsidRPr="007D0836">
        <w:t>’</w:t>
      </w:r>
      <w:r w:rsidRPr="007D0836">
        <w:t>organisation</w:t>
      </w:r>
      <w:r w:rsidR="00CD212C" w:rsidRPr="007D0836">
        <w:rPr>
          <w:u w:val="none"/>
        </w:rPr>
        <w:t> :</w:t>
      </w:r>
    </w:p>
    <w:p w:rsidR="00210940" w:rsidRPr="007D0836" w:rsidRDefault="00210940" w:rsidP="00210940">
      <w:pPr>
        <w:rPr>
          <w:iCs/>
          <w:lang w:val="fr-FR"/>
        </w:rPr>
      </w:pPr>
      <w:r w:rsidRPr="007D0836">
        <w:rPr>
          <w:iCs/>
          <w:lang w:val="fr-FR"/>
        </w:rPr>
        <w:t>Le Global Expert Network on Copyright User Rights est un réseau constitué d</w:t>
      </w:r>
      <w:r w:rsidR="00CD212C" w:rsidRPr="007D0836">
        <w:rPr>
          <w:iCs/>
          <w:lang w:val="fr-FR"/>
        </w:rPr>
        <w:t>’</w:t>
      </w:r>
      <w:r w:rsidRPr="007D0836">
        <w:rPr>
          <w:iCs/>
          <w:lang w:val="fr-FR"/>
        </w:rPr>
        <w:t>une centaine de chercheurs et spécialistes du droit d</w:t>
      </w:r>
      <w:r w:rsidR="00CD212C" w:rsidRPr="007D0836">
        <w:rPr>
          <w:iCs/>
          <w:lang w:val="fr-FR"/>
        </w:rPr>
        <w:t>’</w:t>
      </w:r>
      <w:r w:rsidRPr="007D0836">
        <w:rPr>
          <w:iCs/>
          <w:lang w:val="fr-FR"/>
        </w:rPr>
        <w:t>auteur d</w:t>
      </w:r>
      <w:r w:rsidR="00CD212C" w:rsidRPr="007D0836">
        <w:rPr>
          <w:iCs/>
          <w:lang w:val="fr-FR"/>
        </w:rPr>
        <w:t>’</w:t>
      </w:r>
      <w:r w:rsidRPr="007D0836">
        <w:rPr>
          <w:iCs/>
          <w:lang w:val="fr-FR"/>
        </w:rPr>
        <w:t xml:space="preserve">une trentaine de pays qui publient des articles de recherche et des témoignages sur la place des </w:t>
      </w:r>
      <w:r w:rsidR="00CD212C" w:rsidRPr="007D0836">
        <w:rPr>
          <w:iCs/>
          <w:lang w:val="fr-FR"/>
        </w:rPr>
        <w:t>“</w:t>
      </w:r>
      <w:r w:rsidRPr="007D0836">
        <w:rPr>
          <w:iCs/>
          <w:lang w:val="fr-FR"/>
        </w:rPr>
        <w:t>droits d</w:t>
      </w:r>
      <w:r w:rsidR="00CD212C" w:rsidRPr="007D0836">
        <w:rPr>
          <w:iCs/>
          <w:lang w:val="fr-FR"/>
        </w:rPr>
        <w:t>’</w:t>
      </w:r>
      <w:r w:rsidRPr="007D0836">
        <w:rPr>
          <w:iCs/>
          <w:lang w:val="fr-FR"/>
        </w:rPr>
        <w:t>utilisateur</w:t>
      </w:r>
      <w:r w:rsidR="00CD212C" w:rsidRPr="007D0836">
        <w:rPr>
          <w:iCs/>
          <w:lang w:val="fr-FR"/>
        </w:rPr>
        <w:t>”</w:t>
      </w:r>
      <w:r w:rsidRPr="007D0836">
        <w:rPr>
          <w:iCs/>
          <w:lang w:val="fr-FR"/>
        </w:rPr>
        <w:t xml:space="preserve"> dans le droit d</w:t>
      </w:r>
      <w:r w:rsidR="00CD212C" w:rsidRPr="007D0836">
        <w:rPr>
          <w:iCs/>
          <w:lang w:val="fr-FR"/>
        </w:rPr>
        <w:t>’</w:t>
      </w:r>
      <w:r w:rsidRPr="007D0836">
        <w:rPr>
          <w:iCs/>
          <w:lang w:val="fr-FR"/>
        </w:rPr>
        <w:t>auteur aux niveaux national et international.</w:t>
      </w:r>
    </w:p>
    <w:p w:rsidR="00210940" w:rsidRPr="007D0836" w:rsidRDefault="00210940" w:rsidP="00512FE3">
      <w:pPr>
        <w:pStyle w:val="Heading3"/>
      </w:pPr>
      <w:r w:rsidRPr="007D0836">
        <w:t>Objectif principal de l</w:t>
      </w:r>
      <w:r w:rsidR="00CD212C" w:rsidRPr="007D0836">
        <w:t>’</w:t>
      </w:r>
      <w:r w:rsidR="007D0836">
        <w:t>o</w:t>
      </w:r>
      <w:r w:rsidRPr="007D0836">
        <w:t>rganisation</w:t>
      </w:r>
      <w:r w:rsidR="00CD212C" w:rsidRPr="007D0836">
        <w:rPr>
          <w:u w:val="none"/>
        </w:rPr>
        <w:t> :</w:t>
      </w:r>
    </w:p>
    <w:p w:rsidR="00210940" w:rsidRPr="007D0836" w:rsidRDefault="00210940" w:rsidP="00210940">
      <w:pPr>
        <w:pStyle w:val="BodyText"/>
        <w:spacing w:after="0"/>
        <w:rPr>
          <w:lang w:val="fr-FR"/>
        </w:rPr>
      </w:pPr>
      <w:r w:rsidRPr="007D0836">
        <w:rPr>
          <w:lang w:val="fr-FR"/>
        </w:rPr>
        <w:t>Le réseau a vocation à promouvoir la recherche, l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éducation et l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assistance technique pour mener à bien sa mission.</w:t>
      </w:r>
    </w:p>
    <w:p w:rsidR="00CD212C" w:rsidRPr="007D0836" w:rsidRDefault="00210940" w:rsidP="00512FE3">
      <w:pPr>
        <w:pStyle w:val="Heading3"/>
      </w:pPr>
      <w:r w:rsidRPr="007D0836">
        <w:t>Principal domaine de la propriété intellectuelle de l</w:t>
      </w:r>
      <w:r w:rsidR="00CD212C" w:rsidRPr="007D0836">
        <w:t>’</w:t>
      </w:r>
      <w:r w:rsidR="007D0836">
        <w:t>o</w:t>
      </w:r>
      <w:r w:rsidRPr="007D0836">
        <w:t>rganisation</w:t>
      </w:r>
      <w:r w:rsidR="00CD212C" w:rsidRPr="007D0836">
        <w:rPr>
          <w:u w:val="none"/>
        </w:rPr>
        <w:t> :</w:t>
      </w:r>
    </w:p>
    <w:p w:rsidR="00210940" w:rsidRPr="007D0836" w:rsidRDefault="00210940" w:rsidP="00210940">
      <w:pPr>
        <w:rPr>
          <w:lang w:val="fr-FR"/>
        </w:rPr>
      </w:pPr>
      <w:r w:rsidRPr="007D0836">
        <w:rPr>
          <w:lang w:val="fr-FR"/>
        </w:rPr>
        <w:t>Droit d</w:t>
      </w:r>
      <w:r w:rsidR="00CD212C" w:rsidRPr="007D0836">
        <w:rPr>
          <w:lang w:val="fr-FR"/>
        </w:rPr>
        <w:t>’</w:t>
      </w:r>
      <w:r w:rsidRPr="007D0836">
        <w:rPr>
          <w:lang w:val="fr-FR"/>
        </w:rPr>
        <w:t>auteur</w:t>
      </w:r>
    </w:p>
    <w:p w:rsidR="00210940" w:rsidRPr="007D0836" w:rsidRDefault="00210940" w:rsidP="00512FE3">
      <w:pPr>
        <w:pStyle w:val="Heading3"/>
      </w:pPr>
      <w:r w:rsidRPr="007D0836">
        <w:t>Principal pays d</w:t>
      </w:r>
      <w:r w:rsidR="00CD212C" w:rsidRPr="007D0836">
        <w:t>’</w:t>
      </w:r>
      <w:r w:rsidRPr="007D0836">
        <w:t>activité de l</w:t>
      </w:r>
      <w:r w:rsidR="00CD212C" w:rsidRPr="007D0836">
        <w:t>’</w:t>
      </w:r>
      <w:r w:rsidR="007D0836">
        <w:t>o</w:t>
      </w:r>
      <w:r w:rsidRPr="007D0836">
        <w:t>rganisation</w:t>
      </w:r>
      <w:r w:rsidR="00CD212C" w:rsidRPr="007D0836">
        <w:rPr>
          <w:u w:val="none"/>
        </w:rPr>
        <w:t> :</w:t>
      </w:r>
    </w:p>
    <w:p w:rsidR="00210940" w:rsidRPr="007D0836" w:rsidRDefault="00210940" w:rsidP="00210940">
      <w:pPr>
        <w:pStyle w:val="BodyText"/>
        <w:spacing w:after="0"/>
        <w:rPr>
          <w:szCs w:val="22"/>
          <w:lang w:val="fr-FR"/>
        </w:rPr>
      </w:pPr>
      <w:r w:rsidRPr="007D0836">
        <w:rPr>
          <w:szCs w:val="22"/>
          <w:lang w:val="fr-FR"/>
        </w:rPr>
        <w:t>1</w:t>
      </w:r>
      <w:r w:rsidRPr="007D0836">
        <w:rPr>
          <w:szCs w:val="22"/>
          <w:vertAlign w:val="superscript"/>
          <w:lang w:val="fr-FR"/>
        </w:rPr>
        <w:t>er</w:t>
      </w:r>
      <w:r w:rsidR="00992029">
        <w:rPr>
          <w:szCs w:val="22"/>
          <w:lang w:val="fr-FR"/>
        </w:rPr>
        <w:t> </w:t>
      </w:r>
      <w:r w:rsidR="00CD212C" w:rsidRPr="007D0836">
        <w:rPr>
          <w:szCs w:val="22"/>
          <w:lang w:val="fr-FR"/>
        </w:rPr>
        <w:t>mai 20</w:t>
      </w:r>
      <w:r w:rsidRPr="007D0836">
        <w:rPr>
          <w:szCs w:val="22"/>
          <w:lang w:val="fr-FR"/>
        </w:rPr>
        <w:t>11, Amsterdam (Pays</w:t>
      </w:r>
      <w:r w:rsidR="00124692">
        <w:rPr>
          <w:szCs w:val="22"/>
          <w:lang w:val="fr-FR"/>
        </w:rPr>
        <w:noBreakHyphen/>
      </w:r>
      <w:r w:rsidRPr="007D0836">
        <w:rPr>
          <w:szCs w:val="22"/>
          <w:lang w:val="fr-FR"/>
        </w:rPr>
        <w:t>Bas)</w:t>
      </w:r>
    </w:p>
    <w:p w:rsidR="00CD212C" w:rsidRPr="00BD4EA4" w:rsidRDefault="00210940" w:rsidP="00512FE3">
      <w:pPr>
        <w:pStyle w:val="Heading3"/>
        <w:rPr>
          <w:lang w:val="en-US"/>
        </w:rPr>
      </w:pPr>
      <w:r w:rsidRPr="00BD4EA4">
        <w:rPr>
          <w:lang w:val="en-US"/>
        </w:rPr>
        <w:t>Structure</w:t>
      </w:r>
      <w:r w:rsidR="00CD212C" w:rsidRPr="00BD4EA4">
        <w:rPr>
          <w:u w:val="none"/>
          <w:lang w:val="en-US"/>
        </w:rPr>
        <w:t> :</w:t>
      </w:r>
    </w:p>
    <w:p w:rsidR="00210940" w:rsidRPr="00BD4EA4" w:rsidRDefault="00210940" w:rsidP="00210940">
      <w:pPr>
        <w:pStyle w:val="BodyText"/>
        <w:rPr>
          <w:szCs w:val="22"/>
          <w:lang w:val="en-US"/>
        </w:rPr>
      </w:pPr>
      <w:r w:rsidRPr="00BD4EA4">
        <w:rPr>
          <w:szCs w:val="22"/>
          <w:lang w:val="en-US"/>
        </w:rPr>
        <w:t>Secrétariat</w:t>
      </w:r>
      <w:r w:rsidR="00CD212C" w:rsidRPr="00BD4EA4">
        <w:rPr>
          <w:szCs w:val="22"/>
          <w:lang w:val="en-US"/>
        </w:rPr>
        <w:t> :</w:t>
      </w:r>
      <w:r w:rsidRPr="00BD4EA4">
        <w:rPr>
          <w:szCs w:val="22"/>
          <w:lang w:val="en-US"/>
        </w:rPr>
        <w:t xml:space="preserve"> Program on Information Justice and Intellectual Property (PIJIP), Washington College of Law, American University</w:t>
      </w:r>
    </w:p>
    <w:p w:rsidR="00210940" w:rsidRPr="00124692" w:rsidRDefault="00210940" w:rsidP="00210940">
      <w:pPr>
        <w:pStyle w:val="BodyText"/>
        <w:rPr>
          <w:szCs w:val="22"/>
          <w:lang w:val="en-US"/>
        </w:rPr>
      </w:pPr>
      <w:r w:rsidRPr="00124692">
        <w:rPr>
          <w:szCs w:val="22"/>
          <w:lang w:val="en-US"/>
        </w:rPr>
        <w:t>Présidenc</w:t>
      </w:r>
      <w:r w:rsidR="00512FE3" w:rsidRPr="00124692">
        <w:rPr>
          <w:szCs w:val="22"/>
          <w:lang w:val="en-US"/>
        </w:rPr>
        <w:t>e</w:t>
      </w:r>
      <w:r w:rsidR="00CD212C" w:rsidRPr="00124692">
        <w:rPr>
          <w:szCs w:val="22"/>
          <w:lang w:val="en-US"/>
        </w:rPr>
        <w:t> :</w:t>
      </w:r>
      <w:r w:rsidRPr="00124692">
        <w:rPr>
          <w:szCs w:val="22"/>
          <w:lang w:val="en-US"/>
        </w:rPr>
        <w:t xml:space="preserve"> Sean Michael Fiil</w:t>
      </w:r>
      <w:r w:rsidR="00124692" w:rsidRPr="00124692">
        <w:rPr>
          <w:szCs w:val="22"/>
          <w:lang w:val="en-US"/>
        </w:rPr>
        <w:noBreakHyphen/>
      </w:r>
      <w:r w:rsidRPr="00124692">
        <w:rPr>
          <w:szCs w:val="22"/>
          <w:lang w:val="en-US"/>
        </w:rPr>
        <w:t>Flynn, Washington College of Law, American University</w:t>
      </w:r>
    </w:p>
    <w:p w:rsidR="00210940" w:rsidRPr="007D0836" w:rsidRDefault="00210940" w:rsidP="00210940">
      <w:pPr>
        <w:pStyle w:val="BodyText"/>
        <w:rPr>
          <w:szCs w:val="22"/>
          <w:lang w:val="fr-FR"/>
        </w:rPr>
      </w:pPr>
      <w:r w:rsidRPr="007D0836">
        <w:rPr>
          <w:szCs w:val="22"/>
          <w:lang w:val="fr-FR"/>
        </w:rPr>
        <w:t>Vice</w:t>
      </w:r>
      <w:r w:rsidR="00124692">
        <w:rPr>
          <w:szCs w:val="22"/>
          <w:lang w:val="fr-FR"/>
        </w:rPr>
        <w:noBreakHyphen/>
      </w:r>
      <w:r w:rsidRPr="007D0836">
        <w:rPr>
          <w:szCs w:val="22"/>
          <w:lang w:val="fr-FR"/>
        </w:rPr>
        <w:t>présidence</w:t>
      </w:r>
      <w:r w:rsidR="00CD212C" w:rsidRPr="007D0836">
        <w:rPr>
          <w:szCs w:val="22"/>
          <w:lang w:val="fr-FR"/>
        </w:rPr>
        <w:t> :</w:t>
      </w:r>
      <w:r w:rsidRPr="007D0836">
        <w:rPr>
          <w:szCs w:val="22"/>
          <w:lang w:val="fr-FR"/>
        </w:rPr>
        <w:t xml:space="preserve"> Martin Senftleben, IVIR, Université d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Amsterdam</w:t>
      </w:r>
    </w:p>
    <w:p w:rsidR="00CD212C" w:rsidRPr="007D0836" w:rsidRDefault="00210940" w:rsidP="00210940">
      <w:pPr>
        <w:pStyle w:val="BodyText"/>
        <w:rPr>
          <w:szCs w:val="22"/>
          <w:lang w:val="fr-FR"/>
        </w:rPr>
      </w:pPr>
      <w:r w:rsidRPr="007D0836">
        <w:rPr>
          <w:szCs w:val="22"/>
          <w:lang w:val="fr-FR"/>
        </w:rPr>
        <w:t>Comité directeur</w:t>
      </w:r>
      <w:r w:rsidR="00CD212C" w:rsidRPr="007D0836">
        <w:rPr>
          <w:szCs w:val="22"/>
          <w:lang w:val="fr-FR"/>
        </w:rPr>
        <w:t> :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Michael Carroll, PIJIP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Peter Jaszi, PIJIP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Stef Von Gompel, IVIR, Université d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Amsterdam</w:t>
      </w:r>
    </w:p>
    <w:p w:rsidR="00210940" w:rsidRPr="00172DB8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pt-PT"/>
        </w:rPr>
      </w:pPr>
      <w:r w:rsidRPr="00172DB8">
        <w:rPr>
          <w:szCs w:val="22"/>
          <w:lang w:val="pt-PT"/>
        </w:rPr>
        <w:t>João Pedro Quintais, IVIR, Université d</w:t>
      </w:r>
      <w:r w:rsidR="00CD212C" w:rsidRPr="00172DB8">
        <w:rPr>
          <w:szCs w:val="22"/>
          <w:lang w:val="pt-PT"/>
        </w:rPr>
        <w:t>’</w:t>
      </w:r>
      <w:r w:rsidRPr="00172DB8">
        <w:rPr>
          <w:szCs w:val="22"/>
          <w:lang w:val="pt-PT"/>
        </w:rPr>
        <w:t>Amsterdam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Allan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Rocha, Université fédérale de Rio de Janeiro (UFRJ/PPED</w:t>
      </w:r>
      <w:r w:rsidR="00CD212C" w:rsidRPr="007D0836">
        <w:rPr>
          <w:szCs w:val="22"/>
          <w:lang w:val="fr-FR"/>
        </w:rPr>
        <w:t xml:space="preserve"> – </w:t>
      </w:r>
      <w:r w:rsidRPr="007D0836">
        <w:rPr>
          <w:szCs w:val="22"/>
          <w:lang w:val="fr-FR"/>
        </w:rPr>
        <w:t>UFRRJ/ITR)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Dick Kawooya, Université de Caroline du Sud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Arul Scaria, National University Delhi</w:t>
      </w:r>
    </w:p>
    <w:p w:rsidR="00210940" w:rsidRPr="00172DB8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es-ES"/>
        </w:rPr>
      </w:pPr>
      <w:r w:rsidRPr="00172DB8">
        <w:rPr>
          <w:szCs w:val="22"/>
          <w:lang w:val="es-ES"/>
        </w:rPr>
        <w:lastRenderedPageBreak/>
        <w:t>Niva Elkin</w:t>
      </w:r>
      <w:r w:rsidR="00992029" w:rsidRPr="00172DB8">
        <w:rPr>
          <w:szCs w:val="22"/>
          <w:lang w:val="es-ES"/>
        </w:rPr>
        <w:t> </w:t>
      </w:r>
      <w:r w:rsidRPr="00172DB8">
        <w:rPr>
          <w:szCs w:val="22"/>
          <w:lang w:val="es-ES"/>
        </w:rPr>
        <w:t>Koren, Université de Tel</w:t>
      </w:r>
      <w:r w:rsidR="00124692" w:rsidRPr="00172DB8">
        <w:rPr>
          <w:szCs w:val="22"/>
          <w:lang w:val="es-ES"/>
        </w:rPr>
        <w:noBreakHyphen/>
      </w:r>
      <w:r w:rsidRPr="00172DB8">
        <w:rPr>
          <w:szCs w:val="22"/>
          <w:lang w:val="es-ES"/>
        </w:rPr>
        <w:t>Aviv (Israel)</w:t>
      </w:r>
    </w:p>
    <w:p w:rsidR="00210940" w:rsidRPr="00BD4EA4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en-US"/>
        </w:rPr>
      </w:pPr>
      <w:r w:rsidRPr="00BD4EA4">
        <w:rPr>
          <w:szCs w:val="22"/>
          <w:lang w:val="en-US"/>
        </w:rPr>
        <w:t>Carys Craig, Université of Toronto (Canada)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Rachael Samberg, Université de Californie, Berkeley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Caroline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Ncube, Université du Cap (Afrique du Sud)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Tobias Schonwetter, Université du Cap (Afrique du Sud)</w:t>
      </w:r>
    </w:p>
    <w:p w:rsidR="00210940" w:rsidRPr="00BD4EA4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en-US"/>
        </w:rPr>
      </w:pPr>
      <w:r w:rsidRPr="00BD4EA4">
        <w:rPr>
          <w:szCs w:val="22"/>
          <w:lang w:val="en-US"/>
        </w:rPr>
        <w:t>Matthew Sag, School of Law, Loyola University, Chicago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Lucie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Guibault, Université d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Halifax (Canada)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Christophe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Geiger, Centre d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études internationales de la propriété intellectuelle (CEIPI), Strasbourg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Thomas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Margoni, CiTiP, Université catholique de Louvain, CREATE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Ariel</w:t>
      </w:r>
      <w:r w:rsidR="00992029">
        <w:rPr>
          <w:szCs w:val="22"/>
          <w:lang w:val="fr-FR"/>
        </w:rPr>
        <w:t> </w:t>
      </w:r>
      <w:r w:rsidRPr="007D0836">
        <w:rPr>
          <w:szCs w:val="22"/>
          <w:lang w:val="fr-FR"/>
        </w:rPr>
        <w:t>Katz, Université de Toronto (Canada)</w:t>
      </w:r>
    </w:p>
    <w:p w:rsidR="00210940" w:rsidRPr="007D0836" w:rsidRDefault="00210940" w:rsidP="00512FE3">
      <w:pPr>
        <w:pStyle w:val="BodyText"/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7D0836">
        <w:rPr>
          <w:szCs w:val="22"/>
          <w:lang w:val="fr-FR"/>
        </w:rPr>
        <w:t>Jorge Contreras, Faculté de droit de l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Université de l</w:t>
      </w:r>
      <w:r w:rsidR="00CD212C" w:rsidRPr="007D0836">
        <w:rPr>
          <w:szCs w:val="22"/>
          <w:lang w:val="fr-FR"/>
        </w:rPr>
        <w:t>’</w:t>
      </w:r>
      <w:r w:rsidRPr="007D0836">
        <w:rPr>
          <w:szCs w:val="22"/>
          <w:lang w:val="fr-FR"/>
        </w:rPr>
        <w:t>Utah</w:t>
      </w:r>
    </w:p>
    <w:p w:rsidR="00210940" w:rsidRPr="007D0836" w:rsidRDefault="00210940" w:rsidP="00512FE3">
      <w:pPr>
        <w:pStyle w:val="Heading3"/>
      </w:pPr>
      <w:r w:rsidRPr="007D0836">
        <w:t>Coordonnées complètes de l</w:t>
      </w:r>
      <w:r w:rsidR="00CD212C" w:rsidRPr="007D0836">
        <w:t>’</w:t>
      </w:r>
      <w:r w:rsidR="007D0836" w:rsidRPr="007D0836">
        <w:t>o</w:t>
      </w:r>
      <w:r w:rsidRPr="007D0836">
        <w:t>rganisation</w:t>
      </w:r>
      <w:r w:rsidR="00CD212C" w:rsidRPr="007D0836">
        <w:rPr>
          <w:u w:val="none"/>
        </w:rPr>
        <w:t> :</w:t>
      </w:r>
    </w:p>
    <w:p w:rsidR="00210940" w:rsidRPr="007D0836" w:rsidRDefault="00210940" w:rsidP="00210940">
      <w:pPr>
        <w:shd w:val="clear" w:color="auto" w:fill="FFFFFF"/>
        <w:rPr>
          <w:rFonts w:eastAsiaTheme="minorHAnsi"/>
          <w:szCs w:val="22"/>
          <w:lang w:val="fr-FR" w:eastAsia="fr-CH"/>
        </w:rPr>
      </w:pPr>
      <w:r w:rsidRPr="007D0836">
        <w:rPr>
          <w:bCs/>
          <w:szCs w:val="22"/>
          <w:lang w:val="fr-FR"/>
        </w:rPr>
        <w:t>Adresse postale</w:t>
      </w:r>
      <w:r w:rsidR="00CD212C" w:rsidRPr="007D0836">
        <w:rPr>
          <w:bCs/>
          <w:szCs w:val="22"/>
          <w:lang w:val="fr-FR"/>
        </w:rPr>
        <w:t> :</w:t>
      </w:r>
      <w:r w:rsidRPr="007D0836">
        <w:rPr>
          <w:szCs w:val="22"/>
          <w:lang w:val="fr-FR"/>
        </w:rPr>
        <w:t xml:space="preserve"> </w:t>
      </w:r>
      <w:r w:rsidRPr="007D0836">
        <w:rPr>
          <w:szCs w:val="22"/>
          <w:lang w:val="fr-FR"/>
        </w:rPr>
        <w:tab/>
        <w:t>American University Washington College of Law</w:t>
      </w:r>
    </w:p>
    <w:p w:rsidR="00210940" w:rsidRPr="007D0836" w:rsidRDefault="00210940" w:rsidP="00512FE3">
      <w:pPr>
        <w:shd w:val="clear" w:color="auto" w:fill="FFFFFF"/>
        <w:spacing w:after="220"/>
        <w:ind w:left="1701" w:firstLine="567"/>
        <w:rPr>
          <w:szCs w:val="22"/>
          <w:lang w:val="fr-FR"/>
        </w:rPr>
      </w:pPr>
      <w:r w:rsidRPr="007D0836">
        <w:rPr>
          <w:szCs w:val="22"/>
          <w:lang w:val="fr-FR"/>
        </w:rPr>
        <w:t>4300 Nebraska Ave NW, Washington, DC 20016</w:t>
      </w:r>
    </w:p>
    <w:p w:rsidR="00210940" w:rsidRPr="007D0836" w:rsidRDefault="00210940" w:rsidP="00512FE3">
      <w:pPr>
        <w:spacing w:after="220"/>
        <w:rPr>
          <w:szCs w:val="22"/>
          <w:lang w:val="fr-FR"/>
        </w:rPr>
      </w:pPr>
      <w:r w:rsidRPr="007D0836">
        <w:rPr>
          <w:szCs w:val="22"/>
          <w:lang w:val="fr-FR"/>
        </w:rPr>
        <w:t>Numéro de téléphone</w:t>
      </w:r>
      <w:r w:rsidR="00CD212C" w:rsidRPr="007D0836">
        <w:rPr>
          <w:szCs w:val="22"/>
          <w:lang w:val="fr-FR"/>
        </w:rPr>
        <w:t> :</w:t>
      </w:r>
      <w:r w:rsidRPr="007D0836">
        <w:rPr>
          <w:szCs w:val="22"/>
          <w:lang w:val="fr-FR"/>
        </w:rPr>
        <w:t xml:space="preserve"> </w:t>
      </w:r>
      <w:r w:rsidRPr="007D0836">
        <w:rPr>
          <w:color w:val="000000"/>
          <w:szCs w:val="22"/>
          <w:lang w:val="fr-FR"/>
        </w:rPr>
        <w:t>+1</w:t>
      </w:r>
      <w:r w:rsidR="00124692">
        <w:rPr>
          <w:color w:val="000000"/>
          <w:szCs w:val="22"/>
          <w:lang w:val="fr-FR"/>
        </w:rPr>
        <w:noBreakHyphen/>
      </w:r>
      <w:r w:rsidRPr="007D0836">
        <w:rPr>
          <w:color w:val="000000"/>
          <w:szCs w:val="22"/>
          <w:lang w:val="fr-FR"/>
        </w:rPr>
        <w:t>571</w:t>
      </w:r>
      <w:r w:rsidR="00124692">
        <w:rPr>
          <w:color w:val="000000"/>
          <w:szCs w:val="22"/>
          <w:lang w:val="fr-FR"/>
        </w:rPr>
        <w:noBreakHyphen/>
      </w:r>
      <w:r w:rsidRPr="007D0836">
        <w:rPr>
          <w:color w:val="000000"/>
          <w:szCs w:val="22"/>
          <w:lang w:val="fr-FR"/>
        </w:rPr>
        <w:t>417</w:t>
      </w:r>
      <w:r w:rsidR="00124692">
        <w:rPr>
          <w:color w:val="000000"/>
          <w:szCs w:val="22"/>
          <w:lang w:val="fr-FR"/>
        </w:rPr>
        <w:noBreakHyphen/>
      </w:r>
      <w:r w:rsidRPr="007D0836">
        <w:rPr>
          <w:color w:val="000000"/>
          <w:szCs w:val="22"/>
          <w:lang w:val="fr-FR"/>
        </w:rPr>
        <w:t>8589</w:t>
      </w:r>
    </w:p>
    <w:p w:rsidR="00210940" w:rsidRPr="007D0836" w:rsidRDefault="00210940" w:rsidP="00512FE3">
      <w:pPr>
        <w:spacing w:after="220"/>
        <w:rPr>
          <w:szCs w:val="22"/>
          <w:lang w:val="fr-FR"/>
        </w:rPr>
      </w:pPr>
      <w:r w:rsidRPr="007D0836">
        <w:rPr>
          <w:szCs w:val="22"/>
          <w:lang w:val="fr-FR"/>
        </w:rPr>
        <w:t>Adresse électronique</w:t>
      </w:r>
      <w:r w:rsidR="00CD212C" w:rsidRPr="007D0836">
        <w:rPr>
          <w:szCs w:val="22"/>
          <w:lang w:val="fr-FR"/>
        </w:rPr>
        <w:t> :</w:t>
      </w:r>
      <w:r w:rsidRPr="007D0836">
        <w:rPr>
          <w:szCs w:val="22"/>
          <w:lang w:val="fr-FR"/>
        </w:rPr>
        <w:t xml:space="preserve"> </w:t>
      </w:r>
      <w:hyperlink r:id="rId11" w:history="1">
        <w:r w:rsidRPr="007D0836">
          <w:rPr>
            <w:rStyle w:val="Hyperlink"/>
            <w:szCs w:val="22"/>
            <w:lang w:val="fr-FR"/>
          </w:rPr>
          <w:t>andres@wcl.american.edu</w:t>
        </w:r>
      </w:hyperlink>
    </w:p>
    <w:p w:rsidR="00210940" w:rsidRPr="00BD4EA4" w:rsidRDefault="00210940" w:rsidP="00512FE3">
      <w:pPr>
        <w:tabs>
          <w:tab w:val="left" w:pos="7938"/>
        </w:tabs>
        <w:spacing w:after="220"/>
        <w:ind w:right="-1"/>
        <w:rPr>
          <w:szCs w:val="22"/>
          <w:lang w:val="en-US"/>
        </w:rPr>
      </w:pPr>
      <w:r w:rsidRPr="00BD4EA4">
        <w:rPr>
          <w:szCs w:val="22"/>
          <w:lang w:val="en-US"/>
        </w:rPr>
        <w:t>Site Web</w:t>
      </w:r>
      <w:r w:rsidR="00CD212C" w:rsidRPr="00BD4EA4">
        <w:rPr>
          <w:szCs w:val="22"/>
          <w:lang w:val="en-US"/>
        </w:rPr>
        <w:t> :</w:t>
      </w:r>
      <w:r w:rsidRPr="00BD4EA4">
        <w:rPr>
          <w:szCs w:val="22"/>
          <w:lang w:val="en-US"/>
        </w:rPr>
        <w:t xml:space="preserve"> </w:t>
      </w:r>
      <w:hyperlink r:id="rId12" w:history="1">
        <w:r w:rsidRPr="00BD4EA4">
          <w:rPr>
            <w:rStyle w:val="Hyperlink"/>
            <w:szCs w:val="22"/>
            <w:lang w:val="en-US"/>
          </w:rPr>
          <w:t>Andrés Izquierdo</w:t>
        </w:r>
        <w:r w:rsidR="00CD212C" w:rsidRPr="00BD4EA4">
          <w:rPr>
            <w:rStyle w:val="Hyperlink"/>
            <w:szCs w:val="22"/>
            <w:lang w:val="en-US"/>
          </w:rPr>
          <w:t xml:space="preserve"> – </w:t>
        </w:r>
        <w:r w:rsidRPr="00BD4EA4">
          <w:rPr>
            <w:rStyle w:val="Hyperlink"/>
            <w:szCs w:val="22"/>
            <w:lang w:val="en-US"/>
          </w:rPr>
          <w:t>American University Washington College of Law</w:t>
        </w:r>
      </w:hyperlink>
    </w:p>
    <w:p w:rsidR="00CD212C" w:rsidRPr="007D0836" w:rsidRDefault="00210940" w:rsidP="00512FE3">
      <w:pPr>
        <w:pStyle w:val="Heading3"/>
        <w:rPr>
          <w:u w:val="none"/>
        </w:rPr>
      </w:pPr>
      <w:r w:rsidRPr="007D0836">
        <w:t>Nom et titre du représentant de l</w:t>
      </w:r>
      <w:r w:rsidR="00CD212C" w:rsidRPr="007D0836">
        <w:t>’</w:t>
      </w:r>
      <w:r w:rsidR="007D0836" w:rsidRPr="007D0836">
        <w:t>o</w:t>
      </w:r>
      <w:r w:rsidRPr="007D0836">
        <w:t>rganisation</w:t>
      </w:r>
      <w:r w:rsidR="00CD212C" w:rsidRPr="007D0836">
        <w:rPr>
          <w:u w:val="none"/>
        </w:rPr>
        <w:t> :</w:t>
      </w:r>
    </w:p>
    <w:p w:rsidR="00210940" w:rsidRPr="007D0836" w:rsidRDefault="00210940" w:rsidP="00512FE3">
      <w:pPr>
        <w:rPr>
          <w:lang w:val="fr-FR"/>
        </w:rPr>
      </w:pPr>
      <w:r w:rsidRPr="007D0836">
        <w:rPr>
          <w:lang w:val="fr-FR"/>
        </w:rPr>
        <w:t>M.</w:t>
      </w:r>
      <w:r w:rsidR="00975569" w:rsidRPr="007D0836">
        <w:rPr>
          <w:lang w:val="fr-FR"/>
        </w:rPr>
        <w:t> </w:t>
      </w:r>
      <w:r w:rsidRPr="007D0836">
        <w:rPr>
          <w:lang w:val="fr-FR"/>
        </w:rPr>
        <w:t xml:space="preserve">Andrés Izquierdo, </w:t>
      </w:r>
      <w:r w:rsidRPr="007D0836">
        <w:rPr>
          <w:rStyle w:val="Strong"/>
          <w:rFonts w:eastAsia="Times New Roman"/>
          <w:b w:val="0"/>
          <w:szCs w:val="22"/>
          <w:shd w:val="clear" w:color="auto" w:fill="FFFFFF"/>
          <w:lang w:val="fr-FR"/>
        </w:rPr>
        <w:t>analyste de recherche principal</w:t>
      </w:r>
    </w:p>
    <w:p w:rsidR="000F5E56" w:rsidRPr="007D0836" w:rsidRDefault="00210940" w:rsidP="00210940">
      <w:pPr>
        <w:pStyle w:val="Endofdocument-Annex"/>
      </w:pPr>
      <w:r w:rsidRPr="007D0836">
        <w:t>[Fin de l</w:t>
      </w:r>
      <w:r w:rsidR="00CD212C" w:rsidRPr="007D0836">
        <w:t>’</w:t>
      </w:r>
      <w:r w:rsidRPr="007D0836">
        <w:t>annexe et du document]</w:t>
      </w:r>
    </w:p>
    <w:sectPr w:rsidR="000F5E56" w:rsidRPr="007D0836" w:rsidSect="00210940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40" w:rsidRDefault="00210940">
      <w:r>
        <w:separator/>
      </w:r>
    </w:p>
  </w:endnote>
  <w:endnote w:type="continuationSeparator" w:id="0">
    <w:p w:rsidR="00210940" w:rsidRPr="009D30E6" w:rsidRDefault="0021094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10940" w:rsidRPr="009D30E6" w:rsidRDefault="0021094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10940" w:rsidRPr="009D30E6" w:rsidRDefault="0021094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40" w:rsidRDefault="00210940">
      <w:r>
        <w:separator/>
      </w:r>
    </w:p>
  </w:footnote>
  <w:footnote w:type="continuationSeparator" w:id="0">
    <w:p w:rsidR="00210940" w:rsidRDefault="00210940" w:rsidP="007461F1">
      <w:r>
        <w:separator/>
      </w:r>
    </w:p>
    <w:p w:rsidR="00210940" w:rsidRPr="009D30E6" w:rsidRDefault="0021094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10940" w:rsidRPr="009D30E6" w:rsidRDefault="0021094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40" w:rsidRDefault="00210940" w:rsidP="009564B5">
    <w:pPr>
      <w:pStyle w:val="Header"/>
      <w:jc w:val="right"/>
    </w:pPr>
    <w:r>
      <w:t>CDIP/24/13</w:t>
    </w:r>
  </w:p>
  <w:p w:rsidR="00210940" w:rsidRDefault="00210940" w:rsidP="009564B5">
    <w:pPr>
      <w:pStyle w:val="Header"/>
      <w:jc w:val="right"/>
    </w:pPr>
    <w:r>
      <w:t>ANNEXE</w:t>
    </w:r>
  </w:p>
  <w:p w:rsidR="00210940" w:rsidRDefault="00210940">
    <w:pPr>
      <w:pStyle w:val="Header"/>
    </w:pPr>
  </w:p>
  <w:p w:rsidR="00210940" w:rsidRDefault="00210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40" w:rsidRDefault="00210940" w:rsidP="000204DB">
    <w:pPr>
      <w:pStyle w:val="Header"/>
      <w:jc w:val="right"/>
    </w:pPr>
    <w:r>
      <w:t>CDIP/24/13</w:t>
    </w:r>
  </w:p>
  <w:p w:rsidR="00210940" w:rsidRDefault="00210940" w:rsidP="000204DB">
    <w:pPr>
      <w:pStyle w:val="Header"/>
      <w:jc w:val="right"/>
    </w:pPr>
    <w:r>
      <w:t>page 2</w:t>
    </w:r>
  </w:p>
  <w:p w:rsidR="00210940" w:rsidRDefault="00210940" w:rsidP="000204DB">
    <w:pPr>
      <w:jc w:val="right"/>
    </w:pPr>
  </w:p>
  <w:p w:rsidR="00210940" w:rsidRDefault="00210940" w:rsidP="000204D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210940" w:rsidP="00477D6B">
    <w:pPr>
      <w:jc w:val="right"/>
      <w:rPr>
        <w:caps/>
      </w:rPr>
    </w:pPr>
    <w:bookmarkStart w:id="6" w:name="Code2"/>
    <w:bookmarkEnd w:id="6"/>
    <w:r>
      <w:rPr>
        <w:caps/>
      </w:rPr>
      <w:t>CDIP/27/3</w:t>
    </w:r>
  </w:p>
  <w:p w:rsidR="00574036" w:rsidRDefault="00210940" w:rsidP="00210940">
    <w:pPr>
      <w:spacing w:after="480"/>
      <w:jc w:val="right"/>
    </w:pPr>
    <w:r>
      <w:t>Annexe, 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172DB8">
      <w:rPr>
        <w:noProof/>
      </w:rPr>
      <w:t>2</w:t>
    </w:r>
    <w:r w:rsidR="00F16975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40" w:rsidRPr="00B45C15" w:rsidRDefault="00210940" w:rsidP="00210940">
    <w:pPr>
      <w:jc w:val="right"/>
      <w:rPr>
        <w:caps/>
      </w:rPr>
    </w:pPr>
    <w:r>
      <w:rPr>
        <w:caps/>
      </w:rPr>
      <w:t>CDIP/27/3</w:t>
    </w:r>
  </w:p>
  <w:p w:rsidR="00210940" w:rsidRDefault="00210940" w:rsidP="00210940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B716B"/>
    <w:multiLevelType w:val="hybridMultilevel"/>
    <w:tmpl w:val="33526292"/>
    <w:lvl w:ilvl="0" w:tplc="19CE3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40"/>
    <w:rsid w:val="00011B7D"/>
    <w:rsid w:val="00075432"/>
    <w:rsid w:val="0009458A"/>
    <w:rsid w:val="000F5E56"/>
    <w:rsid w:val="00124692"/>
    <w:rsid w:val="001362EE"/>
    <w:rsid w:val="00150368"/>
    <w:rsid w:val="00172DB8"/>
    <w:rsid w:val="001832A6"/>
    <w:rsid w:val="00195C6E"/>
    <w:rsid w:val="001B266A"/>
    <w:rsid w:val="001B488E"/>
    <w:rsid w:val="001C6508"/>
    <w:rsid w:val="001D3D56"/>
    <w:rsid w:val="001F3D60"/>
    <w:rsid w:val="00210940"/>
    <w:rsid w:val="00240654"/>
    <w:rsid w:val="0025540C"/>
    <w:rsid w:val="002634C4"/>
    <w:rsid w:val="002647E7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9657E"/>
    <w:rsid w:val="004D6471"/>
    <w:rsid w:val="00512FE3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47357"/>
    <w:rsid w:val="006B0DB5"/>
    <w:rsid w:val="007461F1"/>
    <w:rsid w:val="007C6F2C"/>
    <w:rsid w:val="007D0836"/>
    <w:rsid w:val="007D6961"/>
    <w:rsid w:val="007F07CB"/>
    <w:rsid w:val="00800ECC"/>
    <w:rsid w:val="00810CEF"/>
    <w:rsid w:val="0081208D"/>
    <w:rsid w:val="008B2CC1"/>
    <w:rsid w:val="008E7930"/>
    <w:rsid w:val="0090731E"/>
    <w:rsid w:val="00966A22"/>
    <w:rsid w:val="00974CD6"/>
    <w:rsid w:val="00975569"/>
    <w:rsid w:val="00992029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D4EA4"/>
    <w:rsid w:val="00BE0BE0"/>
    <w:rsid w:val="00C664C8"/>
    <w:rsid w:val="00CA3CE2"/>
    <w:rsid w:val="00CD212C"/>
    <w:rsid w:val="00CF0460"/>
    <w:rsid w:val="00D0399A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249C"/>
    <w:rsid w:val="00EE71CB"/>
    <w:rsid w:val="00EF1627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D9EBAD5-6BAF-452C-9898-F79E3D0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12FE3"/>
    <w:pPr>
      <w:keepNext/>
      <w:spacing w:before="480" w:after="24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link w:val="EndnoteTextChar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10940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210940"/>
    <w:pPr>
      <w:spacing w:before="0" w:after="480"/>
    </w:pPr>
    <w:rPr>
      <w:bCs w:val="0"/>
      <w:caps w:val="0"/>
      <w:kern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210940"/>
    <w:rPr>
      <w:rFonts w:ascii="Arial" w:eastAsia="SimSun" w:hAnsi="Arial" w:cs="Arial"/>
      <w:b/>
      <w:sz w:val="28"/>
      <w:szCs w:val="28"/>
      <w:lang w:val="fr-FR" w:eastAsia="zh-CN"/>
    </w:rPr>
  </w:style>
  <w:style w:type="paragraph" w:customStyle="1" w:styleId="EndofDocument">
    <w:name w:val="End of Document"/>
    <w:basedOn w:val="Normal"/>
    <w:rsid w:val="00210940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21094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10940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10940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10940"/>
    <w:rPr>
      <w:rFonts w:ascii="Arial" w:eastAsia="SimSun" w:hAnsi="Arial" w:cs="Arial"/>
      <w:sz w:val="18"/>
      <w:lang w:eastAsia="zh-CN"/>
    </w:rPr>
  </w:style>
  <w:style w:type="character" w:styleId="Strong">
    <w:name w:val="Strong"/>
    <w:basedOn w:val="DefaultParagraphFont"/>
    <w:uiPriority w:val="22"/>
    <w:qFormat/>
    <w:rsid w:val="00210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cl.american.edu/impact/initiatives-programs/pijip/our-team/andres-izquierd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s@wcl.american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530F-0691-4CAD-84A4-9D9EA5D3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 (F)</Template>
  <TotalTime>23</TotalTime>
  <Pages>3</Pages>
  <Words>498</Words>
  <Characters>3001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</vt:lpstr>
    </vt:vector>
  </TitlesOfParts>
  <Company>WIPO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</dc:title>
  <dc:creator>OLIVIÉ Karen</dc:creator>
  <cp:keywords>FOR OFFICIAL USE ONLY</cp:keywords>
  <cp:lastModifiedBy>ESTEVES DOS SANTOS Anabela</cp:lastModifiedBy>
  <cp:revision>9</cp:revision>
  <cp:lastPrinted>2011-05-19T12:37:00Z</cp:lastPrinted>
  <dcterms:created xsi:type="dcterms:W3CDTF">2021-09-29T09:28:00Z</dcterms:created>
  <dcterms:modified xsi:type="dcterms:W3CDTF">2021-09-30T15:05:00Z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