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57887" w14:textId="77777777" w:rsidR="007E69FB" w:rsidRPr="00B21558" w:rsidRDefault="007E69FB" w:rsidP="007E69FB">
      <w:pPr>
        <w:pBdr>
          <w:bottom w:val="single" w:sz="4" w:space="11" w:color="auto"/>
        </w:pBdr>
        <w:spacing w:after="120"/>
        <w:jc w:val="right"/>
      </w:pPr>
      <w:bookmarkStart w:id="0" w:name="_GoBack"/>
      <w:bookmarkEnd w:id="0"/>
      <w:r w:rsidRPr="00B21558">
        <w:rPr>
          <w:noProof/>
          <w:lang w:val="fr-CH" w:eastAsia="fr-CH"/>
        </w:rPr>
        <w:drawing>
          <wp:inline distT="0" distB="0" distL="0" distR="0" wp14:anchorId="36CFFB2A" wp14:editId="63E3414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96DB2E1" w14:textId="77777777" w:rsidR="007E69FB" w:rsidRPr="00B21558" w:rsidRDefault="007E69FB" w:rsidP="007E69FB">
      <w:pPr>
        <w:jc w:val="right"/>
        <w:rPr>
          <w:rFonts w:ascii="Arial Black" w:hAnsi="Arial Black"/>
          <w:caps/>
          <w:sz w:val="15"/>
          <w:lang w:val="fr-FR"/>
        </w:rPr>
      </w:pPr>
      <w:r w:rsidRPr="00B21558">
        <w:rPr>
          <w:rFonts w:ascii="Arial Black" w:hAnsi="Arial Black"/>
          <w:caps/>
          <w:sz w:val="15"/>
          <w:lang w:val="fr-FR"/>
        </w:rPr>
        <w:t>CDIP/27/</w:t>
      </w:r>
      <w:bookmarkStart w:id="1" w:name="Code"/>
      <w:bookmarkEnd w:id="1"/>
      <w:r w:rsidRPr="00B21558">
        <w:rPr>
          <w:rFonts w:ascii="Arial Black" w:hAnsi="Arial Black"/>
          <w:caps/>
          <w:sz w:val="15"/>
          <w:lang w:val="fr-FR"/>
        </w:rPr>
        <w:t>2</w:t>
      </w:r>
    </w:p>
    <w:p w14:paraId="7074216D" w14:textId="2504CA62" w:rsidR="007E69FB" w:rsidRPr="00B21558" w:rsidRDefault="007E69FB" w:rsidP="007E69FB">
      <w:pPr>
        <w:jc w:val="right"/>
        <w:rPr>
          <w:lang w:val="fr-FR"/>
        </w:rPr>
      </w:pPr>
      <w:r w:rsidRPr="00B21558">
        <w:rPr>
          <w:rFonts w:ascii="Arial Black" w:hAnsi="Arial Black"/>
          <w:caps/>
          <w:sz w:val="15"/>
          <w:lang w:val="fr-FR"/>
        </w:rPr>
        <w:t>ORIGINAL :</w:t>
      </w:r>
      <w:bookmarkStart w:id="2" w:name="Original"/>
      <w:r w:rsidRPr="00B21558">
        <w:rPr>
          <w:rFonts w:ascii="Arial Black" w:hAnsi="Arial Black"/>
          <w:caps/>
          <w:sz w:val="15"/>
          <w:lang w:val="fr-FR"/>
        </w:rPr>
        <w:t xml:space="preserve"> anglais</w:t>
      </w:r>
    </w:p>
    <w:bookmarkEnd w:id="2"/>
    <w:p w14:paraId="32333B93" w14:textId="69309ABF" w:rsidR="007E69FB" w:rsidRPr="00B21558" w:rsidRDefault="007E69FB" w:rsidP="007E69FB">
      <w:pPr>
        <w:spacing w:after="1200"/>
        <w:jc w:val="right"/>
        <w:rPr>
          <w:lang w:val="fr-FR"/>
        </w:rPr>
      </w:pPr>
      <w:r w:rsidRPr="00B21558">
        <w:rPr>
          <w:rFonts w:ascii="Arial Black" w:hAnsi="Arial Black"/>
          <w:caps/>
          <w:sz w:val="15"/>
          <w:lang w:val="fr-FR"/>
        </w:rPr>
        <w:t>DATE :</w:t>
      </w:r>
      <w:bookmarkStart w:id="3" w:name="Date"/>
      <w:r w:rsidRPr="00B21558">
        <w:rPr>
          <w:rFonts w:ascii="Arial Black" w:hAnsi="Arial Black"/>
          <w:caps/>
          <w:sz w:val="15"/>
          <w:lang w:val="fr-FR"/>
        </w:rPr>
        <w:t xml:space="preserve"> 29 septembre 2021</w:t>
      </w:r>
    </w:p>
    <w:bookmarkEnd w:id="3"/>
    <w:p w14:paraId="72813C4F" w14:textId="77777777" w:rsidR="007E69FB" w:rsidRPr="00B21558" w:rsidRDefault="007E69FB" w:rsidP="007E69FB">
      <w:pPr>
        <w:pStyle w:val="Heading1"/>
        <w:spacing w:before="0" w:after="480"/>
        <w:rPr>
          <w:lang w:val="fr-FR"/>
        </w:rPr>
      </w:pPr>
      <w:r w:rsidRPr="00B21558">
        <w:rPr>
          <w:bCs w:val="0"/>
          <w:caps w:val="0"/>
          <w:kern w:val="0"/>
          <w:sz w:val="28"/>
          <w:szCs w:val="28"/>
          <w:lang w:val="fr-FR"/>
        </w:rPr>
        <w:t>Comité du développement et de la propriété intellectuelle (CDIP)</w:t>
      </w:r>
    </w:p>
    <w:p w14:paraId="62F38E98" w14:textId="7947211C" w:rsidR="007E69FB" w:rsidRPr="00B21558" w:rsidRDefault="007E69FB" w:rsidP="007E69FB">
      <w:pPr>
        <w:spacing w:after="720"/>
        <w:outlineLvl w:val="1"/>
        <w:rPr>
          <w:b/>
          <w:sz w:val="24"/>
          <w:szCs w:val="24"/>
          <w:lang w:val="fr-FR"/>
        </w:rPr>
      </w:pPr>
      <w:r w:rsidRPr="00B21558">
        <w:rPr>
          <w:b/>
          <w:sz w:val="24"/>
          <w:szCs w:val="24"/>
          <w:lang w:val="fr-FR"/>
        </w:rPr>
        <w:t>Vingt</w:t>
      </w:r>
      <w:r w:rsidR="0043240C" w:rsidRPr="00B21558">
        <w:rPr>
          <w:b/>
          <w:sz w:val="24"/>
          <w:szCs w:val="24"/>
          <w:lang w:val="fr-FR"/>
        </w:rPr>
        <w:noBreakHyphen/>
      </w:r>
      <w:r w:rsidRPr="00B21558">
        <w:rPr>
          <w:b/>
          <w:sz w:val="24"/>
          <w:szCs w:val="24"/>
          <w:lang w:val="fr-FR"/>
        </w:rPr>
        <w:t>septième session</w:t>
      </w:r>
      <w:r w:rsidRPr="00B21558">
        <w:rPr>
          <w:b/>
          <w:sz w:val="24"/>
          <w:szCs w:val="24"/>
          <w:lang w:val="fr-FR"/>
        </w:rPr>
        <w:br/>
        <w:t xml:space="preserve">Genève, </w:t>
      </w:r>
      <w:r w:rsidRPr="00B21558">
        <w:rPr>
          <w:b/>
          <w:bCs/>
          <w:sz w:val="24"/>
          <w:szCs w:val="24"/>
          <w:lang w:val="fr-FR"/>
        </w:rPr>
        <w:t>22 – 26 novembre 2021</w:t>
      </w:r>
    </w:p>
    <w:p w14:paraId="34B24CA3" w14:textId="0A377E73" w:rsidR="007E69FB" w:rsidRPr="00B21558" w:rsidRDefault="007E69FB" w:rsidP="007E69FB">
      <w:pPr>
        <w:spacing w:after="360"/>
        <w:outlineLvl w:val="1"/>
        <w:rPr>
          <w:caps/>
          <w:sz w:val="24"/>
          <w:lang w:val="fr-FR"/>
        </w:rPr>
      </w:pPr>
      <w:bookmarkStart w:id="4" w:name="TitleOfDoc"/>
      <w:bookmarkEnd w:id="4"/>
      <w:r w:rsidRPr="00B21558">
        <w:rPr>
          <w:caps/>
          <w:sz w:val="24"/>
          <w:lang w:val="fr-FR"/>
        </w:rPr>
        <w:t>Rapport sur l’état d’avancement des projets</w:t>
      </w:r>
    </w:p>
    <w:p w14:paraId="3732E6E0" w14:textId="77777777" w:rsidR="007E69FB" w:rsidRPr="00B21558" w:rsidRDefault="007E69FB" w:rsidP="007E69FB">
      <w:pPr>
        <w:spacing w:after="1040"/>
        <w:rPr>
          <w:i/>
        </w:rPr>
      </w:pPr>
      <w:bookmarkStart w:id="5" w:name="Prepared"/>
      <w:bookmarkEnd w:id="5"/>
      <w:proofErr w:type="gramStart"/>
      <w:r w:rsidRPr="00B21558">
        <w:rPr>
          <w:i/>
        </w:rPr>
        <w:t>établi</w:t>
      </w:r>
      <w:proofErr w:type="gramEnd"/>
      <w:r w:rsidRPr="00B21558">
        <w:rPr>
          <w:i/>
        </w:rPr>
        <w:t xml:space="preserve"> par le </w:t>
      </w:r>
      <w:proofErr w:type="spellStart"/>
      <w:r w:rsidRPr="00B21558">
        <w:rPr>
          <w:i/>
        </w:rPr>
        <w:t>Secrétariat</w:t>
      </w:r>
      <w:proofErr w:type="spellEnd"/>
    </w:p>
    <w:p w14:paraId="158D2B76" w14:textId="584A0FA4" w:rsidR="0077778A" w:rsidRPr="00B21558" w:rsidRDefault="00173B5E" w:rsidP="00B21558">
      <w:pPr>
        <w:pStyle w:val="ONUMFS"/>
        <w:rPr>
          <w:lang w:val="fr-FR"/>
        </w:rPr>
      </w:pPr>
      <w:r w:rsidRPr="00B21558">
        <w:rPr>
          <w:lang w:val="fr-CH"/>
        </w:rPr>
        <w:t>Le présent document rassemble les rapports sur l</w:t>
      </w:r>
      <w:r w:rsidR="007E69FB" w:rsidRPr="00B21558">
        <w:rPr>
          <w:lang w:val="fr-CH"/>
        </w:rPr>
        <w:t>’</w:t>
      </w:r>
      <w:r w:rsidRPr="00B21558">
        <w:rPr>
          <w:lang w:val="fr-CH"/>
        </w:rPr>
        <w:t>état d</w:t>
      </w:r>
      <w:r w:rsidR="007E69FB" w:rsidRPr="00B21558">
        <w:rPr>
          <w:lang w:val="fr-CH"/>
        </w:rPr>
        <w:t>’</w:t>
      </w:r>
      <w:r w:rsidRPr="00B21558">
        <w:rPr>
          <w:lang w:val="fr-CH"/>
        </w:rPr>
        <w:t>avancement des 45 recommandations du Plan d</w:t>
      </w:r>
      <w:r w:rsidR="007E69FB" w:rsidRPr="00B21558">
        <w:rPr>
          <w:lang w:val="fr-CH"/>
        </w:rPr>
        <w:t>’</w:t>
      </w:r>
      <w:r w:rsidRPr="00B21558">
        <w:rPr>
          <w:lang w:val="fr-CH"/>
        </w:rPr>
        <w:t>action pour le développement, rapports qui offrent une vue d</w:t>
      </w:r>
      <w:r w:rsidR="007E69FB" w:rsidRPr="00B21558">
        <w:rPr>
          <w:lang w:val="fr-CH"/>
        </w:rPr>
        <w:t>’</w:t>
      </w:r>
      <w:r w:rsidRPr="00B21558">
        <w:rPr>
          <w:lang w:val="fr-CH"/>
        </w:rPr>
        <w:t xml:space="preserve">ensemble sur la mise en œuvre des recommandations pour la période allant de </w:t>
      </w:r>
      <w:r w:rsidR="007E69FB" w:rsidRPr="00B21558">
        <w:rPr>
          <w:lang w:val="fr-CH"/>
        </w:rPr>
        <w:t>juillet 20</w:t>
      </w:r>
      <w:r w:rsidRPr="00B21558">
        <w:rPr>
          <w:lang w:val="fr-CH"/>
        </w:rPr>
        <w:t xml:space="preserve">19 à </w:t>
      </w:r>
      <w:r w:rsidR="007E69FB" w:rsidRPr="00B21558">
        <w:rPr>
          <w:lang w:val="fr-CH"/>
        </w:rPr>
        <w:t>juillet 20</w:t>
      </w:r>
      <w:r w:rsidRPr="00B21558">
        <w:rPr>
          <w:lang w:val="fr-CH"/>
        </w:rPr>
        <w:t xml:space="preserve">21, au titre des différents programmes prévus dans le programme et budget </w:t>
      </w:r>
      <w:r w:rsidR="007E69FB" w:rsidRPr="00B21558">
        <w:rPr>
          <w:lang w:val="fr-CH"/>
        </w:rPr>
        <w:t>pour 2020</w:t>
      </w:r>
      <w:r w:rsidR="0043240C" w:rsidRPr="00B21558">
        <w:rPr>
          <w:lang w:val="fr-CH"/>
        </w:rPr>
        <w:noBreakHyphen/>
      </w:r>
      <w:r w:rsidRPr="00B21558">
        <w:rPr>
          <w:lang w:val="fr-CH"/>
        </w:rPr>
        <w:t>2021, ainsi qu</w:t>
      </w:r>
      <w:r w:rsidR="007E69FB" w:rsidRPr="00B21558">
        <w:rPr>
          <w:lang w:val="fr-CH"/>
        </w:rPr>
        <w:t>’</w:t>
      </w:r>
      <w:r w:rsidRPr="00B21558">
        <w:rPr>
          <w:lang w:val="fr-CH"/>
        </w:rPr>
        <w:t>un aperçu des activités et des réalisations relevant du Plan d</w:t>
      </w:r>
      <w:r w:rsidR="007E69FB" w:rsidRPr="00B21558">
        <w:rPr>
          <w:lang w:val="fr-CH"/>
        </w:rPr>
        <w:t>’</w:t>
      </w:r>
      <w:r w:rsidRPr="00B21558">
        <w:rPr>
          <w:lang w:val="fr-CH"/>
        </w:rPr>
        <w:t>action pour le développement et des liens avec les autres documents concernés</w:t>
      </w:r>
      <w:r w:rsidR="008F0F5B" w:rsidRPr="00B21558">
        <w:rPr>
          <w:lang w:val="fr-FR"/>
        </w:rPr>
        <w:t>.</w:t>
      </w:r>
    </w:p>
    <w:p w14:paraId="2E048633" w14:textId="4FF448CA" w:rsidR="0077778A" w:rsidRPr="00B21558" w:rsidRDefault="00816F7E" w:rsidP="00B21558">
      <w:pPr>
        <w:pStyle w:val="ONUMFS"/>
        <w:rPr>
          <w:lang w:val="fr-FR"/>
        </w:rPr>
      </w:pPr>
      <w:r w:rsidRPr="00B21558">
        <w:rPr>
          <w:lang w:val="fr-FR"/>
        </w:rPr>
        <w:t>S</w:t>
      </w:r>
      <w:r w:rsidR="007E69FB" w:rsidRPr="00B21558">
        <w:rPr>
          <w:lang w:val="fr-FR"/>
        </w:rPr>
        <w:t>’</w:t>
      </w:r>
      <w:r w:rsidRPr="00B21558">
        <w:rPr>
          <w:lang w:val="fr-FR"/>
        </w:rPr>
        <w:t>agissant des 19</w:t>
      </w:r>
      <w:r w:rsidR="001533BA" w:rsidRPr="00B21558">
        <w:rPr>
          <w:lang w:val="fr-FR"/>
        </w:rPr>
        <w:t> </w:t>
      </w:r>
      <w:r w:rsidRPr="00B21558">
        <w:rPr>
          <w:lang w:val="fr-FR"/>
        </w:rPr>
        <w:t>recommandations du Plan d</w:t>
      </w:r>
      <w:r w:rsidR="007E69FB" w:rsidRPr="00B21558">
        <w:rPr>
          <w:lang w:val="fr-FR"/>
        </w:rPr>
        <w:t>’</w:t>
      </w:r>
      <w:r w:rsidRPr="00B21558">
        <w:rPr>
          <w:lang w:val="fr-FR"/>
        </w:rPr>
        <w:t>action pour le développement devant être mises en place immédiatement, ce rapport se concentre sur les stratégies adoptées pour mettre en œuvre chaque recommandation, comme convenu par</w:t>
      </w:r>
      <w:r w:rsidR="007E69FB" w:rsidRPr="00B21558">
        <w:rPr>
          <w:lang w:val="fr-FR"/>
        </w:rPr>
        <w:t xml:space="preserve"> le C</w:t>
      </w:r>
      <w:r w:rsidR="00D3434E" w:rsidRPr="00B21558">
        <w:rPr>
          <w:lang w:val="fr-FR"/>
        </w:rPr>
        <w:t>DIP.  La</w:t>
      </w:r>
      <w:r w:rsidRPr="00B21558">
        <w:rPr>
          <w:lang w:val="fr-FR"/>
        </w:rPr>
        <w:t xml:space="preserve"> liste des activités et d</w:t>
      </w:r>
      <w:r w:rsidR="007E69FB" w:rsidRPr="00B21558">
        <w:rPr>
          <w:lang w:val="fr-FR"/>
        </w:rPr>
        <w:t>’</w:t>
      </w:r>
      <w:r w:rsidRPr="00B21558">
        <w:rPr>
          <w:lang w:val="fr-FR"/>
        </w:rPr>
        <w:t>autres informations connexes se trouvent dans les bases de données de l</w:t>
      </w:r>
      <w:r w:rsidR="007E69FB" w:rsidRPr="00B21558">
        <w:rPr>
          <w:lang w:val="fr-FR"/>
        </w:rPr>
        <w:t>’</w:t>
      </w:r>
      <w:r w:rsidRPr="00B21558">
        <w:rPr>
          <w:lang w:val="fr-FR"/>
        </w:rPr>
        <w:t>assistance technique (IP</w:t>
      </w:r>
      <w:r w:rsidR="0043240C" w:rsidRPr="00B21558">
        <w:rPr>
          <w:lang w:val="fr-FR"/>
        </w:rPr>
        <w:noBreakHyphen/>
      </w:r>
      <w:r w:rsidRPr="00B21558">
        <w:rPr>
          <w:lang w:val="fr-FR"/>
        </w:rPr>
        <w:t>TAD), qui peuvent être consultées à l</w:t>
      </w:r>
      <w:r w:rsidR="007E69FB" w:rsidRPr="00B21558">
        <w:rPr>
          <w:lang w:val="fr-FR"/>
        </w:rPr>
        <w:t>’</w:t>
      </w:r>
      <w:r w:rsidRPr="00B21558">
        <w:rPr>
          <w:lang w:val="fr-FR"/>
        </w:rPr>
        <w:t>adresse suivante</w:t>
      </w:r>
      <w:r w:rsidR="007E69FB" w:rsidRPr="00B21558">
        <w:rPr>
          <w:lang w:val="fr-FR"/>
        </w:rPr>
        <w:t> :</w:t>
      </w:r>
      <w:r w:rsidRPr="00B21558">
        <w:rPr>
          <w:lang w:val="fr-FR"/>
        </w:rPr>
        <w:t xml:space="preserve"> </w:t>
      </w:r>
      <w:r w:rsidR="0087308D">
        <w:fldChar w:fldCharType="begin"/>
      </w:r>
      <w:r w:rsidR="0087308D" w:rsidRPr="0087308D">
        <w:rPr>
          <w:lang w:val="fr-CH"/>
        </w:rPr>
        <w:instrText xml:space="preserve"> HY</w:instrText>
      </w:r>
      <w:r w:rsidR="0087308D" w:rsidRPr="0087308D">
        <w:rPr>
          <w:lang w:val="fr-CH"/>
        </w:rPr>
        <w:instrText xml:space="preserve">PERLINK "https://www.wipo.int/tad/fr/index.jsp" </w:instrText>
      </w:r>
      <w:r w:rsidR="0087308D">
        <w:fldChar w:fldCharType="separate"/>
      </w:r>
      <w:r w:rsidR="008F0F5B" w:rsidRPr="00B21558">
        <w:rPr>
          <w:rStyle w:val="Hyperlink"/>
          <w:color w:val="auto"/>
          <w:lang w:val="fr-FR"/>
        </w:rPr>
        <w:t>https://www.wipo.int/tad</w:t>
      </w:r>
      <w:r w:rsidR="0087308D">
        <w:rPr>
          <w:rStyle w:val="Hyperlink"/>
          <w:color w:val="auto"/>
          <w:lang w:val="fr-FR"/>
        </w:rPr>
        <w:fldChar w:fldCharType="end"/>
      </w:r>
      <w:r w:rsidR="008F0F5B" w:rsidRPr="00B21558">
        <w:rPr>
          <w:lang w:val="fr-FR"/>
        </w:rPr>
        <w:t>.</w:t>
      </w:r>
    </w:p>
    <w:p w14:paraId="64E933F1" w14:textId="00C46F27" w:rsidR="0077778A" w:rsidRPr="00B21558" w:rsidRDefault="00173B5E" w:rsidP="00B21558">
      <w:pPr>
        <w:pStyle w:val="ONUMFS"/>
        <w:rPr>
          <w:lang w:val="fr-FR"/>
        </w:rPr>
      </w:pPr>
      <w:r w:rsidRPr="00B21558">
        <w:rPr>
          <w:lang w:val="fr-CH"/>
        </w:rPr>
        <w:t>Comme convenu lors de la réunion des États membres convoquée par la présidente du comité en vue de la vingt</w:t>
      </w:r>
      <w:r w:rsidR="0043240C" w:rsidRPr="00B21558">
        <w:rPr>
          <w:lang w:val="fr-CH"/>
        </w:rPr>
        <w:noBreakHyphen/>
      </w:r>
      <w:r w:rsidRPr="00B21558">
        <w:rPr>
          <w:lang w:val="fr-CH"/>
        </w:rPr>
        <w:t>six</w:t>
      </w:r>
      <w:r w:rsidR="007E69FB" w:rsidRPr="00B21558">
        <w:rPr>
          <w:lang w:val="fr-CH"/>
        </w:rPr>
        <w:t>ième session du CDI</w:t>
      </w:r>
      <w:r w:rsidRPr="00B21558">
        <w:rPr>
          <w:lang w:val="fr-CH"/>
        </w:rPr>
        <w:t>P, les rapports sur l</w:t>
      </w:r>
      <w:r w:rsidR="007E69FB" w:rsidRPr="00B21558">
        <w:rPr>
          <w:lang w:val="fr-CH"/>
        </w:rPr>
        <w:t>’</w:t>
      </w:r>
      <w:r w:rsidRPr="00B21558">
        <w:rPr>
          <w:lang w:val="fr-CH"/>
        </w:rPr>
        <w:t>état d</w:t>
      </w:r>
      <w:r w:rsidR="007E69FB" w:rsidRPr="00B21558">
        <w:rPr>
          <w:lang w:val="fr-CH"/>
        </w:rPr>
        <w:t>’</w:t>
      </w:r>
      <w:r w:rsidRPr="00B21558">
        <w:rPr>
          <w:lang w:val="fr-CH"/>
        </w:rPr>
        <w:t>avancement des projets en cours relevant du Plan d</w:t>
      </w:r>
      <w:r w:rsidR="007E69FB" w:rsidRPr="00B21558">
        <w:rPr>
          <w:lang w:val="fr-CH"/>
        </w:rPr>
        <w:t>’</w:t>
      </w:r>
      <w:r w:rsidRPr="00B21558">
        <w:rPr>
          <w:lang w:val="fr-CH"/>
        </w:rPr>
        <w:t>action pour le développement, qui étaient auparavant intégrés au présent document, ont été présentés et examinés lors de la vingt</w:t>
      </w:r>
      <w:r w:rsidR="0043240C" w:rsidRPr="00B21558">
        <w:rPr>
          <w:lang w:val="fr-CH"/>
        </w:rPr>
        <w:noBreakHyphen/>
      </w:r>
      <w:r w:rsidRPr="00B21558">
        <w:rPr>
          <w:lang w:val="fr-CH"/>
        </w:rPr>
        <w:t>six</w:t>
      </w:r>
      <w:r w:rsidR="007E69FB" w:rsidRPr="00B21558">
        <w:rPr>
          <w:lang w:val="fr-CH"/>
        </w:rPr>
        <w:t>ième session</w:t>
      </w:r>
      <w:r w:rsidRPr="00B21558">
        <w:rPr>
          <w:lang w:val="fr-CH"/>
        </w:rPr>
        <w:t xml:space="preserve"> du comité (document CDIP/26/2</w:t>
      </w:r>
      <w:r w:rsidR="00D6523B" w:rsidRPr="00B21558">
        <w:rPr>
          <w:lang w:val="fr-FR"/>
        </w:rPr>
        <w:t>)</w:t>
      </w:r>
      <w:r w:rsidR="009B53D6" w:rsidRPr="00B21558">
        <w:rPr>
          <w:lang w:val="fr-FR"/>
        </w:rPr>
        <w:t>.</w:t>
      </w:r>
    </w:p>
    <w:p w14:paraId="59254987" w14:textId="181658C5" w:rsidR="0077778A" w:rsidRPr="00B21558" w:rsidRDefault="0077778A" w:rsidP="00B21558">
      <w:pPr>
        <w:pStyle w:val="ONUMFS"/>
        <w:ind w:left="5533"/>
        <w:rPr>
          <w:i/>
          <w:lang w:val="fr-FR"/>
        </w:rPr>
      </w:pPr>
      <w:r w:rsidRPr="00B21558">
        <w:rPr>
          <w:i/>
          <w:lang w:val="fr-FR"/>
        </w:rPr>
        <w:t>Le CDIP est invité à prendre note des informations contenues dans l</w:t>
      </w:r>
      <w:r w:rsidR="007E69FB" w:rsidRPr="00B21558">
        <w:rPr>
          <w:i/>
          <w:lang w:val="fr-FR"/>
        </w:rPr>
        <w:t>’</w:t>
      </w:r>
      <w:r w:rsidRPr="00B21558">
        <w:rPr>
          <w:i/>
          <w:lang w:val="fr-FR"/>
        </w:rPr>
        <w:t>annexe du présent document.</w:t>
      </w:r>
    </w:p>
    <w:p w14:paraId="1F9220E6" w14:textId="50B9E982" w:rsidR="0077778A" w:rsidRPr="00B21558" w:rsidRDefault="0077778A" w:rsidP="00B21558">
      <w:pPr>
        <w:pStyle w:val="Endofdocument-Annex"/>
        <w:spacing w:before="480"/>
        <w:rPr>
          <w:lang w:val="fr-FR"/>
        </w:rPr>
      </w:pPr>
      <w:r w:rsidRPr="00B21558">
        <w:rPr>
          <w:lang w:val="fr-FR"/>
        </w:rPr>
        <w:t>[L</w:t>
      </w:r>
      <w:r w:rsidR="007E69FB" w:rsidRPr="00B21558">
        <w:rPr>
          <w:lang w:val="fr-FR"/>
        </w:rPr>
        <w:t>’</w:t>
      </w:r>
      <w:r w:rsidRPr="00B21558">
        <w:rPr>
          <w:lang w:val="fr-FR"/>
        </w:rPr>
        <w:t>annexe suit]</w:t>
      </w:r>
      <w:r w:rsidR="00B45952" w:rsidRPr="00B21558">
        <w:rPr>
          <w:lang w:val="fr-FR"/>
        </w:rPr>
        <w:br w:type="page"/>
      </w:r>
    </w:p>
    <w:p w14:paraId="73098043" w14:textId="5AC3AB5E" w:rsidR="00B45952" w:rsidRPr="00B21558" w:rsidRDefault="00B45952" w:rsidP="00B45952">
      <w:pPr>
        <w:pStyle w:val="ListParagraph"/>
        <w:spacing w:after="240"/>
        <w:ind w:left="5533"/>
        <w:rPr>
          <w:lang w:val="fr-FR"/>
        </w:rPr>
        <w:sectPr w:rsidR="00B45952" w:rsidRPr="00B21558" w:rsidSect="0043240C">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
      </w:tblPr>
      <w:tblGrid>
        <w:gridCol w:w="2503"/>
        <w:gridCol w:w="6942"/>
      </w:tblGrid>
      <w:tr w:rsidR="00B21558" w:rsidRPr="00B21558" w14:paraId="5309EA99" w14:textId="77777777" w:rsidTr="00B5029A">
        <w:trPr>
          <w:tblHeader/>
          <w:jc w:val="center"/>
        </w:trPr>
        <w:tc>
          <w:tcPr>
            <w:tcW w:w="9445" w:type="dxa"/>
            <w:gridSpan w:val="2"/>
            <w:shd w:val="clear" w:color="auto" w:fill="BFBFBF" w:themeFill="background1" w:themeFillShade="BF"/>
          </w:tcPr>
          <w:p w14:paraId="5169630E" w14:textId="439FAE88" w:rsidR="009B2732" w:rsidRPr="00B21558" w:rsidRDefault="0077778A" w:rsidP="0077778A">
            <w:pPr>
              <w:spacing w:before="240" w:after="120"/>
              <w:jc w:val="center"/>
              <w:rPr>
                <w:b/>
                <w:i/>
                <w:lang w:val="fr-FR"/>
              </w:rPr>
            </w:pPr>
            <w:r w:rsidRPr="00B21558">
              <w:rPr>
                <w:b/>
                <w:i/>
                <w:lang w:val="fr-FR"/>
              </w:rPr>
              <w:lastRenderedPageBreak/>
              <w:t>Recommandation n° 1</w:t>
            </w:r>
            <w:r w:rsidR="00B03304">
              <w:rPr>
                <w:b/>
                <w:i/>
              </w:rPr>
              <w:t>*</w:t>
            </w:r>
            <w:r w:rsidR="00B03304">
              <w:rPr>
                <w:rStyle w:val="FootnoteReference"/>
                <w:b/>
                <w:i/>
              </w:rPr>
              <w:footnoteReference w:id="2"/>
            </w:r>
          </w:p>
        </w:tc>
      </w:tr>
      <w:tr w:rsidR="00B21558" w:rsidRPr="0087308D" w14:paraId="639DE9F8" w14:textId="77777777" w:rsidTr="00B5029A">
        <w:trPr>
          <w:jc w:val="center"/>
        </w:trPr>
        <w:tc>
          <w:tcPr>
            <w:tcW w:w="9445" w:type="dxa"/>
            <w:gridSpan w:val="2"/>
            <w:shd w:val="clear" w:color="auto" w:fill="D9D9D9" w:themeFill="background1" w:themeFillShade="D9"/>
          </w:tcPr>
          <w:p w14:paraId="3E79D99B" w14:textId="07F80EAC" w:rsidR="009B2732" w:rsidRPr="00B21558" w:rsidRDefault="0077778A" w:rsidP="0077778A">
            <w:pPr>
              <w:spacing w:before="240" w:after="120"/>
              <w:rPr>
                <w:lang w:val="fr-FR"/>
              </w:rPr>
            </w:pPr>
            <w:r w:rsidRPr="00B21558">
              <w:rPr>
                <w:lang w:val="fr-FR"/>
              </w:rPr>
              <w:t>L</w:t>
            </w:r>
            <w:r w:rsidR="007E69FB" w:rsidRPr="00B21558">
              <w:rPr>
                <w:lang w:val="fr-FR"/>
              </w:rPr>
              <w:t>’</w:t>
            </w:r>
            <w:r w:rsidRPr="00B21558">
              <w:rPr>
                <w:lang w:val="fr-FR"/>
              </w:rPr>
              <w:t>assistance technique de l</w:t>
            </w:r>
            <w:r w:rsidR="007E69FB" w:rsidRPr="00B21558">
              <w:rPr>
                <w:lang w:val="fr-FR"/>
              </w:rPr>
              <w:t>’</w:t>
            </w:r>
            <w:r w:rsidRPr="00B21558">
              <w:rPr>
                <w:lang w:val="fr-FR"/>
              </w:rPr>
              <w:t xml:space="preserve">OMPI doit notamment être axée sur le développement et la demande et elle doit être </w:t>
            </w:r>
            <w:proofErr w:type="gramStart"/>
            <w:r w:rsidRPr="00B21558">
              <w:rPr>
                <w:lang w:val="fr-FR"/>
              </w:rPr>
              <w:t xml:space="preserve">transparente; </w:t>
            </w:r>
            <w:r w:rsidR="000979AE" w:rsidRPr="00B21558">
              <w:rPr>
                <w:lang w:val="fr-FR"/>
              </w:rPr>
              <w:t xml:space="preserve"> </w:t>
            </w:r>
            <w:r w:rsidRPr="00B21558">
              <w:rPr>
                <w:lang w:val="fr-FR"/>
              </w:rPr>
              <w:t>elle</w:t>
            </w:r>
            <w:proofErr w:type="gramEnd"/>
            <w:r w:rsidRPr="00B21558">
              <w:rPr>
                <w:lang w:val="fr-FR"/>
              </w:rPr>
              <w:t xml:space="preserve"> doit tenir compte des priorités et des besoins particuliers des pays en développement, en particulier</w:t>
            </w:r>
            <w:r w:rsidR="007E69FB" w:rsidRPr="00B21558">
              <w:rPr>
                <w:lang w:val="fr-FR"/>
              </w:rPr>
              <w:t xml:space="preserve"> des PMA</w:t>
            </w:r>
            <w:r w:rsidRPr="00B21558">
              <w:rPr>
                <w:lang w:val="fr-FR"/>
              </w:rPr>
              <w:t>, ainsi que des différents niveaux de développement des États membres et les activités doivent être menées à bien dans les déla</w:t>
            </w:r>
            <w:r w:rsidR="00D3434E" w:rsidRPr="00B21558">
              <w:rPr>
                <w:lang w:val="fr-FR"/>
              </w:rPr>
              <w:t xml:space="preserve">is.  À </w:t>
            </w:r>
            <w:r w:rsidRPr="00B21558">
              <w:rPr>
                <w:lang w:val="fr-FR"/>
              </w:rPr>
              <w:t>cet égard, les mécanismes d</w:t>
            </w:r>
            <w:r w:rsidR="007E69FB" w:rsidRPr="00B21558">
              <w:rPr>
                <w:lang w:val="fr-FR"/>
              </w:rPr>
              <w:t>’</w:t>
            </w:r>
            <w:r w:rsidRPr="00B21558">
              <w:rPr>
                <w:lang w:val="fr-FR"/>
              </w:rPr>
              <w:t>établissement et d</w:t>
            </w:r>
            <w:r w:rsidR="007E69FB" w:rsidRPr="00B21558">
              <w:rPr>
                <w:lang w:val="fr-FR"/>
              </w:rPr>
              <w:t>’</w:t>
            </w:r>
            <w:r w:rsidRPr="00B21558">
              <w:rPr>
                <w:lang w:val="fr-FR"/>
              </w:rPr>
              <w:t>exécution et procédures d</w:t>
            </w:r>
            <w:r w:rsidR="007E69FB" w:rsidRPr="00B21558">
              <w:rPr>
                <w:lang w:val="fr-FR"/>
              </w:rPr>
              <w:t>’</w:t>
            </w:r>
            <w:r w:rsidRPr="00B21558">
              <w:rPr>
                <w:lang w:val="fr-FR"/>
              </w:rPr>
              <w:t>évaluation des programmes d</w:t>
            </w:r>
            <w:r w:rsidR="007E69FB" w:rsidRPr="00B21558">
              <w:rPr>
                <w:lang w:val="fr-FR"/>
              </w:rPr>
              <w:t>’</w:t>
            </w:r>
            <w:r w:rsidRPr="00B21558">
              <w:rPr>
                <w:lang w:val="fr-FR"/>
              </w:rPr>
              <w:t>assistance technique doivent être ciblés par pays.</w:t>
            </w:r>
          </w:p>
        </w:tc>
      </w:tr>
      <w:tr w:rsidR="00B21558" w:rsidRPr="00B21558" w14:paraId="0DB731C9" w14:textId="77777777" w:rsidTr="00B5029A">
        <w:trPr>
          <w:jc w:val="center"/>
        </w:trPr>
        <w:tc>
          <w:tcPr>
            <w:tcW w:w="2503" w:type="dxa"/>
          </w:tcPr>
          <w:p w14:paraId="3C25C70E" w14:textId="360B672A" w:rsidR="009B2732" w:rsidRPr="00B21558" w:rsidRDefault="0077778A" w:rsidP="0077778A">
            <w:pPr>
              <w:spacing w:before="240" w:after="240"/>
              <w:rPr>
                <w:lang w:val="fr-FR"/>
              </w:rPr>
            </w:pPr>
            <w:r w:rsidRPr="00B21558">
              <w:rPr>
                <w:lang w:val="fr-FR"/>
              </w:rPr>
              <w:t xml:space="preserve">Programmes connexes dans le programme et budget </w:t>
            </w:r>
            <w:r w:rsidR="00A2002A">
              <w:rPr>
                <w:lang w:val="fr-FR"/>
              </w:rPr>
              <w:t>2020-2021</w:t>
            </w:r>
          </w:p>
        </w:tc>
        <w:tc>
          <w:tcPr>
            <w:tcW w:w="6942" w:type="dxa"/>
          </w:tcPr>
          <w:p w14:paraId="6E9C9A21" w14:textId="77777777" w:rsidR="007E69FB" w:rsidRPr="00B21558" w:rsidRDefault="009B2732" w:rsidP="009B2732">
            <w:pPr>
              <w:spacing w:before="240" w:after="240"/>
              <w:rPr>
                <w:lang w:val="fr-FR"/>
              </w:rPr>
            </w:pPr>
            <w:r w:rsidRPr="00B21558">
              <w:rPr>
                <w:lang w:val="fr-FR"/>
              </w:rPr>
              <w:t xml:space="preserve">1, 2, 3, 4, 5, 6, 9, 10, 11, 14, 15, 16, 17, 30, 31 </w:t>
            </w:r>
            <w:r w:rsidR="00816F7E" w:rsidRPr="00B21558">
              <w:rPr>
                <w:lang w:val="fr-FR"/>
              </w:rPr>
              <w:t>et</w:t>
            </w:r>
            <w:r w:rsidRPr="00B21558">
              <w:rPr>
                <w:lang w:val="fr-FR"/>
              </w:rPr>
              <w:t xml:space="preserve"> 32</w:t>
            </w:r>
          </w:p>
          <w:p w14:paraId="3D01EB93" w14:textId="7DB6F331" w:rsidR="009B2732" w:rsidRPr="00B21558" w:rsidRDefault="009B2732" w:rsidP="009B2732">
            <w:pPr>
              <w:spacing w:before="240" w:after="240"/>
              <w:rPr>
                <w:lang w:val="fr-FR"/>
              </w:rPr>
            </w:pPr>
          </w:p>
        </w:tc>
      </w:tr>
      <w:tr w:rsidR="00B21558" w:rsidRPr="0087308D" w14:paraId="647BD07D" w14:textId="77777777" w:rsidTr="00B5029A">
        <w:trPr>
          <w:jc w:val="center"/>
        </w:trPr>
        <w:tc>
          <w:tcPr>
            <w:tcW w:w="2503" w:type="dxa"/>
          </w:tcPr>
          <w:p w14:paraId="47FD9528" w14:textId="28AA43B6"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42" w:type="dxa"/>
          </w:tcPr>
          <w:p w14:paraId="5AC2347E" w14:textId="74461FB3" w:rsidR="0077778A" w:rsidRPr="00B21558" w:rsidRDefault="0077778A" w:rsidP="0077778A">
            <w:pPr>
              <w:spacing w:before="240" w:after="240"/>
              <w:rPr>
                <w:lang w:val="fr-FR"/>
              </w:rPr>
            </w:pPr>
            <w:r w:rsidRPr="00B21558">
              <w:rPr>
                <w:lang w:val="fr-FR"/>
              </w:rPr>
              <w:t>Cette recommandation avait été examinée à la première session</w:t>
            </w:r>
            <w:r w:rsidR="007E69FB" w:rsidRPr="00B21558">
              <w:rPr>
                <w:lang w:val="fr-FR"/>
              </w:rPr>
              <w:t xml:space="preserve"> du CDI</w:t>
            </w:r>
            <w:r w:rsidRPr="00B21558">
              <w:rPr>
                <w:lang w:val="fr-FR"/>
              </w:rPr>
              <w:t>P (CDIP/1/4)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816F7E" w:rsidRPr="00B21558">
              <w:rPr>
                <w:lang w:val="fr-FR"/>
              </w:rPr>
              <w:t>La stratégie de mise en œuvre de cette recommandation est fondée sur les débats qui ont eu lieu pendant la deux</w:t>
            </w:r>
            <w:r w:rsidR="007E69FB" w:rsidRPr="00B21558">
              <w:rPr>
                <w:lang w:val="fr-FR"/>
              </w:rPr>
              <w:t>ième session du CDI</w:t>
            </w:r>
            <w:r w:rsidR="00816F7E" w:rsidRPr="00B21558">
              <w:rPr>
                <w:lang w:val="fr-FR"/>
              </w:rPr>
              <w:t>P (document CDIP/2/4) et est présentée dans le document CDIP/3/5.</w:t>
            </w:r>
            <w:r w:rsidR="009B2732" w:rsidRPr="00B21558">
              <w:rPr>
                <w:lang w:val="fr-FR"/>
              </w:rPr>
              <w:t xml:space="preserve">  </w:t>
            </w:r>
            <w:r w:rsidR="00816F7E" w:rsidRPr="00B21558">
              <w:rPr>
                <w:lang w:val="fr-FR"/>
              </w:rPr>
              <w:t>La voici</w:t>
            </w:r>
            <w:r w:rsidR="007E69FB" w:rsidRPr="00B21558">
              <w:rPr>
                <w:lang w:val="fr-FR"/>
              </w:rPr>
              <w:t> :</w:t>
            </w:r>
          </w:p>
          <w:p w14:paraId="1D121BC4" w14:textId="4BA6AFFE" w:rsidR="0077778A" w:rsidRPr="00B21558" w:rsidRDefault="0077778A" w:rsidP="0077778A">
            <w:pPr>
              <w:spacing w:before="240" w:after="240"/>
              <w:rPr>
                <w:lang w:val="fr-FR"/>
              </w:rPr>
            </w:pPr>
            <w:r w:rsidRPr="00B21558">
              <w:rPr>
                <w:lang w:val="fr-FR"/>
              </w:rPr>
              <w:t>“Des activités d</w:t>
            </w:r>
            <w:r w:rsidR="007E69FB" w:rsidRPr="00B21558">
              <w:rPr>
                <w:lang w:val="fr-FR"/>
              </w:rPr>
              <w:t>’</w:t>
            </w:r>
            <w:r w:rsidRPr="00B21558">
              <w:rPr>
                <w:lang w:val="fr-FR"/>
              </w:rPr>
              <w:t xml:space="preserve">assistance technique ont été menées à la demande des États </w:t>
            </w:r>
            <w:proofErr w:type="gramStart"/>
            <w:r w:rsidRPr="00B21558">
              <w:rPr>
                <w:lang w:val="fr-FR"/>
              </w:rPr>
              <w:t>membres;  elles</w:t>
            </w:r>
            <w:proofErr w:type="gramEnd"/>
            <w:r w:rsidRPr="00B21558">
              <w:rPr>
                <w:lang w:val="fr-FR"/>
              </w:rPr>
              <w:t xml:space="preserve"> ont été conçues, formulées et mises en œuvre en étroite collaboration avec les pays concernés afin de correspondre à leurs besoins spécifiques, à leurs priorités et à leur niveau de développement, en particulier en ce qui concerne les pays les moins avancés (PMA).</w:t>
            </w:r>
          </w:p>
          <w:p w14:paraId="608C1337" w14:textId="048FEA27" w:rsidR="007E69FB" w:rsidRPr="00B21558" w:rsidRDefault="0077778A" w:rsidP="0077778A">
            <w:pPr>
              <w:spacing w:before="240" w:after="240"/>
              <w:rPr>
                <w:lang w:val="fr-FR"/>
              </w:rPr>
            </w:pPr>
            <w:r w:rsidRPr="00B21558">
              <w:rPr>
                <w:lang w:val="fr-FR"/>
              </w:rPr>
              <w:t>Des pays ont bénéficié d</w:t>
            </w:r>
            <w:r w:rsidR="007E69FB" w:rsidRPr="00B21558">
              <w:rPr>
                <w:lang w:val="fr-FR"/>
              </w:rPr>
              <w:t>’</w:t>
            </w:r>
            <w:r w:rsidRPr="00B21558">
              <w:rPr>
                <w:lang w:val="fr-FR"/>
              </w:rPr>
              <w:t>une assistance pour formuler des stratégies nationales dans le domaine de la propriété intellectuelle, avec la participation de toutes les parties prenant</w:t>
            </w:r>
            <w:r w:rsidR="00D3434E" w:rsidRPr="00B21558">
              <w:rPr>
                <w:lang w:val="fr-FR"/>
              </w:rPr>
              <w:t>es.  La</w:t>
            </w:r>
            <w:r w:rsidRPr="00B21558">
              <w:rPr>
                <w:lang w:val="fr-FR"/>
              </w:rPr>
              <w:t xml:space="preserve"> finalité globale de ces plans et stratégies est de contribuer au développement économique, social, culturel et technologique des pays bénéficiaires grâce à une utilisation performante du système de la propriété intellectuelle.</w:t>
            </w:r>
          </w:p>
          <w:p w14:paraId="763B8575" w14:textId="386C9561" w:rsidR="009B2732" w:rsidRPr="00B21558" w:rsidRDefault="0077778A" w:rsidP="0077778A">
            <w:pPr>
              <w:spacing w:before="240" w:after="240"/>
              <w:rPr>
                <w:lang w:val="fr-FR"/>
              </w:rPr>
            </w:pPr>
            <w:r w:rsidRPr="00B21558">
              <w:rPr>
                <w:lang w:val="fr-FR"/>
              </w:rPr>
              <w:t>La responsabilité première du processus revient aux pays concernés, l</w:t>
            </w:r>
            <w:r w:rsidR="007E69FB" w:rsidRPr="00B21558">
              <w:rPr>
                <w:lang w:val="fr-FR"/>
              </w:rPr>
              <w:t>’</w:t>
            </w:r>
            <w:r w:rsidRPr="00B21558">
              <w:rPr>
                <w:lang w:val="fr-FR"/>
              </w:rPr>
              <w:t>OMPI assumant pleinement son engagement de fournir toute l</w:t>
            </w:r>
            <w:r w:rsidR="007E69FB" w:rsidRPr="00B21558">
              <w:rPr>
                <w:lang w:val="fr-FR"/>
              </w:rPr>
              <w:t>’</w:t>
            </w:r>
            <w:r w:rsidRPr="00B21558">
              <w:rPr>
                <w:lang w:val="fr-FR"/>
              </w:rPr>
              <w:t>assistance technique et la coopération nécessaires de façon efficace et rationnelle et dans les délais.</w:t>
            </w:r>
            <w:r w:rsidR="00B21558" w:rsidRPr="00B21558">
              <w:rPr>
                <w:lang w:val="fr-FR"/>
              </w:rPr>
              <w:t>”</w:t>
            </w:r>
          </w:p>
        </w:tc>
      </w:tr>
      <w:tr w:rsidR="00B21558" w:rsidRPr="0087308D" w14:paraId="7D5D10A3" w14:textId="77777777" w:rsidTr="00B5029A">
        <w:trPr>
          <w:jc w:val="center"/>
        </w:trPr>
        <w:tc>
          <w:tcPr>
            <w:tcW w:w="2503" w:type="dxa"/>
          </w:tcPr>
          <w:p w14:paraId="7CFA3654" w14:textId="69CB4F79"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42" w:type="dxa"/>
          </w:tcPr>
          <w:p w14:paraId="7C6EDFD9" w14:textId="4AE049FC" w:rsidR="007E69FB"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4212904B" w14:textId="57DC1559" w:rsidR="0077778A" w:rsidRPr="00B21558" w:rsidRDefault="0077778A" w:rsidP="0077778A">
            <w:pPr>
              <w:spacing w:before="240" w:after="24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p w14:paraId="0896C5C4" w14:textId="44618C04" w:rsidR="0077778A" w:rsidRPr="00B21558" w:rsidRDefault="0077778A" w:rsidP="0077778A">
            <w:pPr>
              <w:spacing w:before="240" w:after="240"/>
              <w:rPr>
                <w:lang w:val="fr-FR"/>
              </w:rPr>
            </w:pPr>
            <w:r w:rsidRPr="00B21558">
              <w:rPr>
                <w:lang w:val="fr-FR"/>
              </w:rPr>
              <w:t>– Renforcement et développement du secteur audiovisuel au Burkina Faso et dans certains pays africains – phases I et II (CDIP/9/13 et CDIP/17/7)</w:t>
            </w:r>
          </w:p>
          <w:p w14:paraId="41D5F168" w14:textId="5BB70573" w:rsidR="0077778A" w:rsidRPr="00B21558" w:rsidRDefault="0077778A" w:rsidP="0077778A">
            <w:pPr>
              <w:spacing w:before="240" w:after="240"/>
              <w:rPr>
                <w:lang w:val="fr-FR"/>
              </w:rPr>
            </w:pPr>
            <w:r w:rsidRPr="00B21558">
              <w:rPr>
                <w:lang w:val="fr-FR"/>
              </w:rPr>
              <w:t>– Propriété intellectuelle, tourisme et culture</w:t>
            </w:r>
            <w:r w:rsidR="007E69FB" w:rsidRPr="00B21558">
              <w:rPr>
                <w:lang w:val="fr-FR"/>
              </w:rPr>
              <w:t> :</w:t>
            </w:r>
            <w:r w:rsidRPr="00B21558">
              <w:rPr>
                <w:lang w:val="fr-FR"/>
              </w:rPr>
              <w:t xml:space="preserve"> contribution aux objectifs de développement et promotion du patrimoine culturel en Égypte et dans d</w:t>
            </w:r>
            <w:r w:rsidR="007E69FB" w:rsidRPr="00B21558">
              <w:rPr>
                <w:lang w:val="fr-FR"/>
              </w:rPr>
              <w:t>’</w:t>
            </w:r>
            <w:r w:rsidRPr="00B21558">
              <w:rPr>
                <w:lang w:val="fr-FR"/>
              </w:rPr>
              <w:t>autres pays en développement (CDIP/15/7</w:t>
            </w:r>
            <w:r w:rsidR="000979AE" w:rsidRPr="00B21558">
              <w:rPr>
                <w:lang w:val="fr-FR"/>
              </w:rPr>
              <w:t> </w:t>
            </w:r>
            <w:proofErr w:type="spellStart"/>
            <w:r w:rsidRPr="00B21558">
              <w:rPr>
                <w:lang w:val="fr-FR"/>
              </w:rPr>
              <w:t>Rev</w:t>
            </w:r>
            <w:proofErr w:type="spellEnd"/>
            <w:r w:rsidRPr="00B21558">
              <w:rPr>
                <w:lang w:val="fr-FR"/>
              </w:rPr>
              <w:t>.)</w:t>
            </w:r>
          </w:p>
          <w:p w14:paraId="2180BE6D" w14:textId="3F6779AF" w:rsidR="0077778A" w:rsidRPr="00B21558" w:rsidRDefault="0077778A" w:rsidP="0077778A">
            <w:pPr>
              <w:spacing w:before="240" w:after="240"/>
              <w:rPr>
                <w:lang w:val="fr-FR"/>
              </w:rPr>
            </w:pPr>
            <w:r w:rsidRPr="00B21558">
              <w:rPr>
                <w:lang w:val="fr-FR"/>
              </w:rPr>
              <w:t>– 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proposé par l</w:t>
            </w:r>
            <w:r w:rsidR="007E69FB" w:rsidRPr="00B21558">
              <w:rPr>
                <w:lang w:val="fr-FR"/>
              </w:rPr>
              <w:t>’</w:t>
            </w:r>
            <w:r w:rsidRPr="00B21558">
              <w:rPr>
                <w:lang w:val="fr-FR"/>
              </w:rPr>
              <w:t>Afrique du Sud (CDIP/19/11</w:t>
            </w:r>
            <w:r w:rsidR="000979AE" w:rsidRPr="00B21558">
              <w:rPr>
                <w:lang w:val="fr-FR"/>
              </w:rPr>
              <w:t> </w:t>
            </w:r>
            <w:proofErr w:type="spellStart"/>
            <w:r w:rsidRPr="00B21558">
              <w:rPr>
                <w:lang w:val="fr-FR"/>
              </w:rPr>
              <w:t>Rev</w:t>
            </w:r>
            <w:proofErr w:type="spellEnd"/>
            <w:r w:rsidRPr="00B21558">
              <w:rPr>
                <w:lang w:val="fr-FR"/>
              </w:rPr>
              <w:t>.)</w:t>
            </w:r>
          </w:p>
          <w:p w14:paraId="616F7083" w14:textId="7D8502CB" w:rsidR="0077778A" w:rsidRPr="00B21558" w:rsidRDefault="0077778A" w:rsidP="0077778A">
            <w:pPr>
              <w:spacing w:before="240" w:after="240"/>
              <w:rPr>
                <w:lang w:val="fr-FR"/>
              </w:rPr>
            </w:pPr>
            <w:r w:rsidRPr="00B21558">
              <w:rPr>
                <w:lang w:val="fr-FR"/>
              </w:rPr>
              <w:t>En outre, cette recommandation est mise en œuvre dans le cadre des projets ci</w:t>
            </w:r>
            <w:r w:rsidR="0043240C" w:rsidRPr="00B21558">
              <w:rPr>
                <w:lang w:val="fr-FR"/>
              </w:rPr>
              <w:noBreakHyphen/>
            </w:r>
            <w:r w:rsidRPr="00B21558">
              <w:rPr>
                <w:lang w:val="fr-FR"/>
              </w:rPr>
              <w:t>après du Plan d</w:t>
            </w:r>
            <w:r w:rsidR="007E69FB" w:rsidRPr="00B21558">
              <w:rPr>
                <w:lang w:val="fr-FR"/>
              </w:rPr>
              <w:t>’</w:t>
            </w:r>
            <w:r w:rsidRPr="00B21558">
              <w:rPr>
                <w:lang w:val="fr-FR"/>
              </w:rPr>
              <w:t>action pour le développement</w:t>
            </w:r>
            <w:r w:rsidR="007E69FB" w:rsidRPr="00B21558">
              <w:rPr>
                <w:lang w:val="fr-FR"/>
              </w:rPr>
              <w:t> :</w:t>
            </w:r>
          </w:p>
          <w:p w14:paraId="1F270374" w14:textId="4C8163B2" w:rsidR="0077778A" w:rsidRPr="00B21558" w:rsidRDefault="0077778A" w:rsidP="0077778A">
            <w:pPr>
              <w:spacing w:before="240" w:after="240"/>
              <w:rPr>
                <w:lang w:val="fr-FR"/>
              </w:rPr>
            </w:pPr>
            <w:r w:rsidRPr="00B21558">
              <w:rPr>
                <w:lang w:val="fr-FR"/>
              </w:rPr>
              <w:t>– Renforcer le rôle des femmes dans l</w:t>
            </w:r>
            <w:r w:rsidR="007E69FB" w:rsidRPr="00B21558">
              <w:rPr>
                <w:lang w:val="fr-FR"/>
              </w:rPr>
              <w:t>’</w:t>
            </w:r>
            <w:r w:rsidRPr="00B21558">
              <w:rPr>
                <w:lang w:val="fr-FR"/>
              </w:rPr>
              <w:t>innovation et l</w:t>
            </w:r>
            <w:r w:rsidR="007E69FB" w:rsidRPr="00B21558">
              <w:rPr>
                <w:lang w:val="fr-FR"/>
              </w:rPr>
              <w:t>’</w:t>
            </w:r>
            <w:r w:rsidRPr="00B21558">
              <w:rPr>
                <w:lang w:val="fr-FR"/>
              </w:rPr>
              <w:t>entrepreneuriat</w:t>
            </w:r>
            <w:r w:rsidR="007E69FB" w:rsidRPr="00B21558">
              <w:rPr>
                <w:lang w:val="fr-FR"/>
              </w:rPr>
              <w:t> :</w:t>
            </w:r>
            <w:r w:rsidRPr="00B21558">
              <w:rPr>
                <w:lang w:val="fr-FR"/>
              </w:rPr>
              <w:t xml:space="preserve"> encourager les femmes des pays en développement à utiliser le système de la propriété intellectuelle (CDIP/21/12</w:t>
            </w:r>
            <w:r w:rsidR="000979AE" w:rsidRPr="00B21558">
              <w:rPr>
                <w:lang w:val="fr-FR"/>
              </w:rPr>
              <w:t> </w:t>
            </w:r>
            <w:proofErr w:type="spellStart"/>
            <w:r w:rsidRPr="00B21558">
              <w:rPr>
                <w:lang w:val="fr-FR"/>
              </w:rPr>
              <w:t>Rev</w:t>
            </w:r>
            <w:proofErr w:type="spellEnd"/>
            <w:r w:rsidRPr="00B21558">
              <w:rPr>
                <w:lang w:val="fr-FR"/>
              </w:rPr>
              <w:t>.)</w:t>
            </w:r>
          </w:p>
          <w:p w14:paraId="6E1C4324" w14:textId="7D3CA7EF" w:rsidR="0077778A" w:rsidRPr="00B21558" w:rsidRDefault="0077778A" w:rsidP="0077778A">
            <w:pPr>
              <w:spacing w:before="240" w:after="24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p w14:paraId="7B158058" w14:textId="0F93CF8C" w:rsidR="0077778A" w:rsidRPr="00B21558" w:rsidRDefault="0077778A" w:rsidP="0077778A">
            <w:pPr>
              <w:spacing w:before="240" w:after="240"/>
              <w:rPr>
                <w:lang w:val="fr-FR"/>
              </w:rPr>
            </w:pPr>
            <w:r w:rsidRPr="00B21558">
              <w:rPr>
                <w:lang w:val="fr-FR"/>
              </w:rPr>
              <w:t>– Propriété intellectuelle et tourisme gastronomique au Pérou et dans d</w:t>
            </w:r>
            <w:r w:rsidR="007E69FB" w:rsidRPr="00B21558">
              <w:rPr>
                <w:lang w:val="fr-FR"/>
              </w:rPr>
              <w:t>’</w:t>
            </w:r>
            <w:r w:rsidRPr="00B21558">
              <w:rPr>
                <w:lang w:val="fr-FR"/>
              </w:rPr>
              <w:t>autres pays en développement</w:t>
            </w:r>
            <w:r w:rsidR="007E69FB" w:rsidRPr="00B21558">
              <w:rPr>
                <w:lang w:val="fr-FR"/>
              </w:rPr>
              <w:t> :</w:t>
            </w:r>
            <w:r w:rsidRPr="00B21558">
              <w:rPr>
                <w:lang w:val="fr-FR"/>
              </w:rPr>
              <w:t xml:space="preserve"> promouvoir le développement du tourisme gastronomique au moyen de la propriété intellectuelle (CDIP/22/14</w:t>
            </w:r>
            <w:r w:rsidR="000979AE" w:rsidRPr="00B21558">
              <w:rPr>
                <w:lang w:val="fr-FR"/>
              </w:rPr>
              <w:t> </w:t>
            </w:r>
            <w:proofErr w:type="spellStart"/>
            <w:r w:rsidRPr="00B21558">
              <w:rPr>
                <w:lang w:val="fr-FR"/>
              </w:rPr>
              <w:t>Rev</w:t>
            </w:r>
            <w:proofErr w:type="spellEnd"/>
            <w:r w:rsidRPr="00B21558">
              <w:rPr>
                <w:lang w:val="fr-FR"/>
              </w:rPr>
              <w:t>.)</w:t>
            </w:r>
          </w:p>
          <w:p w14:paraId="5A2C78E6" w14:textId="294052EC" w:rsidR="0077778A" w:rsidRPr="00B21558" w:rsidRDefault="0077778A" w:rsidP="0077778A">
            <w:pPr>
              <w:spacing w:before="240" w:after="240"/>
              <w:rPr>
                <w:lang w:val="fr-FR"/>
              </w:rPr>
            </w:pPr>
            <w:r w:rsidRPr="00B21558">
              <w:rPr>
                <w:lang w:val="fr-FR"/>
              </w:rPr>
              <w:t>Développement de la filière musicale et des nouveaux modèles économiques de la musique au Burkina Faso et dans certains pays de la zone de l</w:t>
            </w:r>
            <w:r w:rsidR="007E69FB" w:rsidRPr="00B21558">
              <w:rPr>
                <w:lang w:val="fr-FR"/>
              </w:rPr>
              <w:t>’</w:t>
            </w:r>
            <w:r w:rsidRPr="00B21558">
              <w:rPr>
                <w:lang w:val="fr-FR"/>
              </w:rPr>
              <w:t>Union économique et monétaire ouest</w:t>
            </w:r>
            <w:r w:rsidR="0043240C" w:rsidRPr="00B21558">
              <w:rPr>
                <w:lang w:val="fr-FR"/>
              </w:rPr>
              <w:noBreakHyphen/>
            </w:r>
            <w:r w:rsidRPr="00B21558">
              <w:rPr>
                <w:lang w:val="fr-FR"/>
              </w:rPr>
              <w:t>africaine (UEMOA) (document CDIP/23/13).</w:t>
            </w:r>
          </w:p>
          <w:p w14:paraId="2E4728AA" w14:textId="7C055AB2" w:rsidR="0077778A" w:rsidRPr="00B21558" w:rsidRDefault="001533BA" w:rsidP="009B2732">
            <w:pPr>
              <w:spacing w:before="240" w:after="240"/>
              <w:rPr>
                <w:lang w:val="fr-FR"/>
              </w:rPr>
            </w:pPr>
            <w:r w:rsidRPr="00B21558">
              <w:rPr>
                <w:lang w:val="fr-FR"/>
              </w:rPr>
              <w:t>–</w:t>
            </w:r>
            <w:r w:rsidR="009B2732" w:rsidRPr="00B21558">
              <w:rPr>
                <w:lang w:val="fr-FR"/>
              </w:rPr>
              <w:t xml:space="preserve"> </w:t>
            </w:r>
            <w:r w:rsidR="00634EDB" w:rsidRPr="00B21558">
              <w:rPr>
                <w:lang w:val="fr-FR"/>
              </w:rPr>
              <w:t>Enregistrement des marques collectives des entreprises locales en tant qu</w:t>
            </w:r>
            <w:r w:rsidR="007E69FB" w:rsidRPr="00B21558">
              <w:rPr>
                <w:lang w:val="fr-FR"/>
              </w:rPr>
              <w:t>’</w:t>
            </w:r>
            <w:r w:rsidR="00634EDB" w:rsidRPr="00B21558">
              <w:rPr>
                <w:lang w:val="fr-FR"/>
              </w:rPr>
              <w:t>axe transversal du développement économique</w:t>
            </w:r>
            <w:r w:rsidR="009B2732" w:rsidRPr="00B21558">
              <w:rPr>
                <w:lang w:val="fr-FR"/>
              </w:rPr>
              <w:t xml:space="preserve"> </w:t>
            </w:r>
            <w:r w:rsidR="009B2732" w:rsidRPr="00B21558">
              <w:rPr>
                <w:szCs w:val="22"/>
                <w:lang w:val="fr-FR"/>
              </w:rPr>
              <w:t>(</w:t>
            </w:r>
            <w:r w:rsidR="009B2732" w:rsidRPr="00B21558">
              <w:rPr>
                <w:bCs/>
                <w:szCs w:val="22"/>
                <w:lang w:val="fr-FR"/>
              </w:rPr>
              <w:t>CDIP/24/9)</w:t>
            </w:r>
          </w:p>
          <w:p w14:paraId="2B0BC3A3" w14:textId="397BE686" w:rsidR="009B2732" w:rsidRPr="00B21558" w:rsidRDefault="001533BA" w:rsidP="009B2732">
            <w:pPr>
              <w:spacing w:before="240" w:after="240"/>
              <w:rPr>
                <w:lang w:val="fr-FR"/>
              </w:rPr>
            </w:pPr>
            <w:r w:rsidRPr="00B21558">
              <w:rPr>
                <w:lang w:val="fr-FR"/>
              </w:rPr>
              <w:t>–</w:t>
            </w:r>
            <w:r w:rsidR="009B2732" w:rsidRPr="00B21558">
              <w:rPr>
                <w:lang w:val="fr-FR"/>
              </w:rPr>
              <w:t xml:space="preserve"> </w:t>
            </w:r>
            <w:r w:rsidR="00FC3828" w:rsidRPr="00B21558">
              <w:rPr>
                <w:lang w:val="fr-FR"/>
              </w:rPr>
              <w:t>Instruments permettant d</w:t>
            </w:r>
            <w:r w:rsidR="007E69FB" w:rsidRPr="00B21558">
              <w:rPr>
                <w:lang w:val="fr-FR"/>
              </w:rPr>
              <w:t>’</w:t>
            </w:r>
            <w:r w:rsidR="00FC3828" w:rsidRPr="00B21558">
              <w:rPr>
                <w:lang w:val="fr-FR"/>
              </w:rPr>
              <w:t>élaborer des propositions de projet réussies du plan d</w:t>
            </w:r>
            <w:r w:rsidR="007E69FB" w:rsidRPr="00B21558">
              <w:rPr>
                <w:lang w:val="fr-FR"/>
              </w:rPr>
              <w:t>’</w:t>
            </w:r>
            <w:r w:rsidR="00FC3828" w:rsidRPr="00B21558">
              <w:rPr>
                <w:lang w:val="fr-FR"/>
              </w:rPr>
              <w:t>action pour le développement</w:t>
            </w:r>
            <w:r w:rsidR="009B2732" w:rsidRPr="00B21558">
              <w:rPr>
                <w:lang w:val="fr-FR"/>
              </w:rPr>
              <w:t> (</w:t>
            </w:r>
            <w:r w:rsidR="009B2732" w:rsidRPr="00B21558">
              <w:rPr>
                <w:bCs/>
                <w:szCs w:val="22"/>
                <w:lang w:val="fr-FR"/>
              </w:rPr>
              <w:t>CDIP/24/14</w:t>
            </w:r>
            <w:r w:rsidR="000979AE" w:rsidRPr="00B21558">
              <w:rPr>
                <w:bCs/>
                <w:szCs w:val="22"/>
                <w:lang w:val="fr-FR"/>
              </w:rPr>
              <w:t> </w:t>
            </w:r>
            <w:proofErr w:type="spellStart"/>
            <w:r w:rsidR="009B2732" w:rsidRPr="00B21558">
              <w:rPr>
                <w:bCs/>
                <w:szCs w:val="22"/>
                <w:lang w:val="fr-FR"/>
              </w:rPr>
              <w:t>Rev</w:t>
            </w:r>
            <w:proofErr w:type="spellEnd"/>
            <w:r w:rsidR="009B2732" w:rsidRPr="00B21558">
              <w:rPr>
                <w:bCs/>
                <w:szCs w:val="22"/>
                <w:lang w:val="fr-FR"/>
              </w:rPr>
              <w:t>.)</w:t>
            </w:r>
          </w:p>
        </w:tc>
      </w:tr>
      <w:tr w:rsidR="00B21558" w:rsidRPr="0087308D" w14:paraId="284D38B5" w14:textId="77777777" w:rsidTr="00B5029A">
        <w:trPr>
          <w:jc w:val="center"/>
        </w:trPr>
        <w:tc>
          <w:tcPr>
            <w:tcW w:w="2503" w:type="dxa"/>
          </w:tcPr>
          <w:p w14:paraId="765447E7" w14:textId="14D613D9" w:rsidR="009B2732" w:rsidRPr="00B21558" w:rsidRDefault="0077778A" w:rsidP="0077778A">
            <w:pPr>
              <w:spacing w:before="240" w:after="240"/>
              <w:rPr>
                <w:lang w:val="fr-FR"/>
              </w:rPr>
            </w:pPr>
            <w:r w:rsidRPr="00B21558">
              <w:rPr>
                <w:lang w:val="fr-FR"/>
              </w:rPr>
              <w:t>Activités/réalisations</w:t>
            </w:r>
          </w:p>
        </w:tc>
        <w:tc>
          <w:tcPr>
            <w:tcW w:w="6942" w:type="dxa"/>
          </w:tcPr>
          <w:p w14:paraId="2B3390F3" w14:textId="071378A2" w:rsidR="007E69FB" w:rsidRPr="00B21558" w:rsidRDefault="00173B5E" w:rsidP="0077778A">
            <w:pPr>
              <w:spacing w:before="240" w:after="240"/>
              <w:rPr>
                <w:iCs/>
                <w:szCs w:val="22"/>
                <w:lang w:val="fr-FR"/>
              </w:rPr>
            </w:pPr>
            <w:r w:rsidRPr="00B21558">
              <w:rPr>
                <w:iCs/>
                <w:szCs w:val="22"/>
                <w:lang w:val="fr-CH"/>
              </w:rPr>
              <w:t>L</w:t>
            </w:r>
            <w:r w:rsidR="007E69FB" w:rsidRPr="00B21558">
              <w:rPr>
                <w:iCs/>
                <w:szCs w:val="22"/>
                <w:lang w:val="fr-CH"/>
              </w:rPr>
              <w:t>’</w:t>
            </w:r>
            <w:r w:rsidRPr="00B21558">
              <w:rPr>
                <w:iCs/>
                <w:szCs w:val="22"/>
                <w:lang w:val="fr-CH"/>
              </w:rPr>
              <w:t>assistance technique demeure un pilier essentiel des travaux de l</w:t>
            </w:r>
            <w:r w:rsidR="007E69FB" w:rsidRPr="00B21558">
              <w:rPr>
                <w:iCs/>
                <w:szCs w:val="22"/>
                <w:lang w:val="fr-CH"/>
              </w:rPr>
              <w:t>’</w:t>
            </w:r>
            <w:r w:rsidRPr="00B21558">
              <w:rPr>
                <w:iCs/>
                <w:szCs w:val="22"/>
                <w:lang w:val="fr-CH"/>
              </w:rPr>
              <w:t>OMPI.</w:t>
            </w:r>
            <w:r w:rsidR="000979AE" w:rsidRPr="00B21558">
              <w:rPr>
                <w:iCs/>
                <w:szCs w:val="22"/>
                <w:lang w:val="fr-CH"/>
              </w:rPr>
              <w:t xml:space="preserve"> </w:t>
            </w:r>
            <w:r w:rsidRPr="00B21558">
              <w:rPr>
                <w:iCs/>
                <w:szCs w:val="22"/>
                <w:lang w:val="fr-CH"/>
              </w:rPr>
              <w:t xml:space="preserve"> Au cours de la période considérée dans le rapport, les secteurs concernés de l</w:t>
            </w:r>
            <w:r w:rsidR="007E69FB" w:rsidRPr="00B21558">
              <w:rPr>
                <w:iCs/>
                <w:szCs w:val="22"/>
                <w:lang w:val="fr-CH"/>
              </w:rPr>
              <w:t>’</w:t>
            </w:r>
            <w:r w:rsidRPr="00B21558">
              <w:rPr>
                <w:iCs/>
                <w:szCs w:val="22"/>
                <w:lang w:val="fr-CH"/>
              </w:rPr>
              <w:t>OMPI ont continué d</w:t>
            </w:r>
            <w:r w:rsidR="007E69FB" w:rsidRPr="00B21558">
              <w:rPr>
                <w:iCs/>
                <w:szCs w:val="22"/>
                <w:lang w:val="fr-CH"/>
              </w:rPr>
              <w:t>’</w:t>
            </w:r>
            <w:r w:rsidRPr="00B21558">
              <w:rPr>
                <w:iCs/>
                <w:szCs w:val="22"/>
                <w:lang w:val="fr-CH"/>
              </w:rPr>
              <w:t>entreprendre de nombreuses activités d</w:t>
            </w:r>
            <w:r w:rsidR="007E69FB" w:rsidRPr="00B21558">
              <w:rPr>
                <w:iCs/>
                <w:szCs w:val="22"/>
                <w:lang w:val="fr-CH"/>
              </w:rPr>
              <w:t>’</w:t>
            </w:r>
            <w:r w:rsidRPr="00B21558">
              <w:rPr>
                <w:iCs/>
                <w:szCs w:val="22"/>
                <w:lang w:val="fr-CH"/>
              </w:rPr>
              <w:t>assistance technique, ciblant un large éventail de parties prenantes</w:t>
            </w:r>
            <w:r w:rsidR="00250CBC" w:rsidRPr="00B21558">
              <w:rPr>
                <w:iCs/>
                <w:szCs w:val="22"/>
                <w:lang w:val="fr-FR"/>
              </w:rPr>
              <w:t>.</w:t>
            </w:r>
            <w:r w:rsidR="000979AE" w:rsidRPr="00B21558">
              <w:rPr>
                <w:iCs/>
                <w:szCs w:val="22"/>
                <w:lang w:val="fr-FR"/>
              </w:rPr>
              <w:t xml:space="preserve"> </w:t>
            </w:r>
            <w:r w:rsidR="00250CBC" w:rsidRPr="00B21558">
              <w:rPr>
                <w:iCs/>
                <w:szCs w:val="22"/>
                <w:lang w:val="fr-FR"/>
              </w:rPr>
              <w:t xml:space="preserve"> </w:t>
            </w:r>
            <w:r w:rsidR="0077778A" w:rsidRPr="00B21558">
              <w:rPr>
                <w:iCs/>
                <w:szCs w:val="22"/>
                <w:lang w:val="fr-FR"/>
              </w:rPr>
              <w:t>Ces dernières sont regroupées selon le type d</w:t>
            </w:r>
            <w:r w:rsidR="007E69FB" w:rsidRPr="00B21558">
              <w:rPr>
                <w:iCs/>
                <w:szCs w:val="22"/>
                <w:lang w:val="fr-FR"/>
              </w:rPr>
              <w:t>’</w:t>
            </w:r>
            <w:r w:rsidR="0077778A" w:rsidRPr="00B21558">
              <w:rPr>
                <w:iCs/>
                <w:szCs w:val="22"/>
                <w:lang w:val="fr-FR"/>
              </w:rPr>
              <w:t>activité, tel que la sensibilisation et la formation à l</w:t>
            </w:r>
            <w:r w:rsidR="007E69FB" w:rsidRPr="00B21558">
              <w:rPr>
                <w:iCs/>
                <w:szCs w:val="22"/>
                <w:lang w:val="fr-FR"/>
              </w:rPr>
              <w:t>’</w:t>
            </w:r>
            <w:r w:rsidR="0077778A" w:rsidRPr="00B21558">
              <w:rPr>
                <w:iCs/>
                <w:szCs w:val="22"/>
                <w:lang w:val="fr-FR"/>
              </w:rPr>
              <w:t xml:space="preserve">administration de la propriété </w:t>
            </w:r>
            <w:proofErr w:type="gramStart"/>
            <w:r w:rsidR="0077778A" w:rsidRPr="00B21558">
              <w:rPr>
                <w:iCs/>
                <w:szCs w:val="22"/>
                <w:lang w:val="fr-FR"/>
              </w:rPr>
              <w:t xml:space="preserve">intellectuelle; </w:t>
            </w:r>
            <w:r w:rsidR="000979AE" w:rsidRPr="00B21558">
              <w:rPr>
                <w:iCs/>
                <w:szCs w:val="22"/>
                <w:lang w:val="fr-FR"/>
              </w:rPr>
              <w:t xml:space="preserve"> </w:t>
            </w:r>
            <w:r w:rsidR="0077778A" w:rsidRPr="00B21558">
              <w:rPr>
                <w:iCs/>
                <w:szCs w:val="22"/>
                <w:lang w:val="fr-FR"/>
              </w:rPr>
              <w:t>les</w:t>
            </w:r>
            <w:proofErr w:type="gramEnd"/>
            <w:r w:rsidR="0077778A" w:rsidRPr="00B21558">
              <w:rPr>
                <w:iCs/>
                <w:szCs w:val="22"/>
                <w:lang w:val="fr-FR"/>
              </w:rPr>
              <w:t xml:space="preserve"> solutions opérationnelles</w:t>
            </w:r>
            <w:r w:rsidR="001533BA" w:rsidRPr="00B21558">
              <w:rPr>
                <w:iCs/>
                <w:szCs w:val="22"/>
                <w:lang w:val="fr-FR"/>
              </w:rPr>
              <w:t>/</w:t>
            </w:r>
            <w:r w:rsidR="0077778A" w:rsidRPr="00B21558">
              <w:rPr>
                <w:iCs/>
                <w:szCs w:val="22"/>
                <w:lang w:val="fr-FR"/>
              </w:rPr>
              <w:t xml:space="preserve">bases de données sur la propriété intellectuelle; </w:t>
            </w:r>
            <w:r w:rsidR="000979AE" w:rsidRPr="00B21558">
              <w:rPr>
                <w:iCs/>
                <w:szCs w:val="22"/>
                <w:lang w:val="fr-FR"/>
              </w:rPr>
              <w:t xml:space="preserve"> </w:t>
            </w:r>
            <w:r w:rsidR="0077778A" w:rsidRPr="00B21558">
              <w:rPr>
                <w:iCs/>
                <w:szCs w:val="22"/>
                <w:lang w:val="fr-FR"/>
              </w:rPr>
              <w:t>l</w:t>
            </w:r>
            <w:r w:rsidR="007E69FB" w:rsidRPr="00B21558">
              <w:rPr>
                <w:iCs/>
                <w:szCs w:val="22"/>
                <w:lang w:val="fr-FR"/>
              </w:rPr>
              <w:t>’</w:t>
            </w:r>
            <w:r w:rsidR="0077778A" w:rsidRPr="00B21558">
              <w:rPr>
                <w:iCs/>
                <w:szCs w:val="22"/>
                <w:lang w:val="fr-FR"/>
              </w:rPr>
              <w:t xml:space="preserve">assistance juridique; </w:t>
            </w:r>
            <w:r w:rsidR="000979AE" w:rsidRPr="00B21558">
              <w:rPr>
                <w:iCs/>
                <w:szCs w:val="22"/>
                <w:lang w:val="fr-FR"/>
              </w:rPr>
              <w:t xml:space="preserve"> </w:t>
            </w:r>
            <w:r w:rsidR="0077778A" w:rsidRPr="00B21558">
              <w:rPr>
                <w:iCs/>
                <w:szCs w:val="22"/>
                <w:lang w:val="fr-FR"/>
              </w:rPr>
              <w:t xml:space="preserve">les dialogues sur les politiques à mener; </w:t>
            </w:r>
            <w:r w:rsidR="000979AE" w:rsidRPr="00B21558">
              <w:rPr>
                <w:iCs/>
                <w:szCs w:val="22"/>
                <w:lang w:val="fr-FR"/>
              </w:rPr>
              <w:t xml:space="preserve"> </w:t>
            </w:r>
            <w:r w:rsidR="0077778A" w:rsidRPr="00B21558">
              <w:rPr>
                <w:iCs/>
                <w:szCs w:val="22"/>
                <w:lang w:val="fr-FR"/>
              </w:rPr>
              <w:t xml:space="preserve">les stratégies nationales de propriété intellectuelle (NIPS); </w:t>
            </w:r>
            <w:r w:rsidR="000979AE" w:rsidRPr="00B21558">
              <w:rPr>
                <w:iCs/>
                <w:szCs w:val="22"/>
                <w:lang w:val="fr-FR"/>
              </w:rPr>
              <w:t xml:space="preserve"> </w:t>
            </w:r>
            <w:r w:rsidR="0077778A" w:rsidRPr="00B21558">
              <w:rPr>
                <w:iCs/>
                <w:szCs w:val="22"/>
                <w:lang w:val="fr-FR"/>
              </w:rPr>
              <w:t>la formation pour les titulaires de droits de propriété intellectuelle;</w:t>
            </w:r>
            <w:r w:rsidR="000979AE" w:rsidRPr="00B21558">
              <w:rPr>
                <w:iCs/>
                <w:szCs w:val="22"/>
                <w:lang w:val="fr-FR"/>
              </w:rPr>
              <w:t xml:space="preserve"> </w:t>
            </w:r>
            <w:r w:rsidR="0077778A" w:rsidRPr="00B21558">
              <w:rPr>
                <w:iCs/>
                <w:szCs w:val="22"/>
                <w:lang w:val="fr-FR"/>
              </w:rPr>
              <w:t xml:space="preserve"> et l</w:t>
            </w:r>
            <w:r w:rsidR="007E69FB" w:rsidRPr="00B21558">
              <w:rPr>
                <w:iCs/>
                <w:szCs w:val="22"/>
                <w:lang w:val="fr-FR"/>
              </w:rPr>
              <w:t>’</w:t>
            </w:r>
            <w:r w:rsidR="0077778A" w:rsidRPr="00B21558">
              <w:rPr>
                <w:iCs/>
                <w:szCs w:val="22"/>
                <w:lang w:val="fr-FR"/>
              </w:rPr>
              <w:t>enseignement à distance/la formation en ligne.</w:t>
            </w:r>
          </w:p>
          <w:p w14:paraId="35B358E9" w14:textId="2D2F6BE0" w:rsidR="007E69FB" w:rsidRPr="00B21558" w:rsidRDefault="00173B5E" w:rsidP="00250CBC">
            <w:pPr>
              <w:spacing w:before="240" w:after="240"/>
              <w:rPr>
                <w:iCs/>
                <w:szCs w:val="22"/>
                <w:lang w:val="fr-FR"/>
              </w:rPr>
            </w:pPr>
            <w:r w:rsidRPr="00B21558">
              <w:rPr>
                <w:iCs/>
                <w:szCs w:val="22"/>
                <w:lang w:val="fr-CH"/>
              </w:rPr>
              <w:t>Depuis le début de la pandémie, l</w:t>
            </w:r>
            <w:r w:rsidR="007E69FB" w:rsidRPr="00B21558">
              <w:rPr>
                <w:iCs/>
                <w:szCs w:val="22"/>
                <w:lang w:val="fr-CH"/>
              </w:rPr>
              <w:t>’</w:t>
            </w:r>
            <w:r w:rsidRPr="00B21558">
              <w:rPr>
                <w:iCs/>
                <w:szCs w:val="22"/>
                <w:lang w:val="fr-CH"/>
              </w:rPr>
              <w:t>OMPI a également commencé à rassembler des données sur l</w:t>
            </w:r>
            <w:r w:rsidR="007E69FB" w:rsidRPr="00B21558">
              <w:rPr>
                <w:iCs/>
                <w:szCs w:val="22"/>
                <w:lang w:val="fr-CH"/>
              </w:rPr>
              <w:t>’</w:t>
            </w:r>
            <w:r w:rsidRPr="00B21558">
              <w:rPr>
                <w:iCs/>
                <w:szCs w:val="22"/>
                <w:lang w:val="fr-CH"/>
              </w:rPr>
              <w:t>état opérationnel des offices de propriété intellectuelle du monde entier, qui ont été essentielles à la création et à la mise au point de l</w:t>
            </w:r>
            <w:r w:rsidR="007E69FB" w:rsidRPr="00B21558">
              <w:rPr>
                <w:iCs/>
                <w:szCs w:val="22"/>
                <w:lang w:val="fr-CH"/>
              </w:rPr>
              <w:t>’</w:t>
            </w:r>
            <w:r w:rsidRPr="00B21558">
              <w:rPr>
                <w:iCs/>
                <w:szCs w:val="22"/>
                <w:lang w:val="fr-CH"/>
              </w:rPr>
              <w:t>instrument de l</w:t>
            </w:r>
            <w:r w:rsidR="007E69FB" w:rsidRPr="00B21558">
              <w:rPr>
                <w:iCs/>
                <w:szCs w:val="22"/>
                <w:lang w:val="fr-CH"/>
              </w:rPr>
              <w:t>’</w:t>
            </w:r>
            <w:r w:rsidRPr="00B21558">
              <w:rPr>
                <w:iCs/>
                <w:szCs w:val="22"/>
                <w:lang w:val="fr-CH"/>
              </w:rPr>
              <w:t>OMPI relatif au suivi des politiques en matière de propriété intellectuelle en rapport avec</w:t>
            </w:r>
            <w:r w:rsidR="007E69FB" w:rsidRPr="00B21558">
              <w:rPr>
                <w:iCs/>
                <w:szCs w:val="22"/>
                <w:lang w:val="fr-CH"/>
              </w:rPr>
              <w:t xml:space="preserve"> la COV</w:t>
            </w:r>
            <w:r w:rsidRPr="00B21558">
              <w:rPr>
                <w:iCs/>
                <w:szCs w:val="22"/>
                <w:lang w:val="fr-CH"/>
              </w:rPr>
              <w:t>ID</w:t>
            </w:r>
            <w:r w:rsidR="0043240C" w:rsidRPr="00B21558">
              <w:rPr>
                <w:iCs/>
                <w:szCs w:val="22"/>
                <w:lang w:val="fr-CH"/>
              </w:rPr>
              <w:noBreakHyphen/>
            </w:r>
            <w:r w:rsidRPr="00B21558">
              <w:rPr>
                <w:iCs/>
                <w:szCs w:val="22"/>
                <w:lang w:val="fr-CH"/>
              </w:rPr>
              <w:t>19</w:t>
            </w:r>
            <w:r w:rsidR="00250CBC" w:rsidRPr="00B21558">
              <w:rPr>
                <w:iCs/>
                <w:szCs w:val="22"/>
                <w:lang w:val="fr-FR"/>
              </w:rPr>
              <w:t>.</w:t>
            </w:r>
          </w:p>
          <w:p w14:paraId="25EEECE9" w14:textId="1DE046CE" w:rsidR="0077778A" w:rsidRPr="00B21558" w:rsidRDefault="00A3109E" w:rsidP="00250CBC">
            <w:pPr>
              <w:spacing w:before="240" w:after="240"/>
              <w:rPr>
                <w:iCs/>
                <w:szCs w:val="22"/>
                <w:lang w:val="fr-FR"/>
              </w:rPr>
            </w:pPr>
            <w:r w:rsidRPr="00B21558">
              <w:rPr>
                <w:iCs/>
                <w:szCs w:val="22"/>
                <w:lang w:val="fr-CH"/>
              </w:rPr>
              <w:t>À</w:t>
            </w:r>
            <w:r w:rsidR="00173B5E" w:rsidRPr="00B21558">
              <w:rPr>
                <w:iCs/>
                <w:szCs w:val="22"/>
                <w:lang w:val="fr-CH"/>
              </w:rPr>
              <w:t xml:space="preserve"> plus large échelle, l</w:t>
            </w:r>
            <w:r w:rsidR="007E69FB" w:rsidRPr="00B21558">
              <w:rPr>
                <w:iCs/>
                <w:szCs w:val="22"/>
                <w:lang w:val="fr-CH"/>
              </w:rPr>
              <w:t>’</w:t>
            </w:r>
            <w:r w:rsidR="00173B5E" w:rsidRPr="00B21558">
              <w:rPr>
                <w:iCs/>
                <w:szCs w:val="22"/>
                <w:lang w:val="fr-CH"/>
              </w:rPr>
              <w:t>OMPI a aussi adapté ses activités en matière d</w:t>
            </w:r>
            <w:r w:rsidR="007E69FB" w:rsidRPr="00B21558">
              <w:rPr>
                <w:iCs/>
                <w:szCs w:val="22"/>
                <w:lang w:val="fr-CH"/>
              </w:rPr>
              <w:t>’</w:t>
            </w:r>
            <w:r w:rsidR="00173B5E" w:rsidRPr="00B21558">
              <w:rPr>
                <w:iCs/>
                <w:szCs w:val="22"/>
                <w:lang w:val="fr-CH"/>
              </w:rPr>
              <w:t>assistance technique aux situations et aux besoins actuels des États membres.</w:t>
            </w:r>
            <w:r w:rsidR="000979AE" w:rsidRPr="00B21558">
              <w:rPr>
                <w:iCs/>
                <w:szCs w:val="22"/>
                <w:lang w:val="fr-CH"/>
              </w:rPr>
              <w:t xml:space="preserve"> </w:t>
            </w:r>
            <w:r w:rsidR="00173B5E" w:rsidRPr="00B21558">
              <w:rPr>
                <w:iCs/>
                <w:szCs w:val="22"/>
                <w:lang w:val="fr-CH"/>
              </w:rPr>
              <w:t xml:space="preserve"> Pour répondre à la demande accrue d</w:t>
            </w:r>
            <w:r w:rsidR="007E69FB" w:rsidRPr="00B21558">
              <w:rPr>
                <w:iCs/>
                <w:szCs w:val="22"/>
                <w:lang w:val="fr-CH"/>
              </w:rPr>
              <w:t>’</w:t>
            </w:r>
            <w:r w:rsidR="00173B5E" w:rsidRPr="00B21558">
              <w:rPr>
                <w:iCs/>
                <w:szCs w:val="22"/>
                <w:lang w:val="fr-CH"/>
              </w:rPr>
              <w:t>assistance rapide et à la perte de mobilité, le contenu de la formation et les moyens d</w:t>
            </w:r>
            <w:r w:rsidR="007E69FB" w:rsidRPr="00B21558">
              <w:rPr>
                <w:iCs/>
                <w:szCs w:val="22"/>
                <w:lang w:val="fr-CH"/>
              </w:rPr>
              <w:t>’</w:t>
            </w:r>
            <w:r w:rsidR="00173B5E" w:rsidRPr="00B21558">
              <w:rPr>
                <w:iCs/>
                <w:szCs w:val="22"/>
                <w:lang w:val="fr-CH"/>
              </w:rPr>
              <w:t>interaction pour la plupart des activités ont été repensés et adaptés pour une diffusion en ligne des prestatio</w:t>
            </w:r>
            <w:r w:rsidR="00D3434E" w:rsidRPr="00B21558">
              <w:rPr>
                <w:iCs/>
                <w:szCs w:val="22"/>
                <w:lang w:val="fr-CH"/>
              </w:rPr>
              <w:t>ns.  Ce</w:t>
            </w:r>
            <w:r w:rsidR="00173B5E" w:rsidRPr="00B21558">
              <w:rPr>
                <w:iCs/>
                <w:szCs w:val="22"/>
                <w:lang w:val="fr-CH"/>
              </w:rPr>
              <w:t xml:space="preserve"> changement a mis en lumière la difficulté d</w:t>
            </w:r>
            <w:r w:rsidR="007E69FB" w:rsidRPr="00B21558">
              <w:rPr>
                <w:iCs/>
                <w:szCs w:val="22"/>
                <w:lang w:val="fr-CH"/>
              </w:rPr>
              <w:t>’</w:t>
            </w:r>
            <w:r w:rsidR="00173B5E" w:rsidRPr="00B21558">
              <w:rPr>
                <w:iCs/>
                <w:szCs w:val="22"/>
                <w:lang w:val="fr-CH"/>
              </w:rPr>
              <w:t>accès aux technologies et le manque d</w:t>
            </w:r>
            <w:r w:rsidR="007E69FB" w:rsidRPr="00B21558">
              <w:rPr>
                <w:iCs/>
                <w:szCs w:val="22"/>
                <w:lang w:val="fr-CH"/>
              </w:rPr>
              <w:t>’</w:t>
            </w:r>
            <w:r w:rsidR="00173B5E" w:rsidRPr="00B21558">
              <w:rPr>
                <w:iCs/>
                <w:szCs w:val="22"/>
                <w:lang w:val="fr-CH"/>
              </w:rPr>
              <w:t>infrastructure suffisante en matière d</w:t>
            </w:r>
            <w:r w:rsidR="007E69FB" w:rsidRPr="00B21558">
              <w:rPr>
                <w:iCs/>
                <w:szCs w:val="22"/>
                <w:lang w:val="fr-CH"/>
              </w:rPr>
              <w:t>’</w:t>
            </w:r>
            <w:r w:rsidR="00173B5E" w:rsidRPr="00B21558">
              <w:rPr>
                <w:iCs/>
                <w:szCs w:val="22"/>
                <w:lang w:val="fr-CH"/>
              </w:rPr>
              <w:t>équipements informatiques dans certains pays en développement et pays les moins avanc</w:t>
            </w:r>
            <w:r w:rsidR="00D3434E" w:rsidRPr="00B21558">
              <w:rPr>
                <w:iCs/>
                <w:szCs w:val="22"/>
                <w:lang w:val="fr-CH"/>
              </w:rPr>
              <w:t>és.  Il</w:t>
            </w:r>
            <w:r w:rsidR="00173B5E" w:rsidRPr="00B21558">
              <w:rPr>
                <w:iCs/>
                <w:szCs w:val="22"/>
                <w:lang w:val="fr-CH"/>
              </w:rPr>
              <w:t xml:space="preserve"> a donc fallu apprendre à utiliser les outils informatiques et adapter le contenu de la formation technique au nouveau contexte de communication virtuelle, ce qui a exigé des ajustements de la part du personnel, des experts et des bénéficiaires</w:t>
            </w:r>
            <w:r w:rsidR="00250CBC" w:rsidRPr="00B21558">
              <w:rPr>
                <w:iCs/>
                <w:szCs w:val="22"/>
                <w:lang w:val="fr-FR"/>
              </w:rPr>
              <w:t>.</w:t>
            </w:r>
          </w:p>
          <w:p w14:paraId="7714FE94" w14:textId="55E7150B" w:rsidR="007E69FB" w:rsidRPr="00B21558" w:rsidRDefault="00173B5E" w:rsidP="00250CBC">
            <w:pPr>
              <w:spacing w:before="240" w:after="240"/>
              <w:rPr>
                <w:iCs/>
                <w:szCs w:val="22"/>
                <w:lang w:val="fr-FR"/>
              </w:rPr>
            </w:pPr>
            <w:r w:rsidRPr="00B21558">
              <w:rPr>
                <w:iCs/>
                <w:szCs w:val="22"/>
                <w:lang w:val="fr-CH"/>
              </w:rPr>
              <w:t>Compte tenu des circonstances particulières et de la nature de la plupart des activités d</w:t>
            </w:r>
            <w:r w:rsidR="007E69FB" w:rsidRPr="00B21558">
              <w:rPr>
                <w:iCs/>
                <w:szCs w:val="22"/>
                <w:lang w:val="fr-CH"/>
              </w:rPr>
              <w:t>’</w:t>
            </w:r>
            <w:r w:rsidRPr="00B21558">
              <w:rPr>
                <w:iCs/>
                <w:szCs w:val="22"/>
                <w:lang w:val="fr-CH"/>
              </w:rPr>
              <w:t>assistance technique réalisées au cours de cette période, les activités organisées par l</w:t>
            </w:r>
            <w:r w:rsidR="007E69FB" w:rsidRPr="00B21558">
              <w:rPr>
                <w:iCs/>
                <w:szCs w:val="22"/>
                <w:lang w:val="fr-CH"/>
              </w:rPr>
              <w:t>’</w:t>
            </w:r>
            <w:r w:rsidRPr="00B21558">
              <w:rPr>
                <w:iCs/>
                <w:szCs w:val="22"/>
                <w:lang w:val="fr-CH"/>
              </w:rPr>
              <w:t xml:space="preserve">Organisation ont atteint le nombre </w:t>
            </w:r>
            <w:r w:rsidR="007E69FB" w:rsidRPr="00B21558">
              <w:rPr>
                <w:iCs/>
                <w:szCs w:val="22"/>
                <w:lang w:val="fr-CH"/>
              </w:rPr>
              <w:t>de 2768</w:t>
            </w:r>
            <w:r w:rsidRPr="00B21558">
              <w:rPr>
                <w:iCs/>
                <w:szCs w:val="22"/>
                <w:lang w:val="fr-CH"/>
              </w:rPr>
              <w:t xml:space="preserve"> et ont été menées dans 132</w:t>
            </w:r>
            <w:r w:rsidR="001533BA" w:rsidRPr="00B21558">
              <w:rPr>
                <w:iCs/>
                <w:szCs w:val="22"/>
                <w:lang w:val="fr-CH"/>
              </w:rPr>
              <w:t> </w:t>
            </w:r>
            <w:r w:rsidRPr="00B21558">
              <w:rPr>
                <w:iCs/>
                <w:szCs w:val="22"/>
                <w:lang w:val="fr-CH"/>
              </w:rPr>
              <w:t>pays en développement, pays en transition et pays les moins avanc</w:t>
            </w:r>
            <w:r w:rsidR="00D3434E" w:rsidRPr="00B21558">
              <w:rPr>
                <w:iCs/>
                <w:szCs w:val="22"/>
                <w:lang w:val="fr-CH"/>
              </w:rPr>
              <w:t>és.  Pa</w:t>
            </w:r>
            <w:r w:rsidRPr="00B21558">
              <w:rPr>
                <w:iCs/>
                <w:szCs w:val="22"/>
                <w:lang w:val="fr-CH"/>
              </w:rPr>
              <w:t>rmi ces activités, 1658 ont été organisées par le Secteur du développement régional et national de l</w:t>
            </w:r>
            <w:r w:rsidR="007E69FB" w:rsidRPr="00B21558">
              <w:rPr>
                <w:iCs/>
                <w:szCs w:val="22"/>
                <w:lang w:val="fr-CH"/>
              </w:rPr>
              <w:t>’</w:t>
            </w:r>
            <w:r w:rsidRPr="00B21558">
              <w:rPr>
                <w:iCs/>
                <w:szCs w:val="22"/>
                <w:lang w:val="fr-CH"/>
              </w:rPr>
              <w:t xml:space="preserve">OMPI, dans les </w:t>
            </w:r>
            <w:r w:rsidR="00B43103" w:rsidRPr="00B21558">
              <w:rPr>
                <w:iCs/>
                <w:szCs w:val="22"/>
                <w:lang w:val="fr-CH"/>
              </w:rPr>
              <w:t>domaines suivant</w:t>
            </w:r>
            <w:r w:rsidRPr="00B21558">
              <w:rPr>
                <w:iCs/>
                <w:szCs w:val="22"/>
                <w:lang w:val="fr-CH"/>
              </w:rPr>
              <w:t>s</w:t>
            </w:r>
            <w:r w:rsidR="007E69FB" w:rsidRPr="00B21558">
              <w:rPr>
                <w:iCs/>
                <w:szCs w:val="22"/>
                <w:lang w:val="fr-CH"/>
              </w:rPr>
              <w:t> :</w:t>
            </w:r>
          </w:p>
          <w:p w14:paraId="30D3E0FA" w14:textId="718D4E08" w:rsidR="007E69FB" w:rsidRPr="00B21558" w:rsidRDefault="0077778A" w:rsidP="00B03304">
            <w:pPr>
              <w:numPr>
                <w:ilvl w:val="0"/>
                <w:numId w:val="25"/>
              </w:numPr>
              <w:spacing w:before="240" w:after="240"/>
              <w:ind w:left="921" w:hanging="567"/>
              <w:rPr>
                <w:iCs/>
                <w:szCs w:val="22"/>
                <w:lang w:val="fr-FR"/>
              </w:rPr>
            </w:pPr>
            <w:r w:rsidRPr="00B21558">
              <w:rPr>
                <w:iCs/>
                <w:szCs w:val="22"/>
                <w:lang w:val="fr-FR"/>
              </w:rPr>
              <w:t>Sensibilisation et formation à l</w:t>
            </w:r>
            <w:r w:rsidR="007E69FB" w:rsidRPr="00B21558">
              <w:rPr>
                <w:iCs/>
                <w:szCs w:val="22"/>
                <w:lang w:val="fr-FR"/>
              </w:rPr>
              <w:t>’</w:t>
            </w:r>
            <w:r w:rsidRPr="00B21558">
              <w:rPr>
                <w:iCs/>
                <w:szCs w:val="22"/>
                <w:lang w:val="fr-FR"/>
              </w:rPr>
              <w:t>administration de la propriété intellectuelle (53%);</w:t>
            </w:r>
          </w:p>
          <w:p w14:paraId="558CA623" w14:textId="77777777" w:rsidR="007E69FB" w:rsidRPr="00B21558" w:rsidRDefault="0077778A" w:rsidP="00B03304">
            <w:pPr>
              <w:numPr>
                <w:ilvl w:val="0"/>
                <w:numId w:val="25"/>
              </w:numPr>
              <w:spacing w:before="240" w:after="240"/>
              <w:ind w:left="921" w:hanging="567"/>
              <w:rPr>
                <w:iCs/>
                <w:szCs w:val="22"/>
                <w:lang w:val="fr-FR"/>
              </w:rPr>
            </w:pPr>
            <w:r w:rsidRPr="00B21558">
              <w:rPr>
                <w:iCs/>
                <w:szCs w:val="22"/>
                <w:lang w:val="fr-FR"/>
              </w:rPr>
              <w:t>Formation pour les titulaires de droits de propriété intellectuelle (29%);</w:t>
            </w:r>
          </w:p>
          <w:p w14:paraId="3A0E51CC" w14:textId="288B89A7" w:rsidR="0077778A" w:rsidRPr="00B21558" w:rsidRDefault="0077778A" w:rsidP="00B03304">
            <w:pPr>
              <w:numPr>
                <w:ilvl w:val="0"/>
                <w:numId w:val="25"/>
              </w:numPr>
              <w:spacing w:before="240" w:after="240"/>
              <w:ind w:left="921" w:hanging="567"/>
              <w:rPr>
                <w:iCs/>
                <w:szCs w:val="22"/>
                <w:lang w:val="fr-FR"/>
              </w:rPr>
            </w:pPr>
            <w:r w:rsidRPr="00B21558">
              <w:rPr>
                <w:iCs/>
                <w:szCs w:val="22"/>
                <w:lang w:val="fr-FR"/>
              </w:rPr>
              <w:t xml:space="preserve">Facilitation des dialogues sur les politiques à mener, </w:t>
            </w:r>
            <w:r w:rsidR="007E69FB" w:rsidRPr="00B21558">
              <w:rPr>
                <w:iCs/>
                <w:szCs w:val="22"/>
                <w:lang w:val="fr-FR"/>
              </w:rPr>
              <w:t>y compris</w:t>
            </w:r>
            <w:r w:rsidRPr="00B21558">
              <w:rPr>
                <w:iCs/>
                <w:szCs w:val="22"/>
                <w:lang w:val="fr-FR"/>
              </w:rPr>
              <w:t xml:space="preserve"> les stratégies nationales de propriété intellectuelle (NIPS) (8%);</w:t>
            </w:r>
          </w:p>
          <w:p w14:paraId="7D385C22" w14:textId="6803F34C" w:rsidR="007E69FB" w:rsidRPr="00B21558" w:rsidRDefault="0077778A" w:rsidP="00B03304">
            <w:pPr>
              <w:numPr>
                <w:ilvl w:val="0"/>
                <w:numId w:val="25"/>
              </w:numPr>
              <w:spacing w:before="240" w:after="240"/>
              <w:ind w:left="921" w:hanging="567"/>
              <w:rPr>
                <w:iCs/>
                <w:szCs w:val="22"/>
                <w:lang w:val="fr-FR"/>
              </w:rPr>
            </w:pPr>
            <w:r w:rsidRPr="00B21558">
              <w:rPr>
                <w:iCs/>
                <w:szCs w:val="22"/>
                <w:lang w:val="fr-FR"/>
              </w:rPr>
              <w:t>Fourniture de prestations opérationnelles</w:t>
            </w:r>
            <w:r w:rsidR="001533BA" w:rsidRPr="00B21558">
              <w:rPr>
                <w:iCs/>
                <w:szCs w:val="22"/>
                <w:lang w:val="fr-FR"/>
              </w:rPr>
              <w:t>/</w:t>
            </w:r>
            <w:r w:rsidRPr="00B21558">
              <w:rPr>
                <w:iCs/>
                <w:szCs w:val="22"/>
                <w:lang w:val="fr-FR"/>
              </w:rPr>
              <w:t>bases de données sur les droits de propriété intellectuelle (7%);</w:t>
            </w:r>
          </w:p>
          <w:p w14:paraId="30011DE3" w14:textId="612AF658" w:rsidR="007E69FB" w:rsidRPr="00B21558" w:rsidRDefault="00173B5E" w:rsidP="00B03304">
            <w:pPr>
              <w:numPr>
                <w:ilvl w:val="0"/>
                <w:numId w:val="25"/>
              </w:numPr>
              <w:spacing w:before="240" w:after="240"/>
              <w:ind w:left="921" w:hanging="567"/>
              <w:rPr>
                <w:iCs/>
                <w:szCs w:val="22"/>
                <w:lang w:val="fr-FR"/>
              </w:rPr>
            </w:pPr>
            <w:r w:rsidRPr="00B21558">
              <w:rPr>
                <w:iCs/>
                <w:szCs w:val="22"/>
                <w:lang w:val="fr-CH"/>
              </w:rPr>
              <w:t>Assistance dans le domaine législatif (1%)</w:t>
            </w:r>
            <w:r w:rsidR="003F3C4A" w:rsidRPr="00B21558">
              <w:rPr>
                <w:iCs/>
                <w:szCs w:val="22"/>
                <w:lang w:val="fr-FR"/>
              </w:rPr>
              <w:t>;</w:t>
            </w:r>
          </w:p>
          <w:p w14:paraId="4802E5C3" w14:textId="2CEE6403" w:rsidR="0077778A" w:rsidRPr="00B21558" w:rsidRDefault="00173B5E" w:rsidP="00B03304">
            <w:pPr>
              <w:numPr>
                <w:ilvl w:val="0"/>
                <w:numId w:val="25"/>
              </w:numPr>
              <w:spacing w:before="240" w:after="240"/>
              <w:ind w:left="921" w:hanging="567"/>
              <w:rPr>
                <w:iCs/>
                <w:szCs w:val="22"/>
                <w:lang w:val="fr-FR"/>
              </w:rPr>
            </w:pPr>
            <w:r w:rsidRPr="00B21558">
              <w:rPr>
                <w:iCs/>
                <w:szCs w:val="22"/>
                <w:lang w:val="fr-CH"/>
              </w:rPr>
              <w:t>Plateformes de l</w:t>
            </w:r>
            <w:r w:rsidR="007E69FB" w:rsidRPr="00B21558">
              <w:rPr>
                <w:iCs/>
                <w:szCs w:val="22"/>
                <w:lang w:val="fr-CH"/>
              </w:rPr>
              <w:t>’</w:t>
            </w:r>
            <w:r w:rsidRPr="00B21558">
              <w:rPr>
                <w:iCs/>
                <w:szCs w:val="22"/>
                <w:lang w:val="fr-CH"/>
              </w:rPr>
              <w:t>OMPI (2%</w:t>
            </w:r>
            <w:r w:rsidR="00250CBC" w:rsidRPr="00B21558">
              <w:rPr>
                <w:iCs/>
                <w:szCs w:val="22"/>
                <w:lang w:val="fr-FR"/>
              </w:rPr>
              <w:t>)</w:t>
            </w:r>
            <w:r w:rsidR="003F3C4A" w:rsidRPr="00B21558">
              <w:rPr>
                <w:iCs/>
                <w:szCs w:val="22"/>
                <w:lang w:val="fr-FR"/>
              </w:rPr>
              <w:t>.</w:t>
            </w:r>
          </w:p>
          <w:p w14:paraId="426C251F" w14:textId="2E30C71F" w:rsidR="0077778A" w:rsidRPr="00B21558" w:rsidRDefault="0077778A" w:rsidP="0077778A">
            <w:pPr>
              <w:spacing w:before="240" w:after="240"/>
              <w:rPr>
                <w:szCs w:val="22"/>
                <w:lang w:val="fr-FR"/>
              </w:rPr>
            </w:pPr>
            <w:r w:rsidRPr="00B21558">
              <w:rPr>
                <w:iCs/>
                <w:szCs w:val="22"/>
                <w:lang w:val="fr-FR"/>
              </w:rPr>
              <w:t>Reconnaissant l</w:t>
            </w:r>
            <w:r w:rsidR="007E69FB" w:rsidRPr="00B21558">
              <w:rPr>
                <w:iCs/>
                <w:szCs w:val="22"/>
                <w:lang w:val="fr-FR"/>
              </w:rPr>
              <w:t>’</w:t>
            </w:r>
            <w:r w:rsidRPr="00B21558">
              <w:rPr>
                <w:iCs/>
                <w:szCs w:val="22"/>
                <w:lang w:val="fr-FR"/>
              </w:rPr>
              <w:t>importance des stratégies nationales de propriété intellectuelle (NIPS) en tant qu</w:t>
            </w:r>
            <w:r w:rsidR="007E69FB" w:rsidRPr="00B21558">
              <w:rPr>
                <w:iCs/>
                <w:szCs w:val="22"/>
                <w:lang w:val="fr-FR"/>
              </w:rPr>
              <w:t>’</w:t>
            </w:r>
            <w:r w:rsidRPr="00B21558">
              <w:rPr>
                <w:iCs/>
                <w:szCs w:val="22"/>
                <w:lang w:val="fr-FR"/>
              </w:rPr>
              <w:t>outil axé sur le développement pour les pays en développement, l</w:t>
            </w:r>
            <w:r w:rsidR="007E69FB" w:rsidRPr="00B21558">
              <w:rPr>
                <w:iCs/>
                <w:szCs w:val="22"/>
                <w:lang w:val="fr-FR"/>
              </w:rPr>
              <w:t>’</w:t>
            </w:r>
            <w:r w:rsidRPr="00B21558">
              <w:rPr>
                <w:iCs/>
                <w:szCs w:val="22"/>
                <w:lang w:val="fr-FR"/>
              </w:rPr>
              <w:t>OMPI, par l</w:t>
            </w:r>
            <w:r w:rsidR="007E69FB" w:rsidRPr="00B21558">
              <w:rPr>
                <w:iCs/>
                <w:szCs w:val="22"/>
                <w:lang w:val="fr-FR"/>
              </w:rPr>
              <w:t>’</w:t>
            </w:r>
            <w:r w:rsidRPr="00B21558">
              <w:rPr>
                <w:iCs/>
                <w:szCs w:val="22"/>
                <w:lang w:val="fr-FR"/>
              </w:rPr>
              <w:t>intermédiaire de ses bureaux régionaux, continue à fournir une assistance aux pays en phase de formulation, validation ou mise en œuvre de NIPS ou de plans.</w:t>
            </w:r>
            <w:r w:rsidR="000979AE" w:rsidRPr="00B21558">
              <w:rPr>
                <w:iCs/>
                <w:szCs w:val="22"/>
                <w:lang w:val="fr-FR"/>
              </w:rPr>
              <w:t xml:space="preserve"> </w:t>
            </w:r>
            <w:r w:rsidR="00250CBC" w:rsidRPr="00B21558">
              <w:rPr>
                <w:lang w:val="fr-FR"/>
              </w:rPr>
              <w:t xml:space="preserve"> </w:t>
            </w:r>
            <w:r w:rsidR="00173B5E" w:rsidRPr="00B21558">
              <w:rPr>
                <w:iCs/>
                <w:szCs w:val="22"/>
                <w:lang w:val="fr-CH"/>
              </w:rPr>
              <w:t>En ce qui concerne la coopération Sud</w:t>
            </w:r>
            <w:r w:rsidR="0043240C" w:rsidRPr="00B21558">
              <w:rPr>
                <w:iCs/>
                <w:szCs w:val="22"/>
                <w:lang w:val="fr-CH"/>
              </w:rPr>
              <w:noBreakHyphen/>
            </w:r>
            <w:r w:rsidR="00173B5E" w:rsidRPr="00B21558">
              <w:rPr>
                <w:iCs/>
                <w:szCs w:val="22"/>
                <w:lang w:val="fr-CH"/>
              </w:rPr>
              <w:t>Sud, l</w:t>
            </w:r>
            <w:r w:rsidR="007E69FB" w:rsidRPr="00B21558">
              <w:rPr>
                <w:iCs/>
                <w:szCs w:val="22"/>
                <w:lang w:val="fr-CH"/>
              </w:rPr>
              <w:t>’</w:t>
            </w:r>
            <w:r w:rsidR="00173B5E" w:rsidRPr="00B21558">
              <w:rPr>
                <w:iCs/>
                <w:szCs w:val="22"/>
                <w:lang w:val="fr-CH"/>
              </w:rPr>
              <w:t>Organisation a continué de soutenir les activités demandées par les États membres dans divers domaines promus par les recommandations du Plan d</w:t>
            </w:r>
            <w:r w:rsidR="007E69FB" w:rsidRPr="00B21558">
              <w:rPr>
                <w:iCs/>
                <w:szCs w:val="22"/>
                <w:lang w:val="fr-CH"/>
              </w:rPr>
              <w:t>’</w:t>
            </w:r>
            <w:r w:rsidR="00173B5E" w:rsidRPr="00B21558">
              <w:rPr>
                <w:iCs/>
                <w:szCs w:val="22"/>
                <w:lang w:val="fr-CH"/>
              </w:rPr>
              <w:t>action pour le développement</w:t>
            </w:r>
            <w:r w:rsidR="00250CBC" w:rsidRPr="00B21558">
              <w:rPr>
                <w:iCs/>
                <w:szCs w:val="22"/>
                <w:lang w:val="fr-FR"/>
              </w:rPr>
              <w:t>.</w:t>
            </w:r>
            <w:r w:rsidR="000979AE" w:rsidRPr="00B21558">
              <w:rPr>
                <w:iCs/>
                <w:szCs w:val="22"/>
                <w:lang w:val="fr-FR"/>
              </w:rPr>
              <w:t xml:space="preserve"> </w:t>
            </w:r>
            <w:r w:rsidR="00250CBC" w:rsidRPr="00B21558">
              <w:rPr>
                <w:iCs/>
                <w:szCs w:val="22"/>
                <w:lang w:val="fr-FR"/>
              </w:rPr>
              <w:t xml:space="preserve"> </w:t>
            </w:r>
            <w:r w:rsidRPr="00B21558">
              <w:rPr>
                <w:iCs/>
                <w:szCs w:val="22"/>
                <w:lang w:val="fr-FR"/>
              </w:rPr>
              <w:t>L</w:t>
            </w:r>
            <w:r w:rsidR="007E69FB" w:rsidRPr="00B21558">
              <w:rPr>
                <w:iCs/>
                <w:szCs w:val="22"/>
                <w:lang w:val="fr-FR"/>
              </w:rPr>
              <w:t>’</w:t>
            </w:r>
            <w:r w:rsidRPr="00B21558">
              <w:rPr>
                <w:iCs/>
                <w:szCs w:val="22"/>
                <w:lang w:val="fr-FR"/>
              </w:rPr>
              <w:t>OMPI continue de soutenir ces activités liées au développement, qui ont facilité les échanges de savoir et de données d</w:t>
            </w:r>
            <w:r w:rsidR="007E69FB" w:rsidRPr="00B21558">
              <w:rPr>
                <w:iCs/>
                <w:szCs w:val="22"/>
                <w:lang w:val="fr-FR"/>
              </w:rPr>
              <w:t>’</w:t>
            </w:r>
            <w:r w:rsidRPr="00B21558">
              <w:rPr>
                <w:iCs/>
                <w:szCs w:val="22"/>
                <w:lang w:val="fr-FR"/>
              </w:rPr>
              <w:t>expérience mutuellement avantageux entre les pays en développement et</w:t>
            </w:r>
            <w:r w:rsidR="007E69FB" w:rsidRPr="00B21558">
              <w:rPr>
                <w:iCs/>
                <w:szCs w:val="22"/>
                <w:lang w:val="fr-FR"/>
              </w:rPr>
              <w:t xml:space="preserve"> les PMA</w:t>
            </w:r>
            <w:r w:rsidRPr="00B21558">
              <w:rPr>
                <w:iCs/>
                <w:szCs w:val="22"/>
                <w:lang w:val="fr-FR"/>
              </w:rPr>
              <w:t>.</w:t>
            </w:r>
          </w:p>
          <w:p w14:paraId="22F8A1B0" w14:textId="3A86881E" w:rsidR="0077778A" w:rsidRPr="00B21558" w:rsidRDefault="00173B5E" w:rsidP="00807BF4">
            <w:pPr>
              <w:spacing w:before="240" w:after="240"/>
              <w:rPr>
                <w:szCs w:val="22"/>
                <w:lang w:val="fr-FR"/>
              </w:rPr>
            </w:pPr>
            <w:r w:rsidRPr="00B21558">
              <w:rPr>
                <w:szCs w:val="22"/>
                <w:lang w:val="fr-CH"/>
              </w:rPr>
              <w:t>Pour ce qui concerne les pays du Caucase, de l</w:t>
            </w:r>
            <w:r w:rsidR="007E69FB" w:rsidRPr="00B21558">
              <w:rPr>
                <w:szCs w:val="22"/>
                <w:lang w:val="fr-CH"/>
              </w:rPr>
              <w:t>’</w:t>
            </w:r>
            <w:r w:rsidRPr="00B21558">
              <w:rPr>
                <w:szCs w:val="22"/>
                <w:lang w:val="fr-CH"/>
              </w:rPr>
              <w:t>Asie centrale et de l</w:t>
            </w:r>
            <w:r w:rsidR="007E69FB" w:rsidRPr="00B21558">
              <w:rPr>
                <w:szCs w:val="22"/>
                <w:lang w:val="fr-CH"/>
              </w:rPr>
              <w:t>’</w:t>
            </w:r>
            <w:r w:rsidRPr="00B21558">
              <w:rPr>
                <w:szCs w:val="22"/>
                <w:lang w:val="fr-CH"/>
              </w:rPr>
              <w:t xml:space="preserve">Europe orientale, le Turkménistan et le </w:t>
            </w:r>
            <w:proofErr w:type="spellStart"/>
            <w:r w:rsidRPr="00B21558">
              <w:rPr>
                <w:szCs w:val="22"/>
                <w:lang w:val="fr-CH"/>
              </w:rPr>
              <w:t>Bélarus</w:t>
            </w:r>
            <w:proofErr w:type="spellEnd"/>
            <w:r w:rsidRPr="00B21558">
              <w:rPr>
                <w:szCs w:val="22"/>
                <w:lang w:val="fr-CH"/>
              </w:rPr>
              <w:t xml:space="preserve"> ont adopté une stratégie nationale en matière de propriété intellectuel</w:t>
            </w:r>
            <w:r w:rsidR="00D3434E" w:rsidRPr="00B21558">
              <w:rPr>
                <w:szCs w:val="22"/>
                <w:lang w:val="fr-CH"/>
              </w:rPr>
              <w:t>le.  Le</w:t>
            </w:r>
            <w:r w:rsidRPr="00B21558">
              <w:rPr>
                <w:szCs w:val="22"/>
                <w:lang w:val="fr-CH"/>
              </w:rPr>
              <w:t xml:space="preserve"> Tadjikistan, l</w:t>
            </w:r>
            <w:r w:rsidR="007E69FB" w:rsidRPr="00B21558">
              <w:rPr>
                <w:szCs w:val="22"/>
                <w:lang w:val="fr-CH"/>
              </w:rPr>
              <w:t>’</w:t>
            </w:r>
            <w:r w:rsidRPr="00B21558">
              <w:rPr>
                <w:szCs w:val="22"/>
                <w:lang w:val="fr-CH"/>
              </w:rPr>
              <w:t>Ukraine et l</w:t>
            </w:r>
            <w:r w:rsidR="007E69FB" w:rsidRPr="00B21558">
              <w:rPr>
                <w:szCs w:val="22"/>
                <w:lang w:val="fr-CH"/>
              </w:rPr>
              <w:t>’</w:t>
            </w:r>
            <w:r w:rsidRPr="00B21558">
              <w:rPr>
                <w:szCs w:val="22"/>
                <w:lang w:val="fr-CH"/>
              </w:rPr>
              <w:t>Ouzbékistan étaient en cours d</w:t>
            </w:r>
            <w:r w:rsidR="007E69FB" w:rsidRPr="00B21558">
              <w:rPr>
                <w:szCs w:val="22"/>
                <w:lang w:val="fr-CH"/>
              </w:rPr>
              <w:t>’</w:t>
            </w:r>
            <w:r w:rsidRPr="00B21558">
              <w:rPr>
                <w:szCs w:val="22"/>
                <w:lang w:val="fr-CH"/>
              </w:rPr>
              <w:t>élaboration d</w:t>
            </w:r>
            <w:r w:rsidR="007E69FB" w:rsidRPr="00B21558">
              <w:rPr>
                <w:szCs w:val="22"/>
                <w:lang w:val="fr-CH"/>
              </w:rPr>
              <w:t>’</w:t>
            </w:r>
            <w:r w:rsidRPr="00B21558">
              <w:rPr>
                <w:szCs w:val="22"/>
                <w:lang w:val="fr-CH"/>
              </w:rPr>
              <w:t>une stratégie nationale en matière de propriété intellectuelle.  L</w:t>
            </w:r>
            <w:r w:rsidR="007E69FB" w:rsidRPr="00B21558">
              <w:rPr>
                <w:szCs w:val="22"/>
                <w:lang w:val="fr-CH"/>
              </w:rPr>
              <w:t>’</w:t>
            </w:r>
            <w:r w:rsidRPr="00B21558">
              <w:rPr>
                <w:szCs w:val="22"/>
                <w:lang w:val="fr-CH"/>
              </w:rPr>
              <w:t>OMPI a fourni au Kazakhstan un avis d</w:t>
            </w:r>
            <w:r w:rsidR="007E69FB" w:rsidRPr="00B21558">
              <w:rPr>
                <w:szCs w:val="22"/>
                <w:lang w:val="fr-CH"/>
              </w:rPr>
              <w:t>’</w:t>
            </w:r>
            <w:r w:rsidRPr="00B21558">
              <w:rPr>
                <w:szCs w:val="22"/>
                <w:lang w:val="fr-CH"/>
              </w:rPr>
              <w:t>expert ainsi qu</w:t>
            </w:r>
            <w:r w:rsidR="007E69FB" w:rsidRPr="00B21558">
              <w:rPr>
                <w:szCs w:val="22"/>
                <w:lang w:val="fr-CH"/>
              </w:rPr>
              <w:t>’</w:t>
            </w:r>
            <w:r w:rsidRPr="00B21558">
              <w:rPr>
                <w:szCs w:val="22"/>
                <w:lang w:val="fr-CH"/>
              </w:rPr>
              <w:t>une assistance dans le domaine législatif aux fins de l</w:t>
            </w:r>
            <w:r w:rsidR="007E69FB" w:rsidRPr="00B21558">
              <w:rPr>
                <w:szCs w:val="22"/>
                <w:lang w:val="fr-CH"/>
              </w:rPr>
              <w:t>’</w:t>
            </w:r>
            <w:r w:rsidRPr="00B21558">
              <w:rPr>
                <w:szCs w:val="22"/>
                <w:lang w:val="fr-CH"/>
              </w:rPr>
              <w:t>élaboration de la stratégie en matière de propriété intellectuelle du pays.  L</w:t>
            </w:r>
            <w:r w:rsidR="007E69FB" w:rsidRPr="00B21558">
              <w:rPr>
                <w:szCs w:val="22"/>
                <w:lang w:val="fr-CH"/>
              </w:rPr>
              <w:t>’</w:t>
            </w:r>
            <w:r w:rsidRPr="00B21558">
              <w:rPr>
                <w:szCs w:val="22"/>
                <w:lang w:val="fr-CH"/>
              </w:rPr>
              <w:t>OMPI a également reçu des demandes de la part de l</w:t>
            </w:r>
            <w:r w:rsidR="007E69FB" w:rsidRPr="00B21558">
              <w:rPr>
                <w:szCs w:val="22"/>
                <w:lang w:val="fr-CH"/>
              </w:rPr>
              <w:t>’</w:t>
            </w:r>
            <w:r w:rsidRPr="00B21558">
              <w:rPr>
                <w:szCs w:val="22"/>
                <w:lang w:val="fr-CH"/>
              </w:rPr>
              <w:t>Arménie et du Kirghizistan en vue de fournir l</w:t>
            </w:r>
            <w:r w:rsidR="007E69FB" w:rsidRPr="00B21558">
              <w:rPr>
                <w:szCs w:val="22"/>
                <w:lang w:val="fr-CH"/>
              </w:rPr>
              <w:t>’</w:t>
            </w:r>
            <w:r w:rsidRPr="00B21558">
              <w:rPr>
                <w:szCs w:val="22"/>
                <w:lang w:val="fr-CH"/>
              </w:rPr>
              <w:t>aide utile à l</w:t>
            </w:r>
            <w:r w:rsidR="007E69FB" w:rsidRPr="00B21558">
              <w:rPr>
                <w:szCs w:val="22"/>
                <w:lang w:val="fr-CH"/>
              </w:rPr>
              <w:t>’</w:t>
            </w:r>
            <w:r w:rsidRPr="00B21558">
              <w:rPr>
                <w:szCs w:val="22"/>
                <w:lang w:val="fr-CH"/>
              </w:rPr>
              <w:t xml:space="preserve">élaboration de nouvelles stratégies </w:t>
            </w:r>
            <w:r w:rsidR="007E69FB" w:rsidRPr="00B21558">
              <w:rPr>
                <w:szCs w:val="22"/>
                <w:lang w:val="fr-CH"/>
              </w:rPr>
              <w:t>en 2021</w:t>
            </w:r>
            <w:r w:rsidRPr="00B21558">
              <w:rPr>
                <w:szCs w:val="22"/>
                <w:lang w:val="fr-CH"/>
              </w:rPr>
              <w:t xml:space="preserve"> et a commencé à apporter son appui en la matière</w:t>
            </w:r>
            <w:r w:rsidR="00807BF4" w:rsidRPr="00B21558">
              <w:rPr>
                <w:szCs w:val="22"/>
                <w:lang w:val="fr-FR"/>
              </w:rPr>
              <w:t>.</w:t>
            </w:r>
          </w:p>
          <w:p w14:paraId="6AF1649F" w14:textId="4874A504" w:rsidR="0077778A" w:rsidRPr="00B21558" w:rsidRDefault="00173B5E" w:rsidP="009B2732">
            <w:pPr>
              <w:spacing w:before="240" w:after="240"/>
              <w:rPr>
                <w:szCs w:val="22"/>
                <w:lang w:val="fr-FR"/>
              </w:rPr>
            </w:pPr>
            <w:r w:rsidRPr="00B21558">
              <w:rPr>
                <w:szCs w:val="22"/>
                <w:lang w:val="fr-CH"/>
              </w:rPr>
              <w:t>Pour ce qui concerne les pays d</w:t>
            </w:r>
            <w:r w:rsidR="007E69FB" w:rsidRPr="00B21558">
              <w:rPr>
                <w:szCs w:val="22"/>
                <w:lang w:val="fr-CH"/>
              </w:rPr>
              <w:t>’</w:t>
            </w:r>
            <w:r w:rsidRPr="00B21558">
              <w:rPr>
                <w:szCs w:val="22"/>
                <w:lang w:val="fr-CH"/>
              </w:rPr>
              <w:t>Europe centrale et des États baltes et les pays méditerranéens, l</w:t>
            </w:r>
            <w:r w:rsidR="007E69FB" w:rsidRPr="00B21558">
              <w:rPr>
                <w:szCs w:val="22"/>
                <w:lang w:val="fr-CH"/>
              </w:rPr>
              <w:t>’</w:t>
            </w:r>
            <w:r w:rsidRPr="00B21558">
              <w:rPr>
                <w:szCs w:val="22"/>
                <w:lang w:val="fr-CH"/>
              </w:rPr>
              <w:t>Albanie et la Bosnie</w:t>
            </w:r>
            <w:r w:rsidR="0043240C" w:rsidRPr="00B21558">
              <w:rPr>
                <w:szCs w:val="22"/>
                <w:lang w:val="fr-CH"/>
              </w:rPr>
              <w:noBreakHyphen/>
            </w:r>
            <w:r w:rsidRPr="00B21558">
              <w:rPr>
                <w:szCs w:val="22"/>
                <w:lang w:val="fr-CH"/>
              </w:rPr>
              <w:t>Herzégovine étaient en cours d</w:t>
            </w:r>
            <w:r w:rsidR="007E69FB" w:rsidRPr="00B21558">
              <w:rPr>
                <w:szCs w:val="22"/>
                <w:lang w:val="fr-CH"/>
              </w:rPr>
              <w:t>’</w:t>
            </w:r>
            <w:r w:rsidRPr="00B21558">
              <w:rPr>
                <w:szCs w:val="22"/>
                <w:lang w:val="fr-CH"/>
              </w:rPr>
              <w:t>adoption de leur nouvelle stratégie nationale en matière de propriété intellectuel</w:t>
            </w:r>
            <w:r w:rsidR="00D3434E" w:rsidRPr="00B21558">
              <w:rPr>
                <w:szCs w:val="22"/>
                <w:lang w:val="fr-CH"/>
              </w:rPr>
              <w:t>le.  Le</w:t>
            </w:r>
            <w:r w:rsidRPr="00B21558">
              <w:rPr>
                <w:szCs w:val="22"/>
                <w:lang w:val="fr-CH"/>
              </w:rPr>
              <w:t xml:space="preserve"> Monténégro était en train de terminer l</w:t>
            </w:r>
            <w:r w:rsidR="007E69FB" w:rsidRPr="00B21558">
              <w:rPr>
                <w:szCs w:val="22"/>
                <w:lang w:val="fr-CH"/>
              </w:rPr>
              <w:t>’</w:t>
            </w:r>
            <w:r w:rsidRPr="00B21558">
              <w:rPr>
                <w:szCs w:val="22"/>
                <w:lang w:val="fr-CH"/>
              </w:rPr>
              <w:t>élaboration d</w:t>
            </w:r>
            <w:r w:rsidR="007E69FB" w:rsidRPr="00B21558">
              <w:rPr>
                <w:szCs w:val="22"/>
                <w:lang w:val="fr-CH"/>
              </w:rPr>
              <w:t>’</w:t>
            </w:r>
            <w:r w:rsidRPr="00B21558">
              <w:rPr>
                <w:szCs w:val="22"/>
                <w:lang w:val="fr-CH"/>
              </w:rPr>
              <w:t>une nouvelle stratégie nationale en matière de propriété intellectuelle</w:t>
            </w:r>
            <w:r w:rsidR="00807BF4" w:rsidRPr="00B21558">
              <w:rPr>
                <w:szCs w:val="22"/>
                <w:lang w:val="fr-FR"/>
              </w:rPr>
              <w:t>.</w:t>
            </w:r>
          </w:p>
          <w:p w14:paraId="3A71516B" w14:textId="15A1C33B" w:rsidR="003F3C4A" w:rsidRPr="00B21558" w:rsidRDefault="00173B5E" w:rsidP="009B2732">
            <w:pPr>
              <w:spacing w:before="240" w:after="240"/>
              <w:rPr>
                <w:szCs w:val="22"/>
                <w:lang w:val="fr-FR"/>
              </w:rPr>
            </w:pPr>
            <w:r w:rsidRPr="00B21558">
              <w:rPr>
                <w:szCs w:val="22"/>
                <w:lang w:val="fr-CH"/>
              </w:rPr>
              <w:t>Les réalisations des projets susmentionnés relevant du Plan d</w:t>
            </w:r>
            <w:r w:rsidR="007E69FB" w:rsidRPr="00B21558">
              <w:rPr>
                <w:szCs w:val="22"/>
                <w:lang w:val="fr-CH"/>
              </w:rPr>
              <w:t>’</w:t>
            </w:r>
            <w:r w:rsidRPr="00B21558">
              <w:rPr>
                <w:szCs w:val="22"/>
                <w:lang w:val="fr-CH"/>
              </w:rPr>
              <w:t>action pour le développement qui sont en cours de mise en œuvre figurent dans le document CDIP/26/2</w:t>
            </w:r>
            <w:r w:rsidR="003F3C4A" w:rsidRPr="00B21558">
              <w:rPr>
                <w:szCs w:val="22"/>
                <w:lang w:val="fr-FR"/>
              </w:rPr>
              <w:t>.</w:t>
            </w:r>
          </w:p>
        </w:tc>
      </w:tr>
      <w:tr w:rsidR="00B21558" w:rsidRPr="0087308D" w14:paraId="11625601" w14:textId="77777777" w:rsidTr="00B5029A">
        <w:trPr>
          <w:jc w:val="center"/>
        </w:trPr>
        <w:tc>
          <w:tcPr>
            <w:tcW w:w="2503" w:type="dxa"/>
          </w:tcPr>
          <w:p w14:paraId="3585527E" w14:textId="3732CCDE" w:rsidR="009B2732" w:rsidRPr="00B21558" w:rsidRDefault="0077778A" w:rsidP="0077778A">
            <w:pPr>
              <w:spacing w:before="240" w:after="240"/>
              <w:rPr>
                <w:lang w:val="fr-FR"/>
              </w:rPr>
            </w:pPr>
            <w:r w:rsidRPr="00B21558">
              <w:rPr>
                <w:lang w:val="fr-FR"/>
              </w:rPr>
              <w:t>Autres rapports/documents connexes</w:t>
            </w:r>
          </w:p>
        </w:tc>
        <w:tc>
          <w:tcPr>
            <w:tcW w:w="6942" w:type="dxa"/>
          </w:tcPr>
          <w:p w14:paraId="37F84F39" w14:textId="6F80C30C" w:rsidR="0077778A" w:rsidRPr="00B21558" w:rsidRDefault="00062110"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CDIP/11/2;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CDIP/13/4;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CDIP/17/3;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CDIP/23/5; </w:t>
            </w:r>
            <w:r w:rsidR="000979AE" w:rsidRPr="00B21558">
              <w:rPr>
                <w:lang w:val="fr-FR"/>
              </w:rPr>
              <w:t xml:space="preserve"> </w:t>
            </w:r>
            <w:r w:rsidR="009B2732" w:rsidRPr="00B21558">
              <w:rPr>
                <w:lang w:val="fr-FR"/>
              </w:rPr>
              <w:t xml:space="preserve">CDIP/23/6;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4B24C9" w:rsidRPr="00B21558">
              <w:rPr>
                <w:lang w:val="fr-FR"/>
              </w:rPr>
              <w:t xml:space="preserve">; </w:t>
            </w:r>
            <w:r w:rsidR="000979AE" w:rsidRPr="00B21558">
              <w:rPr>
                <w:lang w:val="fr-FR"/>
              </w:rPr>
              <w:t xml:space="preserve"> </w:t>
            </w:r>
            <w:r w:rsidR="004B24C9" w:rsidRPr="00B21558">
              <w:rPr>
                <w:lang w:val="fr-FR"/>
              </w:rPr>
              <w:t>CDIP/26/2</w:t>
            </w:r>
            <w:r w:rsidR="009B2732" w:rsidRPr="00B21558">
              <w:rPr>
                <w:lang w:val="fr-FR"/>
              </w:rPr>
              <w:t>.</w:t>
            </w:r>
          </w:p>
          <w:p w14:paraId="4C73CBE8" w14:textId="46451BAF" w:rsidR="009B2732" w:rsidRPr="00B21558" w:rsidRDefault="00173B5E" w:rsidP="00B43103">
            <w:pPr>
              <w:spacing w:before="240" w:after="120"/>
              <w:rPr>
                <w:lang w:val="fr-FR"/>
              </w:rPr>
            </w:pPr>
            <w:r w:rsidRPr="00B21558">
              <w:rPr>
                <w:lang w:val="fr-CH"/>
              </w:rPr>
              <w:t>Outre les activités figurant dans la base IP</w:t>
            </w:r>
            <w:r w:rsidR="0043240C" w:rsidRPr="00B21558">
              <w:rPr>
                <w:lang w:val="fr-CH"/>
              </w:rPr>
              <w:noBreakHyphen/>
            </w:r>
            <w:r w:rsidRPr="00B21558">
              <w:rPr>
                <w:lang w:val="fr-CH"/>
              </w:rPr>
              <w:t>TAD, pour de plus ample</w:t>
            </w:r>
            <w:r w:rsidR="00B43103" w:rsidRPr="00B21558">
              <w:rPr>
                <w:lang w:val="fr-CH"/>
              </w:rPr>
              <w:t xml:space="preserve">s renseignements sur les activités réalisées au titre </w:t>
            </w:r>
            <w:r w:rsidRPr="00B21558">
              <w:rPr>
                <w:lang w:val="fr-CH"/>
              </w:rPr>
              <w:t>de cette recommandation, voir les rapports sur la performance de l</w:t>
            </w:r>
            <w:r w:rsidR="007E69FB" w:rsidRPr="00B21558">
              <w:rPr>
                <w:lang w:val="fr-CH"/>
              </w:rPr>
              <w:t>’</w:t>
            </w:r>
            <w:r w:rsidRPr="00B21558">
              <w:rPr>
                <w:lang w:val="fr-CH"/>
              </w:rPr>
              <w:t xml:space="preserve">OMPI, </w:t>
            </w:r>
            <w:r w:rsidR="007E69FB" w:rsidRPr="00B21558">
              <w:rPr>
                <w:lang w:val="fr-CH"/>
              </w:rPr>
              <w:t>en 2018</w:t>
            </w:r>
            <w:r w:rsidR="0043240C" w:rsidRPr="00B21558">
              <w:rPr>
                <w:lang w:val="fr-CH"/>
              </w:rPr>
              <w:noBreakHyphen/>
            </w:r>
            <w:r w:rsidRPr="00B21558">
              <w:rPr>
                <w:lang w:val="fr-CH"/>
              </w:rPr>
              <w:t xml:space="preserve">2019 </w:t>
            </w:r>
            <w:r w:rsidRPr="00B21558">
              <w:rPr>
                <w:szCs w:val="22"/>
                <w:lang w:val="fr-CH"/>
              </w:rPr>
              <w:t xml:space="preserve">(document WO/PBC/31/6) et </w:t>
            </w:r>
            <w:r w:rsidR="007E69FB" w:rsidRPr="00B21558">
              <w:rPr>
                <w:szCs w:val="22"/>
                <w:lang w:val="fr-CH"/>
              </w:rPr>
              <w:t>en 2020</w:t>
            </w:r>
            <w:r w:rsidRPr="00B21558">
              <w:rPr>
                <w:szCs w:val="22"/>
                <w:lang w:val="fr-CH"/>
              </w:rPr>
              <w:t xml:space="preserve"> (document </w:t>
            </w:r>
            <w:r w:rsidRPr="00B21558">
              <w:rPr>
                <w:bCs/>
                <w:szCs w:val="22"/>
                <w:lang w:val="fr-CH"/>
              </w:rPr>
              <w:t>WO/PBC/32/2</w:t>
            </w:r>
            <w:r w:rsidR="008F054D" w:rsidRPr="00B21558">
              <w:rPr>
                <w:szCs w:val="22"/>
                <w:lang w:val="fr-FR"/>
              </w:rPr>
              <w:t>).</w:t>
            </w:r>
          </w:p>
        </w:tc>
      </w:tr>
    </w:tbl>
    <w:p w14:paraId="048A2C39" w14:textId="77777777" w:rsidR="009B2732" w:rsidRPr="00B21558" w:rsidRDefault="009B2732" w:rsidP="009B2732">
      <w:pPr>
        <w:rPr>
          <w:lang w:val="fr-FR"/>
        </w:rPr>
      </w:pPr>
      <w:r w:rsidRPr="00B21558">
        <w:rPr>
          <w:lang w:val="fr-FR"/>
        </w:rPr>
        <w:br w:type="textWrapping" w:clear="all"/>
      </w:r>
      <w:r w:rsidRPr="00B21558">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9B2732" w:rsidRPr="00B21558" w14:paraId="011481F2" w14:textId="77777777" w:rsidTr="00B45952">
        <w:trPr>
          <w:tblHeader/>
        </w:trPr>
        <w:tc>
          <w:tcPr>
            <w:tcW w:w="9355" w:type="dxa"/>
            <w:gridSpan w:val="2"/>
            <w:shd w:val="clear" w:color="auto" w:fill="BFBFBF" w:themeFill="background1" w:themeFillShade="BF"/>
          </w:tcPr>
          <w:p w14:paraId="43CF419A" w14:textId="20826DB4" w:rsidR="009B2732" w:rsidRPr="00B21558" w:rsidRDefault="0077778A" w:rsidP="0077778A">
            <w:pPr>
              <w:spacing w:before="240" w:after="120"/>
              <w:jc w:val="center"/>
              <w:rPr>
                <w:b/>
                <w:i/>
                <w:lang w:val="fr-FR"/>
              </w:rPr>
            </w:pPr>
            <w:r w:rsidRPr="00B21558">
              <w:rPr>
                <w:b/>
                <w:i/>
                <w:lang w:val="fr-FR"/>
              </w:rPr>
              <w:t>Recommandation n° 2</w:t>
            </w:r>
          </w:p>
        </w:tc>
      </w:tr>
      <w:tr w:rsidR="009B2732" w:rsidRPr="0087308D" w14:paraId="7DEE1A97" w14:textId="77777777" w:rsidTr="00B45952">
        <w:trPr>
          <w:tblHeader/>
        </w:trPr>
        <w:tc>
          <w:tcPr>
            <w:tcW w:w="9355" w:type="dxa"/>
            <w:gridSpan w:val="2"/>
            <w:shd w:val="clear" w:color="auto" w:fill="D9D9D9" w:themeFill="background1" w:themeFillShade="D9"/>
          </w:tcPr>
          <w:p w14:paraId="0AC9E1F5" w14:textId="1A86627D" w:rsidR="009B2732" w:rsidRPr="00B21558" w:rsidRDefault="0077778A" w:rsidP="0077778A">
            <w:pPr>
              <w:spacing w:before="240" w:after="120"/>
              <w:rPr>
                <w:lang w:val="fr-FR"/>
              </w:rPr>
            </w:pPr>
            <w:r w:rsidRPr="00B21558">
              <w:rPr>
                <w:lang w:val="fr-FR"/>
              </w:rPr>
              <w:t>Fournir une assistance complémentaire à l</w:t>
            </w:r>
            <w:r w:rsidR="007E69FB" w:rsidRPr="00B21558">
              <w:rPr>
                <w:lang w:val="fr-FR"/>
              </w:rPr>
              <w:t>’</w:t>
            </w:r>
            <w:r w:rsidRPr="00B21558">
              <w:rPr>
                <w:lang w:val="fr-FR"/>
              </w:rPr>
              <w:t>OMPI sous forme de contributions de donateurs et constituer un fonds fiduciaire ou d</w:t>
            </w:r>
            <w:r w:rsidR="007E69FB" w:rsidRPr="00B21558">
              <w:rPr>
                <w:lang w:val="fr-FR"/>
              </w:rPr>
              <w:t>’</w:t>
            </w:r>
            <w:r w:rsidRPr="00B21558">
              <w:rPr>
                <w:lang w:val="fr-FR"/>
              </w:rPr>
              <w:t>autres fonds de contributions volontaires au sein de l</w:t>
            </w:r>
            <w:r w:rsidR="007E69FB" w:rsidRPr="00B21558">
              <w:rPr>
                <w:lang w:val="fr-FR"/>
              </w:rPr>
              <w:t>’</w:t>
            </w:r>
            <w:r w:rsidRPr="00B21558">
              <w:rPr>
                <w:lang w:val="fr-FR"/>
              </w:rPr>
              <w:t>OMPI, destinés plus particulièrement</w:t>
            </w:r>
            <w:r w:rsidR="007E69FB" w:rsidRPr="00B21558">
              <w:rPr>
                <w:lang w:val="fr-FR"/>
              </w:rPr>
              <w:t xml:space="preserve"> aux PMA</w:t>
            </w:r>
            <w:r w:rsidRPr="00B21558">
              <w:rPr>
                <w:lang w:val="fr-FR"/>
              </w:rPr>
              <w:t>, tout en continuant à accorder une priorité élevée au financement des activités en Afrique par des ressources budgétaires et extrabudgétaires pour promouvoir notamment l</w:t>
            </w:r>
            <w:r w:rsidR="007E69FB" w:rsidRPr="00B21558">
              <w:rPr>
                <w:lang w:val="fr-FR"/>
              </w:rPr>
              <w:t>’</w:t>
            </w:r>
            <w:r w:rsidRPr="00B21558">
              <w:rPr>
                <w:lang w:val="fr-FR"/>
              </w:rPr>
              <w:t>exploitation juridique, commerciale, culturelle et économique de la propriété intellectuelle dans ces pays.</w:t>
            </w:r>
          </w:p>
        </w:tc>
      </w:tr>
      <w:tr w:rsidR="009B2732" w:rsidRPr="00B21558" w14:paraId="11012448" w14:textId="77777777" w:rsidTr="00B45952">
        <w:tc>
          <w:tcPr>
            <w:tcW w:w="2503" w:type="dxa"/>
          </w:tcPr>
          <w:p w14:paraId="327F0D1A" w14:textId="198BA29E" w:rsidR="009B2732" w:rsidRPr="00B21558" w:rsidRDefault="0077778A" w:rsidP="0077778A">
            <w:pPr>
              <w:spacing w:before="240" w:after="240"/>
              <w:rPr>
                <w:lang w:val="fr-FR"/>
              </w:rPr>
            </w:pPr>
            <w:r w:rsidRPr="00B21558">
              <w:rPr>
                <w:lang w:val="fr-FR"/>
              </w:rPr>
              <w:t>Programmes connexes d</w:t>
            </w:r>
            <w:r w:rsidR="00A32BF1" w:rsidRPr="00B21558">
              <w:rPr>
                <w:lang w:val="fr-FR"/>
              </w:rPr>
              <w:t>ans le programme et budget 2020</w:t>
            </w:r>
            <w:r w:rsidR="0043240C" w:rsidRPr="00B21558">
              <w:rPr>
                <w:lang w:val="fr-FR"/>
              </w:rPr>
              <w:noBreakHyphen/>
            </w:r>
            <w:r w:rsidRPr="00B21558">
              <w:rPr>
                <w:lang w:val="fr-FR"/>
              </w:rPr>
              <w:t>2021</w:t>
            </w:r>
          </w:p>
        </w:tc>
        <w:tc>
          <w:tcPr>
            <w:tcW w:w="6852" w:type="dxa"/>
          </w:tcPr>
          <w:p w14:paraId="4F267270" w14:textId="5542357C" w:rsidR="009B2732" w:rsidRPr="00B21558" w:rsidRDefault="009B2732" w:rsidP="00062110">
            <w:pPr>
              <w:spacing w:before="240" w:after="240"/>
              <w:rPr>
                <w:lang w:val="fr-FR"/>
              </w:rPr>
            </w:pPr>
            <w:r w:rsidRPr="00B21558">
              <w:rPr>
                <w:lang w:val="fr-FR"/>
              </w:rPr>
              <w:t xml:space="preserve">1, 2, 3, 4, 9, 11, 14, 15, 16, 17, 20 </w:t>
            </w:r>
            <w:r w:rsidR="00062110" w:rsidRPr="00B21558">
              <w:rPr>
                <w:lang w:val="fr-FR"/>
              </w:rPr>
              <w:t>et</w:t>
            </w:r>
            <w:r w:rsidRPr="00B21558">
              <w:rPr>
                <w:lang w:val="fr-FR"/>
              </w:rPr>
              <w:t xml:space="preserve"> 30</w:t>
            </w:r>
          </w:p>
        </w:tc>
      </w:tr>
      <w:tr w:rsidR="009B2732" w:rsidRPr="0087308D" w14:paraId="39C042AA" w14:textId="77777777" w:rsidTr="00B45952">
        <w:tc>
          <w:tcPr>
            <w:tcW w:w="2503" w:type="dxa"/>
          </w:tcPr>
          <w:p w14:paraId="73D99FB7" w14:textId="6231AA92"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852" w:type="dxa"/>
          </w:tcPr>
          <w:p w14:paraId="7ED12D35" w14:textId="45B199BD"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2009</w:t>
            </w:r>
            <w:r w:rsidRPr="00B21558">
              <w:rPr>
                <w:lang w:val="fr-FR"/>
              </w:rPr>
              <w:t>.</w:t>
            </w:r>
            <w:r w:rsidR="009B2732" w:rsidRPr="00B21558">
              <w:rPr>
                <w:lang w:val="fr-FR"/>
              </w:rPr>
              <w:t xml:space="preserve">  </w:t>
            </w:r>
            <w:r w:rsidRPr="00B21558">
              <w:rPr>
                <w:lang w:val="fr-FR"/>
              </w:rPr>
              <w:t>Elle a été examinée à la première session</w:t>
            </w:r>
            <w:r w:rsidR="007E69FB" w:rsidRPr="00B21558">
              <w:rPr>
                <w:lang w:val="fr-FR"/>
              </w:rPr>
              <w:t xml:space="preserve"> du CDI</w:t>
            </w:r>
            <w:r w:rsidRPr="00B21558">
              <w:rPr>
                <w:lang w:val="fr-FR"/>
              </w:rPr>
              <w:t>P (CDIP/1/4) et a fait l</w:t>
            </w:r>
            <w:r w:rsidR="007E69FB" w:rsidRPr="00B21558">
              <w:rPr>
                <w:lang w:val="fr-FR"/>
              </w:rPr>
              <w:t>’</w:t>
            </w:r>
            <w:r w:rsidRPr="00B21558">
              <w:rPr>
                <w:lang w:val="fr-FR"/>
              </w:rPr>
              <w:t>objet des activités convenues lors de la deux</w:t>
            </w:r>
            <w:r w:rsidR="007E69FB" w:rsidRPr="00B21558">
              <w:rPr>
                <w:lang w:val="fr-FR"/>
              </w:rPr>
              <w:t>ième session du CDI</w:t>
            </w:r>
            <w:r w:rsidRPr="00B21558">
              <w:rPr>
                <w:lang w:val="fr-FR"/>
              </w:rPr>
              <w:t>P, comme indiqué dans les documents CDIP/2/4 et CDIP/3/INF/2.</w:t>
            </w:r>
            <w:r w:rsidR="009B2732" w:rsidRPr="00B21558">
              <w:rPr>
                <w:lang w:val="fr-FR"/>
              </w:rPr>
              <w:t xml:space="preserve">  </w:t>
            </w:r>
          </w:p>
        </w:tc>
      </w:tr>
      <w:tr w:rsidR="009B2732" w:rsidRPr="0087308D" w14:paraId="78AA786B" w14:textId="77777777" w:rsidTr="00B45952">
        <w:tc>
          <w:tcPr>
            <w:tcW w:w="2503" w:type="dxa"/>
          </w:tcPr>
          <w:p w14:paraId="1FCA49B4" w14:textId="24BB6DC7"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852" w:type="dxa"/>
          </w:tcPr>
          <w:p w14:paraId="50ACAE33" w14:textId="60A7F7A2"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22E964B6" w14:textId="320039BB" w:rsidR="0077778A" w:rsidRPr="00B21558" w:rsidRDefault="0077778A" w:rsidP="0077778A">
            <w:pPr>
              <w:spacing w:before="240" w:after="240"/>
              <w:rPr>
                <w:lang w:val="fr-FR"/>
              </w:rPr>
            </w:pPr>
            <w:r w:rsidRPr="00B21558">
              <w:rPr>
                <w:lang w:val="fr-FR"/>
              </w:rPr>
              <w:t>– Conférence sur la mobilisation de ressources pour le développement (CDIP/3/INF/2).</w:t>
            </w:r>
          </w:p>
          <w:p w14:paraId="775AFD0B" w14:textId="048188AA" w:rsidR="009B2732" w:rsidRPr="00B21558" w:rsidRDefault="0077778A" w:rsidP="0077778A">
            <w:pPr>
              <w:spacing w:before="240" w:after="120"/>
              <w:rPr>
                <w:lang w:val="fr-FR"/>
              </w:rPr>
            </w:pPr>
            <w:r w:rsidRPr="00B21558">
              <w:rPr>
                <w:lang w:val="fr-FR"/>
              </w:rPr>
              <w:t>– Renforcement et développement du secteur audiovisuel au Burkina Faso et dans certains pays africains – phases I et II (CDIP/9/13 et CDIP/17/7)</w:t>
            </w:r>
          </w:p>
        </w:tc>
      </w:tr>
      <w:tr w:rsidR="009B2732" w:rsidRPr="0087308D" w14:paraId="6014EBB7" w14:textId="77777777" w:rsidTr="00B45952">
        <w:tc>
          <w:tcPr>
            <w:tcW w:w="2503" w:type="dxa"/>
          </w:tcPr>
          <w:p w14:paraId="3EDA9097" w14:textId="15B52359"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852" w:type="dxa"/>
          </w:tcPr>
          <w:p w14:paraId="61E9C419" w14:textId="29691DEC" w:rsidR="009B2732" w:rsidRPr="00B21558" w:rsidRDefault="00173B5E" w:rsidP="0077778A">
            <w:pPr>
              <w:spacing w:before="240" w:after="240"/>
              <w:rPr>
                <w:lang w:val="fr-FR"/>
              </w:rPr>
            </w:pPr>
            <w:r w:rsidRPr="00B21558">
              <w:rPr>
                <w:lang w:val="fr-CH"/>
              </w:rPr>
              <w:t>Un certain nombre d</w:t>
            </w:r>
            <w:r w:rsidR="007E69FB" w:rsidRPr="00B21558">
              <w:rPr>
                <w:lang w:val="fr-CH"/>
              </w:rPr>
              <w:t>’</w:t>
            </w:r>
            <w:r w:rsidRPr="00B21558">
              <w:rPr>
                <w:lang w:val="fr-CH"/>
              </w:rPr>
              <w:t>activités d</w:t>
            </w:r>
            <w:r w:rsidR="007E69FB" w:rsidRPr="00B21558">
              <w:rPr>
                <w:lang w:val="fr-CH"/>
              </w:rPr>
              <w:t>’</w:t>
            </w:r>
            <w:r w:rsidRPr="00B21558">
              <w:rPr>
                <w:lang w:val="fr-CH"/>
              </w:rPr>
              <w:t>assistance technique est financé par une série de fonds fiduciaires administrés par l</w:t>
            </w:r>
            <w:r w:rsidR="007E69FB" w:rsidRPr="00B21558">
              <w:rPr>
                <w:lang w:val="fr-CH"/>
              </w:rPr>
              <w:t>’</w:t>
            </w:r>
            <w:r w:rsidRPr="00B21558">
              <w:rPr>
                <w:lang w:val="fr-CH"/>
              </w:rPr>
              <w:t>O</w:t>
            </w:r>
            <w:r w:rsidR="00D3434E" w:rsidRPr="00B21558">
              <w:rPr>
                <w:lang w:val="fr-CH"/>
              </w:rPr>
              <w:t>MPI.  Ce</w:t>
            </w:r>
            <w:r w:rsidRPr="00B21558">
              <w:rPr>
                <w:lang w:val="fr-CH"/>
              </w:rPr>
              <w:t>s activités sont consacrées à des projets ou à des types d</w:t>
            </w:r>
            <w:r w:rsidR="007E69FB" w:rsidRPr="00B21558">
              <w:rPr>
                <w:lang w:val="fr-CH"/>
              </w:rPr>
              <w:t>’</w:t>
            </w:r>
            <w:r w:rsidRPr="00B21558">
              <w:rPr>
                <w:lang w:val="fr-CH"/>
              </w:rPr>
              <w:t>activités particuliers menés dans des domaines de propriété intellectuelle préc</w:t>
            </w:r>
            <w:r w:rsidR="00D3434E" w:rsidRPr="00B21558">
              <w:rPr>
                <w:lang w:val="fr-CH"/>
              </w:rPr>
              <w:t xml:space="preserve">is.  </w:t>
            </w:r>
            <w:r w:rsidR="00D3434E" w:rsidRPr="00B21558">
              <w:rPr>
                <w:lang w:val="fr-FR"/>
              </w:rPr>
              <w:t>Le</w:t>
            </w:r>
            <w:r w:rsidR="0077778A" w:rsidRPr="00B21558">
              <w:rPr>
                <w:lang w:val="fr-FR"/>
              </w:rPr>
              <w:t>s pays donateurs comprennent l</w:t>
            </w:r>
            <w:r w:rsidR="007E69FB" w:rsidRPr="00B21558">
              <w:rPr>
                <w:lang w:val="fr-FR"/>
              </w:rPr>
              <w:t>’</w:t>
            </w:r>
            <w:r w:rsidR="0077778A" w:rsidRPr="00B21558">
              <w:rPr>
                <w:lang w:val="fr-FR"/>
              </w:rPr>
              <w:t>Australie, la Chine, le Costa</w:t>
            </w:r>
            <w:r w:rsidR="000979AE" w:rsidRPr="00B21558">
              <w:rPr>
                <w:lang w:val="fr-FR"/>
              </w:rPr>
              <w:t> </w:t>
            </w:r>
            <w:r w:rsidR="0077778A" w:rsidRPr="00B21558">
              <w:rPr>
                <w:lang w:val="fr-FR"/>
              </w:rPr>
              <w:t>Rica, l</w:t>
            </w:r>
            <w:r w:rsidR="007E69FB" w:rsidRPr="00B21558">
              <w:rPr>
                <w:lang w:val="fr-FR"/>
              </w:rPr>
              <w:t>’</w:t>
            </w:r>
            <w:r w:rsidR="0077778A" w:rsidRPr="00B21558">
              <w:rPr>
                <w:lang w:val="fr-FR"/>
              </w:rPr>
              <w:t>Espagne, les États</w:t>
            </w:r>
            <w:r w:rsidR="0043240C" w:rsidRPr="00B21558">
              <w:rPr>
                <w:lang w:val="fr-FR"/>
              </w:rPr>
              <w:noBreakHyphen/>
            </w:r>
            <w:r w:rsidR="0077778A" w:rsidRPr="00B21558">
              <w:rPr>
                <w:lang w:val="fr-FR"/>
              </w:rPr>
              <w:t>Unis d</w:t>
            </w:r>
            <w:r w:rsidR="007E69FB" w:rsidRPr="00B21558">
              <w:rPr>
                <w:lang w:val="fr-FR"/>
              </w:rPr>
              <w:t>’</w:t>
            </w:r>
            <w:r w:rsidR="0077778A" w:rsidRPr="00B21558">
              <w:rPr>
                <w:lang w:val="fr-FR"/>
              </w:rPr>
              <w:t>Amérique, la Finlande, la France, l</w:t>
            </w:r>
            <w:r w:rsidR="007E69FB" w:rsidRPr="00B21558">
              <w:rPr>
                <w:lang w:val="fr-FR"/>
              </w:rPr>
              <w:t>’</w:t>
            </w:r>
            <w:r w:rsidR="0077778A" w:rsidRPr="00B21558">
              <w:rPr>
                <w:lang w:val="fr-FR"/>
              </w:rPr>
              <w:t>Italie, le Japon, le Mexique, le Portugal, la République de Corée et l</w:t>
            </w:r>
            <w:r w:rsidR="007E69FB" w:rsidRPr="00B21558">
              <w:rPr>
                <w:lang w:val="fr-FR"/>
              </w:rPr>
              <w:t>’</w:t>
            </w:r>
            <w:r w:rsidR="0077778A" w:rsidRPr="00B21558">
              <w:rPr>
                <w:lang w:val="fr-FR"/>
              </w:rPr>
              <w:t>Uruguay.</w:t>
            </w:r>
            <w:r w:rsidR="009B2732" w:rsidRPr="00B21558">
              <w:rPr>
                <w:lang w:val="fr-FR"/>
              </w:rPr>
              <w:t xml:space="preserve"> </w:t>
            </w:r>
            <w:r w:rsidR="000979AE" w:rsidRPr="00B21558">
              <w:rPr>
                <w:lang w:val="fr-FR"/>
              </w:rPr>
              <w:t xml:space="preserve"> </w:t>
            </w:r>
          </w:p>
        </w:tc>
      </w:tr>
      <w:tr w:rsidR="009B2732" w:rsidRPr="0087308D" w14:paraId="477C5407" w14:textId="77777777" w:rsidTr="00B45952">
        <w:tc>
          <w:tcPr>
            <w:tcW w:w="2503" w:type="dxa"/>
          </w:tcPr>
          <w:p w14:paraId="1DA3B641" w14:textId="7AF303ED" w:rsidR="009B2732" w:rsidRPr="00B21558" w:rsidRDefault="0077778A" w:rsidP="0077778A">
            <w:pPr>
              <w:spacing w:before="240" w:after="240"/>
              <w:rPr>
                <w:lang w:val="fr-FR"/>
              </w:rPr>
            </w:pPr>
            <w:r w:rsidRPr="00B21558">
              <w:rPr>
                <w:lang w:val="fr-FR"/>
              </w:rPr>
              <w:t>Autres rapports/documents connexes</w:t>
            </w:r>
          </w:p>
        </w:tc>
        <w:tc>
          <w:tcPr>
            <w:tcW w:w="6852" w:type="dxa"/>
          </w:tcPr>
          <w:p w14:paraId="3C286C97" w14:textId="51D39457" w:rsidR="0077778A" w:rsidRPr="00B21558" w:rsidRDefault="00A32BF1"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w:t>
            </w:r>
            <w:r w:rsidR="009B2732" w:rsidRPr="00B21558">
              <w:rPr>
                <w:lang w:val="fr-FR"/>
              </w:rPr>
              <w:t xml:space="preserve"> </w:t>
            </w:r>
            <w:r w:rsidRPr="00B21558">
              <w:rPr>
                <w:lang w:val="fr-FR"/>
              </w:rPr>
              <w:t>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CDIP/4/</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/6/2;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CDIP/9/3;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CDIP/17/3;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CDIP/23/5; </w:t>
            </w:r>
            <w:r w:rsidR="000979AE" w:rsidRPr="00B21558">
              <w:rPr>
                <w:lang w:val="fr-FR"/>
              </w:rPr>
              <w:t xml:space="preserve"> </w:t>
            </w:r>
            <w:r w:rsidR="009B2732" w:rsidRPr="00B21558">
              <w:rPr>
                <w:lang w:val="fr-FR"/>
              </w:rPr>
              <w:t xml:space="preserve">CDIP/23/6;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p>
          <w:p w14:paraId="38B65F8C" w14:textId="74189F51" w:rsidR="009B2732" w:rsidRPr="00B21558" w:rsidRDefault="00A32BF1" w:rsidP="00A32BF1">
            <w:pPr>
              <w:spacing w:before="240" w:after="120"/>
              <w:rPr>
                <w:lang w:val="fr-FR"/>
              </w:rPr>
            </w:pPr>
            <w:r w:rsidRPr="00B21558">
              <w:rPr>
                <w:lang w:val="fr-FR"/>
              </w:rPr>
              <w:t>En dehors des activités qui figurent dans la base de données de l</w:t>
            </w:r>
            <w:r w:rsidR="007E69FB" w:rsidRPr="00B21558">
              <w:rPr>
                <w:lang w:val="fr-FR"/>
              </w:rPr>
              <w:t>’</w:t>
            </w:r>
            <w:r w:rsidRPr="00B21558">
              <w:rPr>
                <w:lang w:val="fr-FR"/>
              </w:rPr>
              <w:t>assistance technique en matière de propriété intellectuelle (IP</w:t>
            </w:r>
            <w:r w:rsidR="0043240C" w:rsidRPr="00B21558">
              <w:rPr>
                <w:lang w:val="fr-FR"/>
              </w:rPr>
              <w:noBreakHyphen/>
            </w:r>
            <w:r w:rsidRPr="00B21558">
              <w:rPr>
                <w:lang w:val="fr-FR"/>
              </w:rPr>
              <w:t>TAD), prière pour obtenir de plus amples informations sur les réalisations liées à cette recommandation de se référer aux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20</w:t>
            </w:r>
            <w:r w:rsidR="008F054D" w:rsidRPr="00B21558">
              <w:rPr>
                <w:lang w:val="fr-FR"/>
              </w:rPr>
              <w:t xml:space="preserve">19 </w:t>
            </w:r>
            <w:r w:rsidR="008F054D" w:rsidRPr="00B21558">
              <w:rPr>
                <w:szCs w:val="22"/>
                <w:lang w:val="fr-FR"/>
              </w:rPr>
              <w:t xml:space="preserve">(document WO/PBC/31/6) </w:t>
            </w:r>
            <w:r w:rsidRPr="00B21558">
              <w:rPr>
                <w:szCs w:val="22"/>
                <w:lang w:val="fr-FR"/>
              </w:rPr>
              <w:t xml:space="preserve">et </w:t>
            </w:r>
            <w:r w:rsidR="007E69FB" w:rsidRPr="00B21558">
              <w:rPr>
                <w:szCs w:val="22"/>
                <w:lang w:val="fr-FR"/>
              </w:rPr>
              <w:t>en 2020</w:t>
            </w:r>
            <w:r w:rsidR="008F054D" w:rsidRPr="00B21558">
              <w:rPr>
                <w:szCs w:val="22"/>
                <w:lang w:val="fr-FR"/>
              </w:rPr>
              <w:t xml:space="preserve"> (document </w:t>
            </w:r>
            <w:r w:rsidR="008F054D" w:rsidRPr="00B21558">
              <w:rPr>
                <w:bCs/>
                <w:szCs w:val="22"/>
                <w:lang w:val="fr-FR"/>
              </w:rPr>
              <w:t>WO/PBC/32/2</w:t>
            </w:r>
            <w:r w:rsidR="008F054D" w:rsidRPr="00B21558">
              <w:rPr>
                <w:szCs w:val="22"/>
                <w:lang w:val="fr-FR"/>
              </w:rPr>
              <w:t>).</w:t>
            </w:r>
          </w:p>
        </w:tc>
      </w:tr>
    </w:tbl>
    <w:p w14:paraId="07B0660A" w14:textId="44F5EFDA" w:rsidR="009B2732" w:rsidRPr="00B21558" w:rsidRDefault="009B2732" w:rsidP="009B2732">
      <w:pPr>
        <w:rPr>
          <w:lang w:val="fr-FR"/>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9B2732" w:rsidRPr="00B21558" w14:paraId="6B0C7029" w14:textId="77777777" w:rsidTr="00B52D93">
        <w:trPr>
          <w:tblHeader/>
          <w:jc w:val="center"/>
        </w:trPr>
        <w:tc>
          <w:tcPr>
            <w:tcW w:w="9535" w:type="dxa"/>
            <w:gridSpan w:val="2"/>
            <w:shd w:val="clear" w:color="auto" w:fill="BFBFBF" w:themeFill="background1" w:themeFillShade="BF"/>
          </w:tcPr>
          <w:p w14:paraId="15474AC7" w14:textId="60954ED8" w:rsidR="009B2732" w:rsidRPr="00B21558" w:rsidRDefault="0077778A" w:rsidP="0077778A">
            <w:pPr>
              <w:spacing w:before="240" w:after="120"/>
              <w:jc w:val="center"/>
              <w:rPr>
                <w:b/>
                <w:i/>
                <w:lang w:val="fr-FR"/>
              </w:rPr>
            </w:pPr>
            <w:r w:rsidRPr="00B21558">
              <w:rPr>
                <w:b/>
                <w:i/>
                <w:lang w:val="fr-FR"/>
              </w:rPr>
              <w:t>Recommandation n° 3</w:t>
            </w:r>
            <w:r w:rsidR="00527480">
              <w:rPr>
                <w:b/>
                <w:i/>
                <w:lang w:val="fr-FR"/>
              </w:rPr>
              <w:t>*</w:t>
            </w:r>
          </w:p>
        </w:tc>
      </w:tr>
      <w:tr w:rsidR="009B2732" w:rsidRPr="0087308D" w14:paraId="0EF7CB75" w14:textId="77777777" w:rsidTr="00B52D93">
        <w:trPr>
          <w:jc w:val="center"/>
        </w:trPr>
        <w:tc>
          <w:tcPr>
            <w:tcW w:w="9535" w:type="dxa"/>
            <w:gridSpan w:val="2"/>
            <w:shd w:val="clear" w:color="auto" w:fill="D9D9D9" w:themeFill="background1" w:themeFillShade="D9"/>
          </w:tcPr>
          <w:p w14:paraId="5737B3C1" w14:textId="1AB12D11" w:rsidR="009B2732" w:rsidRPr="00B21558" w:rsidRDefault="0077778A" w:rsidP="0077778A">
            <w:pPr>
              <w:spacing w:before="240" w:after="120"/>
              <w:rPr>
                <w:lang w:val="fr-FR"/>
              </w:rPr>
            </w:pPr>
            <w:r w:rsidRPr="00B21558">
              <w:rPr>
                <w:lang w:val="fr-FR"/>
              </w:rPr>
              <w:t>Accroître les ressources humaines et financières en faveur des programmes d</w:t>
            </w:r>
            <w:r w:rsidR="007E69FB" w:rsidRPr="00B21558">
              <w:rPr>
                <w:lang w:val="fr-FR"/>
              </w:rPr>
              <w:t>’</w:t>
            </w:r>
            <w:r w:rsidRPr="00B21558">
              <w:rPr>
                <w:lang w:val="fr-FR"/>
              </w:rPr>
              <w:t>assistance technique de l</w:t>
            </w:r>
            <w:r w:rsidR="007E69FB" w:rsidRPr="00B21558">
              <w:rPr>
                <w:lang w:val="fr-FR"/>
              </w:rPr>
              <w:t>’</w:t>
            </w:r>
            <w:r w:rsidRPr="00B21558">
              <w:rPr>
                <w:lang w:val="fr-FR"/>
              </w:rPr>
              <w:t>OMPI pour promouvoir notamment une culture de la propriété intellectuelle axée sur le développement, en mettant l</w:t>
            </w:r>
            <w:r w:rsidR="007E69FB" w:rsidRPr="00B21558">
              <w:rPr>
                <w:lang w:val="fr-FR"/>
              </w:rPr>
              <w:t>’</w:t>
            </w:r>
            <w:r w:rsidRPr="00B21558">
              <w:rPr>
                <w:lang w:val="fr-FR"/>
              </w:rPr>
              <w:t>accent sur l</w:t>
            </w:r>
            <w:r w:rsidR="007E69FB" w:rsidRPr="00B21558">
              <w:rPr>
                <w:lang w:val="fr-FR"/>
              </w:rPr>
              <w:t>’</w:t>
            </w:r>
            <w:r w:rsidRPr="00B21558">
              <w:rPr>
                <w:lang w:val="fr-FR"/>
              </w:rPr>
              <w:t>initiation à la propriété intellectuelle dans les programmes d</w:t>
            </w:r>
            <w:r w:rsidR="007E69FB" w:rsidRPr="00B21558">
              <w:rPr>
                <w:lang w:val="fr-FR"/>
              </w:rPr>
              <w:t>’</w:t>
            </w:r>
            <w:r w:rsidRPr="00B21558">
              <w:rPr>
                <w:lang w:val="fr-FR"/>
              </w:rPr>
              <w:t>enseignement de différents niveaux et la sensibilisation accrue de l</w:t>
            </w:r>
            <w:r w:rsidR="007E69FB" w:rsidRPr="00B21558">
              <w:rPr>
                <w:lang w:val="fr-FR"/>
              </w:rPr>
              <w:t>’</w:t>
            </w:r>
            <w:r w:rsidRPr="00B21558">
              <w:rPr>
                <w:lang w:val="fr-FR"/>
              </w:rPr>
              <w:t>opinion publique à la propriété intellectuelle.</w:t>
            </w:r>
          </w:p>
        </w:tc>
      </w:tr>
      <w:tr w:rsidR="009B2732" w:rsidRPr="00B21558" w14:paraId="0007FA86" w14:textId="77777777" w:rsidTr="00B52D93">
        <w:trPr>
          <w:jc w:val="center"/>
        </w:trPr>
        <w:tc>
          <w:tcPr>
            <w:tcW w:w="2503" w:type="dxa"/>
          </w:tcPr>
          <w:p w14:paraId="534500E6" w14:textId="7C9B9414" w:rsidR="009B2732" w:rsidRPr="00B21558" w:rsidRDefault="0077778A" w:rsidP="0077778A">
            <w:pPr>
              <w:spacing w:before="240" w:after="240"/>
              <w:rPr>
                <w:lang w:val="fr-FR"/>
              </w:rPr>
            </w:pPr>
            <w:r w:rsidRPr="00B21558">
              <w:rPr>
                <w:lang w:val="fr-FR"/>
              </w:rPr>
              <w:t xml:space="preserve">Programmes connexes dans le programme et budget </w:t>
            </w:r>
            <w:r w:rsidR="00A2002A">
              <w:rPr>
                <w:lang w:val="fr-FR"/>
              </w:rPr>
              <w:t>2020-2021</w:t>
            </w:r>
          </w:p>
        </w:tc>
        <w:tc>
          <w:tcPr>
            <w:tcW w:w="7032" w:type="dxa"/>
          </w:tcPr>
          <w:p w14:paraId="603E37C0" w14:textId="4AAB8423" w:rsidR="0077778A" w:rsidRPr="00B21558" w:rsidRDefault="009B2732" w:rsidP="009B2732">
            <w:pPr>
              <w:spacing w:before="240" w:after="240"/>
              <w:rPr>
                <w:lang w:val="fr-FR"/>
              </w:rPr>
            </w:pPr>
            <w:r w:rsidRPr="00B21558">
              <w:rPr>
                <w:lang w:val="fr-FR"/>
              </w:rPr>
              <w:t xml:space="preserve">1, 2, 3, 4, 9, 10, 11, 14, 15, 17, 19 </w:t>
            </w:r>
            <w:r w:rsidR="00963ED9" w:rsidRPr="00B21558">
              <w:rPr>
                <w:lang w:val="fr-FR"/>
              </w:rPr>
              <w:t>et</w:t>
            </w:r>
            <w:r w:rsidRPr="00B21558">
              <w:rPr>
                <w:lang w:val="fr-FR"/>
              </w:rPr>
              <w:t xml:space="preserve"> 30</w:t>
            </w:r>
          </w:p>
          <w:p w14:paraId="5448984F" w14:textId="75DAA6CF" w:rsidR="009B2732" w:rsidRPr="00B21558" w:rsidRDefault="009B2732" w:rsidP="009B2732">
            <w:pPr>
              <w:spacing w:before="240" w:after="240"/>
              <w:rPr>
                <w:lang w:val="fr-FR"/>
              </w:rPr>
            </w:pPr>
          </w:p>
        </w:tc>
      </w:tr>
      <w:tr w:rsidR="009B2732" w:rsidRPr="0087308D" w14:paraId="3F64116E" w14:textId="77777777" w:rsidTr="00B52D93">
        <w:trPr>
          <w:jc w:val="center"/>
        </w:trPr>
        <w:tc>
          <w:tcPr>
            <w:tcW w:w="2503" w:type="dxa"/>
          </w:tcPr>
          <w:p w14:paraId="4D22A8C4" w14:textId="6CC86432"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7032" w:type="dxa"/>
          </w:tcPr>
          <w:p w14:paraId="33B731D5" w14:textId="2BD50105" w:rsidR="0077778A" w:rsidRPr="00B21558" w:rsidRDefault="0077778A" w:rsidP="00EF3634">
            <w:pPr>
              <w:spacing w:before="240" w:after="240"/>
              <w:rPr>
                <w:lang w:val="fr-FR"/>
              </w:rPr>
            </w:pPr>
            <w:r w:rsidRPr="00B21558">
              <w:rPr>
                <w:lang w:val="fr-FR"/>
              </w:rPr>
              <w:t>Cette recommandation avait été examinée à la deux</w:t>
            </w:r>
            <w:r w:rsidR="007E69FB" w:rsidRPr="00B21558">
              <w:rPr>
                <w:lang w:val="fr-FR"/>
              </w:rPr>
              <w:t>ième session du CDI</w:t>
            </w:r>
            <w:r w:rsidRPr="00B21558">
              <w:rPr>
                <w:lang w:val="fr-FR"/>
              </w:rPr>
              <w:t>P (CDIP/2/4)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EF3634" w:rsidRPr="00B21558">
              <w:rPr>
                <w:lang w:val="fr-FR"/>
              </w:rPr>
              <w:t>La stratégie de mise en œuvre de cette recommandation est fondée sur les débats qui ont eu lieu pendant la deux</w:t>
            </w:r>
            <w:r w:rsidR="007E69FB" w:rsidRPr="00B21558">
              <w:rPr>
                <w:lang w:val="fr-FR"/>
              </w:rPr>
              <w:t>ième session du CDI</w:t>
            </w:r>
            <w:r w:rsidR="00EF3634" w:rsidRPr="00B21558">
              <w:rPr>
                <w:lang w:val="fr-FR"/>
              </w:rPr>
              <w:t xml:space="preserve">P (document CDIP/2/4) et est présentée dans le document CDIP/3/5.  Cette stratégie est </w:t>
            </w:r>
            <w:proofErr w:type="gramStart"/>
            <w:r w:rsidR="00EF3634" w:rsidRPr="00B21558">
              <w:rPr>
                <w:lang w:val="fr-FR"/>
              </w:rPr>
              <w:t>double;  la</w:t>
            </w:r>
            <w:proofErr w:type="gramEnd"/>
            <w:r w:rsidR="00EF3634" w:rsidRPr="00B21558">
              <w:rPr>
                <w:lang w:val="fr-FR"/>
              </w:rPr>
              <w:t xml:space="preserve"> voici</w:t>
            </w:r>
            <w:r w:rsidR="007E69FB" w:rsidRPr="00B21558">
              <w:rPr>
                <w:lang w:val="fr-FR"/>
              </w:rPr>
              <w:t> :</w:t>
            </w:r>
          </w:p>
          <w:p w14:paraId="07E7080A" w14:textId="0B4C8CD1" w:rsidR="0077778A" w:rsidRPr="00B21558" w:rsidRDefault="0077778A" w:rsidP="005A1E89">
            <w:pPr>
              <w:pStyle w:val="ListParagraph"/>
              <w:numPr>
                <w:ilvl w:val="0"/>
                <w:numId w:val="4"/>
              </w:numPr>
              <w:autoSpaceDE w:val="0"/>
              <w:spacing w:before="240" w:after="240"/>
              <w:ind w:left="921" w:hanging="561"/>
              <w:outlineLvl w:val="3"/>
              <w:rPr>
                <w:bCs/>
                <w:i/>
                <w:szCs w:val="28"/>
                <w:lang w:val="fr-FR"/>
              </w:rPr>
            </w:pPr>
            <w:r w:rsidRPr="00B21558">
              <w:rPr>
                <w:bCs/>
                <w:i/>
                <w:szCs w:val="28"/>
                <w:lang w:val="fr-FR"/>
              </w:rPr>
              <w:t>Promouvoir une culture de la propriété intellectuelle axée sur le développement et mieux sensibiliser l</w:t>
            </w:r>
            <w:r w:rsidR="007E69FB" w:rsidRPr="00B21558">
              <w:rPr>
                <w:bCs/>
                <w:i/>
                <w:szCs w:val="28"/>
                <w:lang w:val="fr-FR"/>
              </w:rPr>
              <w:t>’</w:t>
            </w:r>
            <w:r w:rsidRPr="00B21558">
              <w:rPr>
                <w:bCs/>
                <w:i/>
                <w:szCs w:val="28"/>
                <w:lang w:val="fr-FR"/>
              </w:rPr>
              <w:t>opinion publique à la propriété intellectuelle</w:t>
            </w:r>
          </w:p>
          <w:p w14:paraId="1A77FC46" w14:textId="7D2CE589" w:rsidR="007E69FB" w:rsidRPr="00B21558" w:rsidRDefault="0077778A" w:rsidP="0077778A">
            <w:pPr>
              <w:spacing w:before="240" w:after="240"/>
              <w:rPr>
                <w:lang w:val="fr-FR"/>
              </w:rPr>
            </w:pPr>
            <w:r w:rsidRPr="00B21558">
              <w:rPr>
                <w:lang w:val="fr-FR"/>
              </w:rPr>
              <w:t>Sensibiliser tous les secteurs de la société au rôle important de la propriété intellectuelle dans le développement national et promouvoir un débat et un dialogue informés et équilibrés sur les questions relatives à la propriété intellectuelle font toujours partie intégrante des programmes et activités de l</w:t>
            </w:r>
            <w:r w:rsidR="007E69FB" w:rsidRPr="00B21558">
              <w:rPr>
                <w:lang w:val="fr-FR"/>
              </w:rPr>
              <w:t>’</w:t>
            </w:r>
            <w:r w:rsidRPr="00B21558">
              <w:rPr>
                <w:lang w:val="fr-FR"/>
              </w:rPr>
              <w:t>O</w:t>
            </w:r>
            <w:r w:rsidR="00D3434E" w:rsidRPr="00B21558">
              <w:rPr>
                <w:lang w:val="fr-FR"/>
              </w:rPr>
              <w:t>MPI.  Da</w:t>
            </w:r>
            <w:r w:rsidRPr="00B21558">
              <w:rPr>
                <w:lang w:val="fr-FR"/>
              </w:rPr>
              <w:t>ns le cadre du processus de promotion d</w:t>
            </w:r>
            <w:r w:rsidR="007E69FB" w:rsidRPr="00B21558">
              <w:rPr>
                <w:lang w:val="fr-FR"/>
              </w:rPr>
              <w:t>’</w:t>
            </w:r>
            <w:r w:rsidRPr="00B21558">
              <w:rPr>
                <w:lang w:val="fr-FR"/>
              </w:rPr>
              <w:t>une culture de la propriété intellectuelle axée sur le développement, l</w:t>
            </w:r>
            <w:r w:rsidR="007E69FB" w:rsidRPr="00B21558">
              <w:rPr>
                <w:lang w:val="fr-FR"/>
              </w:rPr>
              <w:t>’</w:t>
            </w:r>
            <w:r w:rsidRPr="00B21558">
              <w:rPr>
                <w:lang w:val="fr-FR"/>
              </w:rPr>
              <w:t>OMPI a encouragé toutes les parties prenantes à l</w:t>
            </w:r>
            <w:r w:rsidR="007E69FB" w:rsidRPr="00B21558">
              <w:rPr>
                <w:lang w:val="fr-FR"/>
              </w:rPr>
              <w:t>’</w:t>
            </w:r>
            <w:r w:rsidRPr="00B21558">
              <w:rPr>
                <w:lang w:val="fr-FR"/>
              </w:rPr>
              <w:t>échelle nationale à s</w:t>
            </w:r>
            <w:r w:rsidR="007E69FB" w:rsidRPr="00B21558">
              <w:rPr>
                <w:lang w:val="fr-FR"/>
              </w:rPr>
              <w:t>’</w:t>
            </w:r>
            <w:r w:rsidRPr="00B21558">
              <w:rPr>
                <w:lang w:val="fr-FR"/>
              </w:rPr>
              <w:t>engag</w:t>
            </w:r>
            <w:r w:rsidR="00D3434E" w:rsidRPr="00B21558">
              <w:rPr>
                <w:lang w:val="fr-FR"/>
              </w:rPr>
              <w:t>er.  De</w:t>
            </w:r>
            <w:r w:rsidRPr="00B21558">
              <w:rPr>
                <w:lang w:val="fr-FR"/>
              </w:rPr>
              <w:t>s programmes spécifiques sont adaptés aux besoins des organismes publics, parties prenantes dans le domaine de la propriété intellectuelle et utilisateurs, et ciblent différents secteurs de la société, notamment les universités et centres de recherche,</w:t>
            </w:r>
            <w:r w:rsidR="007E69FB" w:rsidRPr="00B21558">
              <w:rPr>
                <w:lang w:val="fr-FR"/>
              </w:rPr>
              <w:t xml:space="preserve"> les PME</w:t>
            </w:r>
            <w:r w:rsidRPr="00B21558">
              <w:rPr>
                <w:lang w:val="fr-FR"/>
              </w:rPr>
              <w:t>, les industries culturelles, les diplomates, le corps judiciaire, les fonctionnaires nationaux et la société civile.</w:t>
            </w:r>
          </w:p>
          <w:p w14:paraId="7BA33EA5" w14:textId="4D6EFF75" w:rsidR="0077778A" w:rsidRPr="00B21558" w:rsidRDefault="0077778A" w:rsidP="005A1E89">
            <w:pPr>
              <w:pStyle w:val="ListParagraph"/>
              <w:numPr>
                <w:ilvl w:val="0"/>
                <w:numId w:val="4"/>
              </w:numPr>
              <w:autoSpaceDE w:val="0"/>
              <w:spacing w:before="240" w:after="240"/>
              <w:ind w:left="921" w:hanging="561"/>
              <w:outlineLvl w:val="3"/>
              <w:rPr>
                <w:i/>
                <w:iCs/>
                <w:lang w:val="fr-FR"/>
              </w:rPr>
            </w:pPr>
            <w:r w:rsidRPr="00B21558">
              <w:rPr>
                <w:i/>
                <w:iCs/>
                <w:lang w:val="fr-FR"/>
              </w:rPr>
              <w:t>Initiation à la propriété intellectuelle dans les programmes d</w:t>
            </w:r>
            <w:r w:rsidR="007E69FB" w:rsidRPr="00B21558">
              <w:rPr>
                <w:i/>
                <w:iCs/>
                <w:lang w:val="fr-FR"/>
              </w:rPr>
              <w:t>’</w:t>
            </w:r>
            <w:r w:rsidRPr="00B21558">
              <w:rPr>
                <w:i/>
                <w:iCs/>
                <w:lang w:val="fr-FR"/>
              </w:rPr>
              <w:t>enseignement de différents niveaux</w:t>
            </w:r>
          </w:p>
          <w:p w14:paraId="1CF007B3" w14:textId="21E61A9F" w:rsidR="009B2732" w:rsidRPr="00B21558" w:rsidRDefault="0077778A" w:rsidP="0077778A">
            <w:pPr>
              <w:spacing w:before="240" w:after="120"/>
              <w:rPr>
                <w:lang w:val="fr-FR"/>
              </w:rPr>
            </w:pPr>
            <w:r w:rsidRPr="00B21558">
              <w:rPr>
                <w:lang w:val="fr-FR"/>
              </w:rPr>
              <w:t>L</w:t>
            </w:r>
            <w:r w:rsidR="007E69FB" w:rsidRPr="00B21558">
              <w:rPr>
                <w:lang w:val="fr-FR"/>
              </w:rPr>
              <w:t>’</w:t>
            </w:r>
            <w:r w:rsidRPr="00B21558">
              <w:rPr>
                <w:lang w:val="fr-FR"/>
              </w:rPr>
              <w:t>OMPI a proposé et élaboré, en collaboration avec des instituts d</w:t>
            </w:r>
            <w:r w:rsidR="007E69FB" w:rsidRPr="00B21558">
              <w:rPr>
                <w:lang w:val="fr-FR"/>
              </w:rPr>
              <w:t>’</w:t>
            </w:r>
            <w:r w:rsidRPr="00B21558">
              <w:rPr>
                <w:lang w:val="fr-FR"/>
              </w:rPr>
              <w:t>enseignement, des programmes communs sanctionnés par des diplôm</w:t>
            </w:r>
            <w:r w:rsidR="00D3434E" w:rsidRPr="00B21558">
              <w:rPr>
                <w:lang w:val="fr-FR"/>
              </w:rPr>
              <w:t>es.  El</w:t>
            </w:r>
            <w:r w:rsidRPr="00B21558">
              <w:rPr>
                <w:lang w:val="fr-FR"/>
              </w:rPr>
              <w:t>le a mis en place des partenariats stratégiques avec des instituts universitaires, notamment dans des pays en développement et des pays en transiti</w:t>
            </w:r>
            <w:r w:rsidR="00D3434E" w:rsidRPr="00B21558">
              <w:rPr>
                <w:lang w:val="fr-FR"/>
              </w:rPr>
              <w:t>on.  Ce</w:t>
            </w:r>
            <w:r w:rsidRPr="00B21558">
              <w:rPr>
                <w:lang w:val="fr-FR"/>
              </w:rPr>
              <w:t>s partenariats avec des établissements universitaires ont impliqué la mise au point de matériels d</w:t>
            </w:r>
            <w:r w:rsidR="007E69FB" w:rsidRPr="00B21558">
              <w:rPr>
                <w:lang w:val="fr-FR"/>
              </w:rPr>
              <w:t>’</w:t>
            </w:r>
            <w:r w:rsidRPr="00B21558">
              <w:rPr>
                <w:lang w:val="fr-FR"/>
              </w:rPr>
              <w:t>enseignement et de formation ainsi que l</w:t>
            </w:r>
            <w:r w:rsidR="007E69FB" w:rsidRPr="00B21558">
              <w:rPr>
                <w:lang w:val="fr-FR"/>
              </w:rPr>
              <w:t>’</w:t>
            </w:r>
            <w:r w:rsidRPr="00B21558">
              <w:rPr>
                <w:lang w:val="fr-FR"/>
              </w:rPr>
              <w:t>élaboration de programmes d</w:t>
            </w:r>
            <w:r w:rsidR="007E69FB" w:rsidRPr="00B21558">
              <w:rPr>
                <w:lang w:val="fr-FR"/>
              </w:rPr>
              <w:t>’</w:t>
            </w:r>
            <w:r w:rsidRPr="00B21558">
              <w:rPr>
                <w:lang w:val="fr-FR"/>
              </w:rPr>
              <w:t>études en propriété intellectuel</w:t>
            </w:r>
            <w:r w:rsidR="00D3434E" w:rsidRPr="00B21558">
              <w:rPr>
                <w:lang w:val="fr-FR"/>
              </w:rPr>
              <w:t>le.  De</w:t>
            </w:r>
            <w:r w:rsidRPr="00B21558">
              <w:rPr>
                <w:lang w:val="fr-FR"/>
              </w:rPr>
              <w:t xml:space="preserve"> nouveaux cours d</w:t>
            </w:r>
            <w:r w:rsidR="007E69FB" w:rsidRPr="00B21558">
              <w:rPr>
                <w:lang w:val="fr-FR"/>
              </w:rPr>
              <w:t>’</w:t>
            </w:r>
            <w:r w:rsidRPr="00B21558">
              <w:rPr>
                <w:lang w:val="fr-FR"/>
              </w:rPr>
              <w:t>enseignement à distance ont été élaborés et incorporés aux programmes des établissemen</w:t>
            </w:r>
            <w:r w:rsidR="00D3434E" w:rsidRPr="00B21558">
              <w:rPr>
                <w:lang w:val="fr-FR"/>
              </w:rPr>
              <w:t>ts.  Le</w:t>
            </w:r>
            <w:r w:rsidRPr="00B21558">
              <w:rPr>
                <w:lang w:val="fr-FR"/>
              </w:rPr>
              <w:t xml:space="preserve"> Programme de perfectionnement des cadres a notamment insisté sur les partenariats Sud</w:t>
            </w:r>
            <w:r w:rsidR="0043240C" w:rsidRPr="00B21558">
              <w:rPr>
                <w:lang w:val="fr-FR"/>
              </w:rPr>
              <w:noBreakHyphen/>
            </w:r>
            <w:r w:rsidRPr="00B21558">
              <w:rPr>
                <w:lang w:val="fr-FR"/>
              </w:rPr>
              <w:t>Sud pour mieux garantir que la formation des fonctionnaires nationaux mette l</w:t>
            </w:r>
            <w:r w:rsidR="007E69FB" w:rsidRPr="00B21558">
              <w:rPr>
                <w:lang w:val="fr-FR"/>
              </w:rPr>
              <w:t>’</w:t>
            </w:r>
            <w:r w:rsidRPr="00B21558">
              <w:rPr>
                <w:lang w:val="fr-FR"/>
              </w:rPr>
              <w:t>accent sur le développeme</w:t>
            </w:r>
            <w:r w:rsidR="00D3434E" w:rsidRPr="00B21558">
              <w:rPr>
                <w:lang w:val="fr-FR"/>
              </w:rPr>
              <w:t>nt.  Da</w:t>
            </w:r>
            <w:r w:rsidRPr="00B21558">
              <w:rPr>
                <w:lang w:val="fr-FR"/>
              </w:rPr>
              <w:t>ns les programmes de l</w:t>
            </w:r>
            <w:r w:rsidR="007E69FB" w:rsidRPr="00B21558">
              <w:rPr>
                <w:lang w:val="fr-FR"/>
              </w:rPr>
              <w:t>’</w:t>
            </w:r>
            <w:r w:rsidRPr="00B21558">
              <w:rPr>
                <w:lang w:val="fr-FR"/>
              </w:rPr>
              <w:t>Académie de l</w:t>
            </w:r>
            <w:r w:rsidR="007E69FB" w:rsidRPr="00B21558">
              <w:rPr>
                <w:lang w:val="fr-FR"/>
              </w:rPr>
              <w:t>’</w:t>
            </w:r>
            <w:r w:rsidRPr="00B21558">
              <w:rPr>
                <w:lang w:val="fr-FR"/>
              </w:rPr>
              <w:t>OMPI, un effort accru a été fourni afin d</w:t>
            </w:r>
            <w:r w:rsidR="007E69FB" w:rsidRPr="00B21558">
              <w:rPr>
                <w:lang w:val="fr-FR"/>
              </w:rPr>
              <w:t>’</w:t>
            </w:r>
            <w:r w:rsidRPr="00B21558">
              <w:rPr>
                <w:lang w:val="fr-FR"/>
              </w:rPr>
              <w:t>inclure les aspects du système de la propriété intellectuelle axés sur le développement.</w:t>
            </w:r>
            <w:r w:rsidR="009B2732" w:rsidRPr="00B21558">
              <w:rPr>
                <w:lang w:val="fr-FR"/>
              </w:rPr>
              <w:t xml:space="preserve">  </w:t>
            </w:r>
          </w:p>
        </w:tc>
      </w:tr>
      <w:tr w:rsidR="009B2732" w:rsidRPr="0087308D" w14:paraId="0CFCBF11" w14:textId="77777777" w:rsidTr="00B52D93">
        <w:trPr>
          <w:jc w:val="center"/>
        </w:trPr>
        <w:tc>
          <w:tcPr>
            <w:tcW w:w="2503" w:type="dxa"/>
          </w:tcPr>
          <w:p w14:paraId="7CFD73A9" w14:textId="40929E77" w:rsidR="009B2732" w:rsidRPr="00B21558" w:rsidRDefault="0077778A" w:rsidP="0077778A">
            <w:pPr>
              <w:spacing w:before="240" w:after="120"/>
              <w:rPr>
                <w:lang w:val="fr-FR"/>
              </w:rPr>
            </w:pPr>
            <w:r w:rsidRPr="00B21558">
              <w:rPr>
                <w:lang w:val="fr-FR"/>
              </w:rPr>
              <w:t>Projets connexes du Plan d</w:t>
            </w:r>
            <w:r w:rsidR="007E69FB" w:rsidRPr="00B21558">
              <w:rPr>
                <w:lang w:val="fr-FR"/>
              </w:rPr>
              <w:t>’</w:t>
            </w:r>
            <w:r w:rsidRPr="00B21558">
              <w:rPr>
                <w:lang w:val="fr-FR"/>
              </w:rPr>
              <w:t>action</w:t>
            </w:r>
          </w:p>
        </w:tc>
        <w:tc>
          <w:tcPr>
            <w:tcW w:w="7032" w:type="dxa"/>
          </w:tcPr>
          <w:p w14:paraId="6C3A92D7" w14:textId="48BFE524" w:rsidR="0077778A" w:rsidRPr="00B21558" w:rsidRDefault="00173B5E" w:rsidP="009B2732">
            <w:pPr>
              <w:spacing w:before="240" w:after="120"/>
              <w:rPr>
                <w:lang w:val="fr-FR"/>
              </w:rPr>
            </w:pPr>
            <w:r w:rsidRPr="00B21558">
              <w:rPr>
                <w:lang w:val="fr-CH"/>
              </w:rPr>
              <w:t>Cette recommandation a été principalement mise en œuvre dans le cadre des projets relevant du Plan d</w:t>
            </w:r>
            <w:r w:rsidR="007E69FB" w:rsidRPr="00B21558">
              <w:rPr>
                <w:lang w:val="fr-CH"/>
              </w:rPr>
              <w:t>’</w:t>
            </w:r>
            <w:r w:rsidRPr="00B21558">
              <w:rPr>
                <w:lang w:val="fr-CH"/>
              </w:rPr>
              <w:t>action pour le développement ci</w:t>
            </w:r>
            <w:r w:rsidR="0043240C" w:rsidRPr="00B21558">
              <w:rPr>
                <w:lang w:val="fr-CH"/>
              </w:rPr>
              <w:noBreakHyphen/>
            </w:r>
            <w:r w:rsidRPr="00B21558">
              <w:rPr>
                <w:lang w:val="fr-CH"/>
              </w:rPr>
              <w:t>après, aujourd</w:t>
            </w:r>
            <w:r w:rsidR="007E69FB" w:rsidRPr="00B21558">
              <w:rPr>
                <w:lang w:val="fr-CH"/>
              </w:rPr>
              <w:t>’</w:t>
            </w:r>
            <w:r w:rsidRPr="00B21558">
              <w:rPr>
                <w:lang w:val="fr-CH"/>
              </w:rPr>
              <w:t>hui menés à bien et intégrés</w:t>
            </w:r>
            <w:r w:rsidR="007E69FB" w:rsidRPr="00B21558">
              <w:rPr>
                <w:lang w:val="fr-CH"/>
              </w:rPr>
              <w:t> :</w:t>
            </w:r>
          </w:p>
          <w:p w14:paraId="542CDE95" w14:textId="57DB1FFD" w:rsidR="0077778A" w:rsidRPr="00B21558" w:rsidRDefault="001533BA" w:rsidP="009B2732">
            <w:pPr>
              <w:spacing w:before="240" w:after="120"/>
              <w:rPr>
                <w:lang w:val="fr-FR"/>
              </w:rPr>
            </w:pPr>
            <w:r w:rsidRPr="00B21558">
              <w:rPr>
                <w:lang w:val="fr-FR"/>
              </w:rPr>
              <w:t>–</w:t>
            </w:r>
            <w:r w:rsidR="009B2732" w:rsidRPr="00B21558">
              <w:rPr>
                <w:lang w:val="fr-FR"/>
              </w:rPr>
              <w:t xml:space="preserve"> </w:t>
            </w:r>
            <w:r w:rsidR="00EF3634" w:rsidRPr="00B21558">
              <w:rPr>
                <w:lang w:val="fr-FR"/>
              </w:rPr>
              <w:t>Un projet pilote de création d</w:t>
            </w:r>
            <w:r w:rsidR="007E69FB" w:rsidRPr="00B21558">
              <w:rPr>
                <w:lang w:val="fr-FR"/>
              </w:rPr>
              <w:t>’</w:t>
            </w:r>
            <w:r w:rsidR="00EF3634" w:rsidRPr="00B21558">
              <w:rPr>
                <w:lang w:val="fr-FR"/>
              </w:rPr>
              <w:t>académies nationales de la propriété</w:t>
            </w:r>
            <w:r w:rsidR="0098430F">
              <w:rPr>
                <w:lang w:val="fr-FR"/>
              </w:rPr>
              <w:t xml:space="preserve"> intellectuelle, phases I et II</w:t>
            </w:r>
          </w:p>
          <w:p w14:paraId="0C9616ED" w14:textId="208B7A28" w:rsidR="0077778A" w:rsidRPr="00B21558" w:rsidRDefault="0077778A" w:rsidP="0077778A">
            <w:pPr>
              <w:spacing w:before="240" w:after="120"/>
              <w:rPr>
                <w:lang w:val="fr-FR"/>
              </w:rPr>
            </w:pPr>
            <w:r w:rsidRPr="00B21558">
              <w:rPr>
                <w:lang w:val="fr-FR"/>
              </w:rPr>
              <w:t>– Coopération avec les instituts de formation judiciaire des pays en développement et des pays les moins avancés dans le domaine du développement et de l</w:t>
            </w:r>
            <w:r w:rsidR="007E69FB" w:rsidRPr="00B21558">
              <w:rPr>
                <w:lang w:val="fr-FR"/>
              </w:rPr>
              <w:t>’</w:t>
            </w:r>
            <w:r w:rsidRPr="00B21558">
              <w:rPr>
                <w:lang w:val="fr-FR"/>
              </w:rPr>
              <w:t>enseignement et de la formation professionnelle en matière de droits de propriété intellectuelle (CDIP/16/7</w:t>
            </w:r>
            <w:r w:rsidR="000979AE" w:rsidRPr="00B21558">
              <w:rPr>
                <w:lang w:val="fr-FR"/>
              </w:rPr>
              <w:t> </w:t>
            </w:r>
            <w:proofErr w:type="spellStart"/>
            <w:r w:rsidRPr="00B21558">
              <w:rPr>
                <w:lang w:val="fr-FR"/>
              </w:rPr>
              <w:t>Rev</w:t>
            </w:r>
            <w:proofErr w:type="spellEnd"/>
            <w:r w:rsidRPr="00B21558">
              <w:rPr>
                <w:lang w:val="fr-FR"/>
              </w:rPr>
              <w:t>. 2)</w:t>
            </w:r>
          </w:p>
          <w:p w14:paraId="4130542F" w14:textId="4D418AB6" w:rsidR="0077778A" w:rsidRPr="00B21558" w:rsidRDefault="00EF3634" w:rsidP="009B2732">
            <w:pPr>
              <w:spacing w:before="240" w:after="120"/>
              <w:rPr>
                <w:lang w:val="fr-FR"/>
              </w:rPr>
            </w:pPr>
            <w:r w:rsidRPr="00B21558">
              <w:rPr>
                <w:lang w:val="fr-FR"/>
              </w:rPr>
              <w:t>De plus, cette recommandation est mise en œuvre dans le cadre des projets en cours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13C1CDB1" w14:textId="6E8E3BE5" w:rsidR="009B2732"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5E9D5473" w14:textId="77777777" w:rsidTr="00B52D93">
        <w:trPr>
          <w:jc w:val="center"/>
        </w:trPr>
        <w:tc>
          <w:tcPr>
            <w:tcW w:w="2503" w:type="dxa"/>
          </w:tcPr>
          <w:p w14:paraId="573AB8C1" w14:textId="620930D0" w:rsidR="009B2732" w:rsidRPr="00B21558" w:rsidRDefault="0077778A" w:rsidP="0077778A">
            <w:pPr>
              <w:spacing w:before="240" w:after="240"/>
              <w:rPr>
                <w:lang w:val="fr-FR"/>
              </w:rPr>
            </w:pPr>
            <w:r w:rsidRPr="00B21558">
              <w:rPr>
                <w:lang w:val="fr-FR"/>
              </w:rPr>
              <w:t>Activités/réalisations</w:t>
            </w:r>
          </w:p>
        </w:tc>
        <w:tc>
          <w:tcPr>
            <w:tcW w:w="7032" w:type="dxa"/>
          </w:tcPr>
          <w:p w14:paraId="6B6ECAC0" w14:textId="44F5D96C" w:rsidR="0077778A" w:rsidRPr="00B21558" w:rsidRDefault="0077778A" w:rsidP="005A1E89">
            <w:pPr>
              <w:numPr>
                <w:ilvl w:val="0"/>
                <w:numId w:val="14"/>
              </w:numPr>
              <w:spacing w:before="240" w:after="240"/>
              <w:ind w:left="921" w:hanging="561"/>
              <w:rPr>
                <w:i/>
                <w:iCs/>
                <w:lang w:val="fr-FR"/>
              </w:rPr>
            </w:pPr>
            <w:r w:rsidRPr="00B21558">
              <w:rPr>
                <w:i/>
                <w:iCs/>
                <w:lang w:val="fr-FR"/>
              </w:rPr>
              <w:t>Promouvoir une culture de la propriété intellectuelle axée sur le développement et mieux sensibiliser l</w:t>
            </w:r>
            <w:r w:rsidR="007E69FB" w:rsidRPr="00B21558">
              <w:rPr>
                <w:i/>
                <w:iCs/>
                <w:lang w:val="fr-FR"/>
              </w:rPr>
              <w:t>’</w:t>
            </w:r>
            <w:r w:rsidRPr="00B21558">
              <w:rPr>
                <w:i/>
                <w:iCs/>
                <w:lang w:val="fr-FR"/>
              </w:rPr>
              <w:t>opinion publique à la propriété intellectuelle</w:t>
            </w:r>
          </w:p>
          <w:p w14:paraId="4724C91F" w14:textId="758DF6E3" w:rsidR="007E69FB" w:rsidRPr="00B21558" w:rsidRDefault="00173B5E" w:rsidP="009B2732">
            <w:pPr>
              <w:spacing w:before="240" w:after="240"/>
              <w:rPr>
                <w:lang w:val="fr-FR"/>
              </w:rPr>
            </w:pPr>
            <w:r w:rsidRPr="00B21558">
              <w:rPr>
                <w:lang w:val="fr-CH"/>
              </w:rPr>
              <w:t>La Division des communications de l</w:t>
            </w:r>
            <w:r w:rsidR="007E69FB" w:rsidRPr="00B21558">
              <w:rPr>
                <w:lang w:val="fr-CH"/>
              </w:rPr>
              <w:t>’</w:t>
            </w:r>
            <w:r w:rsidRPr="00B21558">
              <w:rPr>
                <w:lang w:val="fr-CH"/>
              </w:rPr>
              <w:t>OMPI a continué d</w:t>
            </w:r>
            <w:r w:rsidR="007E69FB" w:rsidRPr="00B21558">
              <w:rPr>
                <w:lang w:val="fr-CH"/>
              </w:rPr>
              <w:t>’</w:t>
            </w:r>
            <w:r w:rsidRPr="00B21558">
              <w:rPr>
                <w:lang w:val="fr-CH"/>
              </w:rPr>
              <w:t>entreprendre des activités visant à souligner l</w:t>
            </w:r>
            <w:r w:rsidR="007E69FB" w:rsidRPr="00B21558">
              <w:rPr>
                <w:lang w:val="fr-CH"/>
              </w:rPr>
              <w:t>’</w:t>
            </w:r>
            <w:r w:rsidRPr="00B21558">
              <w:rPr>
                <w:lang w:val="fr-CH"/>
              </w:rPr>
              <w:t>importance de la propriété intellectuelle pour la croissance et le développement socioéconomiques et de diffuser et promouvoir les connaissances de l</w:t>
            </w:r>
            <w:r w:rsidR="007E69FB" w:rsidRPr="00B21558">
              <w:rPr>
                <w:lang w:val="fr-CH"/>
              </w:rPr>
              <w:t>’</w:t>
            </w:r>
            <w:r w:rsidRPr="00B21558">
              <w:rPr>
                <w:lang w:val="fr-CH"/>
              </w:rPr>
              <w:t>OMPI en matière de propriété intellectuelle de manière à être utilisées par les parties prenantes</w:t>
            </w:r>
            <w:r w:rsidR="009B2732" w:rsidRPr="00B21558">
              <w:rPr>
                <w:lang w:val="fr-FR"/>
              </w:rPr>
              <w:t>.</w:t>
            </w:r>
          </w:p>
          <w:p w14:paraId="23B52723" w14:textId="0815CB4C" w:rsidR="0077778A" w:rsidRPr="00B21558" w:rsidRDefault="0077778A" w:rsidP="005A1E89">
            <w:pPr>
              <w:numPr>
                <w:ilvl w:val="0"/>
                <w:numId w:val="15"/>
              </w:numPr>
              <w:spacing w:before="240" w:after="240"/>
              <w:ind w:left="921" w:hanging="561"/>
              <w:rPr>
                <w:lang w:val="fr-FR"/>
              </w:rPr>
            </w:pPr>
            <w:r w:rsidRPr="00B21558">
              <w:rPr>
                <w:lang w:val="fr-FR"/>
              </w:rPr>
              <w:t>Sensibilisation à la propriété intellectuelle</w:t>
            </w:r>
          </w:p>
          <w:p w14:paraId="06A35311" w14:textId="353C8A6D" w:rsidR="007E69FB" w:rsidRPr="00B21558" w:rsidRDefault="0077778A" w:rsidP="0077778A">
            <w:pPr>
              <w:spacing w:before="240" w:after="240"/>
              <w:rPr>
                <w:lang w:val="fr-FR"/>
              </w:rPr>
            </w:pPr>
            <w:r w:rsidRPr="00B21558">
              <w:rPr>
                <w:lang w:val="fr-FR"/>
              </w:rPr>
              <w:t>La stratégie de communication de l</w:t>
            </w:r>
            <w:r w:rsidR="007E69FB" w:rsidRPr="00B21558">
              <w:rPr>
                <w:lang w:val="fr-FR"/>
              </w:rPr>
              <w:t>’</w:t>
            </w:r>
            <w:r w:rsidRPr="00B21558">
              <w:rPr>
                <w:lang w:val="fr-FR"/>
              </w:rPr>
              <w:t>OMPI, mise en œuvre sur diverses plateformes et dans divers formats, atteint toujours un niveau d</w:t>
            </w:r>
            <w:r w:rsidR="007E69FB" w:rsidRPr="00B21558">
              <w:rPr>
                <w:lang w:val="fr-FR"/>
              </w:rPr>
              <w:t>’</w:t>
            </w:r>
            <w:r w:rsidRPr="00B21558">
              <w:rPr>
                <w:lang w:val="fr-FR"/>
              </w:rPr>
              <w:t>efficacité élevé.</w:t>
            </w:r>
          </w:p>
          <w:p w14:paraId="15E8F22F" w14:textId="5BC73070" w:rsidR="007E69FB" w:rsidRPr="00B21558" w:rsidRDefault="00173B5E" w:rsidP="009B2732">
            <w:pPr>
              <w:spacing w:before="240" w:after="240"/>
              <w:rPr>
                <w:lang w:val="fr-FR"/>
              </w:rPr>
            </w:pPr>
            <w:r w:rsidRPr="00B21558">
              <w:rPr>
                <w:lang w:val="fr-CH"/>
              </w:rPr>
              <w:t xml:space="preserve">De </w:t>
            </w:r>
            <w:r w:rsidR="007E69FB" w:rsidRPr="00B21558">
              <w:rPr>
                <w:lang w:val="fr-CH"/>
              </w:rPr>
              <w:t>juillet 20</w:t>
            </w:r>
            <w:r w:rsidRPr="00B21558">
              <w:rPr>
                <w:lang w:val="fr-CH"/>
              </w:rPr>
              <w:t xml:space="preserve">19 à </w:t>
            </w:r>
            <w:r w:rsidR="007E69FB" w:rsidRPr="00B21558">
              <w:rPr>
                <w:lang w:val="fr-CH"/>
              </w:rPr>
              <w:t>décembre 20</w:t>
            </w:r>
            <w:r w:rsidRPr="00B21558">
              <w:rPr>
                <w:lang w:val="fr-CH"/>
              </w:rPr>
              <w:t>20, le Magazine de l</w:t>
            </w:r>
            <w:r w:rsidR="007E69FB" w:rsidRPr="00B21558">
              <w:rPr>
                <w:lang w:val="fr-CH"/>
              </w:rPr>
              <w:t>’</w:t>
            </w:r>
            <w:r w:rsidRPr="00B21558">
              <w:rPr>
                <w:lang w:val="fr-CH"/>
              </w:rPr>
              <w:t>OMPI, qui compte plus de 24 000</w:t>
            </w:r>
            <w:r w:rsidR="001533BA" w:rsidRPr="00B21558">
              <w:rPr>
                <w:lang w:val="fr-CH"/>
              </w:rPr>
              <w:t> </w:t>
            </w:r>
            <w:r w:rsidRPr="00B21558">
              <w:rPr>
                <w:lang w:val="fr-CH"/>
              </w:rPr>
              <w:t>abonnés, a présenté une vingtaine d</w:t>
            </w:r>
            <w:r w:rsidR="007E69FB" w:rsidRPr="00B21558">
              <w:rPr>
                <w:lang w:val="fr-CH"/>
              </w:rPr>
              <w:t>’</w:t>
            </w:r>
            <w:r w:rsidRPr="00B21558">
              <w:rPr>
                <w:lang w:val="fr-CH"/>
              </w:rPr>
              <w:t>articles portant sur des sujets soulignant l</w:t>
            </w:r>
            <w:r w:rsidR="007E69FB" w:rsidRPr="00B21558">
              <w:rPr>
                <w:lang w:val="fr-CH"/>
              </w:rPr>
              <w:t>’</w:t>
            </w:r>
            <w:r w:rsidRPr="00B21558">
              <w:rPr>
                <w:lang w:val="fr-CH"/>
              </w:rPr>
              <w:t>importance de la propriété intellectuelle pour le développement économique et social, lesquels représentaient 31% des 65</w:t>
            </w:r>
            <w:r w:rsidR="001533BA" w:rsidRPr="00B21558">
              <w:rPr>
                <w:lang w:val="fr-CH"/>
              </w:rPr>
              <w:t> </w:t>
            </w:r>
            <w:r w:rsidRPr="00B21558">
              <w:rPr>
                <w:lang w:val="fr-CH"/>
              </w:rPr>
              <w:t>articles publiés dans les huit</w:t>
            </w:r>
            <w:r w:rsidR="000979AE" w:rsidRPr="00B21558">
              <w:rPr>
                <w:lang w:val="fr-CH"/>
              </w:rPr>
              <w:t> </w:t>
            </w:r>
            <w:r w:rsidRPr="00B21558">
              <w:rPr>
                <w:lang w:val="fr-CH"/>
              </w:rPr>
              <w:t>numéros parus au cours de cette pério</w:t>
            </w:r>
            <w:r w:rsidR="00D3434E" w:rsidRPr="00B21558">
              <w:rPr>
                <w:lang w:val="fr-CH"/>
              </w:rPr>
              <w:t>de.  Il</w:t>
            </w:r>
            <w:r w:rsidRPr="00B21558">
              <w:rPr>
                <w:lang w:val="fr-CH"/>
              </w:rPr>
              <w:t xml:space="preserve"> convient de noter que l</w:t>
            </w:r>
            <w:r w:rsidR="007E69FB" w:rsidRPr="00B21558">
              <w:rPr>
                <w:lang w:val="fr-CH"/>
              </w:rPr>
              <w:t>’</w:t>
            </w:r>
            <w:r w:rsidRPr="00B21558">
              <w:rPr>
                <w:lang w:val="fr-CH"/>
              </w:rPr>
              <w:t>un des huit</w:t>
            </w:r>
            <w:r w:rsidR="000979AE" w:rsidRPr="00B21558">
              <w:rPr>
                <w:lang w:val="fr-CH"/>
              </w:rPr>
              <w:t> </w:t>
            </w:r>
            <w:r w:rsidRPr="00B21558">
              <w:rPr>
                <w:lang w:val="fr-CH"/>
              </w:rPr>
              <w:t>numéros était une édition spéciale, publiée à l</w:t>
            </w:r>
            <w:r w:rsidR="007E69FB" w:rsidRPr="00B21558">
              <w:rPr>
                <w:lang w:val="fr-CH"/>
              </w:rPr>
              <w:t>’</w:t>
            </w:r>
            <w:r w:rsidRPr="00B21558">
              <w:rPr>
                <w:lang w:val="fr-CH"/>
              </w:rPr>
              <w:t xml:space="preserve">occasion de la </w:t>
            </w:r>
            <w:r w:rsidRPr="00B21558">
              <w:rPr>
                <w:i/>
                <w:lang w:val="fr-CH"/>
              </w:rPr>
              <w:t>Conférence sur la propriété intellectuelle, l</w:t>
            </w:r>
            <w:r w:rsidR="007E69FB" w:rsidRPr="00B21558">
              <w:rPr>
                <w:i/>
                <w:lang w:val="fr-CH"/>
              </w:rPr>
              <w:t>’</w:t>
            </w:r>
            <w:r w:rsidRPr="00B21558">
              <w:rPr>
                <w:i/>
                <w:lang w:val="fr-CH"/>
              </w:rPr>
              <w:t>innovation et la création de valeur ajoutée pour la compétitivité des entreprises et le développement durable en Afrique</w:t>
            </w:r>
            <w:r w:rsidRPr="00B21558">
              <w:rPr>
                <w:lang w:val="fr-CH"/>
              </w:rPr>
              <w:t xml:space="preserve"> </w:t>
            </w:r>
            <w:r w:rsidRPr="00B21558">
              <w:rPr>
                <w:iCs/>
                <w:lang w:val="fr-CH"/>
              </w:rPr>
              <w:t>organisée conjointement par l</w:t>
            </w:r>
            <w:r w:rsidR="007E69FB" w:rsidRPr="00B21558">
              <w:rPr>
                <w:iCs/>
                <w:lang w:val="fr-CH"/>
              </w:rPr>
              <w:t>’</w:t>
            </w:r>
            <w:r w:rsidRPr="00B21558">
              <w:rPr>
                <w:iCs/>
                <w:lang w:val="fr-CH"/>
              </w:rPr>
              <w:t>ARIPO et l</w:t>
            </w:r>
            <w:r w:rsidR="007E69FB" w:rsidRPr="00B21558">
              <w:rPr>
                <w:iCs/>
                <w:lang w:val="fr-CH"/>
              </w:rPr>
              <w:t>’</w:t>
            </w:r>
            <w:r w:rsidRPr="00B21558">
              <w:rPr>
                <w:iCs/>
                <w:lang w:val="fr-CH"/>
              </w:rPr>
              <w:t>OAPI avec le concours de l</w:t>
            </w:r>
            <w:r w:rsidR="007E69FB" w:rsidRPr="00B21558">
              <w:rPr>
                <w:iCs/>
                <w:lang w:val="fr-CH"/>
              </w:rPr>
              <w:t>’</w:t>
            </w:r>
            <w:r w:rsidRPr="00B21558">
              <w:rPr>
                <w:iCs/>
                <w:lang w:val="fr-CH"/>
              </w:rPr>
              <w:t xml:space="preserve">Office des brevets du Japon et du </w:t>
            </w:r>
            <w:r w:rsidR="000979AE" w:rsidRPr="00B21558">
              <w:rPr>
                <w:iCs/>
                <w:lang w:val="fr-CH"/>
              </w:rPr>
              <w:t>Gouvernement</w:t>
            </w:r>
            <w:r w:rsidRPr="00B21558">
              <w:rPr>
                <w:iCs/>
                <w:lang w:val="fr-CH"/>
              </w:rPr>
              <w:t xml:space="preserve"> du Zimbabwe, du 6 au </w:t>
            </w:r>
            <w:r w:rsidR="007E69FB" w:rsidRPr="00B21558">
              <w:rPr>
                <w:iCs/>
                <w:lang w:val="fr-CH"/>
              </w:rPr>
              <w:t>8 novembre 20</w:t>
            </w:r>
            <w:r w:rsidRPr="00B21558">
              <w:rPr>
                <w:iCs/>
                <w:lang w:val="fr-CH"/>
              </w:rPr>
              <w:t>19 à Harare</w:t>
            </w:r>
            <w:r w:rsidR="009B2732" w:rsidRPr="00B21558">
              <w:rPr>
                <w:lang w:val="fr-FR"/>
              </w:rPr>
              <w:t>.</w:t>
            </w:r>
          </w:p>
          <w:p w14:paraId="6A400D33" w14:textId="4C746C4C" w:rsidR="0077778A" w:rsidRPr="00B21558" w:rsidRDefault="00173B5E" w:rsidP="009B2732">
            <w:pPr>
              <w:spacing w:before="240" w:after="240"/>
              <w:rPr>
                <w:lang w:val="fr-FR"/>
              </w:rPr>
            </w:pPr>
            <w:r w:rsidRPr="00B21558">
              <w:rPr>
                <w:lang w:val="fr-CH"/>
              </w:rPr>
              <w:t>Du</w:t>
            </w:r>
            <w:r w:rsidR="007E69FB" w:rsidRPr="00B21558">
              <w:rPr>
                <w:lang w:val="fr-CH"/>
              </w:rPr>
              <w:t xml:space="preserve"> 1</w:t>
            </w:r>
            <w:r w:rsidR="007E69FB" w:rsidRPr="00B21558">
              <w:rPr>
                <w:vertAlign w:val="superscript"/>
                <w:lang w:val="fr-CH"/>
              </w:rPr>
              <w:t>er</w:t>
            </w:r>
            <w:r w:rsidR="007E69FB" w:rsidRPr="00B21558">
              <w:rPr>
                <w:lang w:val="fr-CH"/>
              </w:rPr>
              <w:t> </w:t>
            </w:r>
            <w:r w:rsidRPr="00B21558">
              <w:rPr>
                <w:lang w:val="fr-CH"/>
              </w:rPr>
              <w:t>janvier au 3</w:t>
            </w:r>
            <w:r w:rsidR="007E69FB" w:rsidRPr="00B21558">
              <w:rPr>
                <w:lang w:val="fr-CH"/>
              </w:rPr>
              <w:t>1 juillet</w:t>
            </w:r>
            <w:r w:rsidRPr="00B21558">
              <w:rPr>
                <w:lang w:val="fr-CH"/>
              </w:rPr>
              <w:t> 2021, le Magazine de l</w:t>
            </w:r>
            <w:r w:rsidR="007E69FB" w:rsidRPr="00B21558">
              <w:rPr>
                <w:lang w:val="fr-CH"/>
              </w:rPr>
              <w:t>’</w:t>
            </w:r>
            <w:r w:rsidRPr="00B21558">
              <w:rPr>
                <w:lang w:val="fr-CH"/>
              </w:rPr>
              <w:t>OMPI a présenté 13 articles portant sur des sujets soulignant l</w:t>
            </w:r>
            <w:r w:rsidR="007E69FB" w:rsidRPr="00B21558">
              <w:rPr>
                <w:lang w:val="fr-CH"/>
              </w:rPr>
              <w:t>’</w:t>
            </w:r>
            <w:r w:rsidRPr="00B21558">
              <w:rPr>
                <w:lang w:val="fr-CH"/>
              </w:rPr>
              <w:t>importance de la propriété intellectuelle pour le développement économique et social (ce qui représentait 68% des 19</w:t>
            </w:r>
            <w:r w:rsidR="001533BA" w:rsidRPr="00B21558">
              <w:rPr>
                <w:lang w:val="fr-CH"/>
              </w:rPr>
              <w:t> </w:t>
            </w:r>
            <w:r w:rsidRPr="00B21558">
              <w:rPr>
                <w:lang w:val="fr-CH"/>
              </w:rPr>
              <w:t>articles publiés au cours de cette période</w:t>
            </w:r>
            <w:r w:rsidR="00B6122C" w:rsidRPr="00B21558">
              <w:rPr>
                <w:lang w:val="fr-FR"/>
              </w:rPr>
              <w:t>).</w:t>
            </w:r>
          </w:p>
          <w:p w14:paraId="1DB5A804" w14:textId="25832B1A" w:rsidR="007E69FB" w:rsidRPr="00B21558" w:rsidRDefault="00173B5E" w:rsidP="009B2732">
            <w:pPr>
              <w:spacing w:before="240" w:after="240"/>
              <w:rPr>
                <w:lang w:val="fr-FR"/>
              </w:rPr>
            </w:pPr>
            <w:r w:rsidRPr="00B21558">
              <w:rPr>
                <w:lang w:val="fr-CH"/>
              </w:rPr>
              <w:t>La campagne pour la Journée mondiale de la propriété int</w:t>
            </w:r>
            <w:r w:rsidR="00B43103" w:rsidRPr="00B21558">
              <w:rPr>
                <w:lang w:val="fr-CH"/>
              </w:rPr>
              <w:t>ellectuelle </w:t>
            </w:r>
            <w:r w:rsidRPr="00B21558">
              <w:rPr>
                <w:lang w:val="fr-CH"/>
              </w:rPr>
              <w:t xml:space="preserve">2020, ayant pour </w:t>
            </w:r>
            <w:r w:rsidR="007E69FB" w:rsidRPr="00B21558">
              <w:rPr>
                <w:lang w:val="fr-CH"/>
              </w:rPr>
              <w:t>thème </w:t>
            </w:r>
            <w:r w:rsidR="007E69FB" w:rsidRPr="00B21558">
              <w:rPr>
                <w:i/>
                <w:lang w:val="fr-CH"/>
              </w:rPr>
              <w:t>I</w:t>
            </w:r>
            <w:r w:rsidRPr="00B21558">
              <w:rPr>
                <w:i/>
                <w:lang w:val="fr-CH"/>
              </w:rPr>
              <w:t>nnover pour un avenir vert</w:t>
            </w:r>
            <w:r w:rsidRPr="00B21558">
              <w:rPr>
                <w:lang w:val="fr-CH"/>
              </w:rPr>
              <w:t>, s</w:t>
            </w:r>
            <w:r w:rsidR="007E69FB" w:rsidRPr="00B21558">
              <w:rPr>
                <w:lang w:val="fr-CH"/>
              </w:rPr>
              <w:t>’</w:t>
            </w:r>
            <w:r w:rsidRPr="00B21558">
              <w:rPr>
                <w:lang w:val="fr-CH"/>
              </w:rPr>
              <w:t>est déroulée dans un contexte inédit en raison de la pandémie de COVID</w:t>
            </w:r>
            <w:r w:rsidR="0043240C" w:rsidRPr="00B21558">
              <w:rPr>
                <w:lang w:val="fr-CH"/>
              </w:rPr>
              <w:noBreakHyphen/>
            </w:r>
            <w:r w:rsidRPr="00B21558">
              <w:rPr>
                <w:lang w:val="fr-CH"/>
              </w:rPr>
              <w:t>19.  Quelques semaines à peine avant le lancement de la Journée mondiale de la propriété intellectuelle, la campagne s</w:t>
            </w:r>
            <w:r w:rsidR="007E69FB" w:rsidRPr="00B21558">
              <w:rPr>
                <w:lang w:val="fr-CH"/>
              </w:rPr>
              <w:t>’</w:t>
            </w:r>
            <w:r w:rsidRPr="00B21558">
              <w:rPr>
                <w:lang w:val="fr-CH"/>
              </w:rPr>
              <w:t>est transformée en une manifestation virtuelle dont la participation a atteint des niveaux reco</w:t>
            </w:r>
            <w:r w:rsidR="00D3434E" w:rsidRPr="00B21558">
              <w:rPr>
                <w:lang w:val="fr-CH"/>
              </w:rPr>
              <w:t>rd.  De</w:t>
            </w:r>
            <w:r w:rsidRPr="00B21558">
              <w:rPr>
                <w:lang w:val="fr-CH"/>
              </w:rPr>
              <w:t>s utilisateurs de 170</w:t>
            </w:r>
            <w:r w:rsidR="001533BA" w:rsidRPr="00B21558">
              <w:rPr>
                <w:lang w:val="fr-CH"/>
              </w:rPr>
              <w:t> </w:t>
            </w:r>
            <w:r w:rsidRPr="00B21558">
              <w:rPr>
                <w:lang w:val="fr-CH"/>
              </w:rPr>
              <w:t>pays ont téléchargé les supports d</w:t>
            </w:r>
            <w:r w:rsidR="007E69FB" w:rsidRPr="00B21558">
              <w:rPr>
                <w:lang w:val="fr-CH"/>
              </w:rPr>
              <w:t>’</w:t>
            </w:r>
            <w:r w:rsidRPr="00B21558">
              <w:rPr>
                <w:lang w:val="fr-CH"/>
              </w:rPr>
              <w:t>information du microsite de la Journée mondiale de la propriété intellectuelle et 118</w:t>
            </w:r>
            <w:r w:rsidR="001533BA" w:rsidRPr="00B21558">
              <w:rPr>
                <w:lang w:val="fr-CH"/>
              </w:rPr>
              <w:t> </w:t>
            </w:r>
            <w:r w:rsidRPr="00B21558">
              <w:rPr>
                <w:lang w:val="fr-CH"/>
              </w:rPr>
              <w:t>pays ont soutenu activement ou organisé des activités virtuelles en lien avec la manifestati</w:t>
            </w:r>
            <w:r w:rsidR="00D3434E" w:rsidRPr="00B21558">
              <w:rPr>
                <w:lang w:val="fr-CH"/>
              </w:rPr>
              <w:t>on.  La</w:t>
            </w:r>
            <w:r w:rsidRPr="00B21558">
              <w:rPr>
                <w:lang w:val="fr-CH"/>
              </w:rPr>
              <w:t xml:space="preserve"> participation en ligne a atteint des niveaux record avec 165 052</w:t>
            </w:r>
            <w:r w:rsidR="001533BA" w:rsidRPr="00B21558">
              <w:rPr>
                <w:lang w:val="fr-CH"/>
              </w:rPr>
              <w:t> </w:t>
            </w:r>
            <w:r w:rsidRPr="00B21558">
              <w:rPr>
                <w:lang w:val="fr-CH"/>
              </w:rPr>
              <w:t>consultations uniques des pages du microsite de la Journée mondiale de la propriété intellectuelle (toutes langues confondues), soit une hausse de 88% par rapport à l</w:t>
            </w:r>
            <w:r w:rsidR="007E69FB" w:rsidRPr="00B21558">
              <w:rPr>
                <w:lang w:val="fr-CH"/>
              </w:rPr>
              <w:t>’</w:t>
            </w:r>
            <w:r w:rsidRPr="00B21558">
              <w:rPr>
                <w:lang w:val="fr-CH"/>
              </w:rPr>
              <w:t>année précéden</w:t>
            </w:r>
            <w:r w:rsidR="00D3434E" w:rsidRPr="00B21558">
              <w:rPr>
                <w:lang w:val="fr-CH"/>
              </w:rPr>
              <w:t>te.  Le</w:t>
            </w:r>
            <w:r w:rsidRPr="00B21558">
              <w:rPr>
                <w:lang w:val="fr-CH"/>
              </w:rPr>
              <w:t>s impressions recensées sur les réseaux sociaux de l</w:t>
            </w:r>
            <w:r w:rsidR="007E69FB" w:rsidRPr="00B21558">
              <w:rPr>
                <w:lang w:val="fr-CH"/>
              </w:rPr>
              <w:t>’</w:t>
            </w:r>
            <w:r w:rsidRPr="00B21558">
              <w:rPr>
                <w:lang w:val="fr-CH"/>
              </w:rPr>
              <w:t>OMPI (Facebook, Twitter et LinkedIn) ont atteint un total de 835 772 pour la période de la campagne (du 20 décembre 2019 au 5 mai 2020).  Cependant, il est impossible de comparer ces chiffres à ceux des années précédentes en raison du changement de direction opéré concernant la présence de l</w:t>
            </w:r>
            <w:r w:rsidR="007E69FB" w:rsidRPr="00B21558">
              <w:rPr>
                <w:lang w:val="fr-CH"/>
              </w:rPr>
              <w:t>’</w:t>
            </w:r>
            <w:r w:rsidRPr="00B21558">
              <w:rPr>
                <w:lang w:val="fr-CH"/>
              </w:rPr>
              <w:t>OMPI sur Facebook</w:t>
            </w:r>
            <w:r w:rsidR="007E69FB" w:rsidRPr="00B21558">
              <w:rPr>
                <w:lang w:val="fr-CH"/>
              </w:rPr>
              <w:t> :</w:t>
            </w:r>
            <w:r w:rsidRPr="00B21558">
              <w:rPr>
                <w:lang w:val="fr-CH"/>
              </w:rPr>
              <w:t xml:space="preserve"> si jusque</w:t>
            </w:r>
            <w:r w:rsidR="0043240C" w:rsidRPr="00B21558">
              <w:rPr>
                <w:lang w:val="fr-CH"/>
              </w:rPr>
              <w:noBreakHyphen/>
            </w:r>
            <w:r w:rsidRPr="00B21558">
              <w:rPr>
                <w:lang w:val="fr-CH"/>
              </w:rPr>
              <w:t xml:space="preserve">là la </w:t>
            </w:r>
            <w:r w:rsidR="007E69FB" w:rsidRPr="00B21558">
              <w:rPr>
                <w:lang w:val="fr-CH"/>
              </w:rPr>
              <w:t>page F</w:t>
            </w:r>
            <w:r w:rsidRPr="00B21558">
              <w:rPr>
                <w:lang w:val="fr-CH"/>
              </w:rPr>
              <w:t>acebook de l</w:t>
            </w:r>
            <w:r w:rsidR="007E69FB" w:rsidRPr="00B21558">
              <w:rPr>
                <w:lang w:val="fr-CH"/>
              </w:rPr>
              <w:t>’</w:t>
            </w:r>
            <w:r w:rsidRPr="00B21558">
              <w:rPr>
                <w:lang w:val="fr-CH"/>
              </w:rPr>
              <w:t xml:space="preserve">OMPI était principalement consacrée à la campagne de la manifestation, </w:t>
            </w:r>
            <w:r w:rsidR="007E69FB" w:rsidRPr="00B21558">
              <w:rPr>
                <w:lang w:val="fr-CH"/>
              </w:rPr>
              <w:t>en 2019</w:t>
            </w:r>
            <w:r w:rsidRPr="00B21558">
              <w:rPr>
                <w:lang w:val="fr-CH"/>
              </w:rPr>
              <w:t>, elle est devenue la vitrine de l</w:t>
            </w:r>
            <w:r w:rsidR="007E69FB" w:rsidRPr="00B21558">
              <w:rPr>
                <w:lang w:val="fr-CH"/>
              </w:rPr>
              <w:t>’</w:t>
            </w:r>
            <w:r w:rsidRPr="00B21558">
              <w:rPr>
                <w:lang w:val="fr-CH"/>
              </w:rPr>
              <w:t>ensemble des activités de l</w:t>
            </w:r>
            <w:r w:rsidR="007E69FB" w:rsidRPr="00B21558">
              <w:rPr>
                <w:lang w:val="fr-CH"/>
              </w:rPr>
              <w:t>’</w:t>
            </w:r>
            <w:r w:rsidRPr="00B21558">
              <w:rPr>
                <w:lang w:val="fr-CH"/>
              </w:rPr>
              <w:t>organisati</w:t>
            </w:r>
            <w:r w:rsidR="00D3434E" w:rsidRPr="00B21558">
              <w:rPr>
                <w:lang w:val="fr-CH"/>
              </w:rPr>
              <w:t>on.  La</w:t>
            </w:r>
            <w:r w:rsidRPr="00B21558">
              <w:rPr>
                <w:lang w:val="fr-CH"/>
              </w:rPr>
              <w:t xml:space="preserve"> campagne de la Journée mondiale de la propriété intellectuelle</w:t>
            </w:r>
            <w:r w:rsidR="001533BA" w:rsidRPr="00B21558">
              <w:rPr>
                <w:lang w:val="fr-CH"/>
              </w:rPr>
              <w:t> </w:t>
            </w:r>
            <w:r w:rsidRPr="00B21558">
              <w:rPr>
                <w:lang w:val="fr-CH"/>
              </w:rPr>
              <w:t xml:space="preserve">2021 a été annoncée en </w:t>
            </w:r>
            <w:r w:rsidR="007E69FB" w:rsidRPr="00B21558">
              <w:rPr>
                <w:lang w:val="fr-CH"/>
              </w:rPr>
              <w:t>décembre 20</w:t>
            </w:r>
            <w:r w:rsidRPr="00B21558">
              <w:rPr>
                <w:lang w:val="fr-CH"/>
              </w:rPr>
              <w:t>20</w:t>
            </w:r>
            <w:r w:rsidR="007E69FB" w:rsidRPr="00B21558">
              <w:rPr>
                <w:lang w:val="fr-CH"/>
              </w:rPr>
              <w:t> :</w:t>
            </w:r>
            <w:r w:rsidRPr="00B21558">
              <w:rPr>
                <w:lang w:val="fr-CH"/>
              </w:rPr>
              <w:t xml:space="preserve"> </w:t>
            </w:r>
            <w:r w:rsidRPr="00B21558">
              <w:rPr>
                <w:i/>
                <w:iCs/>
                <w:lang w:val="fr-CH"/>
              </w:rPr>
              <w:t>Propriété intellectuelle et PME</w:t>
            </w:r>
            <w:r w:rsidR="007E69FB" w:rsidRPr="00B21558">
              <w:rPr>
                <w:i/>
                <w:iCs/>
                <w:lang w:val="fr-CH"/>
              </w:rPr>
              <w:t> :</w:t>
            </w:r>
            <w:r w:rsidRPr="00B21558">
              <w:rPr>
                <w:i/>
                <w:iCs/>
                <w:lang w:val="fr-CH"/>
              </w:rPr>
              <w:t xml:space="preserve"> commercialisez vos idées</w:t>
            </w:r>
            <w:r w:rsidR="009B2732" w:rsidRPr="00B21558">
              <w:rPr>
                <w:lang w:val="fr-FR"/>
              </w:rPr>
              <w:t>.</w:t>
            </w:r>
          </w:p>
          <w:p w14:paraId="32B66BF6" w14:textId="4BBBCE45" w:rsidR="007E69FB" w:rsidRPr="00B21558" w:rsidRDefault="00173B5E" w:rsidP="00826252">
            <w:pPr>
              <w:spacing w:before="240" w:after="240"/>
              <w:rPr>
                <w:lang w:val="fr-FR"/>
              </w:rPr>
            </w:pPr>
            <w:r w:rsidRPr="00B21558">
              <w:rPr>
                <w:lang w:val="fr-CH"/>
              </w:rPr>
              <w:t>Compte tenu de la pandémie de COVID</w:t>
            </w:r>
            <w:r w:rsidR="0043240C" w:rsidRPr="00B21558">
              <w:rPr>
                <w:lang w:val="fr-CH"/>
              </w:rPr>
              <w:noBreakHyphen/>
            </w:r>
            <w:r w:rsidRPr="00B21558">
              <w:rPr>
                <w:lang w:val="fr-CH"/>
              </w:rPr>
              <w:t>19 actuelle, la campagne de la Journée mondiale de la propriété intellectuelle</w:t>
            </w:r>
            <w:r w:rsidR="001533BA" w:rsidRPr="00B21558">
              <w:rPr>
                <w:lang w:val="fr-CH"/>
              </w:rPr>
              <w:t> </w:t>
            </w:r>
            <w:r w:rsidRPr="00B21558">
              <w:rPr>
                <w:lang w:val="fr-CH"/>
              </w:rPr>
              <w:t>2021 s</w:t>
            </w:r>
            <w:r w:rsidR="007E69FB" w:rsidRPr="00B21558">
              <w:rPr>
                <w:lang w:val="fr-CH"/>
              </w:rPr>
              <w:t>’</w:t>
            </w:r>
            <w:r w:rsidRPr="00B21558">
              <w:rPr>
                <w:lang w:val="fr-CH"/>
              </w:rPr>
              <w:t>est entièrement déroulée de manière virtuel</w:t>
            </w:r>
            <w:r w:rsidR="00D3434E" w:rsidRPr="00B21558">
              <w:rPr>
                <w:lang w:val="fr-CH"/>
              </w:rPr>
              <w:t>le.  La</w:t>
            </w:r>
            <w:r w:rsidRPr="00B21558">
              <w:rPr>
                <w:lang w:val="fr-CH"/>
              </w:rPr>
              <w:t xml:space="preserve"> participation en ligne a atteint des niveaux record avec 321 066</w:t>
            </w:r>
            <w:r w:rsidR="001533BA" w:rsidRPr="00B21558">
              <w:rPr>
                <w:lang w:val="fr-CH"/>
              </w:rPr>
              <w:t> </w:t>
            </w:r>
            <w:r w:rsidRPr="00B21558">
              <w:rPr>
                <w:lang w:val="fr-CH"/>
              </w:rPr>
              <w:t>consultations uniques sur le microsite de la Journée mondiale de la propriété intellectuelle (toutes langues confondues), soit une hausse de 94,5% par rapport à l</w:t>
            </w:r>
            <w:r w:rsidR="007E69FB" w:rsidRPr="00B21558">
              <w:rPr>
                <w:lang w:val="fr-CH"/>
              </w:rPr>
              <w:t>’</w:t>
            </w:r>
            <w:r w:rsidRPr="00B21558">
              <w:rPr>
                <w:lang w:val="fr-CH"/>
              </w:rPr>
              <w:t>année précéden</w:t>
            </w:r>
            <w:r w:rsidR="00D3434E" w:rsidRPr="00B21558">
              <w:rPr>
                <w:lang w:val="fr-CH"/>
              </w:rPr>
              <w:t xml:space="preserve">te.  </w:t>
            </w:r>
            <w:r w:rsidR="00D3434E" w:rsidRPr="00B21558">
              <w:rPr>
                <w:szCs w:val="22"/>
                <w:lang w:val="fr-CH"/>
              </w:rPr>
              <w:t>De</w:t>
            </w:r>
            <w:r w:rsidRPr="00B21558">
              <w:rPr>
                <w:szCs w:val="22"/>
                <w:lang w:val="fr-CH"/>
              </w:rPr>
              <w:t xml:space="preserve">s utilisateurs de </w:t>
            </w:r>
            <w:r w:rsidRPr="00B21558">
              <w:rPr>
                <w:lang w:val="fr-CH"/>
              </w:rPr>
              <w:t>176</w:t>
            </w:r>
            <w:r w:rsidR="001533BA" w:rsidRPr="00B21558">
              <w:rPr>
                <w:lang w:val="fr-CH"/>
              </w:rPr>
              <w:t> </w:t>
            </w:r>
            <w:r w:rsidRPr="00B21558">
              <w:rPr>
                <w:lang w:val="fr-CH"/>
              </w:rPr>
              <w:t>pays ont consulté le contenu mis en ligne</w:t>
            </w:r>
            <w:r w:rsidR="00826252" w:rsidRPr="00B21558">
              <w:rPr>
                <w:lang w:val="fr-FR"/>
              </w:rPr>
              <w:t>.</w:t>
            </w:r>
          </w:p>
          <w:p w14:paraId="2C1AB3E2" w14:textId="0FD5593B" w:rsidR="007E69FB" w:rsidRPr="00B21558" w:rsidRDefault="00173B5E" w:rsidP="003D60A8">
            <w:pPr>
              <w:spacing w:before="240" w:after="240"/>
              <w:rPr>
                <w:lang w:val="fr-FR"/>
              </w:rPr>
            </w:pPr>
            <w:r w:rsidRPr="00B21558">
              <w:rPr>
                <w:lang w:val="fr-CH"/>
              </w:rPr>
              <w:t>Grâce au fonds fiduciaire mondial du Japon pour la propriété intellectuelle, pour la première fois, une série d</w:t>
            </w:r>
            <w:r w:rsidR="007E69FB" w:rsidRPr="00B21558">
              <w:rPr>
                <w:lang w:val="fr-CH"/>
              </w:rPr>
              <w:t>’</w:t>
            </w:r>
            <w:r w:rsidRPr="00B21558">
              <w:rPr>
                <w:lang w:val="fr-CH"/>
              </w:rPr>
              <w:t>annonces publicitaires payantes diffusées sur les réseaux sociaux (sur Facebook, Twitter, LinkedIn et Google) ont été élaboré</w:t>
            </w:r>
            <w:r w:rsidR="00D3434E" w:rsidRPr="00B21558">
              <w:rPr>
                <w:lang w:val="fr-CH"/>
              </w:rPr>
              <w:t>es.  Le</w:t>
            </w:r>
            <w:r w:rsidRPr="00B21558">
              <w:rPr>
                <w:lang w:val="fr-CH"/>
              </w:rPr>
              <w:t>s publicités ont sensiblement stimulé les interactions sur les réseaux sociaux à travers le monde, ce qui a généré un total de 6 088 057</w:t>
            </w:r>
            <w:r w:rsidR="001533BA" w:rsidRPr="00B21558">
              <w:rPr>
                <w:lang w:val="fr-CH"/>
              </w:rPr>
              <w:t> </w:t>
            </w:r>
            <w:r w:rsidRPr="00B21558">
              <w:rPr>
                <w:lang w:val="fr-CH"/>
              </w:rPr>
              <w:t>impressions, 109 899</w:t>
            </w:r>
            <w:r w:rsidR="001533BA" w:rsidRPr="00B21558">
              <w:rPr>
                <w:lang w:val="fr-CH"/>
              </w:rPr>
              <w:t> </w:t>
            </w:r>
            <w:r w:rsidRPr="00B21558">
              <w:rPr>
                <w:lang w:val="fr-CH"/>
              </w:rPr>
              <w:t>clics et un taux de clic de 3,43%</w:t>
            </w:r>
            <w:r w:rsidR="00826252" w:rsidRPr="00B21558">
              <w:rPr>
                <w:lang w:val="fr-FR"/>
              </w:rPr>
              <w:t>.</w:t>
            </w:r>
          </w:p>
          <w:p w14:paraId="4A7D22BF" w14:textId="337D617F" w:rsidR="007E69FB" w:rsidRPr="00B21558" w:rsidRDefault="00173B5E" w:rsidP="003D60A8">
            <w:pPr>
              <w:spacing w:before="240" w:after="240"/>
              <w:rPr>
                <w:szCs w:val="22"/>
                <w:lang w:val="fr-FR"/>
              </w:rPr>
            </w:pPr>
            <w:r w:rsidRPr="00B21558">
              <w:rPr>
                <w:lang w:val="fr-CH"/>
              </w:rPr>
              <w:t>Le fonds fiduciaire mondial du Japon pour la propriété intellectuelle a également permis à l</w:t>
            </w:r>
            <w:r w:rsidR="007E69FB" w:rsidRPr="00B21558">
              <w:rPr>
                <w:lang w:val="fr-CH"/>
              </w:rPr>
              <w:t>’</w:t>
            </w:r>
            <w:r w:rsidRPr="00B21558">
              <w:rPr>
                <w:lang w:val="fr-CH"/>
              </w:rPr>
              <w:t>équipe en charge de l</w:t>
            </w:r>
            <w:r w:rsidR="007E69FB" w:rsidRPr="00B21558">
              <w:rPr>
                <w:lang w:val="fr-CH"/>
              </w:rPr>
              <w:t>’</w:t>
            </w:r>
            <w:r w:rsidRPr="00B21558">
              <w:rPr>
                <w:lang w:val="fr-CH"/>
              </w:rPr>
              <w:t xml:space="preserve">organisation de la Journée mondiale de la propriété intellectuelle </w:t>
            </w:r>
            <w:r w:rsidRPr="00B21558">
              <w:rPr>
                <w:szCs w:val="22"/>
                <w:lang w:val="fr-CH"/>
              </w:rPr>
              <w:t>de produire son premier documentaire présentant un certain nombre de PME et de spécialistes reconnus du domaine de la propriété intellectuelle du monde enti</w:t>
            </w:r>
            <w:r w:rsidR="00D3434E" w:rsidRPr="00B21558">
              <w:rPr>
                <w:szCs w:val="22"/>
                <w:lang w:val="fr-CH"/>
              </w:rPr>
              <w:t>er.  Le</w:t>
            </w:r>
            <w:r w:rsidRPr="00B21558">
              <w:rPr>
                <w:szCs w:val="22"/>
                <w:lang w:val="fr-CH"/>
              </w:rPr>
              <w:t xml:space="preserve"> documentaire, accessible en huit</w:t>
            </w:r>
            <w:r w:rsidR="000979AE" w:rsidRPr="00B21558">
              <w:rPr>
                <w:szCs w:val="22"/>
                <w:lang w:val="fr-CH"/>
              </w:rPr>
              <w:t> </w:t>
            </w:r>
            <w:r w:rsidRPr="00B21558">
              <w:rPr>
                <w:szCs w:val="22"/>
                <w:lang w:val="fr-CH"/>
              </w:rPr>
              <w:t>langues, a généré 7036</w:t>
            </w:r>
            <w:r w:rsidR="001533BA" w:rsidRPr="00B21558">
              <w:rPr>
                <w:szCs w:val="22"/>
                <w:lang w:val="fr-CH"/>
              </w:rPr>
              <w:t> </w:t>
            </w:r>
            <w:r w:rsidRPr="00B21558">
              <w:rPr>
                <w:szCs w:val="22"/>
                <w:lang w:val="fr-CH"/>
              </w:rPr>
              <w:t>vues d</w:t>
            </w:r>
            <w:r w:rsidR="007E69FB" w:rsidRPr="00B21558">
              <w:rPr>
                <w:szCs w:val="22"/>
                <w:lang w:val="fr-CH"/>
              </w:rPr>
              <w:t>’</w:t>
            </w:r>
            <w:r w:rsidRPr="00B21558">
              <w:rPr>
                <w:szCs w:val="22"/>
                <w:lang w:val="fr-CH"/>
              </w:rPr>
              <w:t>utilisateurs de 128</w:t>
            </w:r>
            <w:r w:rsidR="001533BA" w:rsidRPr="00B21558">
              <w:rPr>
                <w:szCs w:val="22"/>
                <w:lang w:val="fr-CH"/>
              </w:rPr>
              <w:t> </w:t>
            </w:r>
            <w:r w:rsidRPr="00B21558">
              <w:rPr>
                <w:szCs w:val="22"/>
                <w:lang w:val="fr-CH"/>
              </w:rPr>
              <w:t>pays à mi</w:t>
            </w:r>
            <w:r w:rsidR="0043240C" w:rsidRPr="00B21558">
              <w:rPr>
                <w:szCs w:val="22"/>
                <w:lang w:val="fr-CH"/>
              </w:rPr>
              <w:noBreakHyphen/>
            </w:r>
            <w:r w:rsidR="007E69FB" w:rsidRPr="00B21558">
              <w:rPr>
                <w:szCs w:val="22"/>
                <w:lang w:val="fr-CH"/>
              </w:rPr>
              <w:t>juin 20</w:t>
            </w:r>
            <w:r w:rsidRPr="00B21558">
              <w:rPr>
                <w:szCs w:val="22"/>
                <w:lang w:val="fr-CH"/>
              </w:rPr>
              <w:t>21</w:t>
            </w:r>
            <w:r w:rsidR="00826252" w:rsidRPr="00B21558">
              <w:rPr>
                <w:szCs w:val="22"/>
                <w:lang w:val="fr-FR"/>
              </w:rPr>
              <w:t>.</w:t>
            </w:r>
          </w:p>
          <w:p w14:paraId="70D2403A" w14:textId="27BC0090" w:rsidR="0077778A" w:rsidRPr="00B21558" w:rsidRDefault="00173B5E" w:rsidP="00826252">
            <w:pPr>
              <w:spacing w:before="160" w:after="160"/>
              <w:rPr>
                <w:bCs/>
                <w:lang w:val="fr-FR"/>
              </w:rPr>
            </w:pPr>
            <w:r w:rsidRPr="00B21558">
              <w:rPr>
                <w:bCs/>
                <w:lang w:val="fr-CH"/>
              </w:rPr>
              <w:t>La campagne comportait également un certain nombre d</w:t>
            </w:r>
            <w:r w:rsidR="007E69FB" w:rsidRPr="00B21558">
              <w:rPr>
                <w:bCs/>
                <w:lang w:val="fr-CH"/>
              </w:rPr>
              <w:t>’</w:t>
            </w:r>
            <w:r w:rsidRPr="00B21558">
              <w:rPr>
                <w:bCs/>
                <w:lang w:val="fr-CH"/>
              </w:rPr>
              <w:t>autres ressources visant à appuyer les activités promotionnelles réalisées dans le cadre de la campagne, soit</w:t>
            </w:r>
            <w:r w:rsidR="007E69FB" w:rsidRPr="00B21558">
              <w:rPr>
                <w:bCs/>
                <w:lang w:val="fr-CH"/>
              </w:rPr>
              <w:t> :</w:t>
            </w:r>
          </w:p>
          <w:p w14:paraId="5C50F6EF" w14:textId="7A9A9746" w:rsidR="007E69FB" w:rsidRPr="00B21558" w:rsidRDefault="00AB0625" w:rsidP="00AB0625">
            <w:pPr>
              <w:tabs>
                <w:tab w:val="left" w:pos="868"/>
              </w:tabs>
              <w:spacing w:before="160" w:after="160"/>
              <w:ind w:firstLine="360"/>
              <w:rPr>
                <w:bCs/>
                <w:lang w:val="fr-FR"/>
              </w:rPr>
            </w:pPr>
            <w:r>
              <w:rPr>
                <w:bCs/>
                <w:lang w:val="fr-FR"/>
              </w:rPr>
              <w:t>a)</w:t>
            </w:r>
            <w:r>
              <w:rPr>
                <w:bCs/>
                <w:lang w:val="fr-FR"/>
              </w:rPr>
              <w:tab/>
            </w:r>
            <w:r w:rsidR="00173B5E" w:rsidRPr="00B21558">
              <w:rPr>
                <w:bCs/>
                <w:lang w:val="fr-CH"/>
              </w:rPr>
              <w:t>Une série de huit</w:t>
            </w:r>
            <w:r w:rsidR="000979AE" w:rsidRPr="00B21558">
              <w:rPr>
                <w:bCs/>
                <w:lang w:val="fr-CH"/>
              </w:rPr>
              <w:t> </w:t>
            </w:r>
            <w:r w:rsidR="00173B5E" w:rsidRPr="00B21558">
              <w:rPr>
                <w:bCs/>
                <w:lang w:val="fr-CH"/>
              </w:rPr>
              <w:t>courtes vidéos qui expliquent aux entreprises comment les services de l</w:t>
            </w:r>
            <w:r w:rsidR="007E69FB" w:rsidRPr="00B21558">
              <w:rPr>
                <w:bCs/>
                <w:lang w:val="fr-CH"/>
              </w:rPr>
              <w:t>’</w:t>
            </w:r>
            <w:r w:rsidR="00173B5E" w:rsidRPr="00B21558">
              <w:rPr>
                <w:bCs/>
                <w:lang w:val="fr-CH"/>
              </w:rPr>
              <w:t>OMPI permettent de soutenir</w:t>
            </w:r>
            <w:r w:rsidR="007E69FB" w:rsidRPr="00B21558">
              <w:rPr>
                <w:bCs/>
                <w:lang w:val="fr-CH"/>
              </w:rPr>
              <w:t xml:space="preserve"> les PME</w:t>
            </w:r>
            <w:r w:rsidR="00826252" w:rsidRPr="00B21558">
              <w:rPr>
                <w:bCs/>
                <w:lang w:val="fr-FR"/>
              </w:rPr>
              <w:t>;</w:t>
            </w:r>
          </w:p>
          <w:p w14:paraId="7FEEB70C" w14:textId="51DDADA5" w:rsidR="007E69FB" w:rsidRPr="00B21558" w:rsidRDefault="00826252" w:rsidP="00AB0625">
            <w:pPr>
              <w:tabs>
                <w:tab w:val="left" w:pos="868"/>
              </w:tabs>
              <w:spacing w:before="160" w:after="160"/>
              <w:ind w:firstLine="360"/>
              <w:rPr>
                <w:lang w:val="fr-FR"/>
              </w:rPr>
            </w:pPr>
            <w:r w:rsidRPr="00B21558">
              <w:rPr>
                <w:bCs/>
                <w:lang w:val="fr-FR"/>
              </w:rPr>
              <w:t>b)</w:t>
            </w:r>
            <w:r w:rsidRPr="00B21558">
              <w:rPr>
                <w:bCs/>
                <w:lang w:val="fr-FR"/>
              </w:rPr>
              <w:tab/>
            </w:r>
            <w:r w:rsidR="00173B5E" w:rsidRPr="00B21558">
              <w:rPr>
                <w:bCs/>
                <w:lang w:val="fr-CH"/>
              </w:rPr>
              <w:t>IPR GO, une infographie interactive dans laquelle l</w:t>
            </w:r>
            <w:r w:rsidR="007E69FB" w:rsidRPr="00B21558">
              <w:rPr>
                <w:bCs/>
                <w:lang w:val="fr-CH"/>
              </w:rPr>
              <w:t>’</w:t>
            </w:r>
            <w:r w:rsidR="00173B5E" w:rsidRPr="00B21558">
              <w:rPr>
                <w:bCs/>
                <w:lang w:val="fr-CH"/>
              </w:rPr>
              <w:t>utilisateur peut naviguer pour découvrir le</w:t>
            </w:r>
            <w:r w:rsidR="00173B5E" w:rsidRPr="00B21558">
              <w:rPr>
                <w:lang w:val="fr-CH"/>
              </w:rPr>
              <w:t xml:space="preserve"> monde de la propriété intellectuelle et comprendre comment les droits de propriété intellectuelle lui seront utiles dans le processus de </w:t>
            </w:r>
            <w:proofErr w:type="gramStart"/>
            <w:r w:rsidR="00173B5E" w:rsidRPr="00B21558">
              <w:rPr>
                <w:lang w:val="fr-CH"/>
              </w:rPr>
              <w:t>commercialisation</w:t>
            </w:r>
            <w:r w:rsidR="00173B5E" w:rsidRPr="00B21558">
              <w:rPr>
                <w:lang w:val="fr-FR"/>
              </w:rPr>
              <w:t xml:space="preserve">; </w:t>
            </w:r>
            <w:r w:rsidR="000979AE" w:rsidRPr="00B21558">
              <w:rPr>
                <w:lang w:val="fr-FR"/>
              </w:rPr>
              <w:t xml:space="preserve"> </w:t>
            </w:r>
            <w:r w:rsidR="00173B5E" w:rsidRPr="00B21558">
              <w:rPr>
                <w:lang w:val="fr-FR"/>
              </w:rPr>
              <w:t>et</w:t>
            </w:r>
            <w:proofErr w:type="gramEnd"/>
          </w:p>
          <w:p w14:paraId="5A4D7151" w14:textId="5BD2653D" w:rsidR="007E69FB" w:rsidRPr="00B21558" w:rsidRDefault="00826252" w:rsidP="00AB0625">
            <w:pPr>
              <w:tabs>
                <w:tab w:val="left" w:pos="868"/>
                <w:tab w:val="left" w:pos="909"/>
              </w:tabs>
              <w:spacing w:before="160" w:after="160"/>
              <w:ind w:firstLine="360"/>
              <w:rPr>
                <w:lang w:val="fr-FR"/>
              </w:rPr>
            </w:pPr>
            <w:r w:rsidRPr="00B21558">
              <w:rPr>
                <w:lang w:val="fr-FR"/>
              </w:rPr>
              <w:t>c)</w:t>
            </w:r>
            <w:r w:rsidRPr="00B21558">
              <w:rPr>
                <w:lang w:val="fr-FR"/>
              </w:rPr>
              <w:tab/>
            </w:r>
            <w:r w:rsidR="00173B5E" w:rsidRPr="00B21558">
              <w:rPr>
                <w:bCs/>
                <w:lang w:val="fr-CH"/>
              </w:rPr>
              <w:t>La carte des activités des institutions d</w:t>
            </w:r>
            <w:r w:rsidR="007E69FB" w:rsidRPr="00B21558">
              <w:rPr>
                <w:bCs/>
                <w:lang w:val="fr-CH"/>
              </w:rPr>
              <w:t>’</w:t>
            </w:r>
            <w:r w:rsidR="00173B5E" w:rsidRPr="00B21558">
              <w:rPr>
                <w:bCs/>
                <w:lang w:val="fr-CH"/>
              </w:rPr>
              <w:t>appui</w:t>
            </w:r>
            <w:r w:rsidR="007E69FB" w:rsidRPr="00B21558">
              <w:rPr>
                <w:bCs/>
                <w:lang w:val="fr-CH"/>
              </w:rPr>
              <w:t xml:space="preserve"> aux PME</w:t>
            </w:r>
            <w:r w:rsidR="00173B5E" w:rsidRPr="00B21558">
              <w:rPr>
                <w:bCs/>
                <w:lang w:val="fr-CH"/>
              </w:rPr>
              <w:t xml:space="preserve"> organisées dans le cadre de la Journée mondiale de la propriété intellectuelle</w:t>
            </w:r>
            <w:r w:rsidRPr="00B21558">
              <w:rPr>
                <w:lang w:val="fr-FR"/>
              </w:rPr>
              <w:t>.</w:t>
            </w:r>
          </w:p>
          <w:p w14:paraId="0D29EAE7" w14:textId="30A9E6D2" w:rsidR="007E69FB" w:rsidRPr="00B21558" w:rsidRDefault="00173B5E" w:rsidP="00826252">
            <w:pPr>
              <w:spacing w:before="160" w:after="160"/>
              <w:rPr>
                <w:bCs/>
                <w:szCs w:val="22"/>
                <w:lang w:val="fr-FR"/>
              </w:rPr>
            </w:pPr>
            <w:r w:rsidRPr="00B21558">
              <w:rPr>
                <w:szCs w:val="22"/>
                <w:lang w:val="fr-CH"/>
              </w:rPr>
              <w:t>Le réseau de bureaux extérieurs de l</w:t>
            </w:r>
            <w:r w:rsidR="007E69FB" w:rsidRPr="00B21558">
              <w:rPr>
                <w:szCs w:val="22"/>
                <w:lang w:val="fr-CH"/>
              </w:rPr>
              <w:t>’</w:t>
            </w:r>
            <w:r w:rsidRPr="00B21558">
              <w:rPr>
                <w:szCs w:val="22"/>
                <w:lang w:val="fr-CH"/>
              </w:rPr>
              <w:t>OMPI a continué de jouer un rôle essentiel pour la promotion de la campagne de la Journée mondiale de la propriété intellectuelle et de dynamiser la collaboration entre les régions</w:t>
            </w:r>
            <w:r w:rsidR="00826252" w:rsidRPr="00B21558">
              <w:rPr>
                <w:szCs w:val="22"/>
                <w:lang w:val="fr-FR"/>
              </w:rPr>
              <w:t>.</w:t>
            </w:r>
          </w:p>
          <w:p w14:paraId="2F2C2C31" w14:textId="68011906" w:rsidR="0077778A" w:rsidRPr="00B21558" w:rsidRDefault="0077778A" w:rsidP="00AB0625">
            <w:pPr>
              <w:numPr>
                <w:ilvl w:val="0"/>
                <w:numId w:val="15"/>
              </w:numPr>
              <w:spacing w:before="240" w:after="240"/>
              <w:ind w:left="921" w:hanging="561"/>
              <w:rPr>
                <w:lang w:val="fr-FR"/>
              </w:rPr>
            </w:pPr>
            <w:r w:rsidRPr="00B21558">
              <w:rPr>
                <w:lang w:val="fr-FR"/>
              </w:rPr>
              <w:t>Sources de savoirs</w:t>
            </w:r>
          </w:p>
          <w:p w14:paraId="6B30BB25" w14:textId="0040F6A7" w:rsidR="0077778A"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Indice mondial de l</w:t>
            </w:r>
            <w:r w:rsidR="007E69FB" w:rsidRPr="00B21558">
              <w:rPr>
                <w:lang w:val="fr-FR"/>
              </w:rPr>
              <w:t>’</w:t>
            </w:r>
            <w:r w:rsidRPr="00B21558">
              <w:rPr>
                <w:lang w:val="fr-FR"/>
              </w:rPr>
              <w:t>innovation 2019, publié conjointement avec l</w:t>
            </w:r>
            <w:r w:rsidR="007E69FB" w:rsidRPr="00B21558">
              <w:rPr>
                <w:lang w:val="fr-FR"/>
              </w:rPr>
              <w:t>’</w:t>
            </w:r>
            <w:r w:rsidRPr="00B21558">
              <w:rPr>
                <w:lang w:val="fr-FR"/>
              </w:rPr>
              <w:t xml:space="preserve">INSEAD et le Cornell SC Johnson </w:t>
            </w:r>
            <w:proofErr w:type="spellStart"/>
            <w:r w:rsidRPr="00B21558">
              <w:rPr>
                <w:lang w:val="fr-FR"/>
              </w:rPr>
              <w:t>College</w:t>
            </w:r>
            <w:proofErr w:type="spellEnd"/>
            <w:r w:rsidRPr="00B21558">
              <w:rPr>
                <w:lang w:val="fr-FR"/>
              </w:rPr>
              <w:t xml:space="preserve"> of Business, a continué à susciter un grand intér</w:t>
            </w:r>
            <w:r w:rsidR="00D3434E" w:rsidRPr="00B21558">
              <w:rPr>
                <w:lang w:val="fr-FR"/>
              </w:rPr>
              <w:t>êt.  Le</w:t>
            </w:r>
            <w:r w:rsidRPr="00B21558">
              <w:rPr>
                <w:lang w:val="fr-FR"/>
              </w:rPr>
              <w:t xml:space="preserve"> rapport a enregistré plus de 13</w:t>
            </w:r>
            <w:r w:rsidR="000979AE" w:rsidRPr="00B21558">
              <w:rPr>
                <w:lang w:val="fr-FR"/>
              </w:rPr>
              <w:t> </w:t>
            </w:r>
            <w:r w:rsidRPr="00B21558">
              <w:rPr>
                <w:lang w:val="fr-FR"/>
              </w:rPr>
              <w:t>000</w:t>
            </w:r>
            <w:r w:rsidR="001533BA" w:rsidRPr="00B21558">
              <w:rPr>
                <w:lang w:val="fr-FR"/>
              </w:rPr>
              <w:t> </w:t>
            </w:r>
            <w:r w:rsidRPr="00B21558">
              <w:rPr>
                <w:lang w:val="fr-FR"/>
              </w:rPr>
              <w:t xml:space="preserve">mentions dans les médias et les campagnes sur Twitter ont donné lieu à </w:t>
            </w:r>
            <w:r w:rsidR="005545B0" w:rsidRPr="005545B0">
              <w:rPr>
                <w:lang w:val="fr-FR"/>
              </w:rPr>
              <w:t>379</w:t>
            </w:r>
            <w:r w:rsidR="005545B0">
              <w:rPr>
                <w:lang w:val="fr-FR"/>
              </w:rPr>
              <w:t> </w:t>
            </w:r>
            <w:r w:rsidR="005545B0" w:rsidRPr="005545B0">
              <w:rPr>
                <w:lang w:val="fr-FR"/>
              </w:rPr>
              <w:t>414 </w:t>
            </w:r>
            <w:r w:rsidRPr="00B21558">
              <w:rPr>
                <w:lang w:val="fr-FR"/>
              </w:rPr>
              <w:t>impressions, soit une augmentation de 18% par rapport à 2019.</w:t>
            </w:r>
            <w:r w:rsidR="009B2732" w:rsidRPr="00B21558">
              <w:rPr>
                <w:lang w:val="fr-FR"/>
              </w:rPr>
              <w:t xml:space="preserve">  </w:t>
            </w:r>
            <w:r w:rsidR="00173B5E" w:rsidRPr="00B21558">
              <w:rPr>
                <w:lang w:val="fr-CH"/>
              </w:rPr>
              <w:t>Il figure parmi les indices mondiaux les plus connus, avec l</w:t>
            </w:r>
            <w:r w:rsidR="007E69FB" w:rsidRPr="00B21558">
              <w:rPr>
                <w:lang w:val="fr-CH"/>
              </w:rPr>
              <w:t>’</w:t>
            </w:r>
            <w:r w:rsidR="00173B5E" w:rsidRPr="00B21558">
              <w:rPr>
                <w:lang w:val="fr-CH"/>
              </w:rPr>
              <w:t xml:space="preserve">Indice de la compétitivité du Forum économique mondial </w:t>
            </w:r>
            <w:r w:rsidR="00173B5E" w:rsidRPr="00B21558">
              <w:rPr>
                <w:szCs w:val="22"/>
                <w:lang w:val="fr-CH"/>
              </w:rPr>
              <w:t>et l</w:t>
            </w:r>
            <w:r w:rsidR="007E69FB" w:rsidRPr="00B21558">
              <w:rPr>
                <w:szCs w:val="22"/>
                <w:lang w:val="fr-CH"/>
              </w:rPr>
              <w:t>’</w:t>
            </w:r>
            <w:r w:rsidR="00173B5E" w:rsidRPr="00B21558">
              <w:rPr>
                <w:szCs w:val="22"/>
                <w:lang w:val="fr-CH"/>
              </w:rPr>
              <w:t xml:space="preserve">Indice de la corruption de </w:t>
            </w:r>
            <w:proofErr w:type="spellStart"/>
            <w:r w:rsidR="00173B5E" w:rsidRPr="00B21558">
              <w:rPr>
                <w:szCs w:val="22"/>
                <w:lang w:val="fr-CH"/>
              </w:rPr>
              <w:t>Transparency</w:t>
            </w:r>
            <w:proofErr w:type="spellEnd"/>
            <w:r w:rsidR="00173B5E" w:rsidRPr="00B21558">
              <w:rPr>
                <w:szCs w:val="22"/>
                <w:lang w:val="fr-CH"/>
              </w:rPr>
              <w:t xml:space="preserve"> Internation</w:t>
            </w:r>
            <w:r w:rsidR="00D3434E" w:rsidRPr="00B21558">
              <w:rPr>
                <w:szCs w:val="22"/>
                <w:lang w:val="fr-CH"/>
              </w:rPr>
              <w:t>al.  En</w:t>
            </w:r>
            <w:r w:rsidR="00173B5E" w:rsidRPr="00B21558">
              <w:rPr>
                <w:szCs w:val="22"/>
                <w:lang w:val="fr-CH"/>
              </w:rPr>
              <w:t xml:space="preserve"> premier lieu, les décideurs citent désormais régulièrement leur position dans les classements relatifs à l</w:t>
            </w:r>
            <w:r w:rsidR="007E69FB" w:rsidRPr="00B21558">
              <w:rPr>
                <w:szCs w:val="22"/>
                <w:lang w:val="fr-CH"/>
              </w:rPr>
              <w:t>’</w:t>
            </w:r>
            <w:r w:rsidR="00173B5E" w:rsidRPr="00B21558">
              <w:rPr>
                <w:szCs w:val="22"/>
                <w:lang w:val="fr-CH"/>
              </w:rPr>
              <w:t>innovation dans les médias dans le cadre de leur stratégie de politique économiq</w:t>
            </w:r>
            <w:r w:rsidR="00D3434E" w:rsidRPr="00B21558">
              <w:rPr>
                <w:szCs w:val="22"/>
                <w:lang w:val="fr-CH"/>
              </w:rPr>
              <w:t>ue.  En</w:t>
            </w:r>
            <w:r w:rsidR="00173B5E" w:rsidRPr="00B21558">
              <w:rPr>
                <w:szCs w:val="22"/>
                <w:lang w:val="fr-CH"/>
              </w:rPr>
              <w:t>suite, l</w:t>
            </w:r>
            <w:r w:rsidR="007E69FB" w:rsidRPr="00B21558">
              <w:rPr>
                <w:szCs w:val="22"/>
                <w:lang w:val="fr-CH"/>
              </w:rPr>
              <w:t>’</w:t>
            </w:r>
            <w:r w:rsidR="00173B5E" w:rsidRPr="00B21558">
              <w:rPr>
                <w:szCs w:val="22"/>
                <w:lang w:val="fr-CH"/>
              </w:rPr>
              <w:t>Indice mondial de l</w:t>
            </w:r>
            <w:r w:rsidR="007E69FB" w:rsidRPr="00B21558">
              <w:rPr>
                <w:szCs w:val="22"/>
                <w:lang w:val="fr-CH"/>
              </w:rPr>
              <w:t>’</w:t>
            </w:r>
            <w:r w:rsidR="00173B5E" w:rsidRPr="00B21558">
              <w:rPr>
                <w:szCs w:val="22"/>
                <w:lang w:val="fr-CH"/>
              </w:rPr>
              <w:t>innovation permet aux économies et aux médias d</w:t>
            </w:r>
            <w:r w:rsidR="007E69FB" w:rsidRPr="00B21558">
              <w:rPr>
                <w:szCs w:val="22"/>
                <w:lang w:val="fr-CH"/>
              </w:rPr>
              <w:t>’</w:t>
            </w:r>
            <w:r w:rsidR="00173B5E" w:rsidRPr="00B21558">
              <w:rPr>
                <w:szCs w:val="22"/>
                <w:lang w:val="fr-CH"/>
              </w:rPr>
              <w:t>informations d</w:t>
            </w:r>
            <w:r w:rsidR="007E69FB" w:rsidRPr="00B21558">
              <w:rPr>
                <w:szCs w:val="22"/>
                <w:lang w:val="fr-CH"/>
              </w:rPr>
              <w:t>’</w:t>
            </w:r>
            <w:r w:rsidR="00173B5E" w:rsidRPr="00B21558">
              <w:rPr>
                <w:szCs w:val="22"/>
                <w:lang w:val="fr-CH"/>
              </w:rPr>
              <w:t>évaluer la performance d</w:t>
            </w:r>
            <w:r w:rsidR="007E69FB" w:rsidRPr="00B21558">
              <w:rPr>
                <w:szCs w:val="22"/>
                <w:lang w:val="fr-CH"/>
              </w:rPr>
              <w:t>’</w:t>
            </w:r>
            <w:r w:rsidR="00173B5E" w:rsidRPr="00B21558">
              <w:rPr>
                <w:szCs w:val="22"/>
                <w:lang w:val="fr-CH"/>
              </w:rPr>
              <w:t>un pays en matière d</w:t>
            </w:r>
            <w:r w:rsidR="007E69FB" w:rsidRPr="00B21558">
              <w:rPr>
                <w:szCs w:val="22"/>
                <w:lang w:val="fr-CH"/>
              </w:rPr>
              <w:t>’</w:t>
            </w:r>
            <w:r w:rsidR="00173B5E" w:rsidRPr="00B21558">
              <w:rPr>
                <w:szCs w:val="22"/>
                <w:lang w:val="fr-CH"/>
              </w:rPr>
              <w:t>innovati</w:t>
            </w:r>
            <w:r w:rsidR="00D3434E" w:rsidRPr="00B21558">
              <w:rPr>
                <w:szCs w:val="22"/>
                <w:lang w:val="fr-CH"/>
              </w:rPr>
              <w:t>on.  En</w:t>
            </w:r>
            <w:r w:rsidR="00173B5E" w:rsidRPr="00B21558">
              <w:rPr>
                <w:szCs w:val="22"/>
                <w:lang w:val="fr-CH"/>
              </w:rPr>
              <w:t>fin, l</w:t>
            </w:r>
            <w:r w:rsidR="007E69FB" w:rsidRPr="00B21558">
              <w:rPr>
                <w:szCs w:val="22"/>
                <w:lang w:val="fr-CH"/>
              </w:rPr>
              <w:t>’</w:t>
            </w:r>
            <w:r w:rsidR="00173B5E" w:rsidRPr="00B21558">
              <w:rPr>
                <w:szCs w:val="22"/>
                <w:lang w:val="fr-CH"/>
              </w:rPr>
              <w:t>indice continue d</w:t>
            </w:r>
            <w:r w:rsidR="007E69FB" w:rsidRPr="00B21558">
              <w:rPr>
                <w:szCs w:val="22"/>
                <w:lang w:val="fr-CH"/>
              </w:rPr>
              <w:t>’</w:t>
            </w:r>
            <w:r w:rsidR="00173B5E" w:rsidRPr="00B21558">
              <w:rPr>
                <w:szCs w:val="22"/>
                <w:lang w:val="fr-CH"/>
              </w:rPr>
              <w:t>inciter fortement les économies à rassembler les données relatives à l</w:t>
            </w:r>
            <w:r w:rsidR="007E69FB" w:rsidRPr="00B21558">
              <w:rPr>
                <w:szCs w:val="22"/>
                <w:lang w:val="fr-CH"/>
              </w:rPr>
              <w:t>’</w:t>
            </w:r>
            <w:r w:rsidR="00173B5E" w:rsidRPr="00B21558">
              <w:rPr>
                <w:szCs w:val="22"/>
                <w:lang w:val="fr-CH"/>
              </w:rPr>
              <w:t>innovation relayées dans les médias et sur les réseaux sociaux</w:t>
            </w:r>
            <w:r w:rsidR="009B2732" w:rsidRPr="00B21558">
              <w:rPr>
                <w:szCs w:val="22"/>
                <w:lang w:val="fr-FR"/>
              </w:rPr>
              <w:t>.</w:t>
            </w:r>
          </w:p>
          <w:p w14:paraId="5DFD46DF" w14:textId="1F1CC69F" w:rsidR="007E69FB" w:rsidRPr="00B21558" w:rsidRDefault="00173B5E" w:rsidP="009B2732">
            <w:pPr>
              <w:spacing w:before="240" w:after="240"/>
              <w:rPr>
                <w:lang w:val="fr-FR"/>
              </w:rPr>
            </w:pPr>
            <w:r w:rsidRPr="00B21558">
              <w:rPr>
                <w:lang w:val="fr-CH"/>
              </w:rPr>
              <w:t>Au cours de la période considérée, l</w:t>
            </w:r>
            <w:r w:rsidR="007E69FB" w:rsidRPr="00B21558">
              <w:rPr>
                <w:lang w:val="fr-CH"/>
              </w:rPr>
              <w:t>’</w:t>
            </w:r>
            <w:r w:rsidRPr="00B21558">
              <w:rPr>
                <w:lang w:val="fr-CH"/>
              </w:rPr>
              <w:t>OMPI a continué d</w:t>
            </w:r>
            <w:r w:rsidR="007E69FB" w:rsidRPr="00B21558">
              <w:rPr>
                <w:lang w:val="fr-CH"/>
              </w:rPr>
              <w:t>’</w:t>
            </w:r>
            <w:r w:rsidRPr="00B21558">
              <w:rPr>
                <w:lang w:val="fr-CH"/>
              </w:rPr>
              <w:t>étendre mondialement la diffusion de ses publications, principalement</w:t>
            </w:r>
            <w:r w:rsidR="00AF1D0B" w:rsidRPr="00B21558">
              <w:rPr>
                <w:lang w:val="fr-CH"/>
              </w:rPr>
              <w:t xml:space="preserve"> au moyen de Google Books, où 1</w:t>
            </w:r>
            <w:r w:rsidRPr="00B21558">
              <w:rPr>
                <w:lang w:val="fr-CH"/>
              </w:rPr>
              <w:t>500</w:t>
            </w:r>
            <w:r w:rsidR="001533BA" w:rsidRPr="00B21558">
              <w:rPr>
                <w:lang w:val="fr-CH"/>
              </w:rPr>
              <w:t> </w:t>
            </w:r>
            <w:r w:rsidRPr="00B21558">
              <w:rPr>
                <w:lang w:val="fr-CH"/>
              </w:rPr>
              <w:t>titres sont désormais mis à disposition, et des bibliothèques dépositaires de 77</w:t>
            </w:r>
            <w:r w:rsidR="001533BA" w:rsidRPr="00B21558">
              <w:rPr>
                <w:lang w:val="fr-CH"/>
              </w:rPr>
              <w:t> </w:t>
            </w:r>
            <w:r w:rsidRPr="00B21558">
              <w:rPr>
                <w:lang w:val="fr-CH"/>
              </w:rPr>
              <w:t>pa</w:t>
            </w:r>
            <w:r w:rsidR="00D3434E" w:rsidRPr="00B21558">
              <w:rPr>
                <w:lang w:val="fr-CH"/>
              </w:rPr>
              <w:t>ys.  La</w:t>
            </w:r>
            <w:r w:rsidRPr="00B21558">
              <w:rPr>
                <w:lang w:val="fr-CH"/>
              </w:rPr>
              <w:t xml:space="preserve"> politique de libre accès de l</w:t>
            </w:r>
            <w:r w:rsidR="007E69FB" w:rsidRPr="00B21558">
              <w:rPr>
                <w:lang w:val="fr-CH"/>
              </w:rPr>
              <w:t>’</w:t>
            </w:r>
            <w:r w:rsidRPr="00B21558">
              <w:rPr>
                <w:lang w:val="fr-CH"/>
              </w:rPr>
              <w:t>Organisation encourage le partage libre et la traduction des publications de l</w:t>
            </w:r>
            <w:r w:rsidR="007E69FB" w:rsidRPr="00B21558">
              <w:rPr>
                <w:lang w:val="fr-CH"/>
              </w:rPr>
              <w:t>’</w:t>
            </w:r>
            <w:r w:rsidRPr="00B21558">
              <w:rPr>
                <w:lang w:val="fr-CH"/>
              </w:rPr>
              <w:t>OMPI et de ses divers supports d</w:t>
            </w:r>
            <w:r w:rsidR="007E69FB" w:rsidRPr="00B21558">
              <w:rPr>
                <w:lang w:val="fr-CH"/>
              </w:rPr>
              <w:t>’</w:t>
            </w:r>
            <w:r w:rsidRPr="00B21558">
              <w:rPr>
                <w:lang w:val="fr-CH"/>
              </w:rPr>
              <w:t>informati</w:t>
            </w:r>
            <w:r w:rsidR="00D3434E" w:rsidRPr="00B21558">
              <w:rPr>
                <w:lang w:val="fr-CH"/>
              </w:rPr>
              <w:t>on.  Un</w:t>
            </w:r>
            <w:r w:rsidRPr="00B21558">
              <w:rPr>
                <w:lang w:val="fr-CH"/>
              </w:rPr>
              <w:t xml:space="preserve"> accord d</w:t>
            </w:r>
            <w:r w:rsidR="007E69FB" w:rsidRPr="00B21558">
              <w:rPr>
                <w:lang w:val="fr-CH"/>
              </w:rPr>
              <w:t>’</w:t>
            </w:r>
            <w:r w:rsidRPr="00B21558">
              <w:rPr>
                <w:lang w:val="fr-CH"/>
              </w:rPr>
              <w:t>accès libre et illimité a été trouvé avec la maison d</w:t>
            </w:r>
            <w:r w:rsidR="007E69FB" w:rsidRPr="00B21558">
              <w:rPr>
                <w:lang w:val="fr-CH"/>
              </w:rPr>
              <w:t>’</w:t>
            </w:r>
            <w:r w:rsidRPr="00B21558">
              <w:rPr>
                <w:lang w:val="fr-CH"/>
              </w:rPr>
              <w:t xml:space="preserve">édition Cambridge </w:t>
            </w:r>
            <w:proofErr w:type="spellStart"/>
            <w:r w:rsidRPr="00B21558">
              <w:rPr>
                <w:lang w:val="fr-CH"/>
              </w:rPr>
              <w:t>University</w:t>
            </w:r>
            <w:proofErr w:type="spellEnd"/>
            <w:r w:rsidRPr="00B21558">
              <w:rPr>
                <w:lang w:val="fr-CH"/>
              </w:rPr>
              <w:t xml:space="preserve"> </w:t>
            </w:r>
            <w:proofErr w:type="spellStart"/>
            <w:r w:rsidRPr="00B21558">
              <w:rPr>
                <w:lang w:val="fr-CH"/>
              </w:rPr>
              <w:t>Press</w:t>
            </w:r>
            <w:proofErr w:type="spellEnd"/>
            <w:r w:rsidRPr="00B21558">
              <w:rPr>
                <w:lang w:val="fr-CH"/>
              </w:rPr>
              <w:t xml:space="preserve"> pour sa collection sur la propriété intellectuelle, l</w:t>
            </w:r>
            <w:r w:rsidR="007E69FB" w:rsidRPr="00B21558">
              <w:rPr>
                <w:lang w:val="fr-CH"/>
              </w:rPr>
              <w:t>’</w:t>
            </w:r>
            <w:r w:rsidRPr="00B21558">
              <w:rPr>
                <w:lang w:val="fr-CH"/>
              </w:rPr>
              <w:t>innovation et le développement économique, destinée à la recherche universitaire, qui permet de consulter gratuitement les titres à venir dès leur publicati</w:t>
            </w:r>
            <w:r w:rsidR="00D3434E" w:rsidRPr="00B21558">
              <w:rPr>
                <w:lang w:val="fr-CH"/>
              </w:rPr>
              <w:t>on.  Le</w:t>
            </w:r>
            <w:r w:rsidRPr="00B21558">
              <w:rPr>
                <w:lang w:val="fr-CH"/>
              </w:rPr>
              <w:t>s efforts en ce qui concerne l</w:t>
            </w:r>
            <w:r w:rsidR="007E69FB" w:rsidRPr="00B21558">
              <w:rPr>
                <w:lang w:val="fr-CH"/>
              </w:rPr>
              <w:t>’</w:t>
            </w:r>
            <w:r w:rsidRPr="00B21558">
              <w:rPr>
                <w:lang w:val="fr-CH"/>
              </w:rPr>
              <w:t>accessibilité sont bien entamés en vue de rendre accessibles aux déficients visuels les documents de réunion relatifs aux principaux organes de décision et de négociation de l</w:t>
            </w:r>
            <w:r w:rsidR="007E69FB" w:rsidRPr="00B21558">
              <w:rPr>
                <w:lang w:val="fr-CH"/>
              </w:rPr>
              <w:t>’</w:t>
            </w:r>
            <w:r w:rsidRPr="00B21558">
              <w:rPr>
                <w:lang w:val="fr-CH"/>
              </w:rPr>
              <w:t>Organisation</w:t>
            </w:r>
            <w:r w:rsidR="009B2732" w:rsidRPr="00B21558">
              <w:rPr>
                <w:lang w:val="fr-FR"/>
              </w:rPr>
              <w:t>.</w:t>
            </w:r>
          </w:p>
          <w:p w14:paraId="37E7557B" w14:textId="1C254CBA" w:rsidR="0077778A" w:rsidRPr="00B21558" w:rsidRDefault="0077778A" w:rsidP="00ED09F8">
            <w:pPr>
              <w:numPr>
                <w:ilvl w:val="0"/>
                <w:numId w:val="15"/>
              </w:numPr>
              <w:spacing w:before="240" w:after="240"/>
              <w:ind w:left="921" w:hanging="561"/>
              <w:rPr>
                <w:lang w:val="fr-FR"/>
              </w:rPr>
            </w:pPr>
            <w:r w:rsidRPr="00B21558">
              <w:rPr>
                <w:lang w:val="fr-FR"/>
              </w:rPr>
              <w:t>Participation des parties prenantes</w:t>
            </w:r>
          </w:p>
          <w:p w14:paraId="5EC5E286" w14:textId="495874C3" w:rsidR="007E69FB" w:rsidRPr="00B21558" w:rsidRDefault="00173B5E" w:rsidP="0077778A">
            <w:pPr>
              <w:spacing w:before="240" w:after="240"/>
              <w:rPr>
                <w:lang w:val="fr-FR"/>
              </w:rPr>
            </w:pPr>
            <w:r w:rsidRPr="00B21558">
              <w:rPr>
                <w:lang w:val="fr-CH"/>
              </w:rPr>
              <w:t xml:space="preserve">À ce jour, plus </w:t>
            </w:r>
            <w:r w:rsidR="007E69FB" w:rsidRPr="00B21558">
              <w:rPr>
                <w:lang w:val="fr-CH"/>
              </w:rPr>
              <w:t>de 3400</w:t>
            </w:r>
            <w:r w:rsidR="001533BA" w:rsidRPr="00B21558">
              <w:rPr>
                <w:lang w:val="fr-CH"/>
              </w:rPr>
              <w:t> </w:t>
            </w:r>
            <w:r w:rsidRPr="00B21558">
              <w:rPr>
                <w:lang w:val="fr-CH"/>
              </w:rPr>
              <w:t>utilisateurs ayant un compte OMPI ont installé l</w:t>
            </w:r>
            <w:r w:rsidR="007E69FB" w:rsidRPr="00B21558">
              <w:rPr>
                <w:lang w:val="fr-CH"/>
              </w:rPr>
              <w:t>’</w:t>
            </w:r>
            <w:r w:rsidRPr="00B21558">
              <w:rPr>
                <w:lang w:val="fr-CH"/>
              </w:rPr>
              <w:t xml:space="preserve">application WIPO </w:t>
            </w:r>
            <w:proofErr w:type="spellStart"/>
            <w:r w:rsidRPr="00B21558">
              <w:rPr>
                <w:lang w:val="fr-CH"/>
              </w:rPr>
              <w:t>Delegate</w:t>
            </w:r>
            <w:proofErr w:type="spellEnd"/>
            <w:r w:rsidR="009B2732" w:rsidRPr="00B21558">
              <w:rPr>
                <w:lang w:val="fr-FR"/>
              </w:rPr>
              <w:t xml:space="preserve">.  </w:t>
            </w:r>
            <w:r w:rsidR="0077778A" w:rsidRPr="00B21558">
              <w:rPr>
                <w:lang w:val="fr-FR"/>
              </w:rPr>
              <w:t>Cette application fournit aux utilisateurs, directement sur leurs appareils mobiles, des mises à jour sur les réunions, les documents et les actualités relatives aux activités de l</w:t>
            </w:r>
            <w:r w:rsidR="007E69FB" w:rsidRPr="00B21558">
              <w:rPr>
                <w:lang w:val="fr-FR"/>
              </w:rPr>
              <w:t>’</w:t>
            </w:r>
            <w:r w:rsidR="0077778A" w:rsidRPr="00B21558">
              <w:rPr>
                <w:lang w:val="fr-FR"/>
              </w:rPr>
              <w:t>OMPI.</w:t>
            </w:r>
          </w:p>
          <w:p w14:paraId="0411E952" w14:textId="4078D9AA" w:rsidR="0077778A" w:rsidRPr="00B21558" w:rsidRDefault="00173B5E" w:rsidP="009B2732">
            <w:pPr>
              <w:spacing w:before="240" w:after="240"/>
              <w:rPr>
                <w:lang w:val="fr-FR"/>
              </w:rPr>
            </w:pPr>
            <w:r w:rsidRPr="00B21558">
              <w:rPr>
                <w:lang w:val="fr-CH"/>
              </w:rPr>
              <w:t>Le Centre de contact de l</w:t>
            </w:r>
            <w:r w:rsidR="007E69FB" w:rsidRPr="00B21558">
              <w:rPr>
                <w:lang w:val="fr-CH"/>
              </w:rPr>
              <w:t>’</w:t>
            </w:r>
            <w:r w:rsidRPr="00B21558">
              <w:rPr>
                <w:lang w:val="fr-CH"/>
              </w:rPr>
              <w:t>OMPI fournit un appui aux clients des services de propriété intellectuelle, aux parties prenantes de l</w:t>
            </w:r>
            <w:r w:rsidR="007E69FB" w:rsidRPr="00B21558">
              <w:rPr>
                <w:lang w:val="fr-CH"/>
              </w:rPr>
              <w:t>’</w:t>
            </w:r>
            <w:r w:rsidRPr="00B21558">
              <w:rPr>
                <w:lang w:val="fr-CH"/>
              </w:rPr>
              <w:t>OMPI et au public de tous les pays en traitant les demandes faites par courriel, par téléphone et sur le site</w:t>
            </w:r>
            <w:r w:rsidR="000979AE" w:rsidRPr="00B21558">
              <w:rPr>
                <w:lang w:val="fr-CH"/>
              </w:rPr>
              <w:t> </w:t>
            </w:r>
            <w:r w:rsidRPr="00B21558">
              <w:rPr>
                <w:lang w:val="fr-CH"/>
              </w:rPr>
              <w:t>Web de l</w:t>
            </w:r>
            <w:r w:rsidR="007E69FB" w:rsidRPr="00B21558">
              <w:rPr>
                <w:lang w:val="fr-CH"/>
              </w:rPr>
              <w:t>’</w:t>
            </w:r>
            <w:r w:rsidRPr="00B21558">
              <w:rPr>
                <w:lang w:val="fr-CH"/>
              </w:rPr>
              <w:t>O</w:t>
            </w:r>
            <w:r w:rsidR="00D3434E" w:rsidRPr="00B21558">
              <w:rPr>
                <w:lang w:val="fr-CH"/>
              </w:rPr>
              <w:t>MPI.  Le</w:t>
            </w:r>
            <w:r w:rsidRPr="00B21558">
              <w:rPr>
                <w:lang w:val="fr-CH"/>
              </w:rPr>
              <w:t xml:space="preserve"> Centre de contact assure une permanence</w:t>
            </w:r>
            <w:r w:rsidR="00AF1D0B" w:rsidRPr="00B21558">
              <w:rPr>
                <w:lang w:val="fr-CH"/>
              </w:rPr>
              <w:t xml:space="preserve"> durant les heures de bureau dans</w:t>
            </w:r>
            <w:r w:rsidRPr="00B21558">
              <w:rPr>
                <w:lang w:val="fr-CH"/>
              </w:rPr>
              <w:t xml:space="preserve"> la plupart des fuseaux horaires à l</w:t>
            </w:r>
            <w:r w:rsidR="007E69FB" w:rsidRPr="00B21558">
              <w:rPr>
                <w:lang w:val="fr-CH"/>
              </w:rPr>
              <w:t>’</w:t>
            </w:r>
            <w:r w:rsidRPr="00B21558">
              <w:rPr>
                <w:lang w:val="fr-CH"/>
              </w:rPr>
              <w:t>aide des bureaux extérieurs de l</w:t>
            </w:r>
            <w:r w:rsidR="007E69FB" w:rsidRPr="00B21558">
              <w:rPr>
                <w:lang w:val="fr-CH"/>
              </w:rPr>
              <w:t>’</w:t>
            </w:r>
            <w:r w:rsidRPr="00B21558">
              <w:rPr>
                <w:lang w:val="fr-CH"/>
              </w:rPr>
              <w:t>OMPI afin de permettre aux parties prenantes et aux clients de contacter l</w:t>
            </w:r>
            <w:r w:rsidR="007E69FB" w:rsidRPr="00B21558">
              <w:rPr>
                <w:lang w:val="fr-CH"/>
              </w:rPr>
              <w:t>’</w:t>
            </w:r>
            <w:r w:rsidRPr="00B21558">
              <w:rPr>
                <w:lang w:val="fr-CH"/>
              </w:rPr>
              <w:t>OMPI à l</w:t>
            </w:r>
            <w:r w:rsidR="007E69FB" w:rsidRPr="00B21558">
              <w:rPr>
                <w:lang w:val="fr-CH"/>
              </w:rPr>
              <w:t>’</w:t>
            </w:r>
            <w:r w:rsidRPr="00B21558">
              <w:rPr>
                <w:lang w:val="fr-CH"/>
              </w:rPr>
              <w:t>heure qui leur convie</w:t>
            </w:r>
            <w:r w:rsidR="00D3434E" w:rsidRPr="00B21558">
              <w:rPr>
                <w:lang w:val="fr-CH"/>
              </w:rPr>
              <w:t>nt.  De</w:t>
            </w:r>
            <w:r w:rsidRPr="00B21558">
              <w:rPr>
                <w:lang w:val="fr-CH"/>
              </w:rPr>
              <w:t>s progrès ont été faits pour que le Centre de contact puisse ouvrir un nouveau service de discussion en ligne et en direct pour offrir ainsi un canal supplémentaire qui facilite les échanges entre l</w:t>
            </w:r>
            <w:r w:rsidR="007E69FB" w:rsidRPr="00B21558">
              <w:rPr>
                <w:lang w:val="fr-CH"/>
              </w:rPr>
              <w:t>’</w:t>
            </w:r>
            <w:r w:rsidRPr="00B21558">
              <w:rPr>
                <w:lang w:val="fr-CH"/>
              </w:rPr>
              <w:t>OMPI et son public</w:t>
            </w:r>
            <w:r w:rsidR="009B2732" w:rsidRPr="00B21558">
              <w:rPr>
                <w:lang w:val="fr-FR"/>
              </w:rPr>
              <w:t>.</w:t>
            </w:r>
          </w:p>
          <w:p w14:paraId="6D7CDD77" w14:textId="4790CF8B" w:rsidR="0077778A" w:rsidRPr="00B21558" w:rsidRDefault="0076243B" w:rsidP="00ED09F8">
            <w:pPr>
              <w:tabs>
                <w:tab w:val="left" w:pos="360"/>
              </w:tabs>
              <w:spacing w:before="240" w:after="240"/>
              <w:ind w:left="921" w:hanging="561"/>
              <w:rPr>
                <w:i/>
                <w:iCs/>
                <w:lang w:val="fr-FR"/>
              </w:rPr>
            </w:pPr>
            <w:r w:rsidRPr="00B21558">
              <w:rPr>
                <w:i/>
                <w:iCs/>
                <w:lang w:val="fr-FR"/>
              </w:rPr>
              <w:t>B)</w:t>
            </w:r>
            <w:r w:rsidR="00ED09F8">
              <w:rPr>
                <w:i/>
                <w:iCs/>
                <w:lang w:val="fr-FR"/>
              </w:rPr>
              <w:tab/>
            </w:r>
            <w:r w:rsidR="00173B5E" w:rsidRPr="00B21558">
              <w:rPr>
                <w:i/>
                <w:iCs/>
                <w:lang w:val="fr-CH"/>
              </w:rPr>
              <w:t>Initiation à la propriété intellectuelle dans les programmes d</w:t>
            </w:r>
            <w:r w:rsidR="007E69FB" w:rsidRPr="00B21558">
              <w:rPr>
                <w:i/>
                <w:iCs/>
                <w:lang w:val="fr-CH"/>
              </w:rPr>
              <w:t>’</w:t>
            </w:r>
            <w:r w:rsidR="00173B5E" w:rsidRPr="00B21558">
              <w:rPr>
                <w:i/>
                <w:iCs/>
                <w:lang w:val="fr-CH"/>
              </w:rPr>
              <w:t>enseignement de différents niveaux</w:t>
            </w:r>
          </w:p>
          <w:p w14:paraId="6A9865D2" w14:textId="6E944B77" w:rsidR="007E69FB"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Académie de l</w:t>
            </w:r>
            <w:r w:rsidR="007E69FB" w:rsidRPr="00B21558">
              <w:rPr>
                <w:lang w:val="fr-FR"/>
              </w:rPr>
              <w:t>’</w:t>
            </w:r>
            <w:r w:rsidRPr="00B21558">
              <w:rPr>
                <w:lang w:val="fr-FR"/>
              </w:rPr>
              <w:t>OMPI a poursuivi ses activités de renforcement des capacités dans le domaine de la propriété intellectuel</w:t>
            </w:r>
            <w:r w:rsidR="00D3434E" w:rsidRPr="00B21558">
              <w:rPr>
                <w:lang w:val="fr-FR"/>
              </w:rPr>
              <w:t xml:space="preserve">le.  </w:t>
            </w:r>
            <w:r w:rsidR="00D3434E" w:rsidRPr="00B21558">
              <w:rPr>
                <w:lang w:val="fr-CH"/>
              </w:rPr>
              <w:t>El</w:t>
            </w:r>
            <w:r w:rsidR="00173B5E" w:rsidRPr="00B21558">
              <w:rPr>
                <w:lang w:val="fr-CH"/>
              </w:rPr>
              <w:t>le a fourni un accès à l</w:t>
            </w:r>
            <w:r w:rsidR="007E69FB" w:rsidRPr="00B21558">
              <w:rPr>
                <w:lang w:val="fr-CH"/>
              </w:rPr>
              <w:t>’</w:t>
            </w:r>
            <w:r w:rsidR="00173B5E" w:rsidRPr="00B21558">
              <w:rPr>
                <w:lang w:val="fr-CH"/>
              </w:rPr>
              <w:t>enseignement et à la formation en matière de propriété intellectuelle pour les</w:t>
            </w:r>
            <w:r w:rsidR="00AF1D0B" w:rsidRPr="00B21558">
              <w:rPr>
                <w:lang w:val="fr-CH"/>
              </w:rPr>
              <w:t xml:space="preserve"> pays en développement,</w:t>
            </w:r>
            <w:r w:rsidR="007E69FB" w:rsidRPr="00B21558">
              <w:rPr>
                <w:lang w:val="fr-CH"/>
              </w:rPr>
              <w:t xml:space="preserve"> les PMA</w:t>
            </w:r>
            <w:r w:rsidR="00173B5E" w:rsidRPr="00B21558">
              <w:rPr>
                <w:lang w:val="fr-CH"/>
              </w:rPr>
              <w:t xml:space="preserve"> et les pays en transition et a développé des compétences pour le secteur privé</w:t>
            </w:r>
            <w:r w:rsidR="009B2732" w:rsidRPr="00B21558">
              <w:rPr>
                <w:lang w:val="fr-FR"/>
              </w:rPr>
              <w:t>.</w:t>
            </w:r>
          </w:p>
          <w:p w14:paraId="4D3C9499" w14:textId="29BF310A" w:rsidR="0077778A" w:rsidRPr="00B21558" w:rsidRDefault="00173B5E" w:rsidP="0077778A">
            <w:pPr>
              <w:spacing w:before="240" w:after="240"/>
              <w:rPr>
                <w:lang w:val="fr-FR"/>
              </w:rPr>
            </w:pPr>
            <w:r w:rsidRPr="00B21558">
              <w:rPr>
                <w:lang w:val="fr-CH"/>
              </w:rPr>
              <w:t>L</w:t>
            </w:r>
            <w:r w:rsidR="007E69FB" w:rsidRPr="00B21558">
              <w:rPr>
                <w:lang w:val="fr-CH"/>
              </w:rPr>
              <w:t>’</w:t>
            </w:r>
            <w:r w:rsidRPr="00B21558">
              <w:rPr>
                <w:lang w:val="fr-CH"/>
              </w:rPr>
              <w:t>Académie a proposé des cours de propriété intellectuelle généraux et spécialisés sur divers sujets liés à la propriété intellectuelle dans plusieurs langues et formats à quelque 270 000</w:t>
            </w:r>
            <w:r w:rsidR="001533BA" w:rsidRPr="00B21558">
              <w:rPr>
                <w:lang w:val="fr-CH"/>
              </w:rPr>
              <w:t> </w:t>
            </w:r>
            <w:r w:rsidRPr="00B21558">
              <w:rPr>
                <w:lang w:val="fr-CH"/>
              </w:rPr>
              <w:t>participants, de juillet 2019 à 2021.  Près de 55% des participants étaient des femm</w:t>
            </w:r>
            <w:r w:rsidR="00D3434E" w:rsidRPr="00B21558">
              <w:rPr>
                <w:lang w:val="fr-CH"/>
              </w:rPr>
              <w:t xml:space="preserve">es.  </w:t>
            </w:r>
            <w:r w:rsidR="00D3434E" w:rsidRPr="00B21558">
              <w:rPr>
                <w:lang w:val="fr-FR"/>
              </w:rPr>
              <w:t>De</w:t>
            </w:r>
            <w:r w:rsidR="0077778A" w:rsidRPr="00B21558">
              <w:rPr>
                <w:lang w:val="fr-FR"/>
              </w:rPr>
              <w:t xml:space="preserve"> nouveaux cours mixtes intégrant des cours d</w:t>
            </w:r>
            <w:r w:rsidR="007E69FB" w:rsidRPr="00B21558">
              <w:rPr>
                <w:lang w:val="fr-FR"/>
              </w:rPr>
              <w:t>’</w:t>
            </w:r>
            <w:r w:rsidR="0077778A" w:rsidRPr="00B21558">
              <w:rPr>
                <w:lang w:val="fr-FR"/>
              </w:rPr>
              <w:t>enseignement à distance et une formation en direct ont été présentés à des utilisateurs cibles dans les domaines des sciences, de la recherche et de l</w:t>
            </w:r>
            <w:r w:rsidR="007E69FB" w:rsidRPr="00B21558">
              <w:rPr>
                <w:lang w:val="fr-FR"/>
              </w:rPr>
              <w:t>’</w:t>
            </w:r>
            <w:r w:rsidR="0077778A" w:rsidRPr="00B21558">
              <w:rPr>
                <w:lang w:val="fr-FR"/>
              </w:rPr>
              <w:t>éducation.</w:t>
            </w:r>
          </w:p>
          <w:p w14:paraId="7D4112D5" w14:textId="0DF071DC" w:rsidR="007E69FB" w:rsidRPr="00B21558" w:rsidRDefault="0077778A" w:rsidP="0077778A">
            <w:pPr>
              <w:spacing w:before="240" w:after="240"/>
              <w:rPr>
                <w:lang w:val="fr-FR"/>
              </w:rPr>
            </w:pPr>
            <w:r w:rsidRPr="00B21558">
              <w:rPr>
                <w:lang w:val="fr-FR"/>
              </w:rPr>
              <w:t>La demande des États membres d</w:t>
            </w:r>
            <w:r w:rsidR="007E69FB" w:rsidRPr="00B21558">
              <w:rPr>
                <w:lang w:val="fr-FR"/>
              </w:rPr>
              <w:t>’</w:t>
            </w:r>
            <w:r w:rsidRPr="00B21558">
              <w:rPr>
                <w:lang w:val="fr-FR"/>
              </w:rPr>
              <w:t>une formation en propriété intellectuelle orientée sur le développement s</w:t>
            </w:r>
            <w:r w:rsidR="007E69FB" w:rsidRPr="00B21558">
              <w:rPr>
                <w:lang w:val="fr-FR"/>
              </w:rPr>
              <w:t>’</w:t>
            </w:r>
            <w:r w:rsidRPr="00B21558">
              <w:rPr>
                <w:lang w:val="fr-FR"/>
              </w:rPr>
              <w:t>est accrue et l</w:t>
            </w:r>
            <w:r w:rsidR="007E69FB" w:rsidRPr="00B21558">
              <w:rPr>
                <w:lang w:val="fr-FR"/>
              </w:rPr>
              <w:t>’</w:t>
            </w:r>
            <w:r w:rsidRPr="00B21558">
              <w:rPr>
                <w:lang w:val="fr-FR"/>
              </w:rPr>
              <w:t>Académie a renforcé son engagement à coopérer avec les pays en développement, en se concentrant sur la coopération Sud</w:t>
            </w:r>
            <w:r w:rsidR="0043240C" w:rsidRPr="00B21558">
              <w:rPr>
                <w:lang w:val="fr-FR"/>
              </w:rPr>
              <w:noBreakHyphen/>
            </w:r>
            <w:r w:rsidRPr="00B21558">
              <w:rPr>
                <w:lang w:val="fr-FR"/>
              </w:rPr>
              <w:t>Sud et la coopération triangulaire, afin de répondre aux besoins d</w:t>
            </w:r>
            <w:r w:rsidR="007E69FB" w:rsidRPr="00B21558">
              <w:rPr>
                <w:lang w:val="fr-FR"/>
              </w:rPr>
              <w:t>’</w:t>
            </w:r>
            <w:r w:rsidRPr="00B21558">
              <w:rPr>
                <w:lang w:val="fr-FR"/>
              </w:rPr>
              <w:t>enseignement et de formation en matière de propriété intellectuelle des bénéficiair</w:t>
            </w:r>
            <w:r w:rsidR="00D3434E" w:rsidRPr="00B21558">
              <w:rPr>
                <w:lang w:val="fr-FR"/>
              </w:rPr>
              <w:t>es.  En</w:t>
            </w:r>
            <w:r w:rsidRPr="00B21558">
              <w:rPr>
                <w:lang w:val="fr-FR"/>
              </w:rPr>
              <w:t xml:space="preserve"> outre, la plupart des conférenciers et experts ayant fourni les programmes de formation à la propriété intellectuelle de l</w:t>
            </w:r>
            <w:r w:rsidR="007E69FB" w:rsidRPr="00B21558">
              <w:rPr>
                <w:lang w:val="fr-FR"/>
              </w:rPr>
              <w:t>’</w:t>
            </w:r>
            <w:r w:rsidRPr="00B21558">
              <w:rPr>
                <w:lang w:val="fr-FR"/>
              </w:rPr>
              <w:t>Académie sont issus de pays en développement.</w:t>
            </w:r>
          </w:p>
          <w:p w14:paraId="39A225B5" w14:textId="1C4E6D2F" w:rsidR="0077778A" w:rsidRPr="00B21558" w:rsidRDefault="00173B5E" w:rsidP="009B2732">
            <w:pPr>
              <w:spacing w:before="240" w:after="240"/>
              <w:rPr>
                <w:lang w:val="fr-FR"/>
              </w:rPr>
            </w:pPr>
            <w:r w:rsidRPr="00B21558">
              <w:rPr>
                <w:lang w:val="fr-CH"/>
              </w:rPr>
              <w:t>Le Programme de perfectionnement des cadres a proposé 30</w:t>
            </w:r>
            <w:r w:rsidR="001533BA" w:rsidRPr="00B21558">
              <w:rPr>
                <w:lang w:val="fr-CH"/>
              </w:rPr>
              <w:t> </w:t>
            </w:r>
            <w:r w:rsidRPr="00B21558">
              <w:rPr>
                <w:lang w:val="fr-CH"/>
              </w:rPr>
              <w:t xml:space="preserve">cours de formation spécialisés aux fonctionnaires </w:t>
            </w:r>
            <w:r w:rsidR="000979AE" w:rsidRPr="00B21558">
              <w:rPr>
                <w:lang w:val="fr-CH"/>
              </w:rPr>
              <w:t>nationaux</w:t>
            </w:r>
            <w:r w:rsidRPr="00B21558">
              <w:rPr>
                <w:lang w:val="fr-CH"/>
              </w:rPr>
              <w:t xml:space="preserve"> de pays en développement et de pays en transition de </w:t>
            </w:r>
            <w:r w:rsidR="007E69FB" w:rsidRPr="00B21558">
              <w:rPr>
                <w:lang w:val="fr-CH"/>
              </w:rPr>
              <w:t>juillet 20</w:t>
            </w:r>
            <w:r w:rsidRPr="00B21558">
              <w:rPr>
                <w:lang w:val="fr-CH"/>
              </w:rPr>
              <w:t xml:space="preserve">19 à </w:t>
            </w:r>
            <w:r w:rsidR="007E69FB" w:rsidRPr="00B21558">
              <w:rPr>
                <w:lang w:val="fr-CH"/>
              </w:rPr>
              <w:t>juillet 20</w:t>
            </w:r>
            <w:r w:rsidRPr="00B21558">
              <w:rPr>
                <w:lang w:val="fr-CH"/>
              </w:rPr>
              <w:t>21 en partenariat avec plusieurs institutions des États membr</w:t>
            </w:r>
            <w:r w:rsidR="00D3434E" w:rsidRPr="00B21558">
              <w:rPr>
                <w:lang w:val="fr-CH"/>
              </w:rPr>
              <w:t>es.  Au</w:t>
            </w:r>
            <w:r w:rsidRPr="00B21558">
              <w:rPr>
                <w:lang w:val="fr-CH"/>
              </w:rPr>
              <w:t xml:space="preserve"> total, 541</w:t>
            </w:r>
            <w:r w:rsidR="001533BA" w:rsidRPr="00B21558">
              <w:rPr>
                <w:lang w:val="fr-CH"/>
              </w:rPr>
              <w:t> </w:t>
            </w:r>
            <w:r w:rsidRPr="00B21558">
              <w:rPr>
                <w:lang w:val="fr-CH"/>
              </w:rPr>
              <w:t xml:space="preserve">fonctionnaires </w:t>
            </w:r>
            <w:r w:rsidR="000979AE" w:rsidRPr="00B21558">
              <w:rPr>
                <w:lang w:val="fr-CH"/>
              </w:rPr>
              <w:t>nationaux</w:t>
            </w:r>
            <w:r w:rsidRPr="00B21558">
              <w:rPr>
                <w:lang w:val="fr-CH"/>
              </w:rPr>
              <w:t>, allant du personnel technique aux hauts responsables de l</w:t>
            </w:r>
            <w:r w:rsidR="007E69FB" w:rsidRPr="00B21558">
              <w:rPr>
                <w:lang w:val="fr-CH"/>
              </w:rPr>
              <w:t>’</w:t>
            </w:r>
            <w:r w:rsidRPr="00B21558">
              <w:rPr>
                <w:lang w:val="fr-CH"/>
              </w:rPr>
              <w:t>élaboration des politiques, ont pris part à ces cours de formation de juillet 2019 à juillet 202</w:t>
            </w:r>
            <w:r w:rsidR="0076243B" w:rsidRPr="00B21558">
              <w:rPr>
                <w:lang w:val="fr-FR"/>
              </w:rPr>
              <w:t>1.</w:t>
            </w:r>
          </w:p>
          <w:p w14:paraId="74C91188" w14:textId="521B9311" w:rsidR="007E69FB" w:rsidRPr="00B21558" w:rsidRDefault="00173B5E" w:rsidP="0076243B">
            <w:pPr>
              <w:spacing w:before="240" w:after="240"/>
              <w:rPr>
                <w:lang w:val="fr-FR"/>
              </w:rPr>
            </w:pPr>
            <w:r w:rsidRPr="00B21558">
              <w:rPr>
                <w:lang w:val="fr-CH"/>
              </w:rPr>
              <w:t>Il convient de souligner que pour atténuer les effets négatifs de la pandémie sur les cours du Programme de perfectionnement des cadres, depuis juin 2020, tous les cours du programme ont été donnés en lig</w:t>
            </w:r>
            <w:r w:rsidR="00D3434E" w:rsidRPr="00B21558">
              <w:rPr>
                <w:lang w:val="fr-CH"/>
              </w:rPr>
              <w:t>ne.  De</w:t>
            </w:r>
            <w:r w:rsidRPr="00B21558">
              <w:rPr>
                <w:lang w:val="fr-CH"/>
              </w:rPr>
              <w:t xml:space="preserve"> </w:t>
            </w:r>
            <w:r w:rsidR="007E69FB" w:rsidRPr="00B21558">
              <w:rPr>
                <w:lang w:val="fr-CH"/>
              </w:rPr>
              <w:t>juin 20</w:t>
            </w:r>
            <w:r w:rsidRPr="00B21558">
              <w:rPr>
                <w:lang w:val="fr-CH"/>
              </w:rPr>
              <w:t xml:space="preserve">20 à </w:t>
            </w:r>
            <w:r w:rsidR="007E69FB" w:rsidRPr="00B21558">
              <w:rPr>
                <w:lang w:val="fr-CH"/>
              </w:rPr>
              <w:t>juillet 20</w:t>
            </w:r>
            <w:r w:rsidRPr="00B21558">
              <w:rPr>
                <w:lang w:val="fr-CH"/>
              </w:rPr>
              <w:t>21, 16</w:t>
            </w:r>
            <w:r w:rsidR="001533BA" w:rsidRPr="00B21558">
              <w:rPr>
                <w:lang w:val="fr-CH"/>
              </w:rPr>
              <w:t> </w:t>
            </w:r>
            <w:r w:rsidRPr="00B21558">
              <w:rPr>
                <w:lang w:val="fr-CH"/>
              </w:rPr>
              <w:t>cours virtuels ont été donnés</w:t>
            </w:r>
            <w:r w:rsidR="0076243B" w:rsidRPr="00B21558">
              <w:rPr>
                <w:lang w:val="fr-FR"/>
              </w:rPr>
              <w:t>.</w:t>
            </w:r>
          </w:p>
          <w:p w14:paraId="11DAF509" w14:textId="339EE017" w:rsidR="0077778A" w:rsidRPr="00B21558" w:rsidRDefault="00173B5E" w:rsidP="0076243B">
            <w:pPr>
              <w:spacing w:before="240" w:after="240"/>
              <w:rPr>
                <w:lang w:val="fr-FR"/>
              </w:rPr>
            </w:pPr>
            <w:r w:rsidRPr="00B21558">
              <w:rPr>
                <w:lang w:val="fr-CH"/>
              </w:rPr>
              <w:t>De la même manière, le Programme de perfectionnement des cadres a repensé le format de ses cours afin d</w:t>
            </w:r>
            <w:r w:rsidR="007E69FB" w:rsidRPr="00B21558">
              <w:rPr>
                <w:lang w:val="fr-CH"/>
              </w:rPr>
              <w:t>’</w:t>
            </w:r>
            <w:r w:rsidRPr="00B21558">
              <w:rPr>
                <w:lang w:val="fr-CH"/>
              </w:rPr>
              <w:t xml:space="preserve">y inclure de nouveaux éléments tels que des travaux et des projets utiles au renforcement accru des compétences des fonctionnaires </w:t>
            </w:r>
            <w:r w:rsidR="000979AE" w:rsidRPr="00B21558">
              <w:rPr>
                <w:lang w:val="fr-CH"/>
              </w:rPr>
              <w:t>nationaux</w:t>
            </w:r>
            <w:r w:rsidR="00091E6F" w:rsidRPr="00B21558">
              <w:rPr>
                <w:lang w:val="fr-FR"/>
              </w:rPr>
              <w:t>.</w:t>
            </w:r>
          </w:p>
          <w:p w14:paraId="7AB4EE1F" w14:textId="05090137" w:rsidR="0077778A" w:rsidRPr="00B21558" w:rsidRDefault="00173B5E" w:rsidP="009B2732">
            <w:pPr>
              <w:spacing w:before="240" w:after="240"/>
              <w:rPr>
                <w:lang w:val="fr-FR"/>
              </w:rPr>
            </w:pPr>
            <w:r w:rsidRPr="00B21558">
              <w:rPr>
                <w:lang w:val="fr-CH"/>
              </w:rPr>
              <w:t>Le Programme d</w:t>
            </w:r>
            <w:r w:rsidR="007E69FB" w:rsidRPr="00B21558">
              <w:rPr>
                <w:lang w:val="fr-CH"/>
              </w:rPr>
              <w:t>’</w:t>
            </w:r>
            <w:r w:rsidRPr="00B21558">
              <w:rPr>
                <w:lang w:val="fr-CH"/>
              </w:rPr>
              <w:t>enseignement à distance a proposé 480</w:t>
            </w:r>
            <w:r w:rsidR="001533BA" w:rsidRPr="00B21558">
              <w:rPr>
                <w:lang w:val="fr-CH"/>
              </w:rPr>
              <w:t> </w:t>
            </w:r>
            <w:r w:rsidRPr="00B21558">
              <w:rPr>
                <w:lang w:val="fr-CH"/>
              </w:rPr>
              <w:t xml:space="preserve">cours à distance </w:t>
            </w:r>
            <w:r w:rsidR="007E69FB" w:rsidRPr="00B21558">
              <w:rPr>
                <w:lang w:val="fr-CH"/>
              </w:rPr>
              <w:t>en 2020</w:t>
            </w:r>
            <w:r w:rsidRPr="00B21558">
              <w:rPr>
                <w:lang w:val="fr-CH"/>
              </w:rPr>
              <w:t xml:space="preserve"> et dans la première moitié </w:t>
            </w:r>
            <w:r w:rsidR="007E69FB" w:rsidRPr="00B21558">
              <w:rPr>
                <w:lang w:val="fr-CH"/>
              </w:rPr>
              <w:t>de 2021</w:t>
            </w:r>
            <w:r w:rsidRPr="00B21558">
              <w:rPr>
                <w:lang w:val="fr-CH"/>
              </w:rPr>
              <w:t>, comptant quelque 220 000</w:t>
            </w:r>
            <w:r w:rsidR="001533BA" w:rsidRPr="00B21558">
              <w:rPr>
                <w:lang w:val="fr-CH"/>
              </w:rPr>
              <w:t> </w:t>
            </w:r>
            <w:r w:rsidRPr="00B21558">
              <w:rPr>
                <w:lang w:val="fr-CH"/>
              </w:rPr>
              <w:t>participants aux cours d</w:t>
            </w:r>
            <w:r w:rsidR="007E69FB" w:rsidRPr="00B21558">
              <w:rPr>
                <w:lang w:val="fr-CH"/>
              </w:rPr>
              <w:t>’</w:t>
            </w:r>
            <w:r w:rsidRPr="00B21558">
              <w:rPr>
                <w:lang w:val="fr-CH"/>
              </w:rPr>
              <w:t>enseignement à distance généraux et spécialisés au cours de la période de deux</w:t>
            </w:r>
            <w:r w:rsidR="000979AE" w:rsidRPr="00B21558">
              <w:rPr>
                <w:lang w:val="fr-CH"/>
              </w:rPr>
              <w:t> </w:t>
            </w:r>
            <w:r w:rsidRPr="00B21558">
              <w:rPr>
                <w:lang w:val="fr-CH"/>
              </w:rPr>
              <w:t>a</w:t>
            </w:r>
            <w:r w:rsidR="00D3434E" w:rsidRPr="00B21558">
              <w:rPr>
                <w:lang w:val="fr-CH"/>
              </w:rPr>
              <w:t>ns.  Du</w:t>
            </w:r>
            <w:r w:rsidRPr="00B21558">
              <w:rPr>
                <w:lang w:val="fr-CH"/>
              </w:rPr>
              <w:t>rant cette même période, le Programme d</w:t>
            </w:r>
            <w:r w:rsidR="007E69FB" w:rsidRPr="00B21558">
              <w:rPr>
                <w:lang w:val="fr-CH"/>
              </w:rPr>
              <w:t>’</w:t>
            </w:r>
            <w:r w:rsidRPr="00B21558">
              <w:rPr>
                <w:lang w:val="fr-CH"/>
              </w:rPr>
              <w:t>enseignement à distance a intégré à ses cours un total de 210</w:t>
            </w:r>
            <w:r w:rsidR="001533BA" w:rsidRPr="00B21558">
              <w:rPr>
                <w:lang w:val="fr-CH"/>
              </w:rPr>
              <w:t> </w:t>
            </w:r>
            <w:r w:rsidRPr="00B21558">
              <w:rPr>
                <w:lang w:val="fr-CH"/>
              </w:rPr>
              <w:t>conférences en direct, dans toutes les langues de l</w:t>
            </w:r>
            <w:r w:rsidR="007E69FB" w:rsidRPr="00B21558">
              <w:rPr>
                <w:lang w:val="fr-CH"/>
              </w:rPr>
              <w:t>’</w:t>
            </w:r>
            <w:r w:rsidRPr="00B21558">
              <w:rPr>
                <w:lang w:val="fr-CH"/>
              </w:rPr>
              <w:t>ONU et en portugais, afin de répondre aux besoins des participants dans le contexte de la pandémie de COVID</w:t>
            </w:r>
            <w:r w:rsidR="0043240C" w:rsidRPr="00B21558">
              <w:rPr>
                <w:lang w:val="fr-CH"/>
              </w:rPr>
              <w:noBreakHyphen/>
            </w:r>
            <w:r w:rsidRPr="00B21558">
              <w:rPr>
                <w:lang w:val="fr-CH"/>
              </w:rPr>
              <w:t>19</w:t>
            </w:r>
            <w:r w:rsidR="0076243B" w:rsidRPr="00B21558">
              <w:rPr>
                <w:lang w:val="fr-FR"/>
              </w:rPr>
              <w:t>.</w:t>
            </w:r>
          </w:p>
          <w:p w14:paraId="20C5F5AD" w14:textId="666B6EE1" w:rsidR="007E69FB" w:rsidRPr="00B21558" w:rsidRDefault="00173B5E" w:rsidP="00B97EA7">
            <w:pPr>
              <w:spacing w:before="240" w:after="120"/>
              <w:rPr>
                <w:lang w:val="fr-FR"/>
              </w:rPr>
            </w:pPr>
            <w:r w:rsidRPr="00B21558">
              <w:rPr>
                <w:lang w:val="fr-CH"/>
              </w:rPr>
              <w:t>Pour répondre à la demande accrue de cours spécialisés et de cours pour les cadres durant la pandémie de COVID</w:t>
            </w:r>
            <w:r w:rsidR="0043240C" w:rsidRPr="00B21558">
              <w:rPr>
                <w:lang w:val="fr-CH"/>
              </w:rPr>
              <w:noBreakHyphen/>
            </w:r>
            <w:r w:rsidRPr="00B21558">
              <w:rPr>
                <w:lang w:val="fr-CH"/>
              </w:rPr>
              <w:t>19, le Programme d</w:t>
            </w:r>
            <w:r w:rsidR="007E69FB" w:rsidRPr="00B21558">
              <w:rPr>
                <w:lang w:val="fr-CH"/>
              </w:rPr>
              <w:t>’</w:t>
            </w:r>
            <w:r w:rsidRPr="00B21558">
              <w:rPr>
                <w:lang w:val="fr-CH"/>
              </w:rPr>
              <w:t>enseignement à distance de l</w:t>
            </w:r>
            <w:r w:rsidR="007E69FB" w:rsidRPr="00B21558">
              <w:rPr>
                <w:lang w:val="fr-CH"/>
              </w:rPr>
              <w:t>’</w:t>
            </w:r>
            <w:r w:rsidRPr="00B21558">
              <w:rPr>
                <w:lang w:val="fr-CH"/>
              </w:rPr>
              <w:t>Académie de l</w:t>
            </w:r>
            <w:r w:rsidR="007E69FB" w:rsidRPr="00B21558">
              <w:rPr>
                <w:lang w:val="fr-CH"/>
              </w:rPr>
              <w:t>’</w:t>
            </w:r>
            <w:r w:rsidRPr="00B21558">
              <w:rPr>
                <w:lang w:val="fr-CH"/>
              </w:rPr>
              <w:t>OMPI a élaboré trois</w:t>
            </w:r>
            <w:r w:rsidR="000979AE" w:rsidRPr="00B21558">
              <w:rPr>
                <w:lang w:val="fr-CH"/>
              </w:rPr>
              <w:t> </w:t>
            </w:r>
            <w:r w:rsidRPr="00B21558">
              <w:rPr>
                <w:lang w:val="fr-CH"/>
              </w:rPr>
              <w:t>nouveaux cours sur la propriété intellectuelle et les exportations, la propriété intellectuelle et les ressources génétiques pour les cadres ainsi qu</w:t>
            </w:r>
            <w:r w:rsidR="007E69FB" w:rsidRPr="00B21558">
              <w:rPr>
                <w:lang w:val="fr-CH"/>
              </w:rPr>
              <w:t>’</w:t>
            </w:r>
            <w:r w:rsidRPr="00B21558">
              <w:rPr>
                <w:lang w:val="fr-CH"/>
              </w:rPr>
              <w:t>un cours spécialisé sur le système de Madrid</w:t>
            </w:r>
            <w:r w:rsidR="00B97EA7" w:rsidRPr="00B21558">
              <w:rPr>
                <w:lang w:val="fr-FR"/>
              </w:rPr>
              <w:t>.</w:t>
            </w:r>
          </w:p>
          <w:p w14:paraId="61B6AD3C" w14:textId="2ABF3E65" w:rsidR="007E69FB" w:rsidRPr="00B21558" w:rsidRDefault="00C3771E" w:rsidP="00B97EA7">
            <w:pPr>
              <w:spacing w:before="240" w:after="120"/>
              <w:rPr>
                <w:lang w:val="fr-FR"/>
              </w:rPr>
            </w:pPr>
            <w:r>
              <w:rPr>
                <w:lang w:val="fr-CH"/>
              </w:rPr>
              <w:t>Douze </w:t>
            </w:r>
            <w:r w:rsidR="00173B5E" w:rsidRPr="00B21558">
              <w:rPr>
                <w:lang w:val="fr-CH"/>
              </w:rPr>
              <w:t>pays sont en train d</w:t>
            </w:r>
            <w:r w:rsidR="007E69FB" w:rsidRPr="00B21558">
              <w:rPr>
                <w:lang w:val="fr-CH"/>
              </w:rPr>
              <w:t>’</w:t>
            </w:r>
            <w:r w:rsidR="00173B5E" w:rsidRPr="00B21558">
              <w:rPr>
                <w:lang w:val="fr-CH"/>
              </w:rPr>
              <w:t>adapter les cours d</w:t>
            </w:r>
            <w:r w:rsidR="007E69FB" w:rsidRPr="00B21558">
              <w:rPr>
                <w:lang w:val="fr-CH"/>
              </w:rPr>
              <w:t>’</w:t>
            </w:r>
            <w:r w:rsidR="00173B5E" w:rsidRPr="00B21558">
              <w:rPr>
                <w:lang w:val="fr-CH"/>
              </w:rPr>
              <w:t>enseignement à distance de l</w:t>
            </w:r>
            <w:r w:rsidR="007E69FB" w:rsidRPr="00B21558">
              <w:rPr>
                <w:lang w:val="fr-CH"/>
              </w:rPr>
              <w:t>’</w:t>
            </w:r>
            <w:r w:rsidR="00173B5E" w:rsidRPr="00B21558">
              <w:rPr>
                <w:lang w:val="fr-CH"/>
              </w:rPr>
              <w:t>Académie de l</w:t>
            </w:r>
            <w:r w:rsidR="007E69FB" w:rsidRPr="00B21558">
              <w:rPr>
                <w:lang w:val="fr-CH"/>
              </w:rPr>
              <w:t>’</w:t>
            </w:r>
            <w:r w:rsidR="00173B5E" w:rsidRPr="00B21558">
              <w:rPr>
                <w:lang w:val="fr-CH"/>
              </w:rPr>
              <w:t xml:space="preserve">OMPI à leurs formations au niveau national et de revoir leur stratégie nationale en matière de propriété intellectuelle, </w:t>
            </w:r>
            <w:r w:rsidR="007E69FB" w:rsidRPr="00B21558">
              <w:rPr>
                <w:lang w:val="fr-CH"/>
              </w:rPr>
              <w:t>y compris</w:t>
            </w:r>
            <w:r w:rsidR="00173B5E" w:rsidRPr="00B21558">
              <w:rPr>
                <w:lang w:val="fr-CH"/>
              </w:rPr>
              <w:t xml:space="preserve"> dans le cadre de la reprise post</w:t>
            </w:r>
            <w:r w:rsidR="0043240C" w:rsidRPr="00B21558">
              <w:rPr>
                <w:lang w:val="fr-CH"/>
              </w:rPr>
              <w:noBreakHyphen/>
            </w:r>
            <w:r w:rsidR="00173B5E" w:rsidRPr="00B21558">
              <w:rPr>
                <w:lang w:val="fr-CH"/>
              </w:rPr>
              <w:t>COVID</w:t>
            </w:r>
            <w:r w:rsidR="00B97EA7" w:rsidRPr="00B21558">
              <w:rPr>
                <w:lang w:val="fr-FR"/>
              </w:rPr>
              <w:t>.</w:t>
            </w:r>
          </w:p>
          <w:p w14:paraId="08492C81" w14:textId="49FEE502" w:rsidR="0077778A" w:rsidRPr="00B21558" w:rsidRDefault="00173B5E" w:rsidP="00B97EA7">
            <w:pPr>
              <w:spacing w:before="240" w:after="120"/>
              <w:rPr>
                <w:lang w:val="fr-FR"/>
              </w:rPr>
            </w:pPr>
            <w:r w:rsidRPr="00B21558">
              <w:rPr>
                <w:lang w:val="fr-CH"/>
              </w:rPr>
              <w:t>Le service IP4Youth&amp;Teachers, destiné aux jeunes, aux enseignants et aux responsables des politique</w:t>
            </w:r>
            <w:r w:rsidR="00A3109E" w:rsidRPr="00B21558">
              <w:rPr>
                <w:lang w:val="fr-CH"/>
              </w:rPr>
              <w:t>s</w:t>
            </w:r>
            <w:r w:rsidRPr="00B21558">
              <w:rPr>
                <w:lang w:val="fr-CH"/>
              </w:rPr>
              <w:t xml:space="preserve"> en matière d</w:t>
            </w:r>
            <w:r w:rsidR="007E69FB" w:rsidRPr="00B21558">
              <w:rPr>
                <w:lang w:val="fr-CH"/>
              </w:rPr>
              <w:t>’</w:t>
            </w:r>
            <w:r w:rsidRPr="00B21558">
              <w:rPr>
                <w:lang w:val="fr-CH"/>
              </w:rPr>
              <w:t>éducation, a continué de répondre aux demandes régulières provenant de toutes les régions de l</w:t>
            </w:r>
            <w:r w:rsidR="007E69FB" w:rsidRPr="00B21558">
              <w:rPr>
                <w:lang w:val="fr-CH"/>
              </w:rPr>
              <w:t>’</w:t>
            </w:r>
            <w:r w:rsidRPr="00B21558">
              <w:rPr>
                <w:lang w:val="fr-CH"/>
              </w:rPr>
              <w:t>OMPI sur la nécessité de fournir aux jeunes des connaissances en propriété intellectuelle dans les processus relatifs à l</w:t>
            </w:r>
            <w:r w:rsidR="007E69FB" w:rsidRPr="00B21558">
              <w:rPr>
                <w:lang w:val="fr-CH"/>
              </w:rPr>
              <w:t>’</w:t>
            </w:r>
            <w:r w:rsidRPr="00B21558">
              <w:rPr>
                <w:lang w:val="fr-CH"/>
              </w:rPr>
              <w:t>innovation et à la créativi</w:t>
            </w:r>
            <w:r w:rsidR="00D3434E" w:rsidRPr="00B21558">
              <w:rPr>
                <w:lang w:val="fr-CH"/>
              </w:rPr>
              <w:t>té.  Av</w:t>
            </w:r>
            <w:r w:rsidRPr="00B21558">
              <w:rPr>
                <w:lang w:val="fr-CH"/>
              </w:rPr>
              <w:t>ec la collaboration de l</w:t>
            </w:r>
            <w:r w:rsidR="007E69FB" w:rsidRPr="00B21558">
              <w:rPr>
                <w:lang w:val="fr-CH"/>
              </w:rPr>
              <w:t>’</w:t>
            </w:r>
            <w:r w:rsidRPr="00B21558">
              <w:rPr>
                <w:lang w:val="fr-CH"/>
              </w:rPr>
              <w:t>Association coréenne pour la promotion des inventions et le Bureau de l</w:t>
            </w:r>
            <w:r w:rsidR="007E69FB" w:rsidRPr="00B21558">
              <w:rPr>
                <w:lang w:val="fr-CH"/>
              </w:rPr>
              <w:t>’</w:t>
            </w:r>
            <w:r w:rsidRPr="00B21558">
              <w:rPr>
                <w:lang w:val="fr-CH"/>
              </w:rPr>
              <w:t>OMPI au Japon, ce sont 1069</w:t>
            </w:r>
            <w:r w:rsidR="001533BA" w:rsidRPr="00B21558">
              <w:rPr>
                <w:lang w:val="fr-CH"/>
              </w:rPr>
              <w:t> </w:t>
            </w:r>
            <w:r w:rsidRPr="00B21558">
              <w:rPr>
                <w:lang w:val="fr-CH"/>
              </w:rPr>
              <w:t>éducateurs, responsables de l</w:t>
            </w:r>
            <w:r w:rsidR="007E69FB" w:rsidRPr="00B21558">
              <w:rPr>
                <w:lang w:val="fr-CH"/>
              </w:rPr>
              <w:t>’</w:t>
            </w:r>
            <w:r w:rsidRPr="00B21558">
              <w:rPr>
                <w:lang w:val="fr-CH"/>
              </w:rPr>
              <w:t>élaboration des programmes et offices de propriété intellectuelle de pays en développement et de pays les moins avancés qui ont bénéficié de ce service au cours de la période concernée</w:t>
            </w:r>
            <w:r w:rsidR="0011090A" w:rsidRPr="00B21558">
              <w:rPr>
                <w:lang w:val="fr-FR"/>
              </w:rPr>
              <w:t>.</w:t>
            </w:r>
          </w:p>
          <w:p w14:paraId="3C88EED5" w14:textId="06CE5B32" w:rsidR="007E69FB" w:rsidRPr="00B21558" w:rsidRDefault="00173B5E" w:rsidP="00B97EA7">
            <w:pPr>
              <w:spacing w:before="240" w:after="120"/>
              <w:rPr>
                <w:lang w:val="fr-FR"/>
              </w:rPr>
            </w:pPr>
            <w:r w:rsidRPr="00B21558">
              <w:rPr>
                <w:lang w:val="fr-CH"/>
              </w:rPr>
              <w:t>À l</w:t>
            </w:r>
            <w:r w:rsidR="007E69FB" w:rsidRPr="00B21558">
              <w:rPr>
                <w:lang w:val="fr-CH"/>
              </w:rPr>
              <w:t>’</w:t>
            </w:r>
            <w:r w:rsidRPr="00B21558">
              <w:rPr>
                <w:lang w:val="fr-CH"/>
              </w:rPr>
              <w:t>occasion de la Journée mondiale de la propriété intellectuelle 2021, l</w:t>
            </w:r>
            <w:r w:rsidR="007E69FB" w:rsidRPr="00B21558">
              <w:rPr>
                <w:lang w:val="fr-CH"/>
              </w:rPr>
              <w:t>’</w:t>
            </w:r>
            <w:r w:rsidRPr="00B21558">
              <w:rPr>
                <w:lang w:val="fr-CH"/>
              </w:rPr>
              <w:t>Académie de l</w:t>
            </w:r>
            <w:r w:rsidR="007E69FB" w:rsidRPr="00B21558">
              <w:rPr>
                <w:lang w:val="fr-CH"/>
              </w:rPr>
              <w:t>’</w:t>
            </w:r>
            <w:r w:rsidRPr="00B21558">
              <w:rPr>
                <w:lang w:val="fr-CH"/>
              </w:rPr>
              <w:t>OMPI a présenté un webinaire à plus de 60</w:t>
            </w:r>
            <w:r w:rsidR="001533BA" w:rsidRPr="00B21558">
              <w:rPr>
                <w:lang w:val="fr-CH"/>
              </w:rPr>
              <w:t> </w:t>
            </w:r>
            <w:r w:rsidRPr="00B21558">
              <w:rPr>
                <w:lang w:val="fr-CH"/>
              </w:rPr>
              <w:t>jeunes entrepreneurs d</w:t>
            </w:r>
            <w:r w:rsidR="007E69FB" w:rsidRPr="00B21558">
              <w:rPr>
                <w:lang w:val="fr-CH"/>
              </w:rPr>
              <w:t>’</w:t>
            </w:r>
            <w:r w:rsidRPr="00B21558">
              <w:rPr>
                <w:lang w:val="fr-CH"/>
              </w:rPr>
              <w:t>Arménie, d</w:t>
            </w:r>
            <w:r w:rsidR="007E69FB" w:rsidRPr="00B21558">
              <w:rPr>
                <w:lang w:val="fr-CH"/>
              </w:rPr>
              <w:t>’</w:t>
            </w:r>
            <w:r w:rsidRPr="00B21558">
              <w:rPr>
                <w:lang w:val="fr-CH"/>
              </w:rPr>
              <w:t>Azerbaïdjan, de Géorgie, du Kazakhstan, du Kirghizistan, d</w:t>
            </w:r>
            <w:r w:rsidR="007E69FB" w:rsidRPr="00B21558">
              <w:rPr>
                <w:lang w:val="fr-CH"/>
              </w:rPr>
              <w:t>’</w:t>
            </w:r>
            <w:r w:rsidRPr="00B21558">
              <w:rPr>
                <w:lang w:val="fr-CH"/>
              </w:rPr>
              <w:t>Ouzb</w:t>
            </w:r>
            <w:r w:rsidR="00A3109E" w:rsidRPr="00B21558">
              <w:rPr>
                <w:lang w:val="fr-CH"/>
              </w:rPr>
              <w:t>é</w:t>
            </w:r>
            <w:r w:rsidRPr="00B21558">
              <w:rPr>
                <w:lang w:val="fr-CH"/>
              </w:rPr>
              <w:t>kistan et d</w:t>
            </w:r>
            <w:r w:rsidR="007E69FB" w:rsidRPr="00B21558">
              <w:rPr>
                <w:lang w:val="fr-CH"/>
              </w:rPr>
              <w:t>’</w:t>
            </w:r>
            <w:r w:rsidRPr="00B21558">
              <w:rPr>
                <w:lang w:val="fr-CH"/>
              </w:rPr>
              <w:t>Ukraine, avec le British Council</w:t>
            </w:r>
            <w:r w:rsidR="00B97EA7" w:rsidRPr="00B21558">
              <w:rPr>
                <w:lang w:val="fr-FR"/>
              </w:rPr>
              <w:t>.</w:t>
            </w:r>
          </w:p>
          <w:p w14:paraId="44195D3E" w14:textId="0BC9793D" w:rsidR="0077778A" w:rsidRPr="00B21558" w:rsidRDefault="00173B5E" w:rsidP="00B97EA7">
            <w:pPr>
              <w:spacing w:before="240" w:after="120"/>
              <w:rPr>
                <w:lang w:val="fr-FR"/>
              </w:rPr>
            </w:pPr>
            <w:r w:rsidRPr="00B21558">
              <w:rPr>
                <w:lang w:val="fr-CH"/>
              </w:rPr>
              <w:t>L</w:t>
            </w:r>
            <w:r w:rsidR="007E69FB" w:rsidRPr="00B21558">
              <w:rPr>
                <w:lang w:val="fr-CH"/>
              </w:rPr>
              <w:t>’</w:t>
            </w:r>
            <w:r w:rsidRPr="00B21558">
              <w:rPr>
                <w:lang w:val="fr-CH"/>
              </w:rPr>
              <w:t>Académie de l</w:t>
            </w:r>
            <w:r w:rsidR="007E69FB" w:rsidRPr="00B21558">
              <w:rPr>
                <w:lang w:val="fr-CH"/>
              </w:rPr>
              <w:t>’</w:t>
            </w:r>
            <w:r w:rsidRPr="00B21558">
              <w:rPr>
                <w:lang w:val="fr-CH"/>
              </w:rPr>
              <w:t>OMPI et le Bureau du droit d</w:t>
            </w:r>
            <w:r w:rsidR="007E69FB" w:rsidRPr="00B21558">
              <w:rPr>
                <w:lang w:val="fr-CH"/>
              </w:rPr>
              <w:t>’</w:t>
            </w:r>
            <w:r w:rsidRPr="00B21558">
              <w:rPr>
                <w:lang w:val="fr-CH"/>
              </w:rPr>
              <w:t>auteur des États</w:t>
            </w:r>
            <w:r w:rsidR="0043240C" w:rsidRPr="00B21558">
              <w:rPr>
                <w:lang w:val="fr-CH"/>
              </w:rPr>
              <w:noBreakHyphen/>
            </w:r>
            <w:r w:rsidRPr="00B21558">
              <w:rPr>
                <w:lang w:val="fr-CH"/>
              </w:rPr>
              <w:t>Unis</w:t>
            </w:r>
            <w:r w:rsidR="000979AE" w:rsidRPr="00B21558">
              <w:rPr>
                <w:lang w:val="fr-CH"/>
              </w:rPr>
              <w:t xml:space="preserve"> d’Amérique</w:t>
            </w:r>
            <w:r w:rsidRPr="00B21558">
              <w:rPr>
                <w:lang w:val="fr-CH"/>
              </w:rPr>
              <w:t xml:space="preserve"> ont présenté les “Tables rondes sur l</w:t>
            </w:r>
            <w:r w:rsidR="007E69FB" w:rsidRPr="00B21558">
              <w:rPr>
                <w:lang w:val="fr-CH"/>
              </w:rPr>
              <w:t>’</w:t>
            </w:r>
            <w:r w:rsidRPr="00B21558">
              <w:rPr>
                <w:lang w:val="fr-CH"/>
              </w:rPr>
              <w:t>enseignement international en matière de droit d</w:t>
            </w:r>
            <w:r w:rsidR="007E69FB" w:rsidRPr="00B21558">
              <w:rPr>
                <w:lang w:val="fr-CH"/>
              </w:rPr>
              <w:t>’</w:t>
            </w:r>
            <w:r w:rsidRPr="00B21558">
              <w:rPr>
                <w:lang w:val="fr-CH"/>
              </w:rPr>
              <w:t>auteur</w:t>
            </w:r>
            <w:r w:rsidR="007E69FB" w:rsidRPr="00B21558">
              <w:rPr>
                <w:lang w:val="fr-CH"/>
              </w:rPr>
              <w:t> :</w:t>
            </w:r>
            <w:r w:rsidRPr="00B21558">
              <w:rPr>
                <w:lang w:val="fr-CH"/>
              </w:rPr>
              <w:t xml:space="preserve"> propriété intellectuelle et créativité pour les jeunes”, le 15 juin 2021.  Les tables rondes sont des rendez</w:t>
            </w:r>
            <w:r w:rsidR="0043240C" w:rsidRPr="00B21558">
              <w:rPr>
                <w:lang w:val="fr-CH"/>
              </w:rPr>
              <w:noBreakHyphen/>
            </w:r>
            <w:r w:rsidRPr="00B21558">
              <w:rPr>
                <w:lang w:val="fr-CH"/>
              </w:rPr>
              <w:t>vous mensuels et virtuels qui sont prévus jusqu</w:t>
            </w:r>
            <w:r w:rsidR="007E69FB" w:rsidRPr="00B21558">
              <w:rPr>
                <w:lang w:val="fr-CH"/>
              </w:rPr>
              <w:t>’</w:t>
            </w:r>
            <w:r w:rsidRPr="00B21558">
              <w:rPr>
                <w:lang w:val="fr-CH"/>
              </w:rPr>
              <w:t>au 15 mars 2022.  Durant ces tables rondes, 65</w:t>
            </w:r>
            <w:r w:rsidR="001533BA" w:rsidRPr="00B21558">
              <w:rPr>
                <w:lang w:val="fr-CH"/>
              </w:rPr>
              <w:t> </w:t>
            </w:r>
            <w:r w:rsidRPr="00B21558">
              <w:rPr>
                <w:lang w:val="fr-CH"/>
              </w:rPr>
              <w:t>fonctionnaires de 16</w:t>
            </w:r>
            <w:r w:rsidR="001533BA" w:rsidRPr="00B21558">
              <w:rPr>
                <w:lang w:val="fr-CH"/>
              </w:rPr>
              <w:t> </w:t>
            </w:r>
            <w:r w:rsidRPr="00B21558">
              <w:rPr>
                <w:lang w:val="fr-CH"/>
              </w:rPr>
              <w:t>États membres et de l</w:t>
            </w:r>
            <w:r w:rsidR="007E69FB" w:rsidRPr="00B21558">
              <w:rPr>
                <w:lang w:val="fr-CH"/>
              </w:rPr>
              <w:t>’</w:t>
            </w:r>
            <w:r w:rsidRPr="00B21558">
              <w:rPr>
                <w:lang w:val="fr-CH"/>
              </w:rPr>
              <w:t>ARIPO qui ont déjà un lien de coopération avec l</w:t>
            </w:r>
            <w:r w:rsidR="007E69FB" w:rsidRPr="00B21558">
              <w:rPr>
                <w:lang w:val="fr-CH"/>
              </w:rPr>
              <w:t>’</w:t>
            </w:r>
            <w:r w:rsidRPr="00B21558">
              <w:rPr>
                <w:lang w:val="fr-CH"/>
              </w:rPr>
              <w:t>Académie en ce qui concerne l</w:t>
            </w:r>
            <w:r w:rsidR="007E69FB" w:rsidRPr="00B21558">
              <w:rPr>
                <w:lang w:val="fr-CH"/>
              </w:rPr>
              <w:t>’</w:t>
            </w:r>
            <w:r w:rsidRPr="00B21558">
              <w:rPr>
                <w:lang w:val="fr-CH"/>
              </w:rPr>
              <w:t>éducation des jeunes ont la possibilité de partager les pratiques recommandées, des ressources et de l</w:t>
            </w:r>
            <w:r w:rsidR="007E69FB" w:rsidRPr="00B21558">
              <w:rPr>
                <w:lang w:val="fr-CH"/>
              </w:rPr>
              <w:t>’</w:t>
            </w:r>
            <w:r w:rsidRPr="00B21558">
              <w:rPr>
                <w:lang w:val="fr-CH"/>
              </w:rPr>
              <w:t>expertise en vue d</w:t>
            </w:r>
            <w:r w:rsidR="007E69FB" w:rsidRPr="00B21558">
              <w:rPr>
                <w:lang w:val="fr-CH"/>
              </w:rPr>
              <w:t>’</w:t>
            </w:r>
            <w:r w:rsidRPr="00B21558">
              <w:rPr>
                <w:lang w:val="fr-CH"/>
              </w:rPr>
              <w:t>encourager les réseaux de collaboration</w:t>
            </w:r>
            <w:r w:rsidR="00B97EA7" w:rsidRPr="00B21558">
              <w:rPr>
                <w:lang w:val="fr-FR"/>
              </w:rPr>
              <w:t>.</w:t>
            </w:r>
          </w:p>
          <w:p w14:paraId="517B0A29" w14:textId="0AD40C76" w:rsidR="0077778A"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accessibilité des programmes sur les appareils mobiles a été améliorée afin d</w:t>
            </w:r>
            <w:r w:rsidR="007E69FB" w:rsidRPr="00B21558">
              <w:rPr>
                <w:lang w:val="fr-FR"/>
              </w:rPr>
              <w:t>’</w:t>
            </w:r>
            <w:r w:rsidRPr="00B21558">
              <w:rPr>
                <w:lang w:val="fr-FR"/>
              </w:rPr>
              <w:t>élargir leur portée.</w:t>
            </w:r>
          </w:p>
          <w:p w14:paraId="0B5AFFF8" w14:textId="76B72F8D" w:rsidR="0077778A" w:rsidRPr="00B21558" w:rsidRDefault="0077778A" w:rsidP="0077778A">
            <w:pPr>
              <w:spacing w:before="240" w:after="240"/>
              <w:rPr>
                <w:lang w:val="fr-FR"/>
              </w:rPr>
            </w:pPr>
            <w:r w:rsidRPr="00B21558">
              <w:rPr>
                <w:lang w:val="fr-FR"/>
              </w:rPr>
              <w:t>Les programmes de Master commun de l</w:t>
            </w:r>
            <w:r w:rsidR="007E69FB" w:rsidRPr="00B21558">
              <w:rPr>
                <w:lang w:val="fr-FR"/>
              </w:rPr>
              <w:t>’</w:t>
            </w:r>
            <w:r w:rsidRPr="00B21558">
              <w:rPr>
                <w:lang w:val="fr-FR"/>
              </w:rPr>
              <w:t>Académie ont continué de faciliter l</w:t>
            </w:r>
            <w:r w:rsidR="007E69FB" w:rsidRPr="00B21558">
              <w:rPr>
                <w:lang w:val="fr-FR"/>
              </w:rPr>
              <w:t>’</w:t>
            </w:r>
            <w:r w:rsidRPr="00B21558">
              <w:rPr>
                <w:lang w:val="fr-FR"/>
              </w:rPr>
              <w:t>accès à l</w:t>
            </w:r>
            <w:r w:rsidR="007E69FB" w:rsidRPr="00B21558">
              <w:rPr>
                <w:lang w:val="fr-FR"/>
              </w:rPr>
              <w:t>’</w:t>
            </w:r>
            <w:r w:rsidRPr="00B21558">
              <w:rPr>
                <w:lang w:val="fr-FR"/>
              </w:rPr>
              <w:t>enseignement supérieur dans le domaine de la propriété intellectuelle des participants issus des pays en développement,</w:t>
            </w:r>
            <w:r w:rsidR="007E69FB" w:rsidRPr="00B21558">
              <w:rPr>
                <w:lang w:val="fr-FR"/>
              </w:rPr>
              <w:t xml:space="preserve"> des PMA</w:t>
            </w:r>
            <w:r w:rsidRPr="00B21558">
              <w:rPr>
                <w:lang w:val="fr-FR"/>
              </w:rPr>
              <w:t xml:space="preserve"> et des pays en transiti</w:t>
            </w:r>
            <w:r w:rsidR="00D3434E" w:rsidRPr="00B21558">
              <w:rPr>
                <w:lang w:val="fr-FR"/>
              </w:rPr>
              <w:t xml:space="preserve">on.  </w:t>
            </w:r>
            <w:r w:rsidR="00D3434E" w:rsidRPr="00B21558">
              <w:rPr>
                <w:lang w:val="fr-CH"/>
              </w:rPr>
              <w:t>En</w:t>
            </w:r>
            <w:r w:rsidR="007E69FB" w:rsidRPr="00B21558">
              <w:rPr>
                <w:lang w:val="fr-CH"/>
              </w:rPr>
              <w:t> 2019</w:t>
            </w:r>
            <w:r w:rsidR="00173B5E" w:rsidRPr="00B21558">
              <w:rPr>
                <w:lang w:val="fr-CH"/>
              </w:rPr>
              <w:t>, huit</w:t>
            </w:r>
            <w:r w:rsidR="000979AE" w:rsidRPr="00B21558">
              <w:rPr>
                <w:lang w:val="fr-CH"/>
              </w:rPr>
              <w:t> </w:t>
            </w:r>
            <w:r w:rsidR="00173B5E" w:rsidRPr="00B21558">
              <w:rPr>
                <w:lang w:val="fr-CH"/>
              </w:rPr>
              <w:t>programmes de Master commun</w:t>
            </w:r>
            <w:r w:rsidR="00AF1D0B" w:rsidRPr="00B21558">
              <w:rPr>
                <w:lang w:val="fr-CH"/>
              </w:rPr>
              <w:t xml:space="preserve"> ont été proposés à quelque 180 </w:t>
            </w:r>
            <w:r w:rsidR="00173B5E" w:rsidRPr="00B21558">
              <w:rPr>
                <w:lang w:val="fr-CH"/>
              </w:rPr>
              <w:t>étudiants à travers le mon</w:t>
            </w:r>
            <w:r w:rsidR="00D3434E" w:rsidRPr="00B21558">
              <w:rPr>
                <w:lang w:val="fr-CH"/>
              </w:rPr>
              <w:t>de.  Le</w:t>
            </w:r>
            <w:r w:rsidR="00173B5E" w:rsidRPr="00B21558">
              <w:rPr>
                <w:lang w:val="fr-CH"/>
              </w:rPr>
              <w:t xml:space="preserve"> taux de participation dans les huit</w:t>
            </w:r>
            <w:r w:rsidR="000979AE" w:rsidRPr="00B21558">
              <w:rPr>
                <w:lang w:val="fr-CH"/>
              </w:rPr>
              <w:t> </w:t>
            </w:r>
            <w:r w:rsidR="00173B5E" w:rsidRPr="00B21558">
              <w:rPr>
                <w:lang w:val="fr-CH"/>
              </w:rPr>
              <w:t xml:space="preserve">programmes a augmenté de 23% </w:t>
            </w:r>
            <w:r w:rsidR="007E69FB" w:rsidRPr="00B21558">
              <w:rPr>
                <w:lang w:val="fr-CH"/>
              </w:rPr>
              <w:t>en 2020</w:t>
            </w:r>
            <w:r w:rsidR="00173B5E" w:rsidRPr="00B21558">
              <w:rPr>
                <w:lang w:val="fr-CH"/>
              </w:rPr>
              <w:t>.  La majorité des étudiants du Master commun étaient issus des pays en développement,</w:t>
            </w:r>
            <w:r w:rsidR="007E69FB" w:rsidRPr="00B21558">
              <w:rPr>
                <w:lang w:val="fr-CH"/>
              </w:rPr>
              <w:t xml:space="preserve"> des PMA</w:t>
            </w:r>
            <w:r w:rsidR="00173B5E" w:rsidRPr="00B21558">
              <w:rPr>
                <w:lang w:val="fr-CH"/>
              </w:rPr>
              <w:t xml:space="preserve"> et des pays en transition, et plusieurs ont bénéficié de bours</w:t>
            </w:r>
            <w:r w:rsidR="00D3434E" w:rsidRPr="00B21558">
              <w:rPr>
                <w:lang w:val="fr-CH"/>
              </w:rPr>
              <w:t>es.  Le</w:t>
            </w:r>
            <w:r w:rsidR="00173B5E" w:rsidRPr="00B21558">
              <w:rPr>
                <w:lang w:val="fr-CH"/>
              </w:rPr>
              <w:t xml:space="preserve"> nombre d</w:t>
            </w:r>
            <w:r w:rsidR="007E69FB" w:rsidRPr="00B21558">
              <w:rPr>
                <w:lang w:val="fr-CH"/>
              </w:rPr>
              <w:t>’</w:t>
            </w:r>
            <w:r w:rsidR="00173B5E" w:rsidRPr="00B21558">
              <w:rPr>
                <w:lang w:val="fr-CH"/>
              </w:rPr>
              <w:t xml:space="preserve">étudiants ayant obtenu un diplôme dans ces programmes est passé de 179 </w:t>
            </w:r>
            <w:r w:rsidR="007E69FB" w:rsidRPr="00B21558">
              <w:rPr>
                <w:lang w:val="fr-CH"/>
              </w:rPr>
              <w:t>en 2018</w:t>
            </w:r>
            <w:r w:rsidR="00173B5E" w:rsidRPr="00B21558">
              <w:rPr>
                <w:lang w:val="fr-CH"/>
              </w:rPr>
              <w:t xml:space="preserve"> à 221 </w:t>
            </w:r>
            <w:r w:rsidR="007E69FB" w:rsidRPr="00B21558">
              <w:rPr>
                <w:lang w:val="fr-CH"/>
              </w:rPr>
              <w:t>en 2020</w:t>
            </w:r>
            <w:r w:rsidR="00173B5E" w:rsidRPr="00B21558">
              <w:rPr>
                <w:lang w:val="fr-CH"/>
              </w:rPr>
              <w:t>, soit une hausse de 22%.  Au total, 221</w:t>
            </w:r>
            <w:r w:rsidR="001533BA" w:rsidRPr="00B21558">
              <w:rPr>
                <w:lang w:val="fr-CH"/>
              </w:rPr>
              <w:t> </w:t>
            </w:r>
            <w:r w:rsidR="00173B5E" w:rsidRPr="00B21558">
              <w:rPr>
                <w:lang w:val="fr-CH"/>
              </w:rPr>
              <w:t xml:space="preserve">étudiants ont obtenu leur diplôme </w:t>
            </w:r>
            <w:r w:rsidR="007E69FB" w:rsidRPr="00B21558">
              <w:rPr>
                <w:lang w:val="fr-CH"/>
              </w:rPr>
              <w:t>en 2020</w:t>
            </w:r>
            <w:r w:rsidR="00B97EA7" w:rsidRPr="00B21558">
              <w:rPr>
                <w:lang w:val="fr-FR"/>
              </w:rPr>
              <w:t xml:space="preserve">.  </w:t>
            </w:r>
            <w:r w:rsidRPr="00B21558">
              <w:rPr>
                <w:lang w:val="fr-FR"/>
              </w:rPr>
              <w:t>Ces programmes dénotent un plus grand degré de spécialisation en répondant à l</w:t>
            </w:r>
            <w:r w:rsidR="007E69FB" w:rsidRPr="00B21558">
              <w:rPr>
                <w:lang w:val="fr-FR"/>
              </w:rPr>
              <w:t>’</w:t>
            </w:r>
            <w:r w:rsidRPr="00B21558">
              <w:rPr>
                <w:lang w:val="fr-FR"/>
              </w:rPr>
              <w:t>évolution de la demande en enseignement universitaire supérieur en matière de propriété intellectuel</w:t>
            </w:r>
            <w:r w:rsidR="00D3434E" w:rsidRPr="00B21558">
              <w:rPr>
                <w:lang w:val="fr-FR"/>
              </w:rPr>
              <w:t xml:space="preserve">le.  </w:t>
            </w:r>
            <w:r w:rsidR="00D3434E" w:rsidRPr="00B21558">
              <w:rPr>
                <w:lang w:val="fr-CH"/>
              </w:rPr>
              <w:t>En</w:t>
            </w:r>
            <w:r w:rsidR="00173B5E" w:rsidRPr="00B21558">
              <w:rPr>
                <w:lang w:val="fr-CH"/>
              </w:rPr>
              <w:t xml:space="preserve"> raison des mesures prises par les gouvernements pour freiner la propagation de l</w:t>
            </w:r>
            <w:r w:rsidR="007E69FB" w:rsidRPr="00B21558">
              <w:rPr>
                <w:lang w:val="fr-CH"/>
              </w:rPr>
              <w:t>’</w:t>
            </w:r>
            <w:r w:rsidR="00173B5E" w:rsidRPr="00B21558">
              <w:rPr>
                <w:lang w:val="fr-CH"/>
              </w:rPr>
              <w:t>épidémie de COVID</w:t>
            </w:r>
            <w:r w:rsidR="0043240C" w:rsidRPr="00B21558">
              <w:rPr>
                <w:lang w:val="fr-CH"/>
              </w:rPr>
              <w:noBreakHyphen/>
            </w:r>
            <w:r w:rsidR="00173B5E" w:rsidRPr="00B21558">
              <w:rPr>
                <w:lang w:val="fr-CH"/>
              </w:rPr>
              <w:t>19, l</w:t>
            </w:r>
            <w:r w:rsidR="007E69FB" w:rsidRPr="00B21558">
              <w:rPr>
                <w:lang w:val="fr-CH"/>
              </w:rPr>
              <w:t>’</w:t>
            </w:r>
            <w:r w:rsidR="00173B5E" w:rsidRPr="00B21558">
              <w:rPr>
                <w:lang w:val="fr-CH"/>
              </w:rPr>
              <w:t>Académie et ses universités partenaires ont mené à bien la refonte de leurs programmes de Master commun de manière à s</w:t>
            </w:r>
            <w:r w:rsidR="007E69FB" w:rsidRPr="00B21558">
              <w:rPr>
                <w:lang w:val="fr-CH"/>
              </w:rPr>
              <w:t>’</w:t>
            </w:r>
            <w:r w:rsidR="00173B5E" w:rsidRPr="00B21558">
              <w:rPr>
                <w:lang w:val="fr-CH"/>
              </w:rPr>
              <w:t>adapter aux techniques de diffusion numérique selon une formule d</w:t>
            </w:r>
            <w:r w:rsidR="007E69FB" w:rsidRPr="00B21558">
              <w:rPr>
                <w:lang w:val="fr-CH"/>
              </w:rPr>
              <w:t>’</w:t>
            </w:r>
            <w:r w:rsidR="00173B5E" w:rsidRPr="00B21558">
              <w:rPr>
                <w:lang w:val="fr-CH"/>
              </w:rPr>
              <w:t>enseignement virtuelle et hybride</w:t>
            </w:r>
            <w:r w:rsidR="00B97EA7" w:rsidRPr="00B21558">
              <w:rPr>
                <w:lang w:val="fr-FR"/>
              </w:rPr>
              <w:t>.</w:t>
            </w:r>
          </w:p>
          <w:p w14:paraId="3D2AAE0E" w14:textId="089A51D5" w:rsidR="0077778A" w:rsidRPr="00B21558" w:rsidRDefault="00173B5E" w:rsidP="00B97EA7">
            <w:pPr>
              <w:spacing w:before="240" w:after="240"/>
              <w:rPr>
                <w:lang w:val="fr-FR"/>
              </w:rPr>
            </w:pPr>
            <w:r w:rsidRPr="00B21558">
              <w:rPr>
                <w:lang w:val="fr-CH"/>
              </w:rPr>
              <w:t>L</w:t>
            </w:r>
            <w:r w:rsidR="007E69FB" w:rsidRPr="00B21558">
              <w:rPr>
                <w:lang w:val="fr-CH"/>
              </w:rPr>
              <w:t>’</w:t>
            </w:r>
            <w:r w:rsidRPr="00B21558">
              <w:rPr>
                <w:lang w:val="fr-CH"/>
              </w:rPr>
              <w:t>Académie de l</w:t>
            </w:r>
            <w:r w:rsidR="007E69FB" w:rsidRPr="00B21558">
              <w:rPr>
                <w:lang w:val="fr-CH"/>
              </w:rPr>
              <w:t>’</w:t>
            </w:r>
            <w:r w:rsidRPr="00B21558">
              <w:rPr>
                <w:lang w:val="fr-CH"/>
              </w:rPr>
              <w:t>OMPI a proposé 16</w:t>
            </w:r>
            <w:r w:rsidR="001533BA" w:rsidRPr="00B21558">
              <w:rPr>
                <w:lang w:val="fr-CH"/>
              </w:rPr>
              <w:t> </w:t>
            </w:r>
            <w:r w:rsidRPr="00B21558">
              <w:rPr>
                <w:lang w:val="fr-CH"/>
              </w:rPr>
              <w:t>éditions du programme des cours d</w:t>
            </w:r>
            <w:r w:rsidR="007E69FB" w:rsidRPr="00B21558">
              <w:rPr>
                <w:lang w:val="fr-CH"/>
              </w:rPr>
              <w:t>’</w:t>
            </w:r>
            <w:r w:rsidRPr="00B21558">
              <w:rPr>
                <w:lang w:val="fr-CH"/>
              </w:rPr>
              <w:t>été de l</w:t>
            </w:r>
            <w:r w:rsidR="007E69FB" w:rsidRPr="00B21558">
              <w:rPr>
                <w:lang w:val="fr-CH"/>
              </w:rPr>
              <w:t>’</w:t>
            </w:r>
            <w:r w:rsidRPr="00B21558">
              <w:rPr>
                <w:lang w:val="fr-CH"/>
              </w:rPr>
              <w:t xml:space="preserve">OMPI </w:t>
            </w:r>
            <w:r w:rsidR="007E69FB" w:rsidRPr="00B21558">
              <w:rPr>
                <w:lang w:val="fr-CH"/>
              </w:rPr>
              <w:t>en 2019</w:t>
            </w:r>
            <w:r w:rsidRPr="00B21558">
              <w:rPr>
                <w:lang w:val="fr-CH"/>
              </w:rPr>
              <w:t xml:space="preserve">.  Le nombre de participants est passé de 710 </w:t>
            </w:r>
            <w:r w:rsidR="007E69FB" w:rsidRPr="00B21558">
              <w:rPr>
                <w:lang w:val="fr-CH"/>
              </w:rPr>
              <w:t>en 2019</w:t>
            </w:r>
            <w:r w:rsidRPr="00B21558">
              <w:rPr>
                <w:lang w:val="fr-CH"/>
              </w:rPr>
              <w:t xml:space="preserve"> à 1292 </w:t>
            </w:r>
            <w:r w:rsidR="007E69FB" w:rsidRPr="00B21558">
              <w:rPr>
                <w:lang w:val="fr-CH"/>
              </w:rPr>
              <w:t>en 2020</w:t>
            </w:r>
            <w:r w:rsidRPr="00B21558">
              <w:rPr>
                <w:lang w:val="fr-CH"/>
              </w:rPr>
              <w:t>.  En raison de la pandémie de COVID</w:t>
            </w:r>
            <w:r w:rsidR="0043240C" w:rsidRPr="00B21558">
              <w:rPr>
                <w:lang w:val="fr-CH"/>
              </w:rPr>
              <w:noBreakHyphen/>
            </w:r>
            <w:r w:rsidRPr="00B21558">
              <w:rPr>
                <w:lang w:val="fr-CH"/>
              </w:rPr>
              <w:t>19, le nombre de cours d</w:t>
            </w:r>
            <w:r w:rsidR="007E69FB" w:rsidRPr="00B21558">
              <w:rPr>
                <w:lang w:val="fr-CH"/>
              </w:rPr>
              <w:t>’</w:t>
            </w:r>
            <w:r w:rsidRPr="00B21558">
              <w:rPr>
                <w:lang w:val="fr-CH"/>
              </w:rPr>
              <w:t>été de l</w:t>
            </w:r>
            <w:r w:rsidR="007E69FB" w:rsidRPr="00B21558">
              <w:rPr>
                <w:lang w:val="fr-CH"/>
              </w:rPr>
              <w:t>’</w:t>
            </w:r>
            <w:r w:rsidRPr="00B21558">
              <w:rPr>
                <w:lang w:val="fr-CH"/>
              </w:rPr>
              <w:t xml:space="preserve">OMPI proposés </w:t>
            </w:r>
            <w:r w:rsidR="007E69FB" w:rsidRPr="00B21558">
              <w:rPr>
                <w:lang w:val="fr-CH"/>
              </w:rPr>
              <w:t>en 2020</w:t>
            </w:r>
            <w:r w:rsidRPr="00B21558">
              <w:rPr>
                <w:lang w:val="fr-CH"/>
              </w:rPr>
              <w:t xml:space="preserve"> a été réduit (six programmes), parmi lesquels plusieurs ont été adaptés et organisés de manière virtuelle ou selon une formule hybri</w:t>
            </w:r>
            <w:r w:rsidR="00D3434E" w:rsidRPr="00B21558">
              <w:rPr>
                <w:lang w:val="fr-CH"/>
              </w:rPr>
              <w:t>de.  Le</w:t>
            </w:r>
            <w:r w:rsidRPr="00B21558">
              <w:rPr>
                <w:lang w:val="fr-CH"/>
              </w:rPr>
              <w:t xml:space="preserve"> nombre de participants aux cours d</w:t>
            </w:r>
            <w:r w:rsidR="007E69FB" w:rsidRPr="00B21558">
              <w:rPr>
                <w:lang w:val="fr-CH"/>
              </w:rPr>
              <w:t>’</w:t>
            </w:r>
            <w:r w:rsidRPr="00B21558">
              <w:rPr>
                <w:lang w:val="fr-CH"/>
              </w:rPr>
              <w:t xml:space="preserve">été a ainsi bondi pour atteindre un niveau record </w:t>
            </w:r>
            <w:r w:rsidR="007E69FB" w:rsidRPr="00B21558">
              <w:rPr>
                <w:lang w:val="fr-CH"/>
              </w:rPr>
              <w:t>de 1292</w:t>
            </w:r>
            <w:r w:rsidRPr="00B21558">
              <w:rPr>
                <w:lang w:val="fr-CH"/>
              </w:rPr>
              <w:t xml:space="preserve"> </w:t>
            </w:r>
            <w:r w:rsidR="007E69FB" w:rsidRPr="00B21558">
              <w:rPr>
                <w:lang w:val="fr-CH"/>
              </w:rPr>
              <w:t>en 2020</w:t>
            </w:r>
            <w:r w:rsidRPr="00B21558">
              <w:rPr>
                <w:lang w:val="fr-CH"/>
              </w:rPr>
              <w:t>, soit une hausse de 82% par rapport à 2019, grâce à l</w:t>
            </w:r>
            <w:r w:rsidR="007E69FB" w:rsidRPr="00B21558">
              <w:rPr>
                <w:lang w:val="fr-CH"/>
              </w:rPr>
              <w:t>’</w:t>
            </w:r>
            <w:r w:rsidRPr="00B21558">
              <w:rPr>
                <w:lang w:val="fr-CH"/>
              </w:rPr>
              <w:t>accessibilité accrue et au coût abordable qu</w:t>
            </w:r>
            <w:r w:rsidR="007E69FB" w:rsidRPr="00B21558">
              <w:rPr>
                <w:lang w:val="fr-CH"/>
              </w:rPr>
              <w:t>’</w:t>
            </w:r>
            <w:r w:rsidRPr="00B21558">
              <w:rPr>
                <w:lang w:val="fr-CH"/>
              </w:rPr>
              <w:t>offrait ce nouveau format d</w:t>
            </w:r>
            <w:r w:rsidR="007E69FB" w:rsidRPr="00B21558">
              <w:rPr>
                <w:lang w:val="fr-CH"/>
              </w:rPr>
              <w:t>’</w:t>
            </w:r>
            <w:r w:rsidRPr="00B21558">
              <w:rPr>
                <w:lang w:val="fr-CH"/>
              </w:rPr>
              <w:t>enseigneme</w:t>
            </w:r>
            <w:r w:rsidR="00D3434E" w:rsidRPr="00B21558">
              <w:rPr>
                <w:lang w:val="fr-CH"/>
              </w:rPr>
              <w:t>nt.  Au</w:t>
            </w:r>
            <w:r w:rsidRPr="00B21558">
              <w:rPr>
                <w:lang w:val="fr-CH"/>
              </w:rPr>
              <w:t xml:space="preserve"> total, 1180</w:t>
            </w:r>
            <w:r w:rsidR="001533BA" w:rsidRPr="00B21558">
              <w:rPr>
                <w:lang w:val="fr-CH"/>
              </w:rPr>
              <w:t> </w:t>
            </w:r>
            <w:r w:rsidRPr="00B21558">
              <w:rPr>
                <w:lang w:val="fr-CH"/>
              </w:rPr>
              <w:t>participants ont achevé avec succès les 12</w:t>
            </w:r>
            <w:r w:rsidR="001533BA" w:rsidRPr="00B21558">
              <w:rPr>
                <w:lang w:val="fr-CH"/>
              </w:rPr>
              <w:t> </w:t>
            </w:r>
            <w:r w:rsidRPr="00B21558">
              <w:rPr>
                <w:lang w:val="fr-CH"/>
              </w:rPr>
              <w:t>cours d</w:t>
            </w:r>
            <w:r w:rsidR="007E69FB" w:rsidRPr="00B21558">
              <w:rPr>
                <w:lang w:val="fr-CH"/>
              </w:rPr>
              <w:t>’</w:t>
            </w:r>
            <w:r w:rsidRPr="00B21558">
              <w:rPr>
                <w:lang w:val="fr-CH"/>
              </w:rPr>
              <w:t>été organisés</w:t>
            </w:r>
            <w:r w:rsidR="00B97EA7" w:rsidRPr="00B21558">
              <w:rPr>
                <w:lang w:val="fr-FR"/>
              </w:rPr>
              <w:t>.</w:t>
            </w:r>
          </w:p>
          <w:p w14:paraId="033515C1" w14:textId="6BC56B79" w:rsidR="0077778A" w:rsidRPr="00B21558" w:rsidRDefault="007E69FB" w:rsidP="00B97EA7">
            <w:pPr>
              <w:spacing w:before="240" w:after="240"/>
              <w:rPr>
                <w:lang w:val="fr-FR"/>
              </w:rPr>
            </w:pPr>
            <w:r w:rsidRPr="00B21558">
              <w:rPr>
                <w:lang w:val="fr-CH"/>
              </w:rPr>
              <w:t>En 2020</w:t>
            </w:r>
            <w:r w:rsidR="00173B5E" w:rsidRPr="00B21558">
              <w:rPr>
                <w:lang w:val="fr-CH"/>
              </w:rPr>
              <w:t>, l</w:t>
            </w:r>
            <w:r w:rsidRPr="00B21558">
              <w:rPr>
                <w:lang w:val="fr-CH"/>
              </w:rPr>
              <w:t>’</w:t>
            </w:r>
            <w:r w:rsidR="00173B5E" w:rsidRPr="00B21558">
              <w:rPr>
                <w:lang w:val="fr-CH"/>
              </w:rPr>
              <w:t>Académie a continué d</w:t>
            </w:r>
            <w:r w:rsidRPr="00B21558">
              <w:rPr>
                <w:lang w:val="fr-CH"/>
              </w:rPr>
              <w:t>’</w:t>
            </w:r>
            <w:r w:rsidR="00173B5E" w:rsidRPr="00B21558">
              <w:rPr>
                <w:lang w:val="fr-CH"/>
              </w:rPr>
              <w:t>aider les États membres à créer leurs propres établissements de formation à la propriété intellectuelle, au moyen de proje</w:t>
            </w:r>
            <w:r w:rsidR="00D3434E" w:rsidRPr="00B21558">
              <w:rPr>
                <w:lang w:val="fr-CH"/>
              </w:rPr>
              <w:t>ts.  Ce</w:t>
            </w:r>
            <w:r w:rsidR="00173B5E" w:rsidRPr="00B21558">
              <w:rPr>
                <w:lang w:val="fr-CH"/>
              </w:rPr>
              <w:t>s projets relèvent du programme de création de nouvelles académies relevant du Plan d</w:t>
            </w:r>
            <w:r w:rsidRPr="00B21558">
              <w:rPr>
                <w:lang w:val="fr-CH"/>
              </w:rPr>
              <w:t>’</w:t>
            </w:r>
            <w:r w:rsidR="00173B5E" w:rsidRPr="00B21558">
              <w:rPr>
                <w:lang w:val="fr-CH"/>
              </w:rPr>
              <w:t>action pour le développeme</w:t>
            </w:r>
            <w:r w:rsidR="00D3434E" w:rsidRPr="00B21558">
              <w:rPr>
                <w:lang w:val="fr-CH"/>
              </w:rPr>
              <w:t>nt.  Le</w:t>
            </w:r>
            <w:r w:rsidR="00173B5E" w:rsidRPr="00B21558">
              <w:rPr>
                <w:lang w:val="fr-CH"/>
              </w:rPr>
              <w:t xml:space="preserve">s données rassemblées auprès de ces institutions </w:t>
            </w:r>
            <w:r w:rsidRPr="00B21558">
              <w:rPr>
                <w:lang w:val="fr-CH"/>
              </w:rPr>
              <w:t>en 2020</w:t>
            </w:r>
            <w:r w:rsidR="00173B5E" w:rsidRPr="00B21558">
              <w:rPr>
                <w:lang w:val="fr-CH"/>
              </w:rPr>
              <w:t xml:space="preserve"> montrent des résultats significatifs en ce qui concerne le nombre d</w:t>
            </w:r>
            <w:r w:rsidRPr="00B21558">
              <w:rPr>
                <w:lang w:val="fr-CH"/>
              </w:rPr>
              <w:t>’</w:t>
            </w:r>
            <w:r w:rsidR="00173B5E" w:rsidRPr="00B21558">
              <w:rPr>
                <w:lang w:val="fr-CH"/>
              </w:rPr>
              <w:t>activités de formation proposées en matière de propriété intellectuelle et le nombre de bénéficiaires</w:t>
            </w:r>
            <w:r w:rsidRPr="00B21558">
              <w:rPr>
                <w:lang w:val="fr-CH"/>
              </w:rPr>
              <w:t> :</w:t>
            </w:r>
            <w:r w:rsidR="00173B5E" w:rsidRPr="00B21558">
              <w:rPr>
                <w:lang w:val="fr-CH"/>
              </w:rPr>
              <w:t xml:space="preserve"> </w:t>
            </w:r>
            <w:r w:rsidRPr="00B21558">
              <w:rPr>
                <w:lang w:val="fr-CH"/>
              </w:rPr>
              <w:t>depuis 2010</w:t>
            </w:r>
            <w:r w:rsidR="00173B5E" w:rsidRPr="00B21558">
              <w:rPr>
                <w:lang w:val="fr-CH"/>
              </w:rPr>
              <w:t xml:space="preserve">, </w:t>
            </w:r>
            <w:r w:rsidR="00C13B3E" w:rsidRPr="00B21558">
              <w:rPr>
                <w:lang w:val="fr-CH"/>
              </w:rPr>
              <w:t xml:space="preserve">plus </w:t>
            </w:r>
            <w:r w:rsidRPr="00B21558">
              <w:rPr>
                <w:lang w:val="fr-CH"/>
              </w:rPr>
              <w:t>de 5000</w:t>
            </w:r>
            <w:r w:rsidR="001533BA" w:rsidRPr="00B21558">
              <w:rPr>
                <w:lang w:val="fr-CH"/>
              </w:rPr>
              <w:t> </w:t>
            </w:r>
            <w:r w:rsidR="00173B5E" w:rsidRPr="00B21558">
              <w:rPr>
                <w:lang w:val="fr-CH"/>
              </w:rPr>
              <w:t>activités de formation ont été organisées pour plus de 250 000 participan</w:t>
            </w:r>
            <w:r w:rsidR="00D3434E" w:rsidRPr="00B21558">
              <w:rPr>
                <w:lang w:val="fr-CH"/>
              </w:rPr>
              <w:t>ts.  Le</w:t>
            </w:r>
            <w:r w:rsidR="00173B5E" w:rsidRPr="00B21558">
              <w:rPr>
                <w:lang w:val="fr-CH"/>
              </w:rPr>
              <w:t xml:space="preserve"> programme de création d</w:t>
            </w:r>
            <w:r w:rsidRPr="00B21558">
              <w:rPr>
                <w:lang w:val="fr-CH"/>
              </w:rPr>
              <w:t>’</w:t>
            </w:r>
            <w:r w:rsidR="00173B5E" w:rsidRPr="00B21558">
              <w:rPr>
                <w:lang w:val="fr-CH"/>
              </w:rPr>
              <w:t xml:space="preserve">établissements de formation à la propriété intellectuelle a été adapté et mené de manière virtuelle </w:t>
            </w:r>
            <w:r w:rsidRPr="00B21558">
              <w:rPr>
                <w:lang w:val="fr-CH"/>
              </w:rPr>
              <w:t>en 2020</w:t>
            </w:r>
            <w:r w:rsidR="00173B5E" w:rsidRPr="00B21558">
              <w:rPr>
                <w:lang w:val="fr-CH"/>
              </w:rPr>
              <w:t xml:space="preserve"> et </w:t>
            </w:r>
            <w:r w:rsidRPr="00B21558">
              <w:rPr>
                <w:lang w:val="fr-CH"/>
              </w:rPr>
              <w:t>en 2021</w:t>
            </w:r>
            <w:r w:rsidR="00B97EA7" w:rsidRPr="00B21558">
              <w:rPr>
                <w:lang w:val="fr-FR"/>
              </w:rPr>
              <w:t>.</w:t>
            </w:r>
          </w:p>
          <w:p w14:paraId="08ED9CCE" w14:textId="5C94E9A4" w:rsidR="0077778A" w:rsidRPr="00B21558" w:rsidRDefault="007E69FB" w:rsidP="00B97EA7">
            <w:pPr>
              <w:spacing w:before="240" w:after="240"/>
              <w:rPr>
                <w:lang w:val="fr-FR"/>
              </w:rPr>
            </w:pPr>
            <w:r w:rsidRPr="00B21558">
              <w:rPr>
                <w:lang w:val="fr-CH"/>
              </w:rPr>
              <w:t>En 2019</w:t>
            </w:r>
            <w:r w:rsidR="00173B5E" w:rsidRPr="00B21558">
              <w:rPr>
                <w:lang w:val="fr-CH"/>
              </w:rPr>
              <w:t>, le colloque OMPI</w:t>
            </w:r>
            <w:r w:rsidR="0043240C" w:rsidRPr="00B21558">
              <w:rPr>
                <w:lang w:val="fr-CH"/>
              </w:rPr>
              <w:noBreakHyphen/>
            </w:r>
            <w:r w:rsidR="00173B5E" w:rsidRPr="00B21558">
              <w:rPr>
                <w:lang w:val="fr-CH"/>
              </w:rPr>
              <w:t>OMC des</w:t>
            </w:r>
            <w:r w:rsidR="00C13B3E" w:rsidRPr="00B21558">
              <w:rPr>
                <w:lang w:val="fr-CH"/>
              </w:rPr>
              <w:t>tiné aux</w:t>
            </w:r>
            <w:r w:rsidR="00173B5E" w:rsidRPr="00B21558">
              <w:rPr>
                <w:lang w:val="fr-CH"/>
              </w:rPr>
              <w:t xml:space="preserve"> enseignants et </w:t>
            </w:r>
            <w:r w:rsidR="00C13B3E" w:rsidRPr="00B21558">
              <w:rPr>
                <w:lang w:val="fr-CH"/>
              </w:rPr>
              <w:t>aux</w:t>
            </w:r>
            <w:r w:rsidR="00173B5E" w:rsidRPr="00B21558">
              <w:rPr>
                <w:lang w:val="fr-CH"/>
              </w:rPr>
              <w:t xml:space="preserve"> chercheurs en propriété intellectuelle a été l</w:t>
            </w:r>
            <w:r w:rsidRPr="00B21558">
              <w:rPr>
                <w:lang w:val="fr-CH"/>
              </w:rPr>
              <w:t>’</w:t>
            </w:r>
            <w:r w:rsidR="00173B5E" w:rsidRPr="00B21558">
              <w:rPr>
                <w:lang w:val="fr-CH"/>
              </w:rPr>
              <w:t>occasion idéale pour les chercheurs et les spécialistes dans ce domaine d</w:t>
            </w:r>
            <w:r w:rsidRPr="00B21558">
              <w:rPr>
                <w:lang w:val="fr-CH"/>
              </w:rPr>
              <w:t>’</w:t>
            </w:r>
            <w:r w:rsidR="00173B5E" w:rsidRPr="00B21558">
              <w:rPr>
                <w:lang w:val="fr-CH"/>
              </w:rPr>
              <w:t>échanger sur leurs travaux et d</w:t>
            </w:r>
            <w:r w:rsidRPr="00B21558">
              <w:rPr>
                <w:lang w:val="fr-CH"/>
              </w:rPr>
              <w:t>’</w:t>
            </w:r>
            <w:r w:rsidR="00173B5E" w:rsidRPr="00B21558">
              <w:rPr>
                <w:lang w:val="fr-CH"/>
              </w:rPr>
              <w:t>apprendre des expériences des uns et des autr</w:t>
            </w:r>
            <w:r w:rsidR="00D3434E" w:rsidRPr="00B21558">
              <w:rPr>
                <w:lang w:val="fr-CH"/>
              </w:rPr>
              <w:t>es.  Le</w:t>
            </w:r>
            <w:r w:rsidR="00173B5E" w:rsidRPr="00B21558">
              <w:rPr>
                <w:lang w:val="fr-CH"/>
              </w:rPr>
              <w:t xml:space="preserve"> colloque annuel de Genève a célébré</w:t>
            </w:r>
            <w:r w:rsidR="00C13B3E" w:rsidRPr="00B21558">
              <w:rPr>
                <w:lang w:val="fr-CH"/>
              </w:rPr>
              <w:t xml:space="preserve"> son</w:t>
            </w:r>
            <w:r w:rsidR="00173B5E" w:rsidRPr="00B21558">
              <w:rPr>
                <w:lang w:val="fr-CH"/>
              </w:rPr>
              <w:t xml:space="preserve"> quinzième </w:t>
            </w:r>
            <w:r w:rsidR="00C13B3E" w:rsidRPr="00B21558">
              <w:rPr>
                <w:lang w:val="fr-CH"/>
              </w:rPr>
              <w:t xml:space="preserve">anniversaire </w:t>
            </w:r>
            <w:r w:rsidRPr="00B21558">
              <w:rPr>
                <w:lang w:val="fr-CH"/>
              </w:rPr>
              <w:t>en 2019</w:t>
            </w:r>
            <w:r w:rsidR="00173B5E" w:rsidRPr="00B21558">
              <w:rPr>
                <w:lang w:val="fr-CH"/>
              </w:rPr>
              <w:t>.  L</w:t>
            </w:r>
            <w:r w:rsidRPr="00B21558">
              <w:rPr>
                <w:lang w:val="fr-CH"/>
              </w:rPr>
              <w:t>’</w:t>
            </w:r>
            <w:r w:rsidR="00173B5E" w:rsidRPr="00B21558">
              <w:rPr>
                <w:lang w:val="fr-CH"/>
              </w:rPr>
              <w:t xml:space="preserve">Académie a apporté son concours à la Conférence asiatique des spécialistes en propriété intellectuelle et à la Conférence européenne des chercheurs en propriété intellectuelle </w:t>
            </w:r>
            <w:r w:rsidRPr="00B21558">
              <w:rPr>
                <w:lang w:val="fr-CH"/>
              </w:rPr>
              <w:t>en 2019</w:t>
            </w:r>
            <w:r w:rsidR="00173B5E" w:rsidRPr="00B21558">
              <w:rPr>
                <w:lang w:val="fr-CH"/>
              </w:rPr>
              <w:t xml:space="preserve"> et </w:t>
            </w:r>
            <w:r w:rsidRPr="00B21558">
              <w:rPr>
                <w:lang w:val="fr-CH"/>
              </w:rPr>
              <w:t>en 2020</w:t>
            </w:r>
            <w:r w:rsidR="00173B5E" w:rsidRPr="00B21558">
              <w:rPr>
                <w:lang w:val="fr-CH"/>
              </w:rPr>
              <w:t xml:space="preserve">.  Elle a également aidé les professeurs de pays en développement, de PMA et </w:t>
            </w:r>
            <w:r w:rsidR="00C13B3E" w:rsidRPr="00B21558">
              <w:rPr>
                <w:lang w:val="fr-CH"/>
              </w:rPr>
              <w:t xml:space="preserve">de </w:t>
            </w:r>
            <w:r w:rsidR="00173B5E" w:rsidRPr="00B21558">
              <w:rPr>
                <w:lang w:val="fr-CH"/>
              </w:rPr>
              <w:t>pays en transition à prendre part au trente</w:t>
            </w:r>
            <w:r w:rsidR="0043240C" w:rsidRPr="00B21558">
              <w:rPr>
                <w:lang w:val="fr-CH"/>
              </w:rPr>
              <w:noBreakHyphen/>
            </w:r>
            <w:r w:rsidR="00173B5E" w:rsidRPr="00B21558">
              <w:rPr>
                <w:lang w:val="fr-CH"/>
              </w:rPr>
              <w:t>huitième congrès annuel de l</w:t>
            </w:r>
            <w:r w:rsidRPr="00B21558">
              <w:rPr>
                <w:lang w:val="fr-CH"/>
              </w:rPr>
              <w:t>’</w:t>
            </w:r>
            <w:r w:rsidR="00173B5E" w:rsidRPr="00B21558">
              <w:rPr>
                <w:lang w:val="fr-CH"/>
              </w:rPr>
              <w:t>Association internationale pour la promotion de l</w:t>
            </w:r>
            <w:r w:rsidRPr="00B21558">
              <w:rPr>
                <w:lang w:val="fr-CH"/>
              </w:rPr>
              <w:t>’</w:t>
            </w:r>
            <w:r w:rsidR="00173B5E" w:rsidRPr="00B21558">
              <w:rPr>
                <w:lang w:val="fr-CH"/>
              </w:rPr>
              <w:t xml:space="preserve">enseignement et de la recherche en matière de propriété intellectuelle </w:t>
            </w:r>
            <w:r w:rsidRPr="00B21558">
              <w:rPr>
                <w:lang w:val="fr-CH"/>
              </w:rPr>
              <w:t>en 2019</w:t>
            </w:r>
            <w:r w:rsidR="00173B5E" w:rsidRPr="00B21558">
              <w:rPr>
                <w:lang w:val="fr-CH"/>
              </w:rPr>
              <w:t>.  Plus de 400</w:t>
            </w:r>
            <w:r w:rsidR="001533BA" w:rsidRPr="00B21558">
              <w:rPr>
                <w:lang w:val="fr-CH"/>
              </w:rPr>
              <w:t> </w:t>
            </w:r>
            <w:r w:rsidR="00173B5E" w:rsidRPr="00B21558">
              <w:rPr>
                <w:lang w:val="fr-CH"/>
              </w:rPr>
              <w:t>chercheurs en propriété intellectuelle ont pu prendre part à ces manifestations</w:t>
            </w:r>
            <w:r w:rsidR="00B97EA7" w:rsidRPr="00B21558">
              <w:rPr>
                <w:lang w:val="fr-FR"/>
              </w:rPr>
              <w:t>.</w:t>
            </w:r>
          </w:p>
          <w:p w14:paraId="477090E9" w14:textId="635ABA43" w:rsidR="0077778A" w:rsidRPr="00B21558" w:rsidRDefault="00173B5E" w:rsidP="009B2732">
            <w:pPr>
              <w:spacing w:before="240" w:after="240"/>
              <w:rPr>
                <w:lang w:val="fr-FR"/>
              </w:rPr>
            </w:pPr>
            <w:r w:rsidRPr="00B21558">
              <w:rPr>
                <w:lang w:val="fr-CH"/>
              </w:rPr>
              <w:t>D</w:t>
            </w:r>
            <w:r w:rsidR="007E69FB" w:rsidRPr="00B21558">
              <w:rPr>
                <w:lang w:val="fr-CH"/>
              </w:rPr>
              <w:t>’</w:t>
            </w:r>
            <w:r w:rsidRPr="00B21558">
              <w:rPr>
                <w:lang w:val="fr-CH"/>
              </w:rPr>
              <w:t>autres nouveaux projets ont été intégrés au cours de l</w:t>
            </w:r>
            <w:r w:rsidR="007E69FB" w:rsidRPr="00B21558">
              <w:rPr>
                <w:lang w:val="fr-CH"/>
              </w:rPr>
              <w:t>’</w:t>
            </w:r>
            <w:r w:rsidRPr="00B21558">
              <w:rPr>
                <w:lang w:val="fr-CH"/>
              </w:rPr>
              <w:t>année</w:t>
            </w:r>
            <w:r w:rsidR="001533BA" w:rsidRPr="00B21558">
              <w:rPr>
                <w:lang w:val="fr-CH"/>
              </w:rPr>
              <w:t> </w:t>
            </w:r>
            <w:r w:rsidRPr="00B21558">
              <w:rPr>
                <w:lang w:val="fr-CH"/>
              </w:rPr>
              <w:t>2020, tels que le Cours de spécialisation sur les projets relevant du Plan d</w:t>
            </w:r>
            <w:r w:rsidR="007E69FB" w:rsidRPr="00B21558">
              <w:rPr>
                <w:lang w:val="fr-CH"/>
              </w:rPr>
              <w:t>’</w:t>
            </w:r>
            <w:r w:rsidRPr="00B21558">
              <w:rPr>
                <w:lang w:val="fr-CH"/>
              </w:rPr>
              <w:t>action pour le développement (conception et mise en œuvre) de l</w:t>
            </w:r>
            <w:r w:rsidR="007E69FB" w:rsidRPr="00B21558">
              <w:rPr>
                <w:lang w:val="fr-CH"/>
              </w:rPr>
              <w:t>’</w:t>
            </w:r>
            <w:r w:rsidRPr="00B21558">
              <w:rPr>
                <w:lang w:val="fr-CH"/>
              </w:rPr>
              <w:t>OMPI, en coopération avec la Division de la coordination du Plan d</w:t>
            </w:r>
            <w:r w:rsidR="007E69FB" w:rsidRPr="00B21558">
              <w:rPr>
                <w:lang w:val="fr-CH"/>
              </w:rPr>
              <w:t>’</w:t>
            </w:r>
            <w:r w:rsidRPr="00B21558">
              <w:rPr>
                <w:lang w:val="fr-CH"/>
              </w:rPr>
              <w:t>action pour le développeme</w:t>
            </w:r>
            <w:r w:rsidR="00D3434E" w:rsidRPr="00B21558">
              <w:rPr>
                <w:lang w:val="fr-CH"/>
              </w:rPr>
              <w:t>nt.  Ce</w:t>
            </w:r>
            <w:r w:rsidRPr="00B21558">
              <w:rPr>
                <w:lang w:val="fr-CH"/>
              </w:rPr>
              <w:t xml:space="preserve"> cours est en cours d</w:t>
            </w:r>
            <w:r w:rsidR="007E69FB" w:rsidRPr="00B21558">
              <w:rPr>
                <w:lang w:val="fr-CH"/>
              </w:rPr>
              <w:t>’</w:t>
            </w:r>
            <w:r w:rsidRPr="00B21558">
              <w:rPr>
                <w:lang w:val="fr-CH"/>
              </w:rPr>
              <w:t>élaboration</w:t>
            </w:r>
            <w:r w:rsidR="009B2732" w:rsidRPr="00B21558">
              <w:rPr>
                <w:lang w:val="fr-FR"/>
              </w:rPr>
              <w:t>.</w:t>
            </w:r>
          </w:p>
          <w:p w14:paraId="3E1C4C06" w14:textId="1A979AE3" w:rsidR="009B2732" w:rsidRPr="00B21558" w:rsidRDefault="00173B5E" w:rsidP="009B2732">
            <w:pPr>
              <w:spacing w:before="240" w:after="120"/>
              <w:rPr>
                <w:lang w:val="fr-FR"/>
              </w:rPr>
            </w:pPr>
            <w:r w:rsidRPr="00B21558">
              <w:rPr>
                <w:lang w:val="fr-CH"/>
              </w:rPr>
              <w:t>En outre, cette recommandation a été mise en œuvre dans le cadre de l</w:t>
            </w:r>
            <w:r w:rsidR="007E69FB" w:rsidRPr="00B21558">
              <w:rPr>
                <w:lang w:val="fr-CH"/>
              </w:rPr>
              <w:t>’</w:t>
            </w:r>
            <w:r w:rsidRPr="00B21558">
              <w:rPr>
                <w:lang w:val="fr-CH"/>
              </w:rPr>
              <w:t>intégration du Projet relatif à la coopération avec les instituts de formation judiciaire des pays en développement et des pays les moins avancés dans les domaines du développement, de l</w:t>
            </w:r>
            <w:r w:rsidR="007E69FB" w:rsidRPr="00B21558">
              <w:rPr>
                <w:lang w:val="fr-CH"/>
              </w:rPr>
              <w:t>’</w:t>
            </w:r>
            <w:r w:rsidRPr="00B21558">
              <w:rPr>
                <w:lang w:val="fr-CH"/>
              </w:rPr>
              <w:t>enseignement et de la formation professionnelle en matière de droits de propriété intellectuel</w:t>
            </w:r>
            <w:r w:rsidR="00D3434E" w:rsidRPr="00B21558">
              <w:rPr>
                <w:lang w:val="fr-CH"/>
              </w:rPr>
              <w:t>le.  Le</w:t>
            </w:r>
            <w:r w:rsidRPr="00B21558">
              <w:rPr>
                <w:lang w:val="fr-CH"/>
              </w:rPr>
              <w:t xml:space="preserve">s réalisations en lien avec ce projet sont exposées de </w:t>
            </w:r>
            <w:r w:rsidR="00C13B3E" w:rsidRPr="00B21558">
              <w:rPr>
                <w:lang w:val="fr-CH"/>
              </w:rPr>
              <w:t>manière plus détaillée dans la r</w:t>
            </w:r>
            <w:r w:rsidRPr="00B21558">
              <w:rPr>
                <w:lang w:val="fr-CH"/>
              </w:rPr>
              <w:t>ecommandation n° 10</w:t>
            </w:r>
            <w:r w:rsidR="009B2732" w:rsidRPr="00B21558">
              <w:rPr>
                <w:lang w:val="fr-FR"/>
              </w:rPr>
              <w:t xml:space="preserve">.  </w:t>
            </w:r>
          </w:p>
        </w:tc>
      </w:tr>
      <w:tr w:rsidR="009B2732" w:rsidRPr="0087308D" w14:paraId="44AB6C15" w14:textId="77777777" w:rsidTr="00B52D93">
        <w:trPr>
          <w:jc w:val="center"/>
        </w:trPr>
        <w:tc>
          <w:tcPr>
            <w:tcW w:w="2503" w:type="dxa"/>
          </w:tcPr>
          <w:p w14:paraId="54BDAA8D" w14:textId="6E1E9932" w:rsidR="009B2732" w:rsidRPr="00B21558" w:rsidRDefault="0077778A" w:rsidP="0077778A">
            <w:pPr>
              <w:spacing w:before="240" w:after="240"/>
              <w:rPr>
                <w:lang w:val="fr-FR"/>
              </w:rPr>
            </w:pPr>
            <w:r w:rsidRPr="00B21558">
              <w:rPr>
                <w:lang w:val="fr-FR"/>
              </w:rPr>
              <w:t>Autres rapports/documents connexes</w:t>
            </w:r>
          </w:p>
        </w:tc>
        <w:tc>
          <w:tcPr>
            <w:tcW w:w="7032" w:type="dxa"/>
          </w:tcPr>
          <w:p w14:paraId="4E995E7E" w14:textId="54DFC3E8" w:rsidR="007E69FB" w:rsidRPr="00B21558" w:rsidRDefault="00D7470B"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/6/2; </w:t>
            </w:r>
            <w:r w:rsidR="000979AE" w:rsidRPr="00B21558">
              <w:rPr>
                <w:lang w:val="fr-FR"/>
              </w:rPr>
              <w:t xml:space="preserve"> </w:t>
            </w:r>
            <w:r w:rsidR="009B2732" w:rsidRPr="00B21558">
              <w:rPr>
                <w:lang w:val="fr-FR"/>
              </w:rPr>
              <w:t xml:space="preserve">CDIP/6/3;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CDIP/9/6;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6B5C47" w:rsidRPr="00B21558">
              <w:rPr>
                <w:lang w:val="fr-FR"/>
              </w:rPr>
              <w:t xml:space="preserve">; </w:t>
            </w:r>
            <w:r w:rsidR="000979AE" w:rsidRPr="00B21558">
              <w:rPr>
                <w:lang w:val="fr-FR"/>
              </w:rPr>
              <w:t xml:space="preserve"> </w:t>
            </w:r>
            <w:r w:rsidR="006B5C47" w:rsidRPr="00B21558">
              <w:rPr>
                <w:lang w:val="fr-FR"/>
              </w:rPr>
              <w:t>CDIP/26/2</w:t>
            </w:r>
            <w:r w:rsidR="009B2732" w:rsidRPr="00B21558">
              <w:rPr>
                <w:lang w:val="fr-FR"/>
              </w:rPr>
              <w:t>.</w:t>
            </w:r>
          </w:p>
          <w:p w14:paraId="5B52D5CC" w14:textId="7E486A5F" w:rsidR="007E69FB" w:rsidRPr="00B21558" w:rsidRDefault="00DE4E91" w:rsidP="009B2732">
            <w:pPr>
              <w:spacing w:before="240" w:after="24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w:t>
            </w:r>
            <w:r w:rsidR="00EF3D00" w:rsidRPr="00B21558">
              <w:rPr>
                <w:lang w:val="fr-FR"/>
              </w:rPr>
              <w:t>s</w:t>
            </w:r>
            <w:r w:rsidRPr="00B21558">
              <w:rPr>
                <w:lang w:val="fr-FR"/>
              </w:rPr>
              <w:t xml:space="preserve"> rapport</w:t>
            </w:r>
            <w:r w:rsidR="00EF3D00" w:rsidRPr="00B21558">
              <w:rPr>
                <w:lang w:val="fr-FR"/>
              </w:rPr>
              <w:t>s</w:t>
            </w:r>
            <w:r w:rsidRPr="00B21558">
              <w:rPr>
                <w:lang w:val="fr-FR"/>
              </w:rPr>
              <w:t xml:space="preserve">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2019</w:t>
            </w:r>
            <w:r w:rsidR="008F054D" w:rsidRPr="00B21558">
              <w:rPr>
                <w:lang w:val="fr-FR"/>
              </w:rPr>
              <w:t xml:space="preserve"> </w:t>
            </w:r>
            <w:r w:rsidR="008F054D" w:rsidRPr="00B21558">
              <w:rPr>
                <w:szCs w:val="22"/>
                <w:lang w:val="fr-FR"/>
              </w:rPr>
              <w:t xml:space="preserve">(document WO/PBC/31/6) </w:t>
            </w:r>
            <w:r w:rsidRPr="00B21558">
              <w:rPr>
                <w:szCs w:val="22"/>
                <w:lang w:val="fr-FR"/>
              </w:rPr>
              <w:t xml:space="preserve">et </w:t>
            </w:r>
            <w:r w:rsidR="007E69FB" w:rsidRPr="00B21558">
              <w:rPr>
                <w:szCs w:val="22"/>
                <w:lang w:val="fr-FR"/>
              </w:rPr>
              <w:t>en 2020</w:t>
            </w:r>
            <w:r w:rsidR="008F054D" w:rsidRPr="00B21558">
              <w:rPr>
                <w:szCs w:val="22"/>
                <w:lang w:val="fr-FR"/>
              </w:rPr>
              <w:t xml:space="preserve"> (document </w:t>
            </w:r>
            <w:r w:rsidR="008F054D" w:rsidRPr="00B21558">
              <w:rPr>
                <w:bCs/>
                <w:szCs w:val="22"/>
                <w:lang w:val="fr-FR"/>
              </w:rPr>
              <w:t>WO/PBC/32/2</w:t>
            </w:r>
            <w:r w:rsidR="008F054D" w:rsidRPr="00B21558">
              <w:rPr>
                <w:szCs w:val="22"/>
                <w:lang w:val="fr-FR"/>
              </w:rPr>
              <w:t xml:space="preserve">) </w:t>
            </w:r>
            <w:r w:rsidR="009B2732" w:rsidRPr="00B21558">
              <w:rPr>
                <w:lang w:val="fr-FR"/>
              </w:rPr>
              <w:t>a</w:t>
            </w:r>
            <w:r w:rsidRPr="00B21558">
              <w:rPr>
                <w:lang w:val="fr-FR"/>
              </w:rPr>
              <w:t xml:space="preserve">insi que la publication intitulée </w:t>
            </w:r>
            <w:r w:rsidR="0087308D">
              <w:fldChar w:fldCharType="begin"/>
            </w:r>
            <w:r w:rsidR="0087308D" w:rsidRPr="0087308D">
              <w:rPr>
                <w:lang w:val="fr-CH"/>
              </w:rPr>
              <w:instrText xml:space="preserve"> HYPERLINK "https://www.wipo.int/publications/fr/details.jsp?id=4540" </w:instrText>
            </w:r>
            <w:r w:rsidR="0087308D">
              <w:fldChar w:fldCharType="separate"/>
            </w:r>
            <w:r w:rsidR="009B2732" w:rsidRPr="00C3771E">
              <w:rPr>
                <w:rStyle w:val="Hyperlink"/>
                <w:lang w:val="fr-FR"/>
              </w:rPr>
              <w:t xml:space="preserve">The WIPO </w:t>
            </w:r>
            <w:proofErr w:type="spellStart"/>
            <w:r w:rsidR="009B2732" w:rsidRPr="00C3771E">
              <w:rPr>
                <w:rStyle w:val="Hyperlink"/>
                <w:lang w:val="fr-FR"/>
              </w:rPr>
              <w:t>Academy</w:t>
            </w:r>
            <w:proofErr w:type="spellEnd"/>
            <w:r w:rsidR="009B2732" w:rsidRPr="00C3771E">
              <w:rPr>
                <w:rStyle w:val="Hyperlink"/>
                <w:lang w:val="fr-FR"/>
              </w:rPr>
              <w:t xml:space="preserve"> </w:t>
            </w:r>
            <w:proofErr w:type="spellStart"/>
            <w:r w:rsidR="009B2732" w:rsidRPr="00C3771E">
              <w:rPr>
                <w:rStyle w:val="Hyperlink"/>
                <w:lang w:val="fr-FR"/>
              </w:rPr>
              <w:t>Year</w:t>
            </w:r>
            <w:proofErr w:type="spellEnd"/>
            <w:r w:rsidR="009B2732" w:rsidRPr="00C3771E">
              <w:rPr>
                <w:rStyle w:val="Hyperlink"/>
                <w:lang w:val="fr-FR"/>
              </w:rPr>
              <w:t xml:space="preserve"> in </w:t>
            </w:r>
            <w:proofErr w:type="spellStart"/>
            <w:r w:rsidR="009B2732" w:rsidRPr="00C3771E">
              <w:rPr>
                <w:rStyle w:val="Hyperlink"/>
                <w:lang w:val="fr-FR"/>
              </w:rPr>
              <w:t>Review</w:t>
            </w:r>
            <w:proofErr w:type="spellEnd"/>
            <w:r w:rsidR="001533BA" w:rsidRPr="00C3771E">
              <w:rPr>
                <w:rStyle w:val="Hyperlink"/>
                <w:lang w:val="fr-FR"/>
              </w:rPr>
              <w:t> </w:t>
            </w:r>
            <w:r w:rsidR="009B2732" w:rsidRPr="00C3771E">
              <w:rPr>
                <w:rStyle w:val="Hyperlink"/>
                <w:lang w:val="fr-FR"/>
              </w:rPr>
              <w:t>2020</w:t>
            </w:r>
            <w:r w:rsidR="0087308D">
              <w:rPr>
                <w:rStyle w:val="Hyperlink"/>
                <w:lang w:val="fr-FR"/>
              </w:rPr>
              <w:fldChar w:fldCharType="end"/>
            </w:r>
            <w:r w:rsidR="009B2732" w:rsidRPr="00B21558">
              <w:rPr>
                <w:lang w:val="fr-FR"/>
              </w:rPr>
              <w:t>.</w:t>
            </w:r>
          </w:p>
          <w:p w14:paraId="0C7D7984" w14:textId="4A78D21B" w:rsidR="009B2732" w:rsidRPr="00B21558" w:rsidRDefault="00472D35" w:rsidP="009B2732">
            <w:pPr>
              <w:spacing w:before="240" w:after="120"/>
              <w:rPr>
                <w:lang w:val="fr-FR"/>
              </w:rPr>
            </w:pPr>
            <w:r w:rsidRPr="00B21558">
              <w:rPr>
                <w:lang w:val="fr-CH"/>
              </w:rPr>
              <w:t>Pour de plus amples renseignements sur les programmes proposés par l</w:t>
            </w:r>
            <w:r w:rsidR="007E69FB" w:rsidRPr="00B21558">
              <w:rPr>
                <w:lang w:val="fr-CH"/>
              </w:rPr>
              <w:t>’</w:t>
            </w:r>
            <w:r w:rsidRPr="00B21558">
              <w:rPr>
                <w:lang w:val="fr-CH"/>
              </w:rPr>
              <w:t>Académie de l</w:t>
            </w:r>
            <w:r w:rsidR="007E69FB" w:rsidRPr="00B21558">
              <w:rPr>
                <w:lang w:val="fr-CH"/>
              </w:rPr>
              <w:t>’</w:t>
            </w:r>
            <w:r w:rsidRPr="00B21558">
              <w:rPr>
                <w:lang w:val="fr-CH"/>
              </w:rPr>
              <w:t xml:space="preserve">OMPI </w:t>
            </w:r>
            <w:r w:rsidR="007E69FB" w:rsidRPr="00B21558">
              <w:rPr>
                <w:lang w:val="fr-CH"/>
              </w:rPr>
              <w:t>en 2021</w:t>
            </w:r>
            <w:r w:rsidRPr="00B21558">
              <w:rPr>
                <w:lang w:val="fr-CH"/>
              </w:rPr>
              <w:t xml:space="preserve">, voir </w:t>
            </w:r>
            <w:r w:rsidR="0087308D">
              <w:fldChar w:fldCharType="begin"/>
            </w:r>
            <w:r w:rsidR="0087308D" w:rsidRPr="0087308D">
              <w:rPr>
                <w:lang w:val="fr-CH"/>
              </w:rPr>
              <w:instrText xml:space="preserve"> HYPERLINK "https://www.wipo.int/publications/fr/details.jsp?id=4535" </w:instrText>
            </w:r>
            <w:r w:rsidR="0087308D">
              <w:fldChar w:fldCharType="separate"/>
            </w:r>
            <w:r w:rsidRPr="0098430F">
              <w:rPr>
                <w:rStyle w:val="Hyperlink"/>
                <w:lang w:val="fr-FR"/>
              </w:rPr>
              <w:t>Académie de l</w:t>
            </w:r>
            <w:r w:rsidR="007E69FB" w:rsidRPr="0098430F">
              <w:rPr>
                <w:rStyle w:val="Hyperlink"/>
                <w:lang w:val="fr-FR"/>
              </w:rPr>
              <w:t>’</w:t>
            </w:r>
            <w:r w:rsidRPr="0098430F">
              <w:rPr>
                <w:rStyle w:val="Hyperlink"/>
                <w:lang w:val="fr-FR"/>
              </w:rPr>
              <w:t>OMPI</w:t>
            </w:r>
            <w:r w:rsidR="001533BA" w:rsidRPr="0098430F">
              <w:rPr>
                <w:rStyle w:val="Hyperlink"/>
                <w:lang w:val="fr-FR"/>
              </w:rPr>
              <w:t> </w:t>
            </w:r>
            <w:r w:rsidR="00D3434E" w:rsidRPr="0098430F">
              <w:rPr>
                <w:rStyle w:val="Hyperlink"/>
                <w:lang w:val="fr-FR"/>
              </w:rPr>
              <w:t>:</w:t>
            </w:r>
            <w:r w:rsidRPr="0098430F">
              <w:rPr>
                <w:rStyle w:val="Hyperlink"/>
                <w:lang w:val="fr-FR"/>
              </w:rPr>
              <w:t xml:space="preserve"> Programmes d</w:t>
            </w:r>
            <w:r w:rsidR="007E69FB" w:rsidRPr="0098430F">
              <w:rPr>
                <w:rStyle w:val="Hyperlink"/>
                <w:lang w:val="fr-FR"/>
              </w:rPr>
              <w:t>’</w:t>
            </w:r>
            <w:r w:rsidRPr="0098430F">
              <w:rPr>
                <w:rStyle w:val="Hyperlink"/>
                <w:lang w:val="fr-FR"/>
              </w:rPr>
              <w:t>enseignement, de formation et de perfectionnement</w:t>
            </w:r>
            <w:r w:rsidR="001533BA" w:rsidRPr="0098430F">
              <w:rPr>
                <w:rStyle w:val="Hyperlink"/>
                <w:lang w:val="fr-FR"/>
              </w:rPr>
              <w:t> </w:t>
            </w:r>
            <w:r w:rsidRPr="0098430F">
              <w:rPr>
                <w:rStyle w:val="Hyperlink"/>
                <w:lang w:val="fr-FR"/>
              </w:rPr>
              <w:t>2021</w:t>
            </w:r>
            <w:r w:rsidR="0087308D">
              <w:rPr>
                <w:rStyle w:val="Hyperlink"/>
                <w:lang w:val="fr-FR"/>
              </w:rPr>
              <w:fldChar w:fldCharType="end"/>
            </w:r>
            <w:r w:rsidR="009B2732" w:rsidRPr="00B21558">
              <w:rPr>
                <w:lang w:val="fr-FR"/>
              </w:rPr>
              <w:t xml:space="preserve">. </w:t>
            </w:r>
            <w:r w:rsidR="000979AE" w:rsidRPr="00B21558">
              <w:rPr>
                <w:lang w:val="fr-FR"/>
              </w:rPr>
              <w:t xml:space="preserve"> </w:t>
            </w:r>
          </w:p>
        </w:tc>
      </w:tr>
    </w:tbl>
    <w:p w14:paraId="7F5E4521" w14:textId="77777777" w:rsidR="009B2732" w:rsidRPr="00B21558" w:rsidRDefault="009B2732" w:rsidP="009B2732">
      <w:pPr>
        <w:rPr>
          <w:lang w:val="fr-FR"/>
        </w:rPr>
      </w:pPr>
      <w:r w:rsidRPr="00B21558">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9B2732" w:rsidRPr="00B21558" w14:paraId="30BC3210" w14:textId="77777777" w:rsidTr="00B45952">
        <w:trPr>
          <w:tblHeader/>
        </w:trPr>
        <w:tc>
          <w:tcPr>
            <w:tcW w:w="9355" w:type="dxa"/>
            <w:gridSpan w:val="2"/>
            <w:shd w:val="clear" w:color="auto" w:fill="BFBFBF" w:themeFill="background1" w:themeFillShade="BF"/>
          </w:tcPr>
          <w:p w14:paraId="5E8F0B95" w14:textId="316111C8" w:rsidR="009B2732" w:rsidRPr="00B21558" w:rsidRDefault="0077778A" w:rsidP="0077778A">
            <w:pPr>
              <w:spacing w:before="240" w:after="120"/>
              <w:jc w:val="center"/>
              <w:rPr>
                <w:b/>
                <w:i/>
                <w:lang w:val="fr-FR"/>
              </w:rPr>
            </w:pPr>
            <w:r w:rsidRPr="00B21558">
              <w:rPr>
                <w:b/>
                <w:i/>
                <w:lang w:val="fr-FR"/>
              </w:rPr>
              <w:t>Recommandation n° 4</w:t>
            </w:r>
            <w:r w:rsidR="00E91AE1">
              <w:rPr>
                <w:b/>
                <w:i/>
                <w:lang w:val="fr-FR"/>
              </w:rPr>
              <w:t>*</w:t>
            </w:r>
          </w:p>
        </w:tc>
      </w:tr>
      <w:tr w:rsidR="009B2732" w:rsidRPr="0087308D" w14:paraId="36831429" w14:textId="77777777" w:rsidTr="00B45952">
        <w:tc>
          <w:tcPr>
            <w:tcW w:w="9355" w:type="dxa"/>
            <w:gridSpan w:val="2"/>
            <w:shd w:val="clear" w:color="auto" w:fill="D9D9D9" w:themeFill="background1" w:themeFillShade="D9"/>
          </w:tcPr>
          <w:p w14:paraId="3ED96EF9" w14:textId="683DAFA4" w:rsidR="009B2732" w:rsidRPr="00B21558" w:rsidRDefault="009B2732" w:rsidP="0077778A">
            <w:pPr>
              <w:spacing w:before="240" w:after="120"/>
              <w:rPr>
                <w:bCs/>
                <w:lang w:val="fr-FR"/>
              </w:rPr>
            </w:pPr>
            <w:r w:rsidRPr="00B21558">
              <w:rPr>
                <w:lang w:val="fr-FR"/>
              </w:rPr>
              <w:br w:type="page"/>
            </w:r>
            <w:r w:rsidR="0077778A" w:rsidRPr="00B21558">
              <w:rPr>
                <w:lang w:val="fr-FR"/>
              </w:rPr>
              <w:t>Accorder une attention particulière aux besoins</w:t>
            </w:r>
            <w:r w:rsidR="007E69FB" w:rsidRPr="00B21558">
              <w:rPr>
                <w:lang w:val="fr-FR"/>
              </w:rPr>
              <w:t xml:space="preserve"> des PME</w:t>
            </w:r>
            <w:r w:rsidR="0077778A" w:rsidRPr="00B21558">
              <w:rPr>
                <w:lang w:val="fr-FR"/>
              </w:rPr>
              <w:t>, des institutions chargées de la recherche scientifique et des industries culturelles et aider les États membres, à leur demande, à élaborer des stratégies nationales appropriées dans le domaine de la propriété intellectuelle.</w:t>
            </w:r>
          </w:p>
        </w:tc>
      </w:tr>
      <w:tr w:rsidR="009B2732" w:rsidRPr="00B21558" w14:paraId="70517C3C" w14:textId="77777777" w:rsidTr="00B45952">
        <w:tc>
          <w:tcPr>
            <w:tcW w:w="2624" w:type="dxa"/>
          </w:tcPr>
          <w:p w14:paraId="5DA92A3B" w14:textId="33F45C48"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731" w:type="dxa"/>
          </w:tcPr>
          <w:p w14:paraId="3DC60242" w14:textId="1C10D40F" w:rsidR="009B2732" w:rsidRPr="00B21558" w:rsidRDefault="009B2732" w:rsidP="00DE4E91">
            <w:pPr>
              <w:spacing w:before="240" w:after="120"/>
              <w:rPr>
                <w:lang w:val="fr-FR"/>
              </w:rPr>
            </w:pPr>
            <w:r w:rsidRPr="00B21558">
              <w:rPr>
                <w:lang w:val="fr-FR"/>
              </w:rPr>
              <w:t xml:space="preserve">3, 9, 10, 11, 14, 15 </w:t>
            </w:r>
            <w:r w:rsidR="00DE4E91" w:rsidRPr="00B21558">
              <w:rPr>
                <w:lang w:val="fr-FR"/>
              </w:rPr>
              <w:t xml:space="preserve">et </w:t>
            </w:r>
            <w:r w:rsidRPr="00B21558">
              <w:rPr>
                <w:lang w:val="fr-FR"/>
              </w:rPr>
              <w:t>30</w:t>
            </w:r>
          </w:p>
        </w:tc>
      </w:tr>
      <w:tr w:rsidR="009B2732" w:rsidRPr="0087308D" w14:paraId="0967F0EB" w14:textId="77777777" w:rsidTr="00B45952">
        <w:tc>
          <w:tcPr>
            <w:tcW w:w="2624" w:type="dxa"/>
          </w:tcPr>
          <w:p w14:paraId="0117F6F9" w14:textId="3949B590"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731" w:type="dxa"/>
          </w:tcPr>
          <w:p w14:paraId="32FDCE1F" w14:textId="32D8EB21" w:rsidR="007E69FB" w:rsidRPr="00B21558" w:rsidRDefault="0077778A" w:rsidP="0077778A">
            <w:pPr>
              <w:spacing w:before="240" w:after="240"/>
              <w:rPr>
                <w:lang w:val="fr-FR"/>
              </w:rPr>
            </w:pPr>
            <w:r w:rsidRPr="00B21558">
              <w:rPr>
                <w:lang w:val="fr-FR"/>
              </w:rPr>
              <w:t>Cette recommandation avait été examinée à la deux</w:t>
            </w:r>
            <w:r w:rsidR="007E69FB" w:rsidRPr="00B21558">
              <w:rPr>
                <w:lang w:val="fr-FR"/>
              </w:rPr>
              <w:t>ième session du CDI</w:t>
            </w:r>
            <w:r w:rsidRPr="00B21558">
              <w:rPr>
                <w:lang w:val="fr-FR"/>
              </w:rPr>
              <w:t>P (CDIP/2/4)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DE4E91" w:rsidRPr="00B21558">
              <w:rPr>
                <w:lang w:val="fr-FR"/>
              </w:rPr>
              <w:t xml:space="preserve">La stratégie de mise en œuvre de cette recommandation est fondée sur les débats qui ont eu lieu pendant la </w:t>
            </w:r>
            <w:r w:rsidR="00F82B85">
              <w:rPr>
                <w:lang w:val="fr-FR"/>
              </w:rPr>
              <w:t xml:space="preserve">deuxième et </w:t>
            </w:r>
            <w:proofErr w:type="gramStart"/>
            <w:r w:rsidR="00F82B85">
              <w:rPr>
                <w:lang w:val="fr-FR"/>
              </w:rPr>
              <w:t xml:space="preserve">la cinquième </w:t>
            </w:r>
            <w:r w:rsidR="00F82B85" w:rsidRPr="00D47154">
              <w:rPr>
                <w:lang w:val="fr-FR"/>
              </w:rPr>
              <w:t>session</w:t>
            </w:r>
            <w:r w:rsidR="00F82B85">
              <w:rPr>
                <w:lang w:val="fr-FR"/>
              </w:rPr>
              <w:t>s</w:t>
            </w:r>
            <w:proofErr w:type="gramEnd"/>
            <w:r w:rsidR="00F82B85" w:rsidRPr="00D47154">
              <w:rPr>
                <w:lang w:val="fr-FR"/>
              </w:rPr>
              <w:t xml:space="preserve"> du CDIP (document</w:t>
            </w:r>
            <w:r w:rsidR="00F82B85">
              <w:rPr>
                <w:lang w:val="fr-FR"/>
              </w:rPr>
              <w:t>s</w:t>
            </w:r>
            <w:r w:rsidR="00F82B85" w:rsidRPr="00D47154">
              <w:rPr>
                <w:lang w:val="fr-FR"/>
              </w:rPr>
              <w:t xml:space="preserve"> CDIP/</w:t>
            </w:r>
            <w:r w:rsidR="00F82B85" w:rsidRPr="00F82B85">
              <w:rPr>
                <w:lang w:val="fr-FR"/>
              </w:rPr>
              <w:t>2/4 et CDIP/5/5</w:t>
            </w:r>
            <w:r w:rsidR="00F82B85" w:rsidRPr="00D47154">
              <w:rPr>
                <w:lang w:val="fr-FR"/>
              </w:rPr>
              <w:t xml:space="preserve">) </w:t>
            </w:r>
            <w:r w:rsidR="00DE4E91" w:rsidRPr="00B21558">
              <w:rPr>
                <w:lang w:val="fr-FR"/>
              </w:rPr>
              <w:t>et est présentée dans le document CDIP/3/5.</w:t>
            </w:r>
            <w:r w:rsidR="009B2732" w:rsidRPr="00B21558">
              <w:rPr>
                <w:lang w:val="fr-FR"/>
              </w:rPr>
              <w:t xml:space="preserve">  </w:t>
            </w:r>
            <w:r w:rsidR="00DE4E91" w:rsidRPr="00B21558">
              <w:rPr>
                <w:lang w:val="fr-FR"/>
              </w:rPr>
              <w:t xml:space="preserve">Cette stratégie compte de nombreux </w:t>
            </w:r>
            <w:proofErr w:type="gramStart"/>
            <w:r w:rsidR="00DE4E91" w:rsidRPr="00B21558">
              <w:rPr>
                <w:lang w:val="fr-FR"/>
              </w:rPr>
              <w:t>niveaux;  la</w:t>
            </w:r>
            <w:proofErr w:type="gramEnd"/>
            <w:r w:rsidR="00DE4E91" w:rsidRPr="00B21558">
              <w:rPr>
                <w:lang w:val="fr-FR"/>
              </w:rPr>
              <w:t xml:space="preserve"> voici</w:t>
            </w:r>
            <w:r w:rsidR="007E69FB" w:rsidRPr="00B21558">
              <w:rPr>
                <w:lang w:val="fr-FR"/>
              </w:rPr>
              <w:t> :</w:t>
            </w:r>
          </w:p>
          <w:p w14:paraId="4811816D" w14:textId="54E91978" w:rsidR="0077778A" w:rsidRPr="00B21558" w:rsidRDefault="0077778A" w:rsidP="00C3771E">
            <w:pPr>
              <w:pStyle w:val="ListParagraph"/>
              <w:numPr>
                <w:ilvl w:val="0"/>
                <w:numId w:val="5"/>
              </w:numPr>
              <w:autoSpaceDE w:val="0"/>
              <w:spacing w:before="240" w:after="240"/>
              <w:ind w:left="813" w:hanging="453"/>
              <w:outlineLvl w:val="3"/>
              <w:rPr>
                <w:bCs/>
                <w:i/>
                <w:szCs w:val="28"/>
                <w:lang w:val="fr-FR"/>
              </w:rPr>
            </w:pPr>
            <w:r w:rsidRPr="00B21558">
              <w:rPr>
                <w:bCs/>
                <w:i/>
                <w:szCs w:val="28"/>
                <w:lang w:val="fr-FR"/>
              </w:rPr>
              <w:t>Stratégie pour</w:t>
            </w:r>
            <w:r w:rsidR="007E69FB" w:rsidRPr="00B21558">
              <w:rPr>
                <w:bCs/>
                <w:i/>
                <w:szCs w:val="28"/>
                <w:lang w:val="fr-FR"/>
              </w:rPr>
              <w:t xml:space="preserve"> les PME</w:t>
            </w:r>
          </w:p>
          <w:p w14:paraId="0C7601CD" w14:textId="39169F6D" w:rsidR="0077778A" w:rsidRPr="00B21558" w:rsidRDefault="0077778A" w:rsidP="0077778A">
            <w:pPr>
              <w:widowControl w:val="0"/>
              <w:spacing w:before="240" w:after="240"/>
              <w:rPr>
                <w:lang w:val="fr-FR"/>
              </w:rPr>
            </w:pPr>
            <w:r w:rsidRPr="00B21558">
              <w:rPr>
                <w:lang w:val="fr-FR"/>
              </w:rPr>
              <w:t>Faciliter l</w:t>
            </w:r>
            <w:r w:rsidR="007E69FB" w:rsidRPr="00B21558">
              <w:rPr>
                <w:lang w:val="fr-FR"/>
              </w:rPr>
              <w:t>’</w:t>
            </w:r>
            <w:r w:rsidRPr="00B21558">
              <w:rPr>
                <w:lang w:val="fr-FR"/>
              </w:rPr>
              <w:t>élaboration par les États membres de politiques et de stratégies de propriété intellectuelle appropriées pour</w:t>
            </w:r>
            <w:r w:rsidR="007E69FB" w:rsidRPr="00B21558">
              <w:rPr>
                <w:lang w:val="fr-FR"/>
              </w:rPr>
              <w:t xml:space="preserve"> les PME</w:t>
            </w:r>
            <w:r w:rsidRPr="00B21558">
              <w:rPr>
                <w:lang w:val="fr-FR"/>
              </w:rPr>
              <w:t>.</w:t>
            </w:r>
          </w:p>
          <w:p w14:paraId="249FE3C2" w14:textId="38908595" w:rsidR="007E69FB" w:rsidRPr="00B21558" w:rsidRDefault="0077778A" w:rsidP="0077778A">
            <w:pPr>
              <w:widowControl w:val="0"/>
              <w:spacing w:before="240" w:after="240"/>
              <w:rPr>
                <w:lang w:val="fr-FR"/>
              </w:rPr>
            </w:pPr>
            <w:r w:rsidRPr="00B21558">
              <w:rPr>
                <w:lang w:val="fr-FR"/>
              </w:rPr>
              <w:t>Renforcer la capacité</w:t>
            </w:r>
            <w:r w:rsidR="007E69FB" w:rsidRPr="00B21558">
              <w:rPr>
                <w:lang w:val="fr-FR"/>
              </w:rPr>
              <w:t xml:space="preserve"> des PME</w:t>
            </w:r>
            <w:r w:rsidRPr="00B21558">
              <w:rPr>
                <w:lang w:val="fr-FR"/>
              </w:rPr>
              <w:t xml:space="preserve"> et des institutions d</w:t>
            </w:r>
            <w:r w:rsidR="007E69FB" w:rsidRPr="00B21558">
              <w:rPr>
                <w:lang w:val="fr-FR"/>
              </w:rPr>
              <w:t>’</w:t>
            </w:r>
            <w:r w:rsidRPr="00B21558">
              <w:rPr>
                <w:lang w:val="fr-FR"/>
              </w:rPr>
              <w:t>appui</w:t>
            </w:r>
            <w:r w:rsidR="007E69FB" w:rsidRPr="00B21558">
              <w:rPr>
                <w:lang w:val="fr-FR"/>
              </w:rPr>
              <w:t xml:space="preserve"> aux PME</w:t>
            </w:r>
            <w:r w:rsidRPr="00B21558">
              <w:rPr>
                <w:lang w:val="fr-FR"/>
              </w:rPr>
              <w:t xml:space="preserve"> aux fins de mieux utiliser le système de propriété intellectuelle et de renforcer leur compétitivité.</w:t>
            </w:r>
          </w:p>
          <w:p w14:paraId="536046D1" w14:textId="6B0678B2" w:rsidR="0077778A" w:rsidRPr="00B21558" w:rsidRDefault="0077778A" w:rsidP="0077778A">
            <w:pPr>
              <w:widowControl w:val="0"/>
              <w:spacing w:before="240" w:after="240"/>
              <w:rPr>
                <w:lang w:val="fr-FR"/>
              </w:rPr>
            </w:pPr>
            <w:r w:rsidRPr="00B21558">
              <w:rPr>
                <w:lang w:val="fr-FR"/>
              </w:rPr>
              <w:t>Élaboration d</w:t>
            </w:r>
            <w:r w:rsidR="007E69FB" w:rsidRPr="00B21558">
              <w:rPr>
                <w:lang w:val="fr-FR"/>
              </w:rPr>
              <w:t>’</w:t>
            </w:r>
            <w:r w:rsidRPr="00B21558">
              <w:rPr>
                <w:lang w:val="fr-FR"/>
              </w:rPr>
              <w:t>un contenu concernant</w:t>
            </w:r>
            <w:r w:rsidR="007E69FB" w:rsidRPr="00B21558">
              <w:rPr>
                <w:lang w:val="fr-FR"/>
              </w:rPr>
              <w:t xml:space="preserve"> les PME</w:t>
            </w:r>
            <w:r w:rsidRPr="00B21558">
              <w:rPr>
                <w:lang w:val="fr-FR"/>
              </w:rPr>
              <w:t xml:space="preserve"> et visant à orienter les activités de formation et de renforcement des capacités en ciblant essentiellement les institutions d</w:t>
            </w:r>
            <w:r w:rsidR="007E69FB" w:rsidRPr="00B21558">
              <w:rPr>
                <w:lang w:val="fr-FR"/>
              </w:rPr>
              <w:t>’</w:t>
            </w:r>
            <w:r w:rsidRPr="00B21558">
              <w:rPr>
                <w:lang w:val="fr-FR"/>
              </w:rPr>
              <w:t>appui</w:t>
            </w:r>
            <w:r w:rsidR="007E69FB" w:rsidRPr="00B21558">
              <w:rPr>
                <w:lang w:val="fr-FR"/>
              </w:rPr>
              <w:t xml:space="preserve"> aux PME</w:t>
            </w:r>
            <w:r w:rsidRPr="00B21558">
              <w:rPr>
                <w:lang w:val="fr-FR"/>
              </w:rPr>
              <w:t>.</w:t>
            </w:r>
          </w:p>
          <w:p w14:paraId="3F1E4B9F" w14:textId="24320401" w:rsidR="007E69FB" w:rsidRPr="00B21558" w:rsidRDefault="0077778A" w:rsidP="0077778A">
            <w:pPr>
              <w:widowControl w:val="0"/>
              <w:spacing w:before="240" w:after="240"/>
              <w:rPr>
                <w:lang w:val="fr-FR"/>
              </w:rPr>
            </w:pPr>
            <w:r w:rsidRPr="00B21558">
              <w:rPr>
                <w:lang w:val="fr-FR"/>
              </w:rPr>
              <w:t>Des efforts particuliers ont été faits pour aider les pays en développement forgeant des liens plus forts avec les instituts de recherche, l</w:t>
            </w:r>
            <w:r w:rsidR="007E69FB" w:rsidRPr="00B21558">
              <w:rPr>
                <w:lang w:val="fr-FR"/>
              </w:rPr>
              <w:t>’</w:t>
            </w:r>
            <w:r w:rsidRPr="00B21558">
              <w:rPr>
                <w:lang w:val="fr-FR"/>
              </w:rPr>
              <w:t>industrie locale et</w:t>
            </w:r>
            <w:r w:rsidR="007E69FB" w:rsidRPr="00B21558">
              <w:rPr>
                <w:lang w:val="fr-FR"/>
              </w:rPr>
              <w:t xml:space="preserve"> les PME</w:t>
            </w:r>
            <w:r w:rsidRPr="00B21558">
              <w:rPr>
                <w:lang w:val="fr-FR"/>
              </w:rPr>
              <w:t xml:space="preserve"> afin d</w:t>
            </w:r>
            <w:r w:rsidR="007E69FB" w:rsidRPr="00B21558">
              <w:rPr>
                <w:lang w:val="fr-FR"/>
              </w:rPr>
              <w:t>’</w:t>
            </w:r>
            <w:r w:rsidRPr="00B21558">
              <w:rPr>
                <w:lang w:val="fr-FR"/>
              </w:rPr>
              <w:t>élaborer des partenariats entre organismes publics et privés en augmentant autant que possible la valeur des actifs de propriété intellectuelle, et de développer des synergies entre la science, les entreprises, les institutions culturelles et les organismes publics d</w:t>
            </w:r>
            <w:r w:rsidR="007E69FB" w:rsidRPr="00B21558">
              <w:rPr>
                <w:lang w:val="fr-FR"/>
              </w:rPr>
              <w:t>’</w:t>
            </w:r>
            <w:r w:rsidRPr="00B21558">
              <w:rPr>
                <w:lang w:val="fr-FR"/>
              </w:rPr>
              <w:t>appui.</w:t>
            </w:r>
          </w:p>
          <w:p w14:paraId="577DE6F4" w14:textId="2BFE316D" w:rsidR="0077778A" w:rsidRDefault="0077778A" w:rsidP="0093119D">
            <w:pPr>
              <w:spacing w:before="240" w:after="240"/>
              <w:rPr>
                <w:lang w:val="fr-FR"/>
              </w:rPr>
            </w:pPr>
            <w:r w:rsidRPr="00B21558">
              <w:rPr>
                <w:lang w:val="fr-FR"/>
              </w:rPr>
              <w:t>En outre, grâce à différentes activités menées, l</w:t>
            </w:r>
            <w:r w:rsidR="007E69FB" w:rsidRPr="00B21558">
              <w:rPr>
                <w:lang w:val="fr-FR"/>
              </w:rPr>
              <w:t>’</w:t>
            </w:r>
            <w:r w:rsidRPr="00B21558">
              <w:rPr>
                <w:lang w:val="fr-FR"/>
              </w:rPr>
              <w:t>OMPI a continué à sensibiliser d</w:t>
            </w:r>
            <w:r w:rsidR="007E69FB" w:rsidRPr="00B21558">
              <w:rPr>
                <w:lang w:val="fr-FR"/>
              </w:rPr>
              <w:t>’</w:t>
            </w:r>
            <w:r w:rsidRPr="00B21558">
              <w:rPr>
                <w:lang w:val="fr-FR"/>
              </w:rPr>
              <w:t>une façon générale à l</w:t>
            </w:r>
            <w:r w:rsidR="007E69FB" w:rsidRPr="00B21558">
              <w:rPr>
                <w:lang w:val="fr-FR"/>
              </w:rPr>
              <w:t>’</w:t>
            </w:r>
            <w:r w:rsidRPr="00B21558">
              <w:rPr>
                <w:lang w:val="fr-FR"/>
              </w:rPr>
              <w:t>importance de la propriété intellectuelle pour la compétitivité commerciale et à renforcer les capacités locales en formant des formateurs grâce à des ateliers, des séminaires et d</w:t>
            </w:r>
            <w:r w:rsidR="007E69FB" w:rsidRPr="00B21558">
              <w:rPr>
                <w:lang w:val="fr-FR"/>
              </w:rPr>
              <w:t>’</w:t>
            </w:r>
            <w:r w:rsidRPr="00B21558">
              <w:rPr>
                <w:lang w:val="fr-FR"/>
              </w:rPr>
              <w:t>autres activités menées en face à face ainsi que grâce à la création et à la diffusion de supports (imprimés, en ligne et publications, produits multimédias, etc.) relatifs à la propriété intellectuelle au service des entreprises.</w:t>
            </w:r>
          </w:p>
          <w:p w14:paraId="51BAE309" w14:textId="2F59BFBE" w:rsidR="00D67799" w:rsidRDefault="00D67799" w:rsidP="0077778A">
            <w:pPr>
              <w:spacing w:before="240" w:after="120"/>
              <w:rPr>
                <w:lang w:val="fr-FR"/>
              </w:rPr>
            </w:pPr>
          </w:p>
          <w:p w14:paraId="211DAB61" w14:textId="77777777" w:rsidR="00D67799" w:rsidRPr="0093119D" w:rsidRDefault="00D67799" w:rsidP="0093119D">
            <w:pPr>
              <w:spacing w:before="240"/>
              <w:rPr>
                <w:sz w:val="4"/>
                <w:szCs w:val="4"/>
                <w:lang w:val="fr-FR"/>
              </w:rPr>
            </w:pPr>
          </w:p>
          <w:p w14:paraId="111A30FD" w14:textId="7313AF5E" w:rsidR="0077778A" w:rsidRPr="00B21558" w:rsidRDefault="0077778A" w:rsidP="0093119D">
            <w:pPr>
              <w:pStyle w:val="ListParagraph"/>
              <w:keepNext/>
              <w:numPr>
                <w:ilvl w:val="0"/>
                <w:numId w:val="5"/>
              </w:numPr>
              <w:autoSpaceDE w:val="0"/>
              <w:spacing w:after="240"/>
              <w:ind w:left="813" w:hanging="453"/>
              <w:outlineLvl w:val="3"/>
              <w:rPr>
                <w:bCs/>
                <w:i/>
                <w:szCs w:val="28"/>
                <w:lang w:val="fr-FR"/>
              </w:rPr>
            </w:pPr>
            <w:r w:rsidRPr="00B21558">
              <w:rPr>
                <w:bCs/>
                <w:i/>
                <w:szCs w:val="28"/>
                <w:lang w:val="fr-FR"/>
              </w:rPr>
              <w:t>Stratégie pour les industries de la création</w:t>
            </w:r>
          </w:p>
          <w:p w14:paraId="598202DC" w14:textId="57DB4E36" w:rsidR="007E69FB" w:rsidRPr="00B21558" w:rsidRDefault="0077778A" w:rsidP="0077778A">
            <w:pPr>
              <w:spacing w:before="240" w:after="240"/>
              <w:rPr>
                <w:lang w:val="fr-FR"/>
              </w:rPr>
            </w:pPr>
            <w:r w:rsidRPr="00B21558">
              <w:rPr>
                <w:lang w:val="fr-FR"/>
              </w:rPr>
              <w:t>Des études ont été menées sur la contribution économique des industries du droit d</w:t>
            </w:r>
            <w:r w:rsidR="007E69FB" w:rsidRPr="00B21558">
              <w:rPr>
                <w:lang w:val="fr-FR"/>
              </w:rPr>
              <w:t>’</w:t>
            </w:r>
            <w:r w:rsidRPr="00B21558">
              <w:rPr>
                <w:lang w:val="fr-FR"/>
              </w:rPr>
              <w:t>aute</w:t>
            </w:r>
            <w:r w:rsidR="00D3434E" w:rsidRPr="00B21558">
              <w:rPr>
                <w:lang w:val="fr-FR"/>
              </w:rPr>
              <w:t>ur.  Ce</w:t>
            </w:r>
            <w:r w:rsidRPr="00B21558">
              <w:rPr>
                <w:lang w:val="fr-FR"/>
              </w:rPr>
              <w:t>s études ont essentiellement visé à permettre aux pays de recenser les secteurs concernés par le droit d</w:t>
            </w:r>
            <w:r w:rsidR="007E69FB" w:rsidRPr="00B21558">
              <w:rPr>
                <w:lang w:val="fr-FR"/>
              </w:rPr>
              <w:t>’</w:t>
            </w:r>
            <w:r w:rsidRPr="00B21558">
              <w:rPr>
                <w:lang w:val="fr-FR"/>
              </w:rPr>
              <w:t>aute</w:t>
            </w:r>
            <w:r w:rsidR="00D3434E" w:rsidRPr="00B21558">
              <w:rPr>
                <w:lang w:val="fr-FR"/>
              </w:rPr>
              <w:t>ur.  El</w:t>
            </w:r>
            <w:r w:rsidRPr="00B21558">
              <w:rPr>
                <w:lang w:val="fr-FR"/>
              </w:rPr>
              <w:t>les leur ont également permis de réaliser une analyse comparative de la contribution de tels secteurs par rapport aux autres branches de l</w:t>
            </w:r>
            <w:r w:rsidR="007E69FB" w:rsidRPr="00B21558">
              <w:rPr>
                <w:lang w:val="fr-FR"/>
              </w:rPr>
              <w:t>’</w:t>
            </w:r>
            <w:r w:rsidRPr="00B21558">
              <w:rPr>
                <w:lang w:val="fr-FR"/>
              </w:rPr>
              <w:t>économie de leur pays ou par rapport à d</w:t>
            </w:r>
            <w:r w:rsidR="007E69FB" w:rsidRPr="00B21558">
              <w:rPr>
                <w:lang w:val="fr-FR"/>
              </w:rPr>
              <w:t>’</w:t>
            </w:r>
            <w:r w:rsidRPr="00B21558">
              <w:rPr>
                <w:lang w:val="fr-FR"/>
              </w:rPr>
              <w:t>autres secteurs semblables mais dans d</w:t>
            </w:r>
            <w:r w:rsidR="007E69FB" w:rsidRPr="00B21558">
              <w:rPr>
                <w:lang w:val="fr-FR"/>
              </w:rPr>
              <w:t>’</w:t>
            </w:r>
            <w:r w:rsidRPr="00B21558">
              <w:rPr>
                <w:lang w:val="fr-FR"/>
              </w:rPr>
              <w:t>autres pa</w:t>
            </w:r>
            <w:r w:rsidR="00D3434E" w:rsidRPr="00B21558">
              <w:rPr>
                <w:lang w:val="fr-FR"/>
              </w:rPr>
              <w:t>ys.  Ce</w:t>
            </w:r>
            <w:r w:rsidRPr="00B21558">
              <w:rPr>
                <w:lang w:val="fr-FR"/>
              </w:rPr>
              <w:t>s études permettent aussi aux décideurs de définir des lignes d</w:t>
            </w:r>
            <w:r w:rsidR="007E69FB" w:rsidRPr="00B21558">
              <w:rPr>
                <w:lang w:val="fr-FR"/>
              </w:rPr>
              <w:t>’</w:t>
            </w:r>
            <w:r w:rsidRPr="00B21558">
              <w:rPr>
                <w:lang w:val="fr-FR"/>
              </w:rPr>
              <w:t>action adaptées.</w:t>
            </w:r>
          </w:p>
          <w:p w14:paraId="61D8388B" w14:textId="24F15621" w:rsidR="0077778A" w:rsidRPr="00B21558" w:rsidRDefault="0077778A" w:rsidP="0077778A">
            <w:pPr>
              <w:spacing w:before="240" w:after="240"/>
              <w:rPr>
                <w:lang w:val="fr-FR"/>
              </w:rPr>
            </w:pPr>
            <w:r w:rsidRPr="00B21558">
              <w:rPr>
                <w:lang w:val="fr-FR"/>
              </w:rPr>
              <w:t>Des instruments pratiques destinés à certains secteurs de la création ont aussi été élaborés pour répondre aux besoins spécifiques par secteur et utilisés dans le cadre de séminaires dans un certain nombre de pays.</w:t>
            </w:r>
          </w:p>
          <w:p w14:paraId="3215051D" w14:textId="730B8D9E" w:rsidR="0077778A" w:rsidRPr="00B21558" w:rsidRDefault="0077778A" w:rsidP="0077778A">
            <w:pPr>
              <w:spacing w:before="240" w:after="240"/>
              <w:rPr>
                <w:lang w:val="fr-FR"/>
              </w:rPr>
            </w:pPr>
            <w:r w:rsidRPr="00B21558">
              <w:rPr>
                <w:lang w:val="fr-FR"/>
              </w:rPr>
              <w:t>Des partenariats avec les gouvernements et les organisations internationales intéressés ont été recherchés et renforcés.</w:t>
            </w:r>
          </w:p>
          <w:p w14:paraId="0EE737D6" w14:textId="56D167FB" w:rsidR="0077778A" w:rsidRPr="00B21558" w:rsidRDefault="0077778A" w:rsidP="0017464C">
            <w:pPr>
              <w:pStyle w:val="ListParagraph"/>
              <w:numPr>
                <w:ilvl w:val="0"/>
                <w:numId w:val="5"/>
              </w:numPr>
              <w:autoSpaceDE w:val="0"/>
              <w:spacing w:before="240" w:after="240"/>
              <w:ind w:left="813" w:hanging="453"/>
              <w:outlineLvl w:val="3"/>
              <w:rPr>
                <w:bCs/>
                <w:i/>
                <w:szCs w:val="28"/>
                <w:lang w:val="fr-FR"/>
              </w:rPr>
            </w:pPr>
            <w:r w:rsidRPr="00B21558">
              <w:rPr>
                <w:bCs/>
                <w:i/>
                <w:szCs w:val="28"/>
                <w:lang w:val="fr-FR"/>
              </w:rPr>
              <w:t>Stratégie pour les universités et les instituts de recherche</w:t>
            </w:r>
          </w:p>
          <w:p w14:paraId="07C75080" w14:textId="451E6194" w:rsidR="007E69FB" w:rsidRPr="00B21558" w:rsidRDefault="0077778A" w:rsidP="0077778A">
            <w:pPr>
              <w:spacing w:before="240" w:after="240"/>
              <w:rPr>
                <w:lang w:val="fr-FR"/>
              </w:rPr>
            </w:pPr>
            <w:r w:rsidRPr="00B21558">
              <w:rPr>
                <w:lang w:val="fr-FR"/>
              </w:rPr>
              <w:t>Compte tenu de la demande croissante émanant des États membres, les activités d</w:t>
            </w:r>
            <w:r w:rsidR="007E69FB" w:rsidRPr="00B21558">
              <w:rPr>
                <w:lang w:val="fr-FR"/>
              </w:rPr>
              <w:t>’</w:t>
            </w:r>
            <w:r w:rsidRPr="00B21558">
              <w:rPr>
                <w:lang w:val="fr-FR"/>
              </w:rPr>
              <w:t>appui aux centres de recherche (</w:t>
            </w:r>
            <w:r w:rsidR="007E69FB" w:rsidRPr="00B21558">
              <w:rPr>
                <w:lang w:val="fr-FR"/>
              </w:rPr>
              <w:t>y compris</w:t>
            </w:r>
            <w:r w:rsidRPr="00B21558">
              <w:rPr>
                <w:lang w:val="fr-FR"/>
              </w:rPr>
              <w:t xml:space="preserve"> les universités) ont été considérablement renforcé</w:t>
            </w:r>
            <w:r w:rsidR="00D3434E" w:rsidRPr="00B21558">
              <w:rPr>
                <w:lang w:val="fr-FR"/>
              </w:rPr>
              <w:t>es.  L’a</w:t>
            </w:r>
            <w:r w:rsidRPr="00B21558">
              <w:rPr>
                <w:lang w:val="fr-FR"/>
              </w:rPr>
              <w:t>ide fournie a été essentiellement axée sur trois</w:t>
            </w:r>
            <w:r w:rsidR="000979AE" w:rsidRPr="00B21558">
              <w:rPr>
                <w:lang w:val="fr-FR"/>
              </w:rPr>
              <w:t> </w:t>
            </w:r>
            <w:r w:rsidRPr="00B21558">
              <w:rPr>
                <w:lang w:val="fr-FR"/>
              </w:rPr>
              <w:t>types d</w:t>
            </w:r>
            <w:r w:rsidR="007E69FB" w:rsidRPr="00B21558">
              <w:rPr>
                <w:lang w:val="fr-FR"/>
              </w:rPr>
              <w:t>’</w:t>
            </w:r>
            <w:r w:rsidRPr="00B21558">
              <w:rPr>
                <w:lang w:val="fr-FR"/>
              </w:rPr>
              <w:t>activit</w:t>
            </w:r>
            <w:r w:rsidR="00D3434E" w:rsidRPr="00B21558">
              <w:rPr>
                <w:lang w:val="fr-FR"/>
              </w:rPr>
              <w:t>és.  Pr</w:t>
            </w:r>
            <w:r w:rsidRPr="00B21558">
              <w:rPr>
                <w:lang w:val="fr-FR"/>
              </w:rPr>
              <w:t>emièrement, les instituts de recherche</w:t>
            </w:r>
            <w:r w:rsidR="0043240C" w:rsidRPr="00B21558">
              <w:rPr>
                <w:lang w:val="fr-FR"/>
              </w:rPr>
              <w:noBreakHyphen/>
            </w:r>
            <w:r w:rsidRPr="00B21558">
              <w:rPr>
                <w:lang w:val="fr-FR"/>
              </w:rPr>
              <w:t>développement et les universités ont été encouragés à élaborer des politiques institutionnelles en matière de propriété intellectuelle afin de faciliter la gestion des actifs de propriété intellectuelle conformément à leur mand</w:t>
            </w:r>
            <w:r w:rsidR="00D3434E" w:rsidRPr="00B21558">
              <w:rPr>
                <w:lang w:val="fr-FR"/>
              </w:rPr>
              <w:t>at.  De</w:t>
            </w:r>
            <w:r w:rsidRPr="00B21558">
              <w:rPr>
                <w:lang w:val="fr-FR"/>
              </w:rPr>
              <w:t>uxièmement, l</w:t>
            </w:r>
            <w:r w:rsidR="007E69FB" w:rsidRPr="00B21558">
              <w:rPr>
                <w:lang w:val="fr-FR"/>
              </w:rPr>
              <w:t>’</w:t>
            </w:r>
            <w:r w:rsidRPr="00B21558">
              <w:rPr>
                <w:lang w:val="fr-FR"/>
              </w:rPr>
              <w:t>OMPI a appuyé la création de réseaux regroupant les instituts de recherche</w:t>
            </w:r>
            <w:r w:rsidR="0043240C" w:rsidRPr="00B21558">
              <w:rPr>
                <w:lang w:val="fr-FR"/>
              </w:rPr>
              <w:noBreakHyphen/>
            </w:r>
            <w:r w:rsidRPr="00B21558">
              <w:rPr>
                <w:lang w:val="fr-FR"/>
              </w:rPr>
              <w:t>développement autour de pôles de centralisation des données de propriété intellectuelle afin de favoriser la mise en place dans les États membres d</w:t>
            </w:r>
            <w:r w:rsidR="007E69FB" w:rsidRPr="00B21558">
              <w:rPr>
                <w:lang w:val="fr-FR"/>
              </w:rPr>
              <w:t>’</w:t>
            </w:r>
            <w:r w:rsidRPr="00B21558">
              <w:rPr>
                <w:lang w:val="fr-FR"/>
              </w:rPr>
              <w:t>infrastructures performantes en matière d</w:t>
            </w:r>
            <w:r w:rsidR="007E69FB" w:rsidRPr="00B21558">
              <w:rPr>
                <w:lang w:val="fr-FR"/>
              </w:rPr>
              <w:t>’</w:t>
            </w:r>
            <w:r w:rsidRPr="00B21558">
              <w:rPr>
                <w:lang w:val="fr-FR"/>
              </w:rPr>
              <w:t>innovati</w:t>
            </w:r>
            <w:r w:rsidR="00D3434E" w:rsidRPr="00B21558">
              <w:rPr>
                <w:lang w:val="fr-FR"/>
              </w:rPr>
              <w:t>on.  Tr</w:t>
            </w:r>
            <w:r w:rsidRPr="00B21558">
              <w:rPr>
                <w:lang w:val="fr-FR"/>
              </w:rPr>
              <w:t>oisièmement, L</w:t>
            </w:r>
            <w:r w:rsidR="007E69FB" w:rsidRPr="00B21558">
              <w:rPr>
                <w:lang w:val="fr-FR"/>
              </w:rPr>
              <w:t>’</w:t>
            </w:r>
            <w:r w:rsidRPr="00B21558">
              <w:rPr>
                <w:lang w:val="fr-FR"/>
              </w:rPr>
              <w:t>OMPI a fourni aux universités et aux centres de recherche des programmes de formation pratiques et adaptés sur les politiques institutionnelles en matière de propriété intellectuelle, l</w:t>
            </w:r>
            <w:r w:rsidR="007E69FB" w:rsidRPr="00B21558">
              <w:rPr>
                <w:lang w:val="fr-FR"/>
              </w:rPr>
              <w:t>’</w:t>
            </w:r>
            <w:r w:rsidRPr="00B21558">
              <w:rPr>
                <w:lang w:val="fr-FR"/>
              </w:rPr>
              <w:t>octroi de licences de technologie, l</w:t>
            </w:r>
            <w:r w:rsidR="007E69FB" w:rsidRPr="00B21558">
              <w:rPr>
                <w:lang w:val="fr-FR"/>
              </w:rPr>
              <w:t>’</w:t>
            </w:r>
            <w:r w:rsidRPr="00B21558">
              <w:rPr>
                <w:lang w:val="fr-FR"/>
              </w:rPr>
              <w:t>évaluation des brevets, la rédaction des demandes de brevet ainsi que sur la gestion et la commercialisation de la technologie.</w:t>
            </w:r>
          </w:p>
          <w:p w14:paraId="480DBB7B" w14:textId="1A146386" w:rsidR="007E69FB" w:rsidRPr="00B21558" w:rsidRDefault="0077778A" w:rsidP="0017464C">
            <w:pPr>
              <w:pStyle w:val="ListParagraph"/>
              <w:numPr>
                <w:ilvl w:val="0"/>
                <w:numId w:val="5"/>
              </w:numPr>
              <w:autoSpaceDE w:val="0"/>
              <w:spacing w:before="240" w:after="240"/>
              <w:ind w:left="813" w:hanging="453"/>
              <w:outlineLvl w:val="3"/>
              <w:rPr>
                <w:bCs/>
                <w:i/>
                <w:szCs w:val="28"/>
                <w:lang w:val="fr-FR"/>
              </w:rPr>
            </w:pPr>
            <w:r w:rsidRPr="00B21558">
              <w:rPr>
                <w:bCs/>
                <w:i/>
                <w:szCs w:val="28"/>
                <w:lang w:val="fr-FR"/>
              </w:rPr>
              <w:t>Stratégie pour appuyer l</w:t>
            </w:r>
            <w:r w:rsidR="007E69FB" w:rsidRPr="00B21558">
              <w:rPr>
                <w:bCs/>
                <w:i/>
                <w:szCs w:val="28"/>
                <w:lang w:val="fr-FR"/>
              </w:rPr>
              <w:t>’</w:t>
            </w:r>
            <w:r w:rsidRPr="00B21558">
              <w:rPr>
                <w:bCs/>
                <w:i/>
                <w:szCs w:val="28"/>
                <w:lang w:val="fr-FR"/>
              </w:rPr>
              <w:t>élaboration de stratégies nationales en matière de propriété intellectuelle</w:t>
            </w:r>
          </w:p>
          <w:p w14:paraId="21846376" w14:textId="394AF7E8" w:rsidR="007E69FB" w:rsidRPr="00B21558" w:rsidRDefault="0077778A" w:rsidP="0077778A">
            <w:pPr>
              <w:spacing w:before="240" w:after="240"/>
              <w:rPr>
                <w:lang w:val="fr-FR"/>
              </w:rPr>
            </w:pPr>
            <w:r w:rsidRPr="00B21558">
              <w:rPr>
                <w:lang w:val="fr-FR"/>
              </w:rPr>
              <w:t>Un appui est apporté pour intégrer des stratégies de propriété intellectuelle aux programmes nationaux de développement économiq</w:t>
            </w:r>
            <w:r w:rsidR="00D3434E" w:rsidRPr="00B21558">
              <w:rPr>
                <w:lang w:val="fr-FR"/>
              </w:rPr>
              <w:t>ue.  Ce</w:t>
            </w:r>
            <w:r w:rsidRPr="00B21558">
              <w:rPr>
                <w:lang w:val="fr-FR"/>
              </w:rPr>
              <w:t>lui</w:t>
            </w:r>
            <w:r w:rsidR="0043240C" w:rsidRPr="00B21558">
              <w:rPr>
                <w:lang w:val="fr-FR"/>
              </w:rPr>
              <w:noBreakHyphen/>
            </w:r>
            <w:r w:rsidRPr="00B21558">
              <w:rPr>
                <w:lang w:val="fr-FR"/>
              </w:rPr>
              <w:t>ci a supposé la mise au point d</w:t>
            </w:r>
            <w:r w:rsidR="007E69FB" w:rsidRPr="00B21558">
              <w:rPr>
                <w:lang w:val="fr-FR"/>
              </w:rPr>
              <w:t>’</w:t>
            </w:r>
            <w:r w:rsidRPr="00B21558">
              <w:rPr>
                <w:lang w:val="fr-FR"/>
              </w:rPr>
              <w:t>instruments pratiques soulignant l</w:t>
            </w:r>
            <w:r w:rsidR="007E69FB" w:rsidRPr="00B21558">
              <w:rPr>
                <w:lang w:val="fr-FR"/>
              </w:rPr>
              <w:t>’</w:t>
            </w:r>
            <w:r w:rsidRPr="00B21558">
              <w:rPr>
                <w:lang w:val="fr-FR"/>
              </w:rPr>
              <w:t>importance des choix nationaux dans l</w:t>
            </w:r>
            <w:r w:rsidR="007E69FB" w:rsidRPr="00B21558">
              <w:rPr>
                <w:lang w:val="fr-FR"/>
              </w:rPr>
              <w:t>’</w:t>
            </w:r>
            <w:r w:rsidRPr="00B21558">
              <w:rPr>
                <w:lang w:val="fr-FR"/>
              </w:rPr>
              <w:t>élaboration et la mise en œuvre de stratégies de propriété intellectuel</w:t>
            </w:r>
            <w:r w:rsidR="00D3434E" w:rsidRPr="00B21558">
              <w:rPr>
                <w:lang w:val="fr-FR"/>
              </w:rPr>
              <w:t>le.  Le</w:t>
            </w:r>
            <w:r w:rsidRPr="00B21558">
              <w:rPr>
                <w:lang w:val="fr-FR"/>
              </w:rPr>
              <w:t>s besoins</w:t>
            </w:r>
            <w:r w:rsidR="007E69FB" w:rsidRPr="00B21558">
              <w:rPr>
                <w:lang w:val="fr-FR"/>
              </w:rPr>
              <w:t xml:space="preserve"> des PME</w:t>
            </w:r>
            <w:r w:rsidRPr="00B21558">
              <w:rPr>
                <w:lang w:val="fr-FR"/>
              </w:rPr>
              <w:t xml:space="preserve"> et des instituts chargés de la recherche scientifique et des industries culturelles ont été pris en compte lors de la création desdites stratégies nationales de propriétés intellectuelles.</w:t>
            </w:r>
          </w:p>
          <w:p w14:paraId="6069C64F" w14:textId="3ABDAB2F" w:rsidR="0077778A" w:rsidRPr="0017464C" w:rsidRDefault="0077778A" w:rsidP="0017464C">
            <w:pPr>
              <w:pStyle w:val="ListParagraph"/>
              <w:numPr>
                <w:ilvl w:val="0"/>
                <w:numId w:val="5"/>
              </w:numPr>
              <w:autoSpaceDE w:val="0"/>
              <w:spacing w:before="240" w:after="240"/>
              <w:ind w:left="813" w:hanging="453"/>
              <w:contextualSpacing w:val="0"/>
              <w:outlineLvl w:val="3"/>
              <w:rPr>
                <w:i/>
                <w:lang w:val="fr-FR"/>
              </w:rPr>
            </w:pPr>
            <w:r w:rsidRPr="0017464C">
              <w:rPr>
                <w:i/>
                <w:lang w:val="fr-FR"/>
              </w:rPr>
              <w:t>Un projet relatif à la propriété intellectuelle et la création de marques de produits aux fins de développement des entreprises dans les pays en développement et</w:t>
            </w:r>
            <w:r w:rsidR="007E69FB" w:rsidRPr="0017464C">
              <w:rPr>
                <w:i/>
                <w:lang w:val="fr-FR"/>
              </w:rPr>
              <w:t xml:space="preserve"> les PMA</w:t>
            </w:r>
            <w:r w:rsidRPr="0017464C">
              <w:rPr>
                <w:i/>
                <w:lang w:val="fr-FR"/>
              </w:rPr>
              <w:t xml:space="preserve"> (CDIP/5/5) a contribué à la mise en œuvre de la recommandation n°</w:t>
            </w:r>
            <w:r w:rsidR="000979AE" w:rsidRPr="0017464C">
              <w:rPr>
                <w:i/>
                <w:lang w:val="fr-FR"/>
              </w:rPr>
              <w:t> </w:t>
            </w:r>
            <w:r w:rsidRPr="0017464C">
              <w:rPr>
                <w:i/>
                <w:lang w:val="fr-FR"/>
              </w:rPr>
              <w:t>4.</w:t>
            </w:r>
          </w:p>
          <w:p w14:paraId="416CE3B2" w14:textId="66F91623" w:rsidR="009B2732" w:rsidRPr="00B21558" w:rsidRDefault="0077778A" w:rsidP="0017464C">
            <w:pPr>
              <w:pStyle w:val="ListParagraph"/>
              <w:numPr>
                <w:ilvl w:val="0"/>
                <w:numId w:val="5"/>
              </w:numPr>
              <w:autoSpaceDE w:val="0"/>
              <w:spacing w:before="240" w:after="120"/>
              <w:ind w:left="813" w:hanging="453"/>
              <w:outlineLvl w:val="3"/>
              <w:rPr>
                <w:lang w:val="fr-FR"/>
              </w:rPr>
            </w:pPr>
            <w:r w:rsidRPr="0017464C">
              <w:rPr>
                <w:i/>
                <w:lang w:val="fr-FR"/>
              </w:rPr>
              <w:t>Un projet pilote sur la propriété intellectuelle et la gestion des dessins et modèles pour le développement des entreprises dans les pays en développement et</w:t>
            </w:r>
            <w:r w:rsidR="007E69FB" w:rsidRPr="0017464C">
              <w:rPr>
                <w:i/>
                <w:lang w:val="fr-FR"/>
              </w:rPr>
              <w:t xml:space="preserve"> les PMA</w:t>
            </w:r>
            <w:r w:rsidRPr="0017464C">
              <w:rPr>
                <w:i/>
                <w:lang w:val="fr-FR"/>
              </w:rPr>
              <w:t xml:space="preserve"> a été lancé</w:t>
            </w:r>
          </w:p>
        </w:tc>
      </w:tr>
      <w:tr w:rsidR="009B2732" w:rsidRPr="0087308D" w14:paraId="42263DB7" w14:textId="77777777" w:rsidTr="00B45952">
        <w:tc>
          <w:tcPr>
            <w:tcW w:w="2624" w:type="dxa"/>
          </w:tcPr>
          <w:p w14:paraId="73922542" w14:textId="2EC9AF62" w:rsidR="009B2732" w:rsidRPr="00B21558" w:rsidRDefault="0077778A" w:rsidP="0077778A">
            <w:pPr>
              <w:spacing w:before="240" w:after="120"/>
              <w:rPr>
                <w:lang w:val="fr-FR"/>
              </w:rPr>
            </w:pPr>
            <w:r w:rsidRPr="00B21558">
              <w:rPr>
                <w:lang w:val="fr-FR"/>
              </w:rPr>
              <w:t>Projets connexes du Plan d</w:t>
            </w:r>
            <w:r w:rsidR="007E69FB" w:rsidRPr="00B21558">
              <w:rPr>
                <w:lang w:val="fr-FR"/>
              </w:rPr>
              <w:t>’</w:t>
            </w:r>
            <w:r w:rsidRPr="00B21558">
              <w:rPr>
                <w:lang w:val="fr-FR"/>
              </w:rPr>
              <w:t>action</w:t>
            </w:r>
          </w:p>
        </w:tc>
        <w:tc>
          <w:tcPr>
            <w:tcW w:w="6731" w:type="dxa"/>
          </w:tcPr>
          <w:p w14:paraId="23624F90" w14:textId="293CB51E" w:rsidR="0077778A" w:rsidRPr="00B21558" w:rsidRDefault="0077778A" w:rsidP="0077778A">
            <w:pPr>
              <w:spacing w:before="240" w:after="12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5D9D072B" w14:textId="4B6C304F" w:rsidR="0077778A" w:rsidRPr="00B21558" w:rsidRDefault="0077778A" w:rsidP="0077778A">
            <w:pPr>
              <w:spacing w:before="240" w:after="120"/>
              <w:rPr>
                <w:lang w:val="fr-FR"/>
              </w:rPr>
            </w:pPr>
            <w:r w:rsidRPr="00B21558">
              <w:rPr>
                <w:lang w:val="fr-FR"/>
              </w:rPr>
              <w:t>– Propriété intellectuelle et création de marques de produits aux fins de développement des entreprises dans les pays en développement et</w:t>
            </w:r>
            <w:r w:rsidR="007E69FB" w:rsidRPr="00B21558">
              <w:rPr>
                <w:lang w:val="fr-FR"/>
              </w:rPr>
              <w:t xml:space="preserve"> les PMA</w:t>
            </w:r>
            <w:r w:rsidR="0017464C">
              <w:rPr>
                <w:lang w:val="fr-FR"/>
              </w:rPr>
              <w:t xml:space="preserve"> (CDIP/5/5)</w:t>
            </w:r>
          </w:p>
          <w:p w14:paraId="661C6F95" w14:textId="77777777" w:rsidR="007E69FB" w:rsidRPr="00B21558" w:rsidRDefault="0077778A" w:rsidP="0077778A">
            <w:pPr>
              <w:spacing w:before="240" w:after="120"/>
              <w:rPr>
                <w:lang w:val="fr-FR"/>
              </w:rPr>
            </w:pPr>
            <w:r w:rsidRPr="00B21558">
              <w:rPr>
                <w:lang w:val="fr-FR"/>
              </w:rPr>
              <w:t>– Renforcement et développement du secteur audiovisuel au Burkina Faso et dans certains pays africains – phases I et II (CDIP/9/13 et CDIP/17/7)</w:t>
            </w:r>
          </w:p>
          <w:p w14:paraId="3694B351" w14:textId="6EE86FF8" w:rsidR="0077778A" w:rsidRPr="00B21558" w:rsidRDefault="0077778A" w:rsidP="0077778A">
            <w:pPr>
              <w:spacing w:before="240" w:after="120"/>
              <w:rPr>
                <w:lang w:val="fr-FR"/>
              </w:rPr>
            </w:pPr>
            <w:r w:rsidRPr="00B21558">
              <w:rPr>
                <w:lang w:val="fr-FR"/>
              </w:rPr>
              <w:t>– Projet pilote sur la propriété intellectuelle et la gestion des dessins et modèles pour le développement des entreprises dans les pays en développement et les pays les moins avancés (PMA) (CDIP/12/6)</w:t>
            </w:r>
          </w:p>
          <w:p w14:paraId="584D1A20" w14:textId="2027A1A1" w:rsidR="0077778A" w:rsidRPr="00B21558" w:rsidRDefault="0077778A" w:rsidP="0077778A">
            <w:pPr>
              <w:spacing w:before="240" w:after="120"/>
              <w:rPr>
                <w:lang w:val="fr-FR"/>
              </w:rPr>
            </w:pPr>
            <w:r w:rsidRPr="00B21558">
              <w:rPr>
                <w:lang w:val="fr-FR"/>
              </w:rPr>
              <w:t xml:space="preserve">– Renforcement des capacités des institutions de propriété intellectuelle et des utilisateurs aux niveaux national, </w:t>
            </w:r>
            <w:proofErr w:type="spellStart"/>
            <w:r w:rsidRPr="00B21558">
              <w:rPr>
                <w:lang w:val="fr-FR"/>
              </w:rPr>
              <w:t>sous</w:t>
            </w:r>
            <w:r w:rsidR="0043240C" w:rsidRPr="00B21558">
              <w:rPr>
                <w:lang w:val="fr-FR"/>
              </w:rPr>
              <w:noBreakHyphen/>
            </w:r>
            <w:r w:rsidR="0017464C">
              <w:rPr>
                <w:lang w:val="fr-FR"/>
              </w:rPr>
              <w:t>régional</w:t>
            </w:r>
            <w:proofErr w:type="spellEnd"/>
            <w:r w:rsidR="0017464C">
              <w:rPr>
                <w:lang w:val="fr-FR"/>
              </w:rPr>
              <w:t xml:space="preserve"> et régional (CDIP/3/2)</w:t>
            </w:r>
          </w:p>
          <w:p w14:paraId="57BC820E" w14:textId="59B517D9" w:rsidR="007E69FB" w:rsidRPr="00B21558" w:rsidRDefault="0077778A" w:rsidP="0077778A">
            <w:pPr>
              <w:spacing w:before="240" w:after="120"/>
              <w:rPr>
                <w:lang w:val="fr-FR"/>
              </w:rPr>
            </w:pPr>
            <w:r w:rsidRPr="00B21558">
              <w:rPr>
                <w:lang w:val="fr-FR"/>
              </w:rPr>
              <w:t>– Renforcement de la capacité des institutions gouvernementales et partenaires œuvrant dans le domaine de la propriété intellectuelle au niveau national à gérer, superviser et promouvoir les industries de la création et à améliorer les résultats et l</w:t>
            </w:r>
            <w:r w:rsidR="007E69FB" w:rsidRPr="00B21558">
              <w:rPr>
                <w:lang w:val="fr-FR"/>
              </w:rPr>
              <w:t>’</w:t>
            </w:r>
            <w:r w:rsidRPr="00B21558">
              <w:rPr>
                <w:lang w:val="fr-FR"/>
              </w:rPr>
              <w:t>organisation en réseau des organisations de gestion collective du droit d</w:t>
            </w:r>
            <w:r w:rsidR="007E69FB" w:rsidRPr="00B21558">
              <w:rPr>
                <w:lang w:val="fr-FR"/>
              </w:rPr>
              <w:t>’</w:t>
            </w:r>
            <w:r w:rsidRPr="00B21558">
              <w:rPr>
                <w:lang w:val="fr-FR"/>
              </w:rPr>
              <w:t>auteur (CDIP/3/INF/2).</w:t>
            </w:r>
          </w:p>
          <w:p w14:paraId="6585401A" w14:textId="1847AC59" w:rsidR="0077778A" w:rsidRPr="00B21558" w:rsidRDefault="0077778A" w:rsidP="0077778A">
            <w:pPr>
              <w:spacing w:before="240" w:after="120"/>
              <w:rPr>
                <w:lang w:val="fr-FR"/>
              </w:rPr>
            </w:pPr>
            <w:r w:rsidRPr="00B21558">
              <w:rPr>
                <w:lang w:val="fr-FR"/>
              </w:rPr>
              <w:t>En outre, cette recommandation est mise en œuvre dans le cadre des projets ci</w:t>
            </w:r>
            <w:r w:rsidR="0043240C" w:rsidRPr="00B21558">
              <w:rPr>
                <w:lang w:val="fr-FR"/>
              </w:rPr>
              <w:noBreakHyphen/>
            </w:r>
            <w:r w:rsidRPr="00B21558">
              <w:rPr>
                <w:lang w:val="fr-FR"/>
              </w:rPr>
              <w:t>après du Plan d</w:t>
            </w:r>
            <w:r w:rsidR="007E69FB" w:rsidRPr="00B21558">
              <w:rPr>
                <w:lang w:val="fr-FR"/>
              </w:rPr>
              <w:t>’</w:t>
            </w:r>
            <w:r w:rsidRPr="00B21558">
              <w:rPr>
                <w:lang w:val="fr-FR"/>
              </w:rPr>
              <w:t>action pour le développement</w:t>
            </w:r>
            <w:r w:rsidR="007E69FB" w:rsidRPr="00B21558">
              <w:rPr>
                <w:lang w:val="fr-FR"/>
              </w:rPr>
              <w:t> :</w:t>
            </w:r>
          </w:p>
          <w:p w14:paraId="46CD327F" w14:textId="40256623" w:rsidR="0077778A"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p w14:paraId="13810F83" w14:textId="17278257" w:rsidR="0077778A" w:rsidRPr="00B21558" w:rsidRDefault="00DE4E91" w:rsidP="0077778A">
            <w:pPr>
              <w:spacing w:before="240" w:after="120"/>
              <w:rPr>
                <w:lang w:val="fr-FR"/>
              </w:rPr>
            </w:pPr>
            <w:r w:rsidRPr="00B21558">
              <w:rPr>
                <w:lang w:val="fr-FR"/>
              </w:rPr>
              <w:t xml:space="preserve">– </w:t>
            </w:r>
            <w:r w:rsidR="0077778A" w:rsidRPr="00B21558">
              <w:rPr>
                <w:lang w:val="fr-FR"/>
              </w:rPr>
              <w:t>Développement de la filière musicale et des nouveaux modèles économiques de la musique au Burkina Faso et dans certains pays de la zone de l</w:t>
            </w:r>
            <w:r w:rsidR="007E69FB" w:rsidRPr="00B21558">
              <w:rPr>
                <w:lang w:val="fr-FR"/>
              </w:rPr>
              <w:t>’</w:t>
            </w:r>
            <w:r w:rsidR="0077778A" w:rsidRPr="00B21558">
              <w:rPr>
                <w:lang w:val="fr-FR"/>
              </w:rPr>
              <w:t>Union économique et monétaire ouest</w:t>
            </w:r>
            <w:r w:rsidR="0043240C" w:rsidRPr="00B21558">
              <w:rPr>
                <w:lang w:val="fr-FR"/>
              </w:rPr>
              <w:noBreakHyphen/>
            </w:r>
            <w:r w:rsidR="0077778A" w:rsidRPr="00B21558">
              <w:rPr>
                <w:lang w:val="fr-FR"/>
              </w:rPr>
              <w:t>africain</w:t>
            </w:r>
            <w:r w:rsidR="0017464C">
              <w:rPr>
                <w:lang w:val="fr-FR"/>
              </w:rPr>
              <w:t>e (UEMOA) (document CDIP/23/13)</w:t>
            </w:r>
          </w:p>
          <w:p w14:paraId="0F8E5AEA" w14:textId="21AF7577" w:rsidR="0077778A" w:rsidRPr="00B21558" w:rsidRDefault="001533BA" w:rsidP="009B2732">
            <w:pPr>
              <w:spacing w:before="240" w:after="120"/>
              <w:rPr>
                <w:bCs/>
                <w:szCs w:val="22"/>
                <w:lang w:val="fr-FR"/>
              </w:rPr>
            </w:pPr>
            <w:r w:rsidRPr="00B21558">
              <w:rPr>
                <w:szCs w:val="22"/>
                <w:lang w:val="fr-FR"/>
              </w:rPr>
              <w:t>–</w:t>
            </w:r>
            <w:r w:rsidR="009B2732" w:rsidRPr="00B21558">
              <w:rPr>
                <w:szCs w:val="22"/>
                <w:lang w:val="fr-FR"/>
              </w:rPr>
              <w:t xml:space="preserve"> </w:t>
            </w:r>
            <w:r w:rsidR="00DE4E91" w:rsidRPr="00B21558">
              <w:rPr>
                <w:lang w:val="fr-FR"/>
              </w:rPr>
              <w:t>Enregistrement des marques collectives des entreprises locales en tant qu</w:t>
            </w:r>
            <w:r w:rsidR="007E69FB" w:rsidRPr="00B21558">
              <w:rPr>
                <w:lang w:val="fr-FR"/>
              </w:rPr>
              <w:t>’</w:t>
            </w:r>
            <w:r w:rsidR="00DE4E91" w:rsidRPr="00B21558">
              <w:rPr>
                <w:lang w:val="fr-FR"/>
              </w:rPr>
              <w:t>axe transversal du développement économique</w:t>
            </w:r>
            <w:r w:rsidR="009B2732" w:rsidRPr="00B21558">
              <w:rPr>
                <w:szCs w:val="22"/>
                <w:lang w:val="fr-FR"/>
              </w:rPr>
              <w:t xml:space="preserve"> (</w:t>
            </w:r>
            <w:r w:rsidR="009B2732" w:rsidRPr="00B21558">
              <w:rPr>
                <w:bCs/>
                <w:szCs w:val="22"/>
                <w:lang w:val="fr-FR"/>
              </w:rPr>
              <w:t>CDIP/24/9)</w:t>
            </w:r>
          </w:p>
          <w:p w14:paraId="1AF4F34B" w14:textId="6863DE4C" w:rsidR="009B2732" w:rsidRPr="00B21558" w:rsidRDefault="001533BA" w:rsidP="009B2732">
            <w:pPr>
              <w:spacing w:before="240" w:after="120"/>
              <w:rPr>
                <w:szCs w:val="22"/>
                <w:lang w:val="fr-FR"/>
              </w:rPr>
            </w:pPr>
            <w:r w:rsidRPr="00B21558">
              <w:rPr>
                <w:lang w:val="fr-FR"/>
              </w:rPr>
              <w:t>–</w:t>
            </w:r>
            <w:r w:rsidR="009B2732" w:rsidRPr="00B21558">
              <w:rPr>
                <w:lang w:val="fr-FR"/>
              </w:rPr>
              <w:t xml:space="preserve"> </w:t>
            </w:r>
            <w:r w:rsidR="00DE4E91" w:rsidRPr="00B21558">
              <w:rPr>
                <w:lang w:val="fr-FR"/>
              </w:rPr>
              <w:t>Renforcement de l</w:t>
            </w:r>
            <w:r w:rsidR="007E69FB" w:rsidRPr="00B21558">
              <w:rPr>
                <w:lang w:val="fr-FR"/>
              </w:rPr>
              <w:t>’</w:t>
            </w:r>
            <w:r w:rsidR="00DE4E91" w:rsidRPr="00B21558">
              <w:rPr>
                <w:lang w:val="fr-FR"/>
              </w:rPr>
              <w:t>utilisation de la propriété intellectuelle pour les applications mobiles dans le secteur des logiciels</w:t>
            </w:r>
            <w:r w:rsidR="009B2732" w:rsidRPr="00B21558">
              <w:rPr>
                <w:szCs w:val="22"/>
                <w:lang w:val="fr-FR"/>
              </w:rPr>
              <w:t xml:space="preserve"> (</w:t>
            </w:r>
            <w:r w:rsidR="009B2732" w:rsidRPr="00B21558">
              <w:rPr>
                <w:bCs/>
                <w:szCs w:val="22"/>
                <w:lang w:val="fr-FR"/>
              </w:rPr>
              <w:t>CDIP/22/8)</w:t>
            </w:r>
          </w:p>
        </w:tc>
      </w:tr>
      <w:tr w:rsidR="009B2732" w:rsidRPr="0087308D" w14:paraId="452EA0A6" w14:textId="77777777" w:rsidTr="00B45952">
        <w:tc>
          <w:tcPr>
            <w:tcW w:w="2624" w:type="dxa"/>
          </w:tcPr>
          <w:p w14:paraId="501A7B88" w14:textId="3FC116CB" w:rsidR="009B2732" w:rsidRPr="00B21558" w:rsidRDefault="0077778A" w:rsidP="0077778A">
            <w:pPr>
              <w:spacing w:before="240" w:after="240"/>
              <w:rPr>
                <w:lang w:val="fr-FR"/>
              </w:rPr>
            </w:pPr>
            <w:r w:rsidRPr="00B21558">
              <w:rPr>
                <w:lang w:val="fr-FR"/>
              </w:rPr>
              <w:t>Activités/réalisations</w:t>
            </w:r>
          </w:p>
        </w:tc>
        <w:tc>
          <w:tcPr>
            <w:tcW w:w="6731" w:type="dxa"/>
          </w:tcPr>
          <w:p w14:paraId="09A56F41" w14:textId="1231EF2A" w:rsidR="0077778A" w:rsidRPr="00B21558" w:rsidRDefault="0077778A" w:rsidP="0017464C">
            <w:pPr>
              <w:numPr>
                <w:ilvl w:val="0"/>
                <w:numId w:val="17"/>
              </w:numPr>
              <w:spacing w:before="240" w:after="240"/>
              <w:ind w:left="813" w:hanging="453"/>
              <w:rPr>
                <w:bCs/>
                <w:i/>
                <w:lang w:val="fr-FR"/>
              </w:rPr>
            </w:pPr>
            <w:r w:rsidRPr="00B21558">
              <w:rPr>
                <w:bCs/>
                <w:i/>
                <w:lang w:val="fr-FR"/>
              </w:rPr>
              <w:t>Stratégie pour</w:t>
            </w:r>
            <w:r w:rsidR="007E69FB" w:rsidRPr="00B21558">
              <w:rPr>
                <w:bCs/>
                <w:i/>
                <w:lang w:val="fr-FR"/>
              </w:rPr>
              <w:t xml:space="preserve"> les PME</w:t>
            </w:r>
          </w:p>
          <w:p w14:paraId="347AD24A" w14:textId="62148B0E" w:rsidR="007E69FB" w:rsidRPr="00B21558" w:rsidRDefault="00472D35" w:rsidP="00C350AD">
            <w:pPr>
              <w:autoSpaceDE w:val="0"/>
              <w:outlineLvl w:val="3"/>
              <w:rPr>
                <w:szCs w:val="22"/>
                <w:lang w:val="fr-FR"/>
              </w:rPr>
            </w:pPr>
            <w:r w:rsidRPr="00B21558">
              <w:rPr>
                <w:szCs w:val="22"/>
                <w:lang w:val="fr-CH"/>
              </w:rPr>
              <w:t>Au cours de la période considérée, l</w:t>
            </w:r>
            <w:r w:rsidR="007E69FB" w:rsidRPr="00B21558">
              <w:rPr>
                <w:szCs w:val="22"/>
                <w:lang w:val="fr-CH"/>
              </w:rPr>
              <w:t>’</w:t>
            </w:r>
            <w:r w:rsidRPr="00B21558">
              <w:rPr>
                <w:szCs w:val="22"/>
                <w:lang w:val="fr-CH"/>
              </w:rPr>
              <w:t>OMPI a poursuivi ses activités en lien avec</w:t>
            </w:r>
            <w:r w:rsidR="007E69FB" w:rsidRPr="00B21558">
              <w:rPr>
                <w:szCs w:val="22"/>
                <w:lang w:val="fr-CH"/>
              </w:rPr>
              <w:t xml:space="preserve"> les PME</w:t>
            </w:r>
            <w:r w:rsidRPr="00B21558">
              <w:rPr>
                <w:szCs w:val="22"/>
                <w:lang w:val="fr-CH"/>
              </w:rPr>
              <w:t xml:space="preserve"> et qui visent à renforcer les capacités nationales et régionales en matière de protection des créations, innovations et inventions au niveau nation</w:t>
            </w:r>
            <w:r w:rsidR="00D3434E" w:rsidRPr="00B21558">
              <w:rPr>
                <w:szCs w:val="22"/>
                <w:lang w:val="fr-CH"/>
              </w:rPr>
              <w:t>al.  Ce</w:t>
            </w:r>
            <w:r w:rsidRPr="00B21558">
              <w:rPr>
                <w:szCs w:val="22"/>
                <w:lang w:val="fr-CH"/>
              </w:rPr>
              <w:t xml:space="preserve">s activités (conférences, séminaires et ateliers de renforcement des capacités au niveau national, régional et </w:t>
            </w:r>
            <w:proofErr w:type="spellStart"/>
            <w:r w:rsidRPr="00B21558">
              <w:rPr>
                <w:szCs w:val="22"/>
                <w:lang w:val="fr-CH"/>
              </w:rPr>
              <w:t>sous</w:t>
            </w:r>
            <w:r w:rsidR="0043240C" w:rsidRPr="00B21558">
              <w:rPr>
                <w:szCs w:val="22"/>
                <w:lang w:val="fr-CH"/>
              </w:rPr>
              <w:noBreakHyphen/>
            </w:r>
            <w:r w:rsidRPr="00B21558">
              <w:rPr>
                <w:szCs w:val="22"/>
                <w:lang w:val="fr-CH"/>
              </w:rPr>
              <w:t>régional</w:t>
            </w:r>
            <w:proofErr w:type="spellEnd"/>
            <w:r w:rsidRPr="00B21558">
              <w:rPr>
                <w:szCs w:val="22"/>
                <w:lang w:val="fr-CH"/>
              </w:rPr>
              <w:t xml:space="preserve">) ont été mises en œuvre dans un certain nombre de pays, </w:t>
            </w:r>
            <w:r w:rsidR="007E69FB" w:rsidRPr="00B21558">
              <w:rPr>
                <w:szCs w:val="22"/>
                <w:lang w:val="fr-CH"/>
              </w:rPr>
              <w:t>y compris</w:t>
            </w:r>
            <w:r w:rsidRPr="00B21558">
              <w:rPr>
                <w:szCs w:val="22"/>
                <w:lang w:val="fr-CH"/>
              </w:rPr>
              <w:t xml:space="preserve"> des pays en développement et</w:t>
            </w:r>
            <w:r w:rsidR="007E69FB" w:rsidRPr="00B21558">
              <w:rPr>
                <w:szCs w:val="22"/>
                <w:lang w:val="fr-CH"/>
              </w:rPr>
              <w:t xml:space="preserve"> des </w:t>
            </w:r>
            <w:r w:rsidR="00D3434E" w:rsidRPr="00B21558">
              <w:rPr>
                <w:szCs w:val="22"/>
                <w:lang w:val="fr-CH"/>
              </w:rPr>
              <w:t>PMA.  Au</w:t>
            </w:r>
            <w:r w:rsidRPr="00B21558">
              <w:rPr>
                <w:szCs w:val="22"/>
                <w:lang w:val="fr-CH"/>
              </w:rPr>
              <w:t xml:space="preserve"> cours de cette période, des efforts ont été faits pour élaborer des supports et des instruments visant à améliorer la capacité des entreprises et de leurs intermédiaires dans l</w:t>
            </w:r>
            <w:r w:rsidR="007E69FB" w:rsidRPr="00B21558">
              <w:rPr>
                <w:szCs w:val="22"/>
                <w:lang w:val="fr-CH"/>
              </w:rPr>
              <w:t>’</w:t>
            </w:r>
            <w:r w:rsidRPr="00B21558">
              <w:rPr>
                <w:szCs w:val="22"/>
                <w:lang w:val="fr-CH"/>
              </w:rPr>
              <w:t>utilisation efficace du système de propriété intellectuelle</w:t>
            </w:r>
            <w:r w:rsidR="00C350AD" w:rsidRPr="00B21558">
              <w:rPr>
                <w:szCs w:val="22"/>
                <w:lang w:val="fr-FR"/>
              </w:rPr>
              <w:t>.</w:t>
            </w:r>
          </w:p>
          <w:p w14:paraId="610E952F" w14:textId="75D62C9F" w:rsidR="0077778A" w:rsidRPr="00B21558" w:rsidRDefault="0077778A" w:rsidP="00C350AD">
            <w:pPr>
              <w:autoSpaceDE w:val="0"/>
              <w:outlineLvl w:val="3"/>
              <w:rPr>
                <w:szCs w:val="22"/>
                <w:lang w:val="fr-FR"/>
              </w:rPr>
            </w:pPr>
          </w:p>
          <w:p w14:paraId="2E12578E" w14:textId="4390B53A" w:rsidR="007E69FB" w:rsidRPr="00B21558" w:rsidRDefault="00472D35" w:rsidP="00C350AD">
            <w:pPr>
              <w:spacing w:after="120"/>
              <w:rPr>
                <w:szCs w:val="22"/>
                <w:lang w:val="fr-FR"/>
              </w:rPr>
            </w:pPr>
            <w:r w:rsidRPr="00B21558">
              <w:rPr>
                <w:szCs w:val="22"/>
                <w:lang w:val="fr-CH"/>
              </w:rPr>
              <w:t>Des séminaires sur la gestion des actifs de propriété intellectuelle ont été organisés dans les huit</w:t>
            </w:r>
            <w:r w:rsidR="000979AE" w:rsidRPr="00B21558">
              <w:rPr>
                <w:szCs w:val="22"/>
                <w:lang w:val="fr-CH"/>
              </w:rPr>
              <w:t> </w:t>
            </w:r>
            <w:r w:rsidRPr="00B21558">
              <w:rPr>
                <w:szCs w:val="22"/>
                <w:lang w:val="fr-CH"/>
              </w:rPr>
              <w:t>pays suivants</w:t>
            </w:r>
            <w:r w:rsidR="007E69FB" w:rsidRPr="00B21558">
              <w:rPr>
                <w:szCs w:val="22"/>
                <w:lang w:val="fr-CH"/>
              </w:rPr>
              <w:t> :</w:t>
            </w:r>
            <w:r w:rsidRPr="00B21558">
              <w:rPr>
                <w:szCs w:val="22"/>
                <w:lang w:val="fr-CH"/>
              </w:rPr>
              <w:t xml:space="preserve"> Brésil, Bulgarie, Fédération de Russie, Italie, Japon, Jordanie, Oman et Sainte</w:t>
            </w:r>
            <w:r w:rsidR="0043240C" w:rsidRPr="00B21558">
              <w:rPr>
                <w:szCs w:val="22"/>
                <w:lang w:val="fr-CH"/>
              </w:rPr>
              <w:noBreakHyphen/>
            </w:r>
            <w:r w:rsidRPr="00B21558">
              <w:rPr>
                <w:szCs w:val="22"/>
                <w:lang w:val="fr-CH"/>
              </w:rPr>
              <w:t>Luc</w:t>
            </w:r>
            <w:r w:rsidR="00D3434E" w:rsidRPr="00B21558">
              <w:rPr>
                <w:szCs w:val="22"/>
                <w:lang w:val="fr-CH"/>
              </w:rPr>
              <w:t>ie.  Pe</w:t>
            </w:r>
            <w:r w:rsidRPr="00B21558">
              <w:rPr>
                <w:szCs w:val="22"/>
                <w:lang w:val="fr-CH"/>
              </w:rPr>
              <w:t>ndant la pandémie, ces activités ont été organisées en ligne dans l</w:t>
            </w:r>
            <w:r w:rsidR="007E69FB" w:rsidRPr="00B21558">
              <w:rPr>
                <w:szCs w:val="22"/>
                <w:lang w:val="fr-CH"/>
              </w:rPr>
              <w:t>’</w:t>
            </w:r>
            <w:r w:rsidRPr="00B21558">
              <w:rPr>
                <w:szCs w:val="22"/>
                <w:lang w:val="fr-CH"/>
              </w:rPr>
              <w:t>intérêt de l</w:t>
            </w:r>
            <w:r w:rsidR="007E69FB" w:rsidRPr="00B21558">
              <w:rPr>
                <w:szCs w:val="22"/>
                <w:lang w:val="fr-CH"/>
              </w:rPr>
              <w:t>’</w:t>
            </w:r>
            <w:r w:rsidRPr="00B21558">
              <w:rPr>
                <w:szCs w:val="22"/>
                <w:lang w:val="fr-CH"/>
              </w:rPr>
              <w:t xml:space="preserve">Égypte, de la Grèce, de Singapour, de </w:t>
            </w:r>
            <w:r w:rsidR="000979AE" w:rsidRPr="00B21558">
              <w:rPr>
                <w:szCs w:val="22"/>
                <w:lang w:val="fr-CH"/>
              </w:rPr>
              <w:t xml:space="preserve">la </w:t>
            </w:r>
            <w:r w:rsidRPr="00B21558">
              <w:rPr>
                <w:szCs w:val="22"/>
                <w:lang w:val="fr-CH"/>
              </w:rPr>
              <w:t>Trinité</w:t>
            </w:r>
            <w:r w:rsidR="0043240C" w:rsidRPr="00B21558">
              <w:rPr>
                <w:szCs w:val="22"/>
                <w:lang w:val="fr-CH"/>
              </w:rPr>
              <w:noBreakHyphen/>
            </w:r>
            <w:r w:rsidRPr="00B21558">
              <w:rPr>
                <w:szCs w:val="22"/>
                <w:lang w:val="fr-CH"/>
              </w:rPr>
              <w:t>et</w:t>
            </w:r>
            <w:r w:rsidR="0043240C" w:rsidRPr="00B21558">
              <w:rPr>
                <w:szCs w:val="22"/>
                <w:lang w:val="fr-CH"/>
              </w:rPr>
              <w:noBreakHyphen/>
            </w:r>
            <w:r w:rsidRPr="00B21558">
              <w:rPr>
                <w:szCs w:val="22"/>
                <w:lang w:val="fr-CH"/>
              </w:rPr>
              <w:t>Tobago et des entreprises du secteur des technologies vertes (Atelier sur la gestion de la propriété intellectuelle) et une activité régionale a été organisée dans l</w:t>
            </w:r>
            <w:r w:rsidR="007E69FB" w:rsidRPr="00B21558">
              <w:rPr>
                <w:szCs w:val="22"/>
                <w:lang w:val="fr-CH"/>
              </w:rPr>
              <w:t>’</w:t>
            </w:r>
            <w:r w:rsidRPr="00B21558">
              <w:rPr>
                <w:szCs w:val="22"/>
                <w:lang w:val="fr-CH"/>
              </w:rPr>
              <w:t>intérêt de la région des Caraïbes et de la région du Golfe</w:t>
            </w:r>
            <w:r w:rsidR="00C350AD" w:rsidRPr="00B21558">
              <w:rPr>
                <w:szCs w:val="22"/>
                <w:lang w:val="fr-FR"/>
              </w:rPr>
              <w:t>.</w:t>
            </w:r>
          </w:p>
          <w:p w14:paraId="7028EAD8" w14:textId="46D0C80A" w:rsidR="0077778A" w:rsidRPr="00B21558" w:rsidRDefault="00472D35" w:rsidP="00C350AD">
            <w:pPr>
              <w:spacing w:after="120"/>
              <w:rPr>
                <w:szCs w:val="22"/>
                <w:lang w:val="fr-FR"/>
              </w:rPr>
            </w:pPr>
            <w:r w:rsidRPr="00B21558">
              <w:rPr>
                <w:szCs w:val="22"/>
                <w:lang w:val="fr-CH"/>
              </w:rPr>
              <w:t xml:space="preserve">Une formation au système </w:t>
            </w:r>
            <w:proofErr w:type="gramStart"/>
            <w:r w:rsidRPr="00B21558">
              <w:rPr>
                <w:szCs w:val="22"/>
                <w:lang w:val="fr-CH"/>
              </w:rPr>
              <w:t>des brevets destinée</w:t>
            </w:r>
            <w:proofErr w:type="gramEnd"/>
            <w:r w:rsidRPr="00B21558">
              <w:rPr>
                <w:szCs w:val="22"/>
                <w:lang w:val="fr-CH"/>
              </w:rPr>
              <w:t xml:space="preserve"> aux inventrices à Oman, au Pakistan et en Ouganda, trois</w:t>
            </w:r>
            <w:r w:rsidR="000979AE" w:rsidRPr="00B21558">
              <w:rPr>
                <w:szCs w:val="22"/>
                <w:lang w:val="fr-CH"/>
              </w:rPr>
              <w:t> </w:t>
            </w:r>
            <w:r w:rsidRPr="00B21558">
              <w:rPr>
                <w:szCs w:val="22"/>
                <w:lang w:val="fr-CH"/>
              </w:rPr>
              <w:t>des pays pilotes à prendre part au projet sur les inventrices relevant du Plan d</w:t>
            </w:r>
            <w:r w:rsidR="007E69FB" w:rsidRPr="00B21558">
              <w:rPr>
                <w:szCs w:val="22"/>
                <w:lang w:val="fr-CH"/>
              </w:rPr>
              <w:t>’</w:t>
            </w:r>
            <w:r w:rsidRPr="00B21558">
              <w:rPr>
                <w:szCs w:val="22"/>
                <w:lang w:val="fr-CH"/>
              </w:rPr>
              <w:t>action pour le développement, a été élaborée en ligne</w:t>
            </w:r>
            <w:r w:rsidR="00C350AD" w:rsidRPr="00B21558">
              <w:rPr>
                <w:szCs w:val="22"/>
                <w:lang w:val="fr-FR"/>
              </w:rPr>
              <w:t>.</w:t>
            </w:r>
          </w:p>
          <w:p w14:paraId="0CA0C32A" w14:textId="6A8F7AF4" w:rsidR="007E69FB" w:rsidRPr="00B21558" w:rsidRDefault="00472D35" w:rsidP="0077778A">
            <w:pPr>
              <w:autoSpaceDE w:val="0"/>
              <w:spacing w:before="240" w:after="120"/>
              <w:outlineLvl w:val="3"/>
              <w:rPr>
                <w:szCs w:val="22"/>
                <w:lang w:val="fr-FR"/>
              </w:rPr>
            </w:pPr>
            <w:r w:rsidRPr="00B21558">
              <w:rPr>
                <w:szCs w:val="22"/>
                <w:lang w:val="fr-CH"/>
              </w:rPr>
              <w:t>La mise en œuvre du programme national de gestion de la propriété intellectuelle pour</w:t>
            </w:r>
            <w:r w:rsidR="007E69FB" w:rsidRPr="00B21558">
              <w:rPr>
                <w:szCs w:val="22"/>
                <w:lang w:val="fr-CH"/>
              </w:rPr>
              <w:t xml:space="preserve"> les PME</w:t>
            </w:r>
            <w:r w:rsidRPr="00B21558">
              <w:rPr>
                <w:szCs w:val="22"/>
                <w:lang w:val="fr-CH"/>
              </w:rPr>
              <w:t xml:space="preserve"> d</w:t>
            </w:r>
            <w:r w:rsidR="007E69FB" w:rsidRPr="00B21558">
              <w:rPr>
                <w:szCs w:val="22"/>
                <w:lang w:val="fr-CH"/>
              </w:rPr>
              <w:t>’</w:t>
            </w:r>
            <w:r w:rsidRPr="00B21558">
              <w:rPr>
                <w:szCs w:val="22"/>
                <w:lang w:val="fr-CH"/>
              </w:rPr>
              <w:t xml:space="preserve">Afrique du Sud, engagée en </w:t>
            </w:r>
            <w:r w:rsidR="007E69FB" w:rsidRPr="00B21558">
              <w:rPr>
                <w:szCs w:val="22"/>
                <w:lang w:val="fr-CH"/>
              </w:rPr>
              <w:t>août 20</w:t>
            </w:r>
            <w:r w:rsidRPr="00B21558">
              <w:rPr>
                <w:szCs w:val="22"/>
                <w:lang w:val="fr-CH"/>
              </w:rPr>
              <w:t>17, s</w:t>
            </w:r>
            <w:r w:rsidR="007E69FB" w:rsidRPr="00B21558">
              <w:rPr>
                <w:szCs w:val="22"/>
                <w:lang w:val="fr-CH"/>
              </w:rPr>
              <w:t>’</w:t>
            </w:r>
            <w:r w:rsidRPr="00B21558">
              <w:rPr>
                <w:szCs w:val="22"/>
                <w:lang w:val="fr-CH"/>
              </w:rPr>
              <w:t>est poursuivie, en mettant plus particulièrement l</w:t>
            </w:r>
            <w:r w:rsidR="007E69FB" w:rsidRPr="00B21558">
              <w:rPr>
                <w:szCs w:val="22"/>
                <w:lang w:val="fr-CH"/>
              </w:rPr>
              <w:t>’</w:t>
            </w:r>
            <w:r w:rsidRPr="00B21558">
              <w:rPr>
                <w:szCs w:val="22"/>
                <w:lang w:val="fr-CH"/>
              </w:rPr>
              <w:t>accent sur le renforcement de la coopération entre l</w:t>
            </w:r>
            <w:r w:rsidR="007E69FB" w:rsidRPr="00B21558">
              <w:rPr>
                <w:szCs w:val="22"/>
                <w:lang w:val="fr-CH"/>
              </w:rPr>
              <w:t>’</w:t>
            </w:r>
            <w:r w:rsidRPr="00B21558">
              <w:rPr>
                <w:szCs w:val="22"/>
                <w:lang w:val="fr-CH"/>
              </w:rPr>
              <w:t>office de la propriété intellectuelle, les institutions d</w:t>
            </w:r>
            <w:r w:rsidR="007E69FB" w:rsidRPr="00B21558">
              <w:rPr>
                <w:szCs w:val="22"/>
                <w:lang w:val="fr-CH"/>
              </w:rPr>
              <w:t>’</w:t>
            </w:r>
            <w:r w:rsidRPr="00B21558">
              <w:rPr>
                <w:szCs w:val="22"/>
                <w:lang w:val="fr-CH"/>
              </w:rPr>
              <w:t>aide</w:t>
            </w:r>
            <w:r w:rsidR="007E69FB" w:rsidRPr="00B21558">
              <w:rPr>
                <w:szCs w:val="22"/>
                <w:lang w:val="fr-CH"/>
              </w:rPr>
              <w:t xml:space="preserve"> aux PME</w:t>
            </w:r>
            <w:r w:rsidRPr="00B21558">
              <w:rPr>
                <w:szCs w:val="22"/>
                <w:lang w:val="fr-CH"/>
              </w:rPr>
              <w:t xml:space="preserve"> et</w:t>
            </w:r>
            <w:r w:rsidR="007E69FB" w:rsidRPr="00B21558">
              <w:rPr>
                <w:szCs w:val="22"/>
                <w:lang w:val="fr-CH"/>
              </w:rPr>
              <w:t xml:space="preserve"> les </w:t>
            </w:r>
            <w:r w:rsidR="00D3434E" w:rsidRPr="00B21558">
              <w:rPr>
                <w:szCs w:val="22"/>
                <w:lang w:val="fr-CH"/>
              </w:rPr>
              <w:t>PME.  Un</w:t>
            </w:r>
            <w:r w:rsidRPr="00B21558">
              <w:rPr>
                <w:szCs w:val="22"/>
                <w:lang w:val="fr-CH"/>
              </w:rPr>
              <w:t xml:space="preserve"> certain nombre d</w:t>
            </w:r>
            <w:r w:rsidR="007E69FB" w:rsidRPr="00B21558">
              <w:rPr>
                <w:szCs w:val="22"/>
                <w:lang w:val="fr-CH"/>
              </w:rPr>
              <w:t>’</w:t>
            </w:r>
            <w:r w:rsidRPr="00B21558">
              <w:rPr>
                <w:szCs w:val="22"/>
                <w:lang w:val="fr-CH"/>
              </w:rPr>
              <w:t>ateliers ont été organisés par un intermédiaire local dans l</w:t>
            </w:r>
            <w:r w:rsidR="007E69FB" w:rsidRPr="00B21558">
              <w:rPr>
                <w:szCs w:val="22"/>
                <w:lang w:val="fr-CH"/>
              </w:rPr>
              <w:t>’</w:t>
            </w:r>
            <w:r w:rsidRPr="00B21558">
              <w:rPr>
                <w:szCs w:val="22"/>
                <w:lang w:val="fr-CH"/>
              </w:rPr>
              <w:t>intérêt</w:t>
            </w:r>
            <w:r w:rsidR="007E69FB" w:rsidRPr="00B21558">
              <w:rPr>
                <w:szCs w:val="22"/>
                <w:lang w:val="fr-CH"/>
              </w:rPr>
              <w:t xml:space="preserve"> des PME</w:t>
            </w:r>
            <w:r w:rsidRPr="00B21558">
              <w:rPr>
                <w:szCs w:val="22"/>
                <w:lang w:val="fr-CH"/>
              </w:rPr>
              <w:t xml:space="preserve"> locales</w:t>
            </w:r>
            <w:r w:rsidR="00C30B6E" w:rsidRPr="00B21558">
              <w:rPr>
                <w:szCs w:val="22"/>
                <w:lang w:val="fr-FR"/>
              </w:rPr>
              <w:t>.</w:t>
            </w:r>
          </w:p>
          <w:p w14:paraId="201D3DA2" w14:textId="1067EAB6" w:rsidR="0077778A" w:rsidRPr="00B21558" w:rsidRDefault="00472D35" w:rsidP="00C350AD">
            <w:pPr>
              <w:autoSpaceDE w:val="0"/>
              <w:spacing w:before="240" w:after="120"/>
              <w:outlineLvl w:val="3"/>
              <w:rPr>
                <w:szCs w:val="22"/>
                <w:lang w:val="fr-FR"/>
              </w:rPr>
            </w:pPr>
            <w:r w:rsidRPr="00B21558">
              <w:rPr>
                <w:szCs w:val="22"/>
                <w:lang w:val="fr-CH"/>
              </w:rPr>
              <w:t>Dans le cadre des efforts déployés pour l</w:t>
            </w:r>
            <w:r w:rsidR="007E69FB" w:rsidRPr="00B21558">
              <w:rPr>
                <w:szCs w:val="22"/>
                <w:lang w:val="fr-CH"/>
              </w:rPr>
              <w:t>’</w:t>
            </w:r>
            <w:r w:rsidRPr="00B21558">
              <w:rPr>
                <w:szCs w:val="22"/>
                <w:lang w:val="fr-CH"/>
              </w:rPr>
              <w:t>élaboration de supports d</w:t>
            </w:r>
            <w:r w:rsidR="007E69FB" w:rsidRPr="00B21558">
              <w:rPr>
                <w:szCs w:val="22"/>
                <w:lang w:val="fr-CH"/>
              </w:rPr>
              <w:t>’</w:t>
            </w:r>
            <w:r w:rsidRPr="00B21558">
              <w:rPr>
                <w:szCs w:val="22"/>
                <w:lang w:val="fr-CH"/>
              </w:rPr>
              <w:t>information et d</w:t>
            </w:r>
            <w:r w:rsidR="007E69FB" w:rsidRPr="00B21558">
              <w:rPr>
                <w:szCs w:val="22"/>
                <w:lang w:val="fr-CH"/>
              </w:rPr>
              <w:t>’</w:t>
            </w:r>
            <w:r w:rsidRPr="00B21558">
              <w:rPr>
                <w:szCs w:val="22"/>
                <w:lang w:val="fr-CH"/>
              </w:rPr>
              <w:t>instruments, la série de guides sur la propriété intellectuelle au service des entreprises récemment actualisée a été traduite dans toutes les langues de l</w:t>
            </w:r>
            <w:r w:rsidR="007E69FB" w:rsidRPr="00B21558">
              <w:rPr>
                <w:szCs w:val="22"/>
                <w:lang w:val="fr-CH"/>
              </w:rPr>
              <w:t>’</w:t>
            </w:r>
            <w:r w:rsidR="00D3434E" w:rsidRPr="00B21558">
              <w:rPr>
                <w:szCs w:val="22"/>
                <w:lang w:val="fr-CH"/>
              </w:rPr>
              <w:t>ONU.  Le</w:t>
            </w:r>
            <w:r w:rsidRPr="00B21558">
              <w:rPr>
                <w:szCs w:val="22"/>
                <w:lang w:val="fr-CH"/>
              </w:rPr>
              <w:t xml:space="preserve"> dernier guide de cette série, intitulé </w:t>
            </w:r>
            <w:r w:rsidR="007E69FB" w:rsidRPr="00B21558">
              <w:rPr>
                <w:szCs w:val="22"/>
                <w:lang w:val="fr-CH"/>
              </w:rPr>
              <w:t>“I</w:t>
            </w:r>
            <w:r w:rsidRPr="00B21558">
              <w:rPr>
                <w:szCs w:val="22"/>
                <w:lang w:val="fr-CH"/>
              </w:rPr>
              <w:t>dées originales</w:t>
            </w:r>
            <w:r w:rsidR="007E69FB" w:rsidRPr="00B21558">
              <w:rPr>
                <w:szCs w:val="22"/>
                <w:lang w:val="fr-CH"/>
              </w:rPr>
              <w:t> :</w:t>
            </w:r>
            <w:r w:rsidRPr="00B21558">
              <w:rPr>
                <w:szCs w:val="22"/>
                <w:lang w:val="fr-CH"/>
              </w:rPr>
              <w:t xml:space="preserve"> Guide de la propriété intellectuelle pour les jeunes entreprise</w:t>
            </w:r>
            <w:r w:rsidR="007E69FB" w:rsidRPr="00B21558">
              <w:rPr>
                <w:szCs w:val="22"/>
                <w:lang w:val="fr-CH"/>
              </w:rPr>
              <w:t>s”</w:t>
            </w:r>
            <w:r w:rsidRPr="00B21558">
              <w:rPr>
                <w:szCs w:val="22"/>
                <w:lang w:val="fr-CH"/>
              </w:rPr>
              <w:t>, a été finalisé et publ</w:t>
            </w:r>
            <w:r w:rsidR="00D3434E" w:rsidRPr="00B21558">
              <w:rPr>
                <w:szCs w:val="22"/>
                <w:lang w:val="fr-CH"/>
              </w:rPr>
              <w:t>ié.  En</w:t>
            </w:r>
            <w:r w:rsidRPr="00B21558">
              <w:rPr>
                <w:szCs w:val="22"/>
                <w:lang w:val="fr-CH"/>
              </w:rPr>
              <w:t xml:space="preserve"> outre, l</w:t>
            </w:r>
            <w:r w:rsidR="007E69FB" w:rsidRPr="00B21558">
              <w:rPr>
                <w:szCs w:val="22"/>
                <w:lang w:val="fr-CH"/>
              </w:rPr>
              <w:t>’</w:t>
            </w:r>
            <w:r w:rsidRPr="00B21558">
              <w:rPr>
                <w:szCs w:val="22"/>
                <w:lang w:val="fr-CH"/>
              </w:rPr>
              <w:t>outil WIPO IP Diagnostics articulé autour d</w:t>
            </w:r>
            <w:r w:rsidR="007E69FB" w:rsidRPr="00B21558">
              <w:rPr>
                <w:szCs w:val="22"/>
                <w:lang w:val="fr-CH"/>
              </w:rPr>
              <w:t>’</w:t>
            </w:r>
            <w:r w:rsidRPr="00B21558">
              <w:rPr>
                <w:szCs w:val="22"/>
                <w:lang w:val="fr-CH"/>
              </w:rPr>
              <w:t xml:space="preserve">un logiciel a été conçu pour aider les entreprises à </w:t>
            </w:r>
            <w:proofErr w:type="spellStart"/>
            <w:r w:rsidRPr="00B21558">
              <w:rPr>
                <w:szCs w:val="22"/>
                <w:lang w:val="fr-CH"/>
              </w:rPr>
              <w:t>auto</w:t>
            </w:r>
            <w:r w:rsidR="0043240C" w:rsidRPr="00B21558">
              <w:rPr>
                <w:szCs w:val="22"/>
                <w:lang w:val="fr-CH"/>
              </w:rPr>
              <w:noBreakHyphen/>
            </w:r>
            <w:r w:rsidRPr="00B21558">
              <w:rPr>
                <w:szCs w:val="22"/>
                <w:lang w:val="fr-CH"/>
              </w:rPr>
              <w:t>évaluer</w:t>
            </w:r>
            <w:proofErr w:type="spellEnd"/>
            <w:r w:rsidRPr="00B21558">
              <w:rPr>
                <w:szCs w:val="22"/>
                <w:lang w:val="fr-CH"/>
              </w:rPr>
              <w:t xml:space="preserve"> leurs actifs de propriété intellectuelle et à générer un rapport automatisé qui leur fou</w:t>
            </w:r>
            <w:r w:rsidR="00A3109E" w:rsidRPr="00B21558">
              <w:rPr>
                <w:szCs w:val="22"/>
                <w:lang w:val="fr-CH"/>
              </w:rPr>
              <w:t>r</w:t>
            </w:r>
            <w:r w:rsidRPr="00B21558">
              <w:rPr>
                <w:szCs w:val="22"/>
                <w:lang w:val="fr-CH"/>
              </w:rPr>
              <w:t>nit des conseils utiles pour la gestion de leurs actifs</w:t>
            </w:r>
            <w:r w:rsidR="00C350AD" w:rsidRPr="00B21558">
              <w:rPr>
                <w:szCs w:val="22"/>
                <w:lang w:val="fr-FR"/>
              </w:rPr>
              <w:t>.</w:t>
            </w:r>
          </w:p>
          <w:p w14:paraId="495F289D" w14:textId="778DA4F7" w:rsidR="0077778A" w:rsidRPr="00B21558" w:rsidRDefault="00472D35" w:rsidP="00C350AD">
            <w:pPr>
              <w:spacing w:before="240" w:after="240"/>
              <w:rPr>
                <w:szCs w:val="22"/>
                <w:lang w:val="fr-FR"/>
              </w:rPr>
            </w:pPr>
            <w:r w:rsidRPr="00B21558">
              <w:rPr>
                <w:szCs w:val="22"/>
                <w:lang w:val="fr-CH"/>
              </w:rPr>
              <w:t xml:space="preserve">En tant que membre du Groupe de travail </w:t>
            </w:r>
            <w:proofErr w:type="spellStart"/>
            <w:r w:rsidRPr="00B21558">
              <w:rPr>
                <w:szCs w:val="22"/>
                <w:lang w:val="fr-CH"/>
              </w:rPr>
              <w:t>interinstitutions</w:t>
            </w:r>
            <w:proofErr w:type="spellEnd"/>
            <w:r w:rsidRPr="00B21558">
              <w:rPr>
                <w:szCs w:val="22"/>
                <w:lang w:val="fr-CH"/>
              </w:rPr>
              <w:t xml:space="preserve"> des </w:t>
            </w:r>
            <w:r w:rsidR="007E69FB" w:rsidRPr="00B21558">
              <w:rPr>
                <w:szCs w:val="22"/>
                <w:lang w:val="fr-CH"/>
              </w:rPr>
              <w:t>Nations Unies</w:t>
            </w:r>
            <w:r w:rsidRPr="00B21558">
              <w:rPr>
                <w:szCs w:val="22"/>
                <w:lang w:val="fr-CH"/>
              </w:rPr>
              <w:t xml:space="preserve"> (IATT), l</w:t>
            </w:r>
            <w:r w:rsidR="007E69FB" w:rsidRPr="00B21558">
              <w:rPr>
                <w:szCs w:val="22"/>
                <w:lang w:val="fr-CH"/>
              </w:rPr>
              <w:t>’</w:t>
            </w:r>
            <w:r w:rsidRPr="00B21558">
              <w:rPr>
                <w:szCs w:val="22"/>
                <w:lang w:val="fr-CH"/>
              </w:rPr>
              <w:t>OMPI s</w:t>
            </w:r>
            <w:r w:rsidR="007E69FB" w:rsidRPr="00B21558">
              <w:rPr>
                <w:szCs w:val="22"/>
                <w:lang w:val="fr-CH"/>
              </w:rPr>
              <w:t>’</w:t>
            </w:r>
            <w:r w:rsidRPr="00B21558">
              <w:rPr>
                <w:szCs w:val="22"/>
                <w:lang w:val="fr-CH"/>
              </w:rPr>
              <w:t>est joint</w:t>
            </w:r>
            <w:r w:rsidR="0017464C">
              <w:rPr>
                <w:szCs w:val="22"/>
                <w:lang w:val="fr-CH"/>
              </w:rPr>
              <w:t>e</w:t>
            </w:r>
            <w:r w:rsidRPr="00B21558">
              <w:rPr>
                <w:szCs w:val="22"/>
                <w:lang w:val="fr-CH"/>
              </w:rPr>
              <w:t xml:space="preserve"> à </w:t>
            </w:r>
            <w:r w:rsidR="000979AE" w:rsidRPr="00B21558">
              <w:rPr>
                <w:szCs w:val="22"/>
                <w:lang w:val="fr-CH"/>
              </w:rPr>
              <w:t>10 </w:t>
            </w:r>
            <w:r w:rsidRPr="00B21558">
              <w:rPr>
                <w:szCs w:val="22"/>
                <w:lang w:val="fr-CH"/>
              </w:rPr>
              <w:t xml:space="preserve">autres institutions des </w:t>
            </w:r>
            <w:r w:rsidR="007E69FB" w:rsidRPr="00B21558">
              <w:rPr>
                <w:szCs w:val="22"/>
                <w:lang w:val="fr-CH"/>
              </w:rPr>
              <w:t>Nations Unies</w:t>
            </w:r>
            <w:r w:rsidRPr="00B21558">
              <w:rPr>
                <w:szCs w:val="22"/>
                <w:lang w:val="fr-CH"/>
              </w:rPr>
              <w:t xml:space="preserve"> membres du groupe de travail pour mettre au point une série d</w:t>
            </w:r>
            <w:r w:rsidR="007E69FB" w:rsidRPr="00B21558">
              <w:rPr>
                <w:szCs w:val="22"/>
                <w:lang w:val="fr-CH"/>
              </w:rPr>
              <w:t>’</w:t>
            </w:r>
            <w:r w:rsidRPr="00B21558">
              <w:rPr>
                <w:szCs w:val="22"/>
                <w:lang w:val="fr-CH"/>
              </w:rPr>
              <w:t>ateliers de formation en ligne pilotes sur la science, la technologie et l</w:t>
            </w:r>
            <w:r w:rsidR="007E69FB" w:rsidRPr="00B21558">
              <w:rPr>
                <w:szCs w:val="22"/>
                <w:lang w:val="fr-CH"/>
              </w:rPr>
              <w:t>’</w:t>
            </w:r>
            <w:r w:rsidRPr="00B21558">
              <w:rPr>
                <w:szCs w:val="22"/>
                <w:lang w:val="fr-CH"/>
              </w:rPr>
              <w:t xml:space="preserve">innovation dans les pays en développement dans le cadre des efforts visant à atteindre les </w:t>
            </w:r>
            <w:r w:rsidR="000979AE" w:rsidRPr="00B21558">
              <w:rPr>
                <w:szCs w:val="22"/>
                <w:lang w:val="fr-CH"/>
              </w:rPr>
              <w:t>objectifs</w:t>
            </w:r>
            <w:r w:rsidRPr="00B21558">
              <w:rPr>
                <w:szCs w:val="22"/>
                <w:lang w:val="fr-CH"/>
              </w:rPr>
              <w:t xml:space="preserve"> de développement durab</w:t>
            </w:r>
            <w:r w:rsidR="00D3434E" w:rsidRPr="00B21558">
              <w:rPr>
                <w:szCs w:val="22"/>
                <w:lang w:val="fr-CH"/>
              </w:rPr>
              <w:t>le.  Le</w:t>
            </w:r>
            <w:r w:rsidRPr="00B21558">
              <w:rPr>
                <w:szCs w:val="22"/>
                <w:lang w:val="fr-CH"/>
              </w:rPr>
              <w:t>s trois</w:t>
            </w:r>
            <w:r w:rsidR="000979AE" w:rsidRPr="00B21558">
              <w:rPr>
                <w:szCs w:val="22"/>
                <w:lang w:val="fr-CH"/>
              </w:rPr>
              <w:t> </w:t>
            </w:r>
            <w:r w:rsidRPr="00B21558">
              <w:rPr>
                <w:szCs w:val="22"/>
                <w:lang w:val="fr-CH"/>
              </w:rPr>
              <w:t xml:space="preserve">sessions, qui se sont tenues en novembre et en </w:t>
            </w:r>
            <w:r w:rsidR="007E69FB" w:rsidRPr="00B21558">
              <w:rPr>
                <w:szCs w:val="22"/>
                <w:lang w:val="fr-CH"/>
              </w:rPr>
              <w:t>décembre 20</w:t>
            </w:r>
            <w:r w:rsidRPr="00B21558">
              <w:rPr>
                <w:szCs w:val="22"/>
                <w:lang w:val="fr-CH"/>
              </w:rPr>
              <w:t>20, ont suscité l</w:t>
            </w:r>
            <w:r w:rsidR="007E69FB" w:rsidRPr="00B21558">
              <w:rPr>
                <w:szCs w:val="22"/>
                <w:lang w:val="fr-CH"/>
              </w:rPr>
              <w:t>’</w:t>
            </w:r>
            <w:r w:rsidRPr="00B21558">
              <w:rPr>
                <w:szCs w:val="22"/>
                <w:lang w:val="fr-CH"/>
              </w:rPr>
              <w:t>intérêt de plus de 70</w:t>
            </w:r>
            <w:r w:rsidR="001533BA" w:rsidRPr="00B21558">
              <w:rPr>
                <w:szCs w:val="22"/>
                <w:lang w:val="fr-CH"/>
              </w:rPr>
              <w:t> </w:t>
            </w:r>
            <w:r w:rsidRPr="00B21558">
              <w:rPr>
                <w:szCs w:val="22"/>
                <w:lang w:val="fr-CH"/>
              </w:rPr>
              <w:t>p</w:t>
            </w:r>
            <w:r w:rsidR="00C13B3E" w:rsidRPr="00B21558">
              <w:rPr>
                <w:szCs w:val="22"/>
                <w:lang w:val="fr-CH"/>
              </w:rPr>
              <w:t>articipants de 28</w:t>
            </w:r>
            <w:r w:rsidR="001533BA" w:rsidRPr="00B21558">
              <w:rPr>
                <w:szCs w:val="22"/>
                <w:lang w:val="fr-CH"/>
              </w:rPr>
              <w:t> </w:t>
            </w:r>
            <w:r w:rsidR="00C13B3E" w:rsidRPr="00B21558">
              <w:rPr>
                <w:szCs w:val="22"/>
                <w:lang w:val="fr-CH"/>
              </w:rPr>
              <w:t>pays et de 40 </w:t>
            </w:r>
            <w:r w:rsidRPr="00B21558">
              <w:rPr>
                <w:szCs w:val="22"/>
                <w:lang w:val="fr-CH"/>
              </w:rPr>
              <w:t>représentants de divers organes de l</w:t>
            </w:r>
            <w:r w:rsidR="007E69FB" w:rsidRPr="00B21558">
              <w:rPr>
                <w:szCs w:val="22"/>
                <w:lang w:val="fr-CH"/>
              </w:rPr>
              <w:t>’</w:t>
            </w:r>
            <w:r w:rsidR="00D3434E" w:rsidRPr="00B21558">
              <w:rPr>
                <w:szCs w:val="22"/>
                <w:lang w:val="fr-CH"/>
              </w:rPr>
              <w:t>ONU.  La</w:t>
            </w:r>
            <w:r w:rsidRPr="00B21558">
              <w:rPr>
                <w:szCs w:val="22"/>
                <w:lang w:val="fr-CH"/>
              </w:rPr>
              <w:t xml:space="preserve"> manifestation était exceptionnelle puisqu</w:t>
            </w:r>
            <w:r w:rsidR="007E69FB" w:rsidRPr="00B21558">
              <w:rPr>
                <w:szCs w:val="22"/>
                <w:lang w:val="fr-CH"/>
              </w:rPr>
              <w:t>’</w:t>
            </w:r>
            <w:r w:rsidRPr="00B21558">
              <w:rPr>
                <w:szCs w:val="22"/>
                <w:lang w:val="fr-CH"/>
              </w:rPr>
              <w:t xml:space="preserve">elle a rassemblé de nombreuses institutions des </w:t>
            </w:r>
            <w:r w:rsidR="007E69FB" w:rsidRPr="00B21558">
              <w:rPr>
                <w:szCs w:val="22"/>
                <w:lang w:val="fr-CH"/>
              </w:rPr>
              <w:t>Nations Unies</w:t>
            </w:r>
            <w:r w:rsidRPr="00B21558">
              <w:rPr>
                <w:szCs w:val="22"/>
                <w:lang w:val="fr-CH"/>
              </w:rPr>
              <w:t xml:space="preserve"> pour présenter un programme complet apportant l</w:t>
            </w:r>
            <w:r w:rsidR="007E69FB" w:rsidRPr="00B21558">
              <w:rPr>
                <w:szCs w:val="22"/>
                <w:lang w:val="fr-CH"/>
              </w:rPr>
              <w:t>’</w:t>
            </w:r>
            <w:r w:rsidRPr="00B21558">
              <w:rPr>
                <w:szCs w:val="22"/>
                <w:lang w:val="fr-CH"/>
              </w:rPr>
              <w:t>expertise propre à chaque instituti</w:t>
            </w:r>
            <w:r w:rsidR="00D3434E" w:rsidRPr="00B21558">
              <w:rPr>
                <w:szCs w:val="22"/>
                <w:lang w:val="fr-CH"/>
              </w:rPr>
              <w:t>on.  De</w:t>
            </w:r>
            <w:r w:rsidRPr="00B21558">
              <w:rPr>
                <w:szCs w:val="22"/>
                <w:lang w:val="fr-CH"/>
              </w:rPr>
              <w:t xml:space="preserve"> son côté, l</w:t>
            </w:r>
            <w:r w:rsidR="007E69FB" w:rsidRPr="00B21558">
              <w:rPr>
                <w:szCs w:val="22"/>
                <w:lang w:val="fr-CH"/>
              </w:rPr>
              <w:t>’</w:t>
            </w:r>
            <w:r w:rsidRPr="00B21558">
              <w:rPr>
                <w:szCs w:val="22"/>
                <w:lang w:val="fr-CH"/>
              </w:rPr>
              <w:t>OMPI a contribué au programme de par son expertise en matière de propriété intellectuelle, démontrant la pertinence de ce domaine dans l</w:t>
            </w:r>
            <w:r w:rsidR="007E69FB" w:rsidRPr="00B21558">
              <w:rPr>
                <w:szCs w:val="22"/>
                <w:lang w:val="fr-CH"/>
              </w:rPr>
              <w:t>’</w:t>
            </w:r>
            <w:r w:rsidRPr="00B21558">
              <w:rPr>
                <w:szCs w:val="22"/>
                <w:lang w:val="fr-CH"/>
              </w:rPr>
              <w:t>élaboration des politiques en matière d</w:t>
            </w:r>
            <w:r w:rsidR="007E69FB" w:rsidRPr="00B21558">
              <w:rPr>
                <w:szCs w:val="22"/>
                <w:lang w:val="fr-CH"/>
              </w:rPr>
              <w:t>’</w:t>
            </w:r>
            <w:r w:rsidRPr="00B21558">
              <w:rPr>
                <w:szCs w:val="22"/>
                <w:lang w:val="fr-CH"/>
              </w:rPr>
              <w:t>innovati</w:t>
            </w:r>
            <w:r w:rsidR="00D3434E" w:rsidRPr="00B21558">
              <w:rPr>
                <w:szCs w:val="22"/>
                <w:lang w:val="fr-CH"/>
              </w:rPr>
              <w:t>on.  Av</w:t>
            </w:r>
            <w:r w:rsidRPr="00B21558">
              <w:rPr>
                <w:szCs w:val="22"/>
                <w:lang w:val="fr-CH"/>
              </w:rPr>
              <w:t>ec ce programme, l</w:t>
            </w:r>
            <w:r w:rsidR="007E69FB" w:rsidRPr="00B21558">
              <w:rPr>
                <w:szCs w:val="22"/>
                <w:lang w:val="fr-CH"/>
              </w:rPr>
              <w:t>’</w:t>
            </w:r>
            <w:r w:rsidRPr="00B21558">
              <w:rPr>
                <w:szCs w:val="22"/>
                <w:lang w:val="fr-CH"/>
              </w:rPr>
              <w:t>OMPI a pu s</w:t>
            </w:r>
            <w:r w:rsidR="007E69FB" w:rsidRPr="00B21558">
              <w:rPr>
                <w:szCs w:val="22"/>
                <w:lang w:val="fr-CH"/>
              </w:rPr>
              <w:t>’</w:t>
            </w:r>
            <w:r w:rsidRPr="00B21558">
              <w:rPr>
                <w:szCs w:val="22"/>
                <w:lang w:val="fr-CH"/>
              </w:rPr>
              <w:t>adresser à d</w:t>
            </w:r>
            <w:r w:rsidR="007E69FB" w:rsidRPr="00B21558">
              <w:rPr>
                <w:szCs w:val="22"/>
                <w:lang w:val="fr-CH"/>
              </w:rPr>
              <w:t>’</w:t>
            </w:r>
            <w:r w:rsidRPr="00B21558">
              <w:rPr>
                <w:szCs w:val="22"/>
                <w:lang w:val="fr-CH"/>
              </w:rPr>
              <w:t>autres responsables de politiques que ses parties prenantes traditionnelles des offices de propriété intellectuelle et défendre la propriété intellectuelle dans le contexte plus large de la mise en place de conditions propices à l</w:t>
            </w:r>
            <w:r w:rsidR="007E69FB" w:rsidRPr="00B21558">
              <w:rPr>
                <w:szCs w:val="22"/>
                <w:lang w:val="fr-CH"/>
              </w:rPr>
              <w:t>’</w:t>
            </w:r>
            <w:r w:rsidRPr="00B21558">
              <w:rPr>
                <w:szCs w:val="22"/>
                <w:lang w:val="fr-CH"/>
              </w:rPr>
              <w:t>innovation</w:t>
            </w:r>
            <w:r w:rsidR="00C350AD" w:rsidRPr="00B21558">
              <w:rPr>
                <w:szCs w:val="22"/>
                <w:lang w:val="fr-FR"/>
              </w:rPr>
              <w:t>.</w:t>
            </w:r>
          </w:p>
          <w:p w14:paraId="0FE9C1D0" w14:textId="5EB3B946" w:rsidR="0077778A" w:rsidRPr="00B21558" w:rsidRDefault="0077778A" w:rsidP="00D62604">
            <w:pPr>
              <w:numPr>
                <w:ilvl w:val="0"/>
                <w:numId w:val="17"/>
              </w:numPr>
              <w:spacing w:before="240" w:after="240"/>
              <w:ind w:left="813" w:hanging="453"/>
              <w:rPr>
                <w:bCs/>
                <w:i/>
                <w:lang w:val="fr-FR"/>
              </w:rPr>
            </w:pPr>
            <w:r w:rsidRPr="00B21558">
              <w:rPr>
                <w:bCs/>
                <w:i/>
                <w:lang w:val="fr-FR"/>
              </w:rPr>
              <w:t>Stratégie pour les industries de la création</w:t>
            </w:r>
          </w:p>
          <w:p w14:paraId="0D82A44B" w14:textId="15A77706" w:rsidR="0077778A" w:rsidRPr="00B21558" w:rsidRDefault="00472D35" w:rsidP="00A071D1">
            <w:pPr>
              <w:spacing w:before="240" w:after="240"/>
              <w:rPr>
                <w:bCs/>
                <w:lang w:val="fr-FR"/>
              </w:rPr>
            </w:pPr>
            <w:r w:rsidRPr="00B21558">
              <w:rPr>
                <w:bCs/>
                <w:lang w:val="fr-CH"/>
              </w:rPr>
              <w:t>Le Cercle des éditeurs, un partenariat public</w:t>
            </w:r>
            <w:r w:rsidR="0043240C" w:rsidRPr="00B21558">
              <w:rPr>
                <w:bCs/>
                <w:lang w:val="fr-CH"/>
              </w:rPr>
              <w:noBreakHyphen/>
            </w:r>
            <w:r w:rsidRPr="00B21558">
              <w:rPr>
                <w:bCs/>
                <w:lang w:val="fr-CH"/>
              </w:rPr>
              <w:t>privé qui vise à renforcer la coopération entre les éditeurs des pays en développement et des pays développés, s</w:t>
            </w:r>
            <w:r w:rsidR="007E69FB" w:rsidRPr="00B21558">
              <w:rPr>
                <w:bCs/>
                <w:lang w:val="fr-CH"/>
              </w:rPr>
              <w:t>’</w:t>
            </w:r>
            <w:r w:rsidRPr="00B21558">
              <w:rPr>
                <w:bCs/>
                <w:lang w:val="fr-CH"/>
              </w:rPr>
              <w:t>est déplo</w:t>
            </w:r>
            <w:r w:rsidR="00D3434E" w:rsidRPr="00B21558">
              <w:rPr>
                <w:bCs/>
                <w:lang w:val="fr-CH"/>
              </w:rPr>
              <w:t>yé.  La</w:t>
            </w:r>
            <w:r w:rsidRPr="00B21558">
              <w:rPr>
                <w:bCs/>
                <w:lang w:val="fr-CH"/>
              </w:rPr>
              <w:t xml:space="preserve"> Charte du Cercle des éditeurs a été signée par plus de 140</w:t>
            </w:r>
            <w:r w:rsidR="001533BA" w:rsidRPr="00B21558">
              <w:rPr>
                <w:bCs/>
                <w:lang w:val="fr-CH"/>
              </w:rPr>
              <w:t> </w:t>
            </w:r>
            <w:r w:rsidRPr="00B21558">
              <w:rPr>
                <w:bCs/>
                <w:lang w:val="fr-CH"/>
              </w:rPr>
              <w:t>signataires représentant un large éventail de parties prenantes dans le domaine de l</w:t>
            </w:r>
            <w:r w:rsidR="007E69FB" w:rsidRPr="00B21558">
              <w:rPr>
                <w:bCs/>
                <w:lang w:val="fr-CH"/>
              </w:rPr>
              <w:t>’</w:t>
            </w:r>
            <w:r w:rsidRPr="00B21558">
              <w:rPr>
                <w:bCs/>
                <w:lang w:val="fr-CH"/>
              </w:rPr>
              <w:t>éditi</w:t>
            </w:r>
            <w:r w:rsidR="00D3434E" w:rsidRPr="00B21558">
              <w:rPr>
                <w:bCs/>
                <w:lang w:val="fr-CH"/>
              </w:rPr>
              <w:t>on.  Le</w:t>
            </w:r>
            <w:r w:rsidRPr="00B21558">
              <w:rPr>
                <w:bCs/>
                <w:lang w:val="fr-CH"/>
              </w:rPr>
              <w:t xml:space="preserve">s premiers programmes de mentorat ont débuté </w:t>
            </w:r>
            <w:r w:rsidR="007E69FB" w:rsidRPr="00B21558">
              <w:rPr>
                <w:bCs/>
                <w:lang w:val="fr-CH"/>
              </w:rPr>
              <w:t>en 2019</w:t>
            </w:r>
            <w:r w:rsidRPr="00B21558">
              <w:rPr>
                <w:bCs/>
                <w:lang w:val="fr-CH"/>
              </w:rPr>
              <w:t xml:space="preserve"> avec des éditeurs issus de pays en développement et de pays les moins avancés en Asie et en Afrique et les échanges professionnels se sont poursuiv</w:t>
            </w:r>
            <w:r w:rsidR="00D3434E" w:rsidRPr="00B21558">
              <w:rPr>
                <w:bCs/>
                <w:lang w:val="fr-CH"/>
              </w:rPr>
              <w:t>is.  Un</w:t>
            </w:r>
            <w:r w:rsidRPr="00B21558">
              <w:rPr>
                <w:bCs/>
                <w:lang w:val="fr-CH"/>
              </w:rPr>
              <w:t xml:space="preserve"> nouvel instrument de négociation des contrats d</w:t>
            </w:r>
            <w:r w:rsidR="007E69FB" w:rsidRPr="00B21558">
              <w:rPr>
                <w:bCs/>
                <w:lang w:val="fr-CH"/>
              </w:rPr>
              <w:t>’</w:t>
            </w:r>
            <w:r w:rsidRPr="00B21558">
              <w:rPr>
                <w:bCs/>
                <w:lang w:val="fr-CH"/>
              </w:rPr>
              <w:t>édition est en cours de mise en poi</w:t>
            </w:r>
            <w:r w:rsidR="00D3434E" w:rsidRPr="00B21558">
              <w:rPr>
                <w:bCs/>
                <w:lang w:val="fr-CH"/>
              </w:rPr>
              <w:t xml:space="preserve">nt.  </w:t>
            </w:r>
            <w:r w:rsidR="00D3434E" w:rsidRPr="00B21558">
              <w:rPr>
                <w:lang w:val="fr-CH"/>
              </w:rPr>
              <w:t>Un</w:t>
            </w:r>
            <w:r w:rsidRPr="00B21558">
              <w:rPr>
                <w:lang w:val="fr-CH"/>
              </w:rPr>
              <w:t xml:space="preserve"> nouveau lien de coopération avec le Réseau des éditeurs africains</w:t>
            </w:r>
            <w:r w:rsidRPr="00B21558">
              <w:rPr>
                <w:bCs/>
                <w:lang w:val="fr-CH"/>
              </w:rPr>
              <w:t xml:space="preserve"> a été engagé </w:t>
            </w:r>
            <w:r w:rsidR="007E69FB" w:rsidRPr="00B21558">
              <w:rPr>
                <w:bCs/>
                <w:lang w:val="fr-CH"/>
              </w:rPr>
              <w:t>en 2020</w:t>
            </w:r>
            <w:r w:rsidRPr="00B21558">
              <w:rPr>
                <w:bCs/>
                <w:lang w:val="fr-CH"/>
              </w:rPr>
              <w:t xml:space="preserve"> et des programmes de mentorat individuels ou en groupe se sont déroulés </w:t>
            </w:r>
            <w:r w:rsidR="007E69FB" w:rsidRPr="00B21558">
              <w:rPr>
                <w:bCs/>
                <w:lang w:val="fr-CH"/>
              </w:rPr>
              <w:t>en 2021</w:t>
            </w:r>
            <w:r w:rsidRPr="00B21558">
              <w:rPr>
                <w:bCs/>
                <w:lang w:val="fr-CH"/>
              </w:rPr>
              <w:t xml:space="preserve"> et continueront d</w:t>
            </w:r>
            <w:r w:rsidR="007E69FB" w:rsidRPr="00B21558">
              <w:rPr>
                <w:bCs/>
                <w:lang w:val="fr-CH"/>
              </w:rPr>
              <w:t>’</w:t>
            </w:r>
            <w:r w:rsidRPr="00B21558">
              <w:rPr>
                <w:bCs/>
                <w:lang w:val="fr-CH"/>
              </w:rPr>
              <w:t xml:space="preserve">être menés </w:t>
            </w:r>
            <w:r w:rsidR="007E69FB" w:rsidRPr="00B21558">
              <w:rPr>
                <w:bCs/>
                <w:lang w:val="fr-CH"/>
              </w:rPr>
              <w:t>en 2022</w:t>
            </w:r>
            <w:r w:rsidRPr="00B21558">
              <w:rPr>
                <w:bCs/>
                <w:lang w:val="fr-CH"/>
              </w:rPr>
              <w:t>.  Le programme explore des domaines variés et pratiques, notamment les étapes et les procédures relatives à la gestion, à la réglementation, au droit et à la techniq</w:t>
            </w:r>
            <w:r w:rsidR="00D3434E" w:rsidRPr="00B21558">
              <w:rPr>
                <w:bCs/>
                <w:lang w:val="fr-CH"/>
              </w:rPr>
              <w:t>ue.  Le</w:t>
            </w:r>
            <w:r w:rsidRPr="00B21558">
              <w:rPr>
                <w:bCs/>
                <w:lang w:val="fr-CH"/>
              </w:rPr>
              <w:t xml:space="preserve"> programme de formation a été organisé de manière interactive de façon à promouvoir les échanges directs et axés sur la pratique</w:t>
            </w:r>
            <w:r w:rsidR="00A071D1" w:rsidRPr="00B21558">
              <w:rPr>
                <w:bCs/>
                <w:lang w:val="fr-FR"/>
              </w:rPr>
              <w:t>.</w:t>
            </w:r>
          </w:p>
          <w:p w14:paraId="69EB0CD8" w14:textId="20CF3CE0" w:rsidR="0077778A" w:rsidRPr="00B21558" w:rsidRDefault="00472D35" w:rsidP="009B2732">
            <w:pPr>
              <w:spacing w:before="240" w:after="240"/>
              <w:rPr>
                <w:bCs/>
                <w:lang w:val="fr-FR"/>
              </w:rPr>
            </w:pPr>
            <w:r w:rsidRPr="00B21558">
              <w:rPr>
                <w:bCs/>
                <w:lang w:val="fr-CH"/>
              </w:rPr>
              <w:t>Des activités dans le domaine de la propriété intellectuelle et des applications mobiles ont été mises en place dans le cadre du Projet de renforcement de l</w:t>
            </w:r>
            <w:r w:rsidR="007E69FB" w:rsidRPr="00B21558">
              <w:rPr>
                <w:bCs/>
                <w:lang w:val="fr-CH"/>
              </w:rPr>
              <w:t>’</w:t>
            </w:r>
            <w:r w:rsidRPr="00B21558">
              <w:rPr>
                <w:bCs/>
                <w:lang w:val="fr-CH"/>
              </w:rPr>
              <w:t>utilisation de la propriété intellectuelle pour les applications mobiles dans le secteur des logicie</w:t>
            </w:r>
            <w:r w:rsidR="00D3434E" w:rsidRPr="00B21558">
              <w:rPr>
                <w:bCs/>
                <w:lang w:val="fr-CH"/>
              </w:rPr>
              <w:t>ls.  Un</w:t>
            </w:r>
            <w:r w:rsidRPr="00B21558">
              <w:rPr>
                <w:bCs/>
                <w:lang w:val="fr-CH"/>
              </w:rPr>
              <w:t xml:space="preserve"> site</w:t>
            </w:r>
            <w:r w:rsidR="000979AE" w:rsidRPr="00B21558">
              <w:rPr>
                <w:bCs/>
                <w:lang w:val="fr-CH"/>
              </w:rPr>
              <w:t> </w:t>
            </w:r>
            <w:r w:rsidRPr="00B21558">
              <w:rPr>
                <w:bCs/>
                <w:lang w:val="fr-CH"/>
              </w:rPr>
              <w:t xml:space="preserve">Web consacré au projet est désormais accessible </w:t>
            </w:r>
            <w:r w:rsidR="0087308D">
              <w:fldChar w:fldCharType="begin"/>
            </w:r>
            <w:r w:rsidR="0087308D" w:rsidRPr="0087308D">
              <w:rPr>
                <w:lang w:val="fr-CH"/>
              </w:rPr>
              <w:instrText xml:space="preserve"> HYPERLINK "https://www.wipo.int/ip-development/fr/agenda/ip_mobile_apps/index.html" </w:instrText>
            </w:r>
            <w:r w:rsidR="0087308D">
              <w:fldChar w:fldCharType="separate"/>
            </w:r>
            <w:r w:rsidRPr="00D67799">
              <w:rPr>
                <w:rStyle w:val="Hyperlink"/>
                <w:bCs/>
                <w:lang w:val="fr-FR"/>
              </w:rPr>
              <w:t>à cette adresse</w:t>
            </w:r>
            <w:r w:rsidR="0087308D">
              <w:rPr>
                <w:rStyle w:val="Hyperlink"/>
                <w:bCs/>
                <w:lang w:val="fr-FR"/>
              </w:rPr>
              <w:fldChar w:fldCharType="end"/>
            </w:r>
            <w:r w:rsidRPr="00B21558">
              <w:rPr>
                <w:bCs/>
                <w:lang w:val="fr-CH"/>
              </w:rPr>
              <w:t>, avec un forum pour échanger des informations avec les parties intéressé</w:t>
            </w:r>
            <w:r w:rsidR="00D3434E" w:rsidRPr="00B21558">
              <w:rPr>
                <w:bCs/>
                <w:lang w:val="fr-CH"/>
              </w:rPr>
              <w:t>es.  De</w:t>
            </w:r>
            <w:r w:rsidRPr="00B21558">
              <w:rPr>
                <w:bCs/>
                <w:lang w:val="fr-CH"/>
              </w:rPr>
              <w:t xml:space="preserve"> nouveaux instruments ont été élaborés dans le cadre de projets sur les modes extrajudiciaires de règlement des litiges dans le domaine des applications mobiles, sur les contrats de propriété intellectuelle destinés aux développeurs d</w:t>
            </w:r>
            <w:r w:rsidR="007E69FB" w:rsidRPr="00B21558">
              <w:rPr>
                <w:bCs/>
                <w:lang w:val="fr-CH"/>
              </w:rPr>
              <w:t>’</w:t>
            </w:r>
            <w:r w:rsidRPr="00B21558">
              <w:rPr>
                <w:bCs/>
                <w:lang w:val="fr-CH"/>
              </w:rPr>
              <w:t>applications mobiles et sur la commercialisation de la propriété intellectuelle dans le domaine des applications mobiles, ainsi qu</w:t>
            </w:r>
            <w:r w:rsidR="007E69FB" w:rsidRPr="00B21558">
              <w:rPr>
                <w:bCs/>
                <w:lang w:val="fr-CH"/>
              </w:rPr>
              <w:t>’</w:t>
            </w:r>
            <w:r w:rsidRPr="00B21558">
              <w:rPr>
                <w:bCs/>
                <w:lang w:val="fr-CH"/>
              </w:rPr>
              <w:t>un instrument de gestion des questions relatives à la propriété intellectuelle dans ce secte</w:t>
            </w:r>
            <w:r w:rsidR="00D3434E" w:rsidRPr="00B21558">
              <w:rPr>
                <w:bCs/>
                <w:lang w:val="fr-CH"/>
              </w:rPr>
              <w:t>ur.  Pl</w:t>
            </w:r>
            <w:r w:rsidRPr="00B21558">
              <w:rPr>
                <w:bCs/>
                <w:lang w:val="fr-CH"/>
              </w:rPr>
              <w:t xml:space="preserve">usieurs ateliers et webinaires sur la propriété intellectuelle dans le domaine des applications mobiles ont été organisés autour de cet instrument au Kenya, aux Philippines et à </w:t>
            </w:r>
            <w:r w:rsidR="000979AE" w:rsidRPr="00B21558">
              <w:rPr>
                <w:bCs/>
                <w:lang w:val="fr-CH"/>
              </w:rPr>
              <w:t xml:space="preserve">la </w:t>
            </w:r>
            <w:r w:rsidRPr="00B21558">
              <w:rPr>
                <w:bCs/>
                <w:lang w:val="fr-CH"/>
              </w:rPr>
              <w:t>Trinité</w:t>
            </w:r>
            <w:r w:rsidR="0043240C" w:rsidRPr="00B21558">
              <w:rPr>
                <w:bCs/>
                <w:lang w:val="fr-CH"/>
              </w:rPr>
              <w:noBreakHyphen/>
            </w:r>
            <w:r w:rsidRPr="00B21558">
              <w:rPr>
                <w:bCs/>
                <w:lang w:val="fr-CH"/>
              </w:rPr>
              <w:t>et</w:t>
            </w:r>
            <w:r w:rsidR="0043240C" w:rsidRPr="00B21558">
              <w:rPr>
                <w:bCs/>
                <w:lang w:val="fr-CH"/>
              </w:rPr>
              <w:noBreakHyphen/>
            </w:r>
            <w:r w:rsidRPr="00B21558">
              <w:rPr>
                <w:bCs/>
                <w:lang w:val="fr-CH"/>
              </w:rPr>
              <w:t>Toba</w:t>
            </w:r>
            <w:r w:rsidR="00D3434E" w:rsidRPr="00B21558">
              <w:rPr>
                <w:bCs/>
                <w:lang w:val="fr-CH"/>
              </w:rPr>
              <w:t>go.  De</w:t>
            </w:r>
            <w:r w:rsidRPr="00B21558">
              <w:rPr>
                <w:bCs/>
                <w:lang w:val="fr-CH"/>
              </w:rPr>
              <w:t>s partenariats sont en cours de négociation avec des sociétés de développement d</w:t>
            </w:r>
            <w:r w:rsidR="007E69FB" w:rsidRPr="00B21558">
              <w:rPr>
                <w:bCs/>
                <w:lang w:val="fr-CH"/>
              </w:rPr>
              <w:t>’</w:t>
            </w:r>
            <w:r w:rsidRPr="00B21558">
              <w:rPr>
                <w:bCs/>
                <w:lang w:val="fr-CH"/>
              </w:rPr>
              <w:t>applications mobiles de pays développés</w:t>
            </w:r>
            <w:r w:rsidR="00A071D1" w:rsidRPr="00B21558">
              <w:rPr>
                <w:bCs/>
                <w:lang w:val="fr-FR"/>
              </w:rPr>
              <w:t>.</w:t>
            </w:r>
          </w:p>
          <w:p w14:paraId="59A28550" w14:textId="48321803" w:rsidR="0077778A" w:rsidRPr="00B21558" w:rsidRDefault="0077778A" w:rsidP="001B4178">
            <w:pPr>
              <w:numPr>
                <w:ilvl w:val="0"/>
                <w:numId w:val="17"/>
              </w:numPr>
              <w:spacing w:before="240" w:after="240"/>
              <w:ind w:left="813" w:hanging="453"/>
              <w:rPr>
                <w:bCs/>
                <w:i/>
                <w:lang w:val="fr-FR"/>
              </w:rPr>
            </w:pPr>
            <w:r w:rsidRPr="00B21558">
              <w:rPr>
                <w:bCs/>
                <w:i/>
                <w:lang w:val="fr-FR"/>
              </w:rPr>
              <w:t>Stratégie pour les universités et les instituts de recherche</w:t>
            </w:r>
          </w:p>
          <w:p w14:paraId="3DE97661" w14:textId="43A1A5E4" w:rsidR="0077778A" w:rsidRPr="00B21558" w:rsidRDefault="00472D35" w:rsidP="007371ED">
            <w:pPr>
              <w:spacing w:before="240" w:after="240"/>
              <w:rPr>
                <w:lang w:val="fr-FR"/>
              </w:rPr>
            </w:pPr>
            <w:r w:rsidRPr="00B21558">
              <w:rPr>
                <w:lang w:val="fr-CH"/>
              </w:rPr>
              <w:t>L</w:t>
            </w:r>
            <w:r w:rsidR="007E69FB" w:rsidRPr="00B21558">
              <w:rPr>
                <w:lang w:val="fr-CH"/>
              </w:rPr>
              <w:t>’</w:t>
            </w:r>
            <w:r w:rsidRPr="00B21558">
              <w:rPr>
                <w:lang w:val="fr-CH"/>
              </w:rPr>
              <w:t>OMPI a structuré ses activités d</w:t>
            </w:r>
            <w:r w:rsidR="007E69FB" w:rsidRPr="00B21558">
              <w:rPr>
                <w:lang w:val="fr-CH"/>
              </w:rPr>
              <w:t>’</w:t>
            </w:r>
            <w:r w:rsidRPr="00B21558">
              <w:rPr>
                <w:lang w:val="fr-CH"/>
              </w:rPr>
              <w:t>assistance technique dans le domaine du transfert de technologie en vue d</w:t>
            </w:r>
            <w:r w:rsidR="007E69FB" w:rsidRPr="00B21558">
              <w:rPr>
                <w:lang w:val="fr-CH"/>
              </w:rPr>
              <w:t>’</w:t>
            </w:r>
            <w:r w:rsidRPr="00B21558">
              <w:rPr>
                <w:lang w:val="fr-CH"/>
              </w:rPr>
              <w:t>appuyer les États membres et leurs établissements</w:t>
            </w:r>
            <w:r w:rsidR="00C13B3E" w:rsidRPr="00B21558">
              <w:rPr>
                <w:lang w:val="fr-CH"/>
              </w:rPr>
              <w:t xml:space="preserve"> de recherche</w:t>
            </w:r>
            <w:r w:rsidRPr="00B21558">
              <w:rPr>
                <w:lang w:val="fr-CH"/>
              </w:rPr>
              <w:t xml:space="preserve"> dans la mise en place d</w:t>
            </w:r>
            <w:r w:rsidR="007E69FB" w:rsidRPr="00B21558">
              <w:rPr>
                <w:lang w:val="fr-CH"/>
              </w:rPr>
              <w:t>’</w:t>
            </w:r>
            <w:r w:rsidRPr="00B21558">
              <w:rPr>
                <w:lang w:val="fr-CH"/>
              </w:rPr>
              <w:t>un écosystème de l</w:t>
            </w:r>
            <w:r w:rsidR="007E69FB" w:rsidRPr="00B21558">
              <w:rPr>
                <w:lang w:val="fr-CH"/>
              </w:rPr>
              <w:t>’</w:t>
            </w:r>
            <w:r w:rsidRPr="00B21558">
              <w:rPr>
                <w:lang w:val="fr-CH"/>
              </w:rPr>
              <w:t>innovation servant de cadre général à la création et à la gestion efficaces de la propriété intellectuel</w:t>
            </w:r>
            <w:r w:rsidR="00D3434E" w:rsidRPr="00B21558">
              <w:rPr>
                <w:lang w:val="fr-CH"/>
              </w:rPr>
              <w:t>le.  Ce</w:t>
            </w:r>
            <w:r w:rsidRPr="00B21558">
              <w:rPr>
                <w:lang w:val="fr-CH"/>
              </w:rPr>
              <w:t>la concerne principalement la mise en œuvre de cadres réglementaires – politiques de propriété intellectuelle, structures d</w:t>
            </w:r>
            <w:r w:rsidR="007E69FB" w:rsidRPr="00B21558">
              <w:rPr>
                <w:lang w:val="fr-CH"/>
              </w:rPr>
              <w:t>’</w:t>
            </w:r>
            <w:r w:rsidRPr="00B21558">
              <w:rPr>
                <w:lang w:val="fr-CH"/>
              </w:rPr>
              <w:t>appui (bureaux de transfert de technologie, parcs technologiques, services communs de propriété intellectuelle), capital humain et capacité des parties prenantes à répondre aux exigences du marché – la collecte de fonds, la commercialisation et la valorisation de la propriété intellectuelle</w:t>
            </w:r>
            <w:r w:rsidR="007371ED" w:rsidRPr="00B21558">
              <w:rPr>
                <w:lang w:val="fr-FR"/>
              </w:rPr>
              <w:t>.</w:t>
            </w:r>
          </w:p>
          <w:p w14:paraId="58B72D32" w14:textId="6143F3C7" w:rsidR="007E69FB" w:rsidRPr="00B21558" w:rsidRDefault="00472D35" w:rsidP="007371ED">
            <w:pPr>
              <w:spacing w:before="240" w:after="240"/>
              <w:rPr>
                <w:lang w:val="fr-FR"/>
              </w:rPr>
            </w:pPr>
            <w:r w:rsidRPr="00B21558">
              <w:rPr>
                <w:lang w:val="fr-CH"/>
              </w:rPr>
              <w:t>En ce qui concerne les politiques de propriété intellectuelle, les projets nationaux des pays ci</w:t>
            </w:r>
            <w:r w:rsidR="0043240C" w:rsidRPr="00B21558">
              <w:rPr>
                <w:lang w:val="fr-CH"/>
              </w:rPr>
              <w:noBreakHyphen/>
            </w:r>
            <w:r w:rsidRPr="00B21558">
              <w:rPr>
                <w:lang w:val="fr-CH"/>
              </w:rPr>
              <w:t>après ont démarré</w:t>
            </w:r>
            <w:r w:rsidR="007E69FB" w:rsidRPr="00B21558">
              <w:rPr>
                <w:lang w:val="fr-CH"/>
              </w:rPr>
              <w:t> :</w:t>
            </w:r>
            <w:r w:rsidRPr="00B21558">
              <w:rPr>
                <w:lang w:val="fr-CH"/>
              </w:rPr>
              <w:t xml:space="preserve"> Algérie, </w:t>
            </w:r>
            <w:proofErr w:type="spellStart"/>
            <w:r w:rsidRPr="00B21558">
              <w:rPr>
                <w:lang w:val="fr-CH"/>
              </w:rPr>
              <w:t>Bélarus</w:t>
            </w:r>
            <w:proofErr w:type="spellEnd"/>
            <w:r w:rsidRPr="00B21558">
              <w:rPr>
                <w:lang w:val="fr-CH"/>
              </w:rPr>
              <w:t>, Égypte, Fédération de Russie, Jordanie, Mongolie, Viet</w:t>
            </w:r>
            <w:r w:rsidR="000979AE" w:rsidRPr="00B21558">
              <w:rPr>
                <w:lang w:val="fr-CH"/>
              </w:rPr>
              <w:t> </w:t>
            </w:r>
            <w:r w:rsidRPr="00B21558">
              <w:rPr>
                <w:lang w:val="fr-CH"/>
              </w:rPr>
              <w:t>Nam et Tunisie</w:t>
            </w:r>
            <w:r w:rsidR="007371ED" w:rsidRPr="00B21558">
              <w:rPr>
                <w:lang w:val="fr-FR"/>
              </w:rPr>
              <w:t>.</w:t>
            </w:r>
          </w:p>
          <w:p w14:paraId="6C6CD1F7" w14:textId="0BF73F68" w:rsidR="007E69FB" w:rsidRPr="00B21558" w:rsidRDefault="00472D35" w:rsidP="007371ED">
            <w:pPr>
              <w:spacing w:before="240" w:after="240"/>
              <w:rPr>
                <w:lang w:val="fr-FR"/>
              </w:rPr>
            </w:pPr>
            <w:r w:rsidRPr="00B21558">
              <w:rPr>
                <w:lang w:val="fr-CH"/>
              </w:rPr>
              <w:t>De plus, l</w:t>
            </w:r>
            <w:r w:rsidR="007E69FB" w:rsidRPr="00B21558">
              <w:rPr>
                <w:lang w:val="fr-CH"/>
              </w:rPr>
              <w:t>’</w:t>
            </w:r>
            <w:r w:rsidRPr="00B21558">
              <w:rPr>
                <w:lang w:val="fr-CH"/>
              </w:rPr>
              <w:t>OMPI a organisé des ateliers d</w:t>
            </w:r>
            <w:r w:rsidR="007E69FB" w:rsidRPr="00B21558">
              <w:rPr>
                <w:lang w:val="fr-CH"/>
              </w:rPr>
              <w:t>’</w:t>
            </w:r>
            <w:r w:rsidRPr="00B21558">
              <w:rPr>
                <w:lang w:val="fr-CH"/>
              </w:rPr>
              <w:t xml:space="preserve">élaboration de politiques nationales en matière de propriété intellectuelle en Fédération de Russie, en Égypte, à la </w:t>
            </w:r>
            <w:proofErr w:type="spellStart"/>
            <w:r w:rsidRPr="00B21558">
              <w:rPr>
                <w:lang w:val="fr-CH"/>
              </w:rPr>
              <w:t>University</w:t>
            </w:r>
            <w:proofErr w:type="spellEnd"/>
            <w:r w:rsidRPr="00B21558">
              <w:rPr>
                <w:lang w:val="fr-CH"/>
              </w:rPr>
              <w:t xml:space="preserve"> of West </w:t>
            </w:r>
            <w:proofErr w:type="spellStart"/>
            <w:r w:rsidRPr="00B21558">
              <w:rPr>
                <w:lang w:val="fr-CH"/>
              </w:rPr>
              <w:t>Indies</w:t>
            </w:r>
            <w:proofErr w:type="spellEnd"/>
            <w:r w:rsidRPr="00B21558">
              <w:rPr>
                <w:lang w:val="fr-CH"/>
              </w:rPr>
              <w:t xml:space="preserve"> (Caraïbes), en Colombie, aux Émirats arabes unis, en Jordanie, en République kirghize, en Mongolie, à Belgorod, Tomsk et Vologda (Fédération de Russie) et au Panama</w:t>
            </w:r>
            <w:r w:rsidR="007371ED" w:rsidRPr="00B21558">
              <w:rPr>
                <w:lang w:val="fr-FR"/>
              </w:rPr>
              <w:t>.</w:t>
            </w:r>
          </w:p>
          <w:p w14:paraId="055DDEE7" w14:textId="31A76B93" w:rsidR="0077778A" w:rsidRPr="00B21558" w:rsidRDefault="00472D35" w:rsidP="007371ED">
            <w:pPr>
              <w:spacing w:before="240" w:after="240"/>
              <w:rPr>
                <w:highlight w:val="red"/>
                <w:lang w:val="fr-FR"/>
              </w:rPr>
            </w:pPr>
            <w:r w:rsidRPr="00B21558">
              <w:rPr>
                <w:lang w:val="fr-CH"/>
              </w:rPr>
              <w:t>L</w:t>
            </w:r>
            <w:r w:rsidR="007E69FB" w:rsidRPr="00B21558">
              <w:rPr>
                <w:lang w:val="fr-CH"/>
              </w:rPr>
              <w:t>’</w:t>
            </w:r>
            <w:r w:rsidRPr="00B21558">
              <w:rPr>
                <w:lang w:val="fr-CH"/>
              </w:rPr>
              <w:t>OMPI a achevé la mise en œuvre du projet de politique en matière de propriété intellectuelle au Maroc, où cinq</w:t>
            </w:r>
            <w:r w:rsidR="000979AE" w:rsidRPr="00B21558">
              <w:rPr>
                <w:lang w:val="fr-CH"/>
              </w:rPr>
              <w:t> </w:t>
            </w:r>
            <w:r w:rsidRPr="00B21558">
              <w:rPr>
                <w:lang w:val="fr-CH"/>
              </w:rPr>
              <w:t>universités sélectionnées ont bénéficié d</w:t>
            </w:r>
            <w:r w:rsidR="007E69FB" w:rsidRPr="00B21558">
              <w:rPr>
                <w:lang w:val="fr-CH"/>
              </w:rPr>
              <w:t>’</w:t>
            </w:r>
            <w:r w:rsidRPr="00B21558">
              <w:rPr>
                <w:lang w:val="fr-CH"/>
              </w:rPr>
              <w:t>un mentorat à distance sur l</w:t>
            </w:r>
            <w:r w:rsidR="007E69FB" w:rsidRPr="00B21558">
              <w:rPr>
                <w:lang w:val="fr-CH"/>
              </w:rPr>
              <w:t>’</w:t>
            </w:r>
            <w:r w:rsidRPr="00B21558">
              <w:rPr>
                <w:lang w:val="fr-CH"/>
              </w:rPr>
              <w:t>élaboration de politiques en matière de propriété intellectuel</w:t>
            </w:r>
            <w:r w:rsidR="00D3434E" w:rsidRPr="00B21558">
              <w:rPr>
                <w:lang w:val="fr-CH"/>
              </w:rPr>
              <w:t>le.  Le</w:t>
            </w:r>
            <w:r w:rsidRPr="00B21558">
              <w:rPr>
                <w:lang w:val="fr-CH"/>
              </w:rPr>
              <w:t xml:space="preserve"> projet a également donné lieu à l</w:t>
            </w:r>
            <w:r w:rsidR="007E69FB" w:rsidRPr="00B21558">
              <w:rPr>
                <w:lang w:val="fr-CH"/>
              </w:rPr>
              <w:t>’</w:t>
            </w:r>
            <w:r w:rsidRPr="00B21558">
              <w:rPr>
                <w:lang w:val="fr-CH"/>
              </w:rPr>
              <w:t>élaboration du modèle national de politique en matière de propriété intellectuelle du Maroc</w:t>
            </w:r>
            <w:r w:rsidR="007371ED" w:rsidRPr="00B21558">
              <w:rPr>
                <w:lang w:val="fr-FR"/>
              </w:rPr>
              <w:t>.</w:t>
            </w:r>
          </w:p>
          <w:p w14:paraId="4DFE246B" w14:textId="25B5A732" w:rsidR="007E69FB" w:rsidRPr="00B21558" w:rsidRDefault="00472D35" w:rsidP="007371ED">
            <w:pPr>
              <w:spacing w:before="240" w:after="240"/>
              <w:rPr>
                <w:lang w:val="fr-FR"/>
              </w:rPr>
            </w:pPr>
            <w:r w:rsidRPr="00B21558">
              <w:rPr>
                <w:lang w:val="fr-CH"/>
              </w:rPr>
              <w:t>En outre, 13</w:t>
            </w:r>
            <w:r w:rsidR="001533BA" w:rsidRPr="00B21558">
              <w:rPr>
                <w:lang w:val="fr-CH"/>
              </w:rPr>
              <w:t> </w:t>
            </w:r>
            <w:r w:rsidRPr="00B21558">
              <w:rPr>
                <w:lang w:val="fr-CH"/>
              </w:rPr>
              <w:t>universités et établissements de recherche ont élaboré ou renforcé leurs politiques en matière de propriété intellectuelle en collaboration avec l</w:t>
            </w:r>
            <w:r w:rsidR="007E69FB" w:rsidRPr="00B21558">
              <w:rPr>
                <w:lang w:val="fr-CH"/>
              </w:rPr>
              <w:t>’</w:t>
            </w:r>
            <w:r w:rsidRPr="00B21558">
              <w:rPr>
                <w:lang w:val="fr-CH"/>
              </w:rPr>
              <w:t>OMPI et avec l</w:t>
            </w:r>
            <w:r w:rsidR="007E69FB" w:rsidRPr="00B21558">
              <w:rPr>
                <w:lang w:val="fr-CH"/>
              </w:rPr>
              <w:t>’</w:t>
            </w:r>
            <w:r w:rsidRPr="00B21558">
              <w:rPr>
                <w:lang w:val="fr-CH"/>
              </w:rPr>
              <w:t>aide de l</w:t>
            </w:r>
            <w:r w:rsidR="007E69FB" w:rsidRPr="00B21558">
              <w:rPr>
                <w:lang w:val="fr-CH"/>
              </w:rPr>
              <w:t>’</w:t>
            </w:r>
            <w:r w:rsidRPr="00B21558">
              <w:rPr>
                <w:lang w:val="fr-CH"/>
              </w:rPr>
              <w:t>instrument de l</w:t>
            </w:r>
            <w:r w:rsidR="007E69FB" w:rsidRPr="00B21558">
              <w:rPr>
                <w:lang w:val="fr-CH"/>
              </w:rPr>
              <w:t>’</w:t>
            </w:r>
            <w:r w:rsidRPr="00B21558">
              <w:rPr>
                <w:lang w:val="fr-CH"/>
              </w:rPr>
              <w:t>OMPI relatif aux droits de propriété intellectuelle à l</w:t>
            </w:r>
            <w:r w:rsidR="007E69FB" w:rsidRPr="00B21558">
              <w:rPr>
                <w:lang w:val="fr-CH"/>
              </w:rPr>
              <w:t>’</w:t>
            </w:r>
            <w:r w:rsidRPr="00B21558">
              <w:rPr>
                <w:lang w:val="fr-CH"/>
              </w:rPr>
              <w:t>intention des universités et des instituts de recherche</w:t>
            </w:r>
            <w:r w:rsidR="0043240C" w:rsidRPr="00B21558">
              <w:rPr>
                <w:lang w:val="fr-CH"/>
              </w:rPr>
              <w:noBreakHyphen/>
            </w:r>
            <w:r w:rsidRPr="00B21558">
              <w:rPr>
                <w:lang w:val="fr-CH"/>
              </w:rPr>
              <w:t>développement</w:t>
            </w:r>
            <w:r w:rsidR="007371ED" w:rsidRPr="00B21558">
              <w:rPr>
                <w:lang w:val="fr-FR"/>
              </w:rPr>
              <w:t>.</w:t>
            </w:r>
          </w:p>
          <w:p w14:paraId="7747D62D" w14:textId="114609C5" w:rsidR="007E69FB" w:rsidRPr="00B21558" w:rsidRDefault="00472D35" w:rsidP="007371ED">
            <w:pPr>
              <w:pStyle w:val="NormalWeb"/>
              <w:spacing w:before="0" w:beforeAutospacing="0" w:after="240" w:afterAutospacing="0"/>
              <w:rPr>
                <w:rFonts w:ascii="Arial" w:hAnsi="Arial" w:cs="Arial"/>
                <w:sz w:val="22"/>
                <w:szCs w:val="22"/>
              </w:rPr>
            </w:pPr>
            <w:r w:rsidRPr="00B21558">
              <w:rPr>
                <w:rFonts w:ascii="Arial" w:hAnsi="Arial" w:cs="Arial"/>
                <w:sz w:val="22"/>
                <w:szCs w:val="22"/>
                <w:lang w:val="fr-CH"/>
              </w:rPr>
              <w:t>La base de données de l</w:t>
            </w:r>
            <w:r w:rsidR="007E69FB" w:rsidRPr="00B21558">
              <w:rPr>
                <w:rFonts w:ascii="Arial" w:hAnsi="Arial" w:cs="Arial"/>
                <w:sz w:val="22"/>
                <w:szCs w:val="22"/>
                <w:lang w:val="fr-CH"/>
              </w:rPr>
              <w:t>’</w:t>
            </w:r>
            <w:r w:rsidRPr="00B21558">
              <w:rPr>
                <w:rFonts w:ascii="Arial" w:hAnsi="Arial" w:cs="Arial"/>
                <w:sz w:val="22"/>
                <w:szCs w:val="22"/>
                <w:lang w:val="fr-CH"/>
              </w:rPr>
              <w:t>OMPI où figurent les liens vers les politiques en matière de propriété intellectuelle d</w:t>
            </w:r>
            <w:r w:rsidR="007E69FB" w:rsidRPr="00B21558">
              <w:rPr>
                <w:rFonts w:ascii="Arial" w:hAnsi="Arial" w:cs="Arial"/>
                <w:sz w:val="22"/>
                <w:szCs w:val="22"/>
                <w:lang w:val="fr-CH"/>
              </w:rPr>
              <w:t>’</w:t>
            </w:r>
            <w:r w:rsidRPr="00B21558">
              <w:rPr>
                <w:rFonts w:ascii="Arial" w:hAnsi="Arial" w:cs="Arial"/>
                <w:sz w:val="22"/>
                <w:szCs w:val="22"/>
                <w:lang w:val="fr-CH"/>
              </w:rPr>
              <w:t>établissements universitaires et d</w:t>
            </w:r>
            <w:r w:rsidR="007E69FB" w:rsidRPr="00B21558">
              <w:rPr>
                <w:rFonts w:ascii="Arial" w:hAnsi="Arial" w:cs="Arial"/>
                <w:sz w:val="22"/>
                <w:szCs w:val="22"/>
                <w:lang w:val="fr-CH"/>
              </w:rPr>
              <w:t>’</w:t>
            </w:r>
            <w:r w:rsidRPr="00B21558">
              <w:rPr>
                <w:rFonts w:ascii="Arial" w:hAnsi="Arial" w:cs="Arial"/>
                <w:sz w:val="22"/>
                <w:szCs w:val="22"/>
                <w:lang w:val="fr-CH"/>
              </w:rPr>
              <w:t>instituts de recherche du monde entier s</w:t>
            </w:r>
            <w:r w:rsidR="007E69FB" w:rsidRPr="00B21558">
              <w:rPr>
                <w:rFonts w:ascii="Arial" w:hAnsi="Arial" w:cs="Arial"/>
                <w:sz w:val="22"/>
                <w:szCs w:val="22"/>
                <w:lang w:val="fr-CH"/>
              </w:rPr>
              <w:t>’</w:t>
            </w:r>
            <w:r w:rsidRPr="00B21558">
              <w:rPr>
                <w:rFonts w:ascii="Arial" w:hAnsi="Arial" w:cs="Arial"/>
                <w:sz w:val="22"/>
                <w:szCs w:val="22"/>
                <w:lang w:val="fr-CH"/>
              </w:rPr>
              <w:t>est encore enrichie par l</w:t>
            </w:r>
            <w:r w:rsidR="007E69FB" w:rsidRPr="00B21558">
              <w:rPr>
                <w:rFonts w:ascii="Arial" w:hAnsi="Arial" w:cs="Arial"/>
                <w:sz w:val="22"/>
                <w:szCs w:val="22"/>
                <w:lang w:val="fr-CH"/>
              </w:rPr>
              <w:t>’</w:t>
            </w:r>
            <w:r w:rsidRPr="00B21558">
              <w:rPr>
                <w:rFonts w:ascii="Arial" w:hAnsi="Arial" w:cs="Arial"/>
                <w:sz w:val="22"/>
                <w:szCs w:val="22"/>
                <w:lang w:val="fr-CH"/>
              </w:rPr>
              <w:t>ajout de 61</w:t>
            </w:r>
            <w:r w:rsidR="001533BA" w:rsidRPr="00B21558">
              <w:rPr>
                <w:rFonts w:ascii="Arial" w:hAnsi="Arial" w:cs="Arial"/>
                <w:sz w:val="22"/>
                <w:szCs w:val="22"/>
                <w:lang w:val="fr-CH"/>
              </w:rPr>
              <w:t> </w:t>
            </w:r>
            <w:r w:rsidRPr="00B21558">
              <w:rPr>
                <w:rFonts w:ascii="Arial" w:hAnsi="Arial" w:cs="Arial"/>
                <w:sz w:val="22"/>
                <w:szCs w:val="22"/>
                <w:lang w:val="fr-CH"/>
              </w:rPr>
              <w:t>nouvelles politiqu</w:t>
            </w:r>
            <w:r w:rsidR="00D3434E" w:rsidRPr="00B21558">
              <w:rPr>
                <w:rFonts w:ascii="Arial" w:hAnsi="Arial" w:cs="Arial"/>
                <w:sz w:val="22"/>
                <w:szCs w:val="22"/>
                <w:lang w:val="fr-CH"/>
              </w:rPr>
              <w:t>es.  Le</w:t>
            </w:r>
            <w:r w:rsidRPr="00B21558">
              <w:rPr>
                <w:rFonts w:ascii="Arial" w:hAnsi="Arial" w:cs="Arial"/>
                <w:sz w:val="22"/>
                <w:szCs w:val="22"/>
                <w:lang w:val="fr-CH"/>
              </w:rPr>
              <w:t>s politiques existantes en matière de propriété intellectuelle ont été recensées, ce qui a permis de supprimer des doublons et d</w:t>
            </w:r>
            <w:r w:rsidR="007E69FB" w:rsidRPr="00B21558">
              <w:rPr>
                <w:rFonts w:ascii="Arial" w:hAnsi="Arial" w:cs="Arial"/>
                <w:sz w:val="22"/>
                <w:szCs w:val="22"/>
                <w:lang w:val="fr-CH"/>
              </w:rPr>
              <w:t>’</w:t>
            </w:r>
            <w:r w:rsidRPr="00B21558">
              <w:rPr>
                <w:rFonts w:ascii="Arial" w:hAnsi="Arial" w:cs="Arial"/>
                <w:sz w:val="22"/>
                <w:szCs w:val="22"/>
                <w:lang w:val="fr-CH"/>
              </w:rPr>
              <w:t>actualiser des liens existants dans les documents sauvegardés en nuage afin d</w:t>
            </w:r>
            <w:r w:rsidR="007E69FB" w:rsidRPr="00B21558">
              <w:rPr>
                <w:rFonts w:ascii="Arial" w:hAnsi="Arial" w:cs="Arial"/>
                <w:sz w:val="22"/>
                <w:szCs w:val="22"/>
                <w:lang w:val="fr-CH"/>
              </w:rPr>
              <w:t>’</w:t>
            </w:r>
            <w:r w:rsidRPr="00B21558">
              <w:rPr>
                <w:rFonts w:ascii="Arial" w:hAnsi="Arial" w:cs="Arial"/>
                <w:sz w:val="22"/>
                <w:szCs w:val="22"/>
                <w:lang w:val="fr-CH"/>
              </w:rPr>
              <w:t>éviter les liens non valides</w:t>
            </w:r>
            <w:r w:rsidR="007371ED" w:rsidRPr="00B21558">
              <w:rPr>
                <w:rFonts w:ascii="Arial" w:hAnsi="Arial" w:cs="Arial"/>
                <w:sz w:val="22"/>
                <w:szCs w:val="22"/>
              </w:rPr>
              <w:t>.</w:t>
            </w:r>
          </w:p>
          <w:p w14:paraId="23CB7678" w14:textId="45497F3F" w:rsidR="0077778A" w:rsidRPr="00B21558" w:rsidRDefault="00472D35" w:rsidP="007371ED">
            <w:pPr>
              <w:spacing w:before="240" w:after="240"/>
              <w:rPr>
                <w:lang w:val="fr-FR"/>
              </w:rPr>
            </w:pPr>
            <w:r w:rsidRPr="00B21558">
              <w:rPr>
                <w:szCs w:val="22"/>
                <w:lang w:val="fr-CH"/>
              </w:rPr>
              <w:t>Afin d</w:t>
            </w:r>
            <w:r w:rsidR="007E69FB" w:rsidRPr="00B21558">
              <w:rPr>
                <w:szCs w:val="22"/>
                <w:lang w:val="fr-CH"/>
              </w:rPr>
              <w:t>’</w:t>
            </w:r>
            <w:r w:rsidRPr="00B21558">
              <w:rPr>
                <w:szCs w:val="22"/>
                <w:lang w:val="fr-CH"/>
              </w:rPr>
              <w:t>élargir les options de recherche dans la base de données de l</w:t>
            </w:r>
            <w:r w:rsidR="007E69FB" w:rsidRPr="00B21558">
              <w:rPr>
                <w:szCs w:val="22"/>
                <w:lang w:val="fr-CH"/>
              </w:rPr>
              <w:t>’</w:t>
            </w:r>
            <w:r w:rsidRPr="00B21558">
              <w:rPr>
                <w:szCs w:val="22"/>
                <w:lang w:val="fr-CH"/>
              </w:rPr>
              <w:t>OMPI sur les politiques en matière de propriété intellectuelle, trois</w:t>
            </w:r>
            <w:r w:rsidR="000979AE" w:rsidRPr="00B21558">
              <w:rPr>
                <w:szCs w:val="22"/>
                <w:lang w:val="fr-CH"/>
              </w:rPr>
              <w:t> </w:t>
            </w:r>
            <w:r w:rsidRPr="00B21558">
              <w:rPr>
                <w:szCs w:val="22"/>
                <w:lang w:val="fr-CH"/>
              </w:rPr>
              <w:t>nouvelles fonctions ont été ajoutées pour la recherche</w:t>
            </w:r>
            <w:r w:rsidR="007E69FB" w:rsidRPr="00B21558">
              <w:rPr>
                <w:szCs w:val="22"/>
                <w:lang w:val="fr-CH"/>
              </w:rPr>
              <w:t> :</w:t>
            </w:r>
            <w:r w:rsidRPr="00B21558">
              <w:rPr>
                <w:szCs w:val="22"/>
                <w:lang w:val="fr-CH"/>
              </w:rPr>
              <w:t xml:space="preserve"> </w:t>
            </w:r>
            <w:r w:rsidR="007E69FB" w:rsidRPr="00B21558">
              <w:rPr>
                <w:szCs w:val="22"/>
                <w:lang w:val="fr-CH"/>
              </w:rPr>
              <w:t>“D</w:t>
            </w:r>
            <w:r w:rsidRPr="00B21558">
              <w:rPr>
                <w:szCs w:val="22"/>
                <w:lang w:val="fr-CH"/>
              </w:rPr>
              <w:t>roit d</w:t>
            </w:r>
            <w:r w:rsidR="007E69FB" w:rsidRPr="00B21558">
              <w:rPr>
                <w:szCs w:val="22"/>
                <w:lang w:val="fr-CH"/>
              </w:rPr>
              <w:t>’</w:t>
            </w:r>
            <w:r w:rsidRPr="00B21558">
              <w:rPr>
                <w:szCs w:val="22"/>
                <w:lang w:val="fr-CH"/>
              </w:rPr>
              <w:t>auteu</w:t>
            </w:r>
            <w:r w:rsidR="007E69FB" w:rsidRPr="00B21558">
              <w:rPr>
                <w:szCs w:val="22"/>
                <w:lang w:val="fr-CH"/>
              </w:rPr>
              <w:t>r”</w:t>
            </w:r>
            <w:r w:rsidRPr="00B21558">
              <w:rPr>
                <w:szCs w:val="22"/>
                <w:lang w:val="fr-CH"/>
              </w:rPr>
              <w:t xml:space="preserve"> – 110 politiques, </w:t>
            </w:r>
            <w:r w:rsidR="007E69FB" w:rsidRPr="00B21558">
              <w:rPr>
                <w:szCs w:val="22"/>
                <w:lang w:val="fr-CH"/>
              </w:rPr>
              <w:t>“L</w:t>
            </w:r>
            <w:r w:rsidRPr="00B21558">
              <w:rPr>
                <w:szCs w:val="22"/>
                <w:lang w:val="fr-CH"/>
              </w:rPr>
              <w:t>ogicie</w:t>
            </w:r>
            <w:r w:rsidR="007E69FB" w:rsidRPr="00B21558">
              <w:rPr>
                <w:szCs w:val="22"/>
                <w:lang w:val="fr-CH"/>
              </w:rPr>
              <w:t>l”</w:t>
            </w:r>
            <w:r w:rsidRPr="00B21558">
              <w:rPr>
                <w:szCs w:val="22"/>
                <w:lang w:val="fr-CH"/>
              </w:rPr>
              <w:t xml:space="preserve"> – 20 politiques, et </w:t>
            </w:r>
            <w:r w:rsidR="007E69FB" w:rsidRPr="00B21558">
              <w:rPr>
                <w:szCs w:val="22"/>
                <w:lang w:val="fr-CH"/>
              </w:rPr>
              <w:t>“C</w:t>
            </w:r>
            <w:r w:rsidRPr="00B21558">
              <w:rPr>
                <w:szCs w:val="22"/>
                <w:lang w:val="fr-CH"/>
              </w:rPr>
              <w:t>ommercialisatio</w:t>
            </w:r>
            <w:r w:rsidR="007E69FB" w:rsidRPr="00B21558">
              <w:rPr>
                <w:szCs w:val="22"/>
                <w:lang w:val="fr-CH"/>
              </w:rPr>
              <w:t>n”</w:t>
            </w:r>
            <w:r w:rsidRPr="00B21558">
              <w:rPr>
                <w:szCs w:val="22"/>
                <w:lang w:val="fr-CH"/>
              </w:rPr>
              <w:t xml:space="preserve"> – 172 politiques.</w:t>
            </w:r>
            <w:r w:rsidR="000979AE" w:rsidRPr="00B21558">
              <w:rPr>
                <w:szCs w:val="22"/>
                <w:lang w:val="fr-CH"/>
              </w:rPr>
              <w:t xml:space="preserve"> </w:t>
            </w:r>
            <w:r w:rsidRPr="00B21558">
              <w:rPr>
                <w:szCs w:val="22"/>
                <w:lang w:val="fr-CH"/>
              </w:rPr>
              <w:t xml:space="preserve"> Cette fonction permettra aux utilisateurs de naviguer avec précision pour trouver la documentation pertinente.</w:t>
            </w:r>
            <w:r w:rsidR="000979AE" w:rsidRPr="00B21558">
              <w:rPr>
                <w:szCs w:val="22"/>
                <w:lang w:val="fr-CH"/>
              </w:rPr>
              <w:t xml:space="preserve"> </w:t>
            </w:r>
            <w:r w:rsidRPr="00B21558">
              <w:rPr>
                <w:szCs w:val="22"/>
                <w:lang w:val="fr-CH"/>
              </w:rPr>
              <w:t xml:space="preserve"> Une section consacrée aux modèles nationaux des politiques en matière de propriété intellectuelle a été mise en place et comprend désormais quatre</w:t>
            </w:r>
            <w:r w:rsidR="000979AE" w:rsidRPr="00B21558">
              <w:rPr>
                <w:szCs w:val="22"/>
                <w:lang w:val="fr-CH"/>
              </w:rPr>
              <w:t> </w:t>
            </w:r>
            <w:r w:rsidRPr="00B21558">
              <w:rPr>
                <w:szCs w:val="22"/>
                <w:lang w:val="fr-CH"/>
              </w:rPr>
              <w:t>exemples</w:t>
            </w:r>
            <w:r w:rsidR="007371ED" w:rsidRPr="00B21558">
              <w:rPr>
                <w:szCs w:val="22"/>
                <w:lang w:val="fr-FR"/>
              </w:rPr>
              <w:t>.</w:t>
            </w:r>
          </w:p>
          <w:p w14:paraId="268BF8F6" w14:textId="46695AAD" w:rsidR="007E69FB" w:rsidRPr="00B21558" w:rsidRDefault="00472D35" w:rsidP="007371ED">
            <w:pPr>
              <w:spacing w:before="240" w:after="240"/>
              <w:rPr>
                <w:lang w:val="fr-FR"/>
              </w:rPr>
            </w:pPr>
            <w:r w:rsidRPr="00B21558">
              <w:rPr>
                <w:lang w:val="fr-CH"/>
              </w:rPr>
              <w:t>Un projet à long terme d</w:t>
            </w:r>
            <w:r w:rsidR="007E69FB" w:rsidRPr="00B21558">
              <w:rPr>
                <w:lang w:val="fr-CH"/>
              </w:rPr>
              <w:t>’</w:t>
            </w:r>
            <w:r w:rsidRPr="00B21558">
              <w:rPr>
                <w:lang w:val="fr-CH"/>
              </w:rPr>
              <w:t xml:space="preserve">amélioration de la capacité de commercialisation de la propriété intellectuelle dans les parcs technologiques régionaux (région du Caucase) a démarré </w:t>
            </w:r>
            <w:r w:rsidR="007E69FB" w:rsidRPr="00B21558">
              <w:rPr>
                <w:lang w:val="fr-CH"/>
              </w:rPr>
              <w:t>en 2020</w:t>
            </w:r>
            <w:r w:rsidRPr="00B21558">
              <w:rPr>
                <w:lang w:val="fr-CH"/>
              </w:rPr>
              <w:t>, en collaboration avec l</w:t>
            </w:r>
            <w:r w:rsidR="007E69FB" w:rsidRPr="00B21558">
              <w:rPr>
                <w:lang w:val="fr-CH"/>
              </w:rPr>
              <w:t>’</w:t>
            </w:r>
            <w:r w:rsidRPr="00B21558">
              <w:rPr>
                <w:lang w:val="fr-CH"/>
              </w:rPr>
              <w:t>Organisation eurasienne des brevets, et un rapport d</w:t>
            </w:r>
            <w:r w:rsidR="007E69FB" w:rsidRPr="00B21558">
              <w:rPr>
                <w:lang w:val="fr-CH"/>
              </w:rPr>
              <w:t>’</w:t>
            </w:r>
            <w:r w:rsidRPr="00B21558">
              <w:rPr>
                <w:lang w:val="fr-CH"/>
              </w:rPr>
              <w:t>évaluation de l</w:t>
            </w:r>
            <w:r w:rsidR="007E69FB" w:rsidRPr="00B21558">
              <w:rPr>
                <w:lang w:val="fr-CH"/>
              </w:rPr>
              <w:t>’</w:t>
            </w:r>
            <w:r w:rsidRPr="00B21558">
              <w:rPr>
                <w:lang w:val="fr-CH"/>
              </w:rPr>
              <w:t xml:space="preserve">état actuel des parcs technologiques dans la région a été établi </w:t>
            </w:r>
            <w:r w:rsidR="007E69FB" w:rsidRPr="00B21558">
              <w:rPr>
                <w:lang w:val="fr-CH"/>
              </w:rPr>
              <w:t>en 2021</w:t>
            </w:r>
            <w:r w:rsidRPr="00B21558">
              <w:rPr>
                <w:lang w:val="fr-CH"/>
              </w:rPr>
              <w:t xml:space="preserve">.  De plus, un séminaire </w:t>
            </w:r>
            <w:proofErr w:type="spellStart"/>
            <w:r w:rsidRPr="00B21558">
              <w:rPr>
                <w:lang w:val="fr-CH"/>
              </w:rPr>
              <w:t>sous</w:t>
            </w:r>
            <w:r w:rsidR="0043240C" w:rsidRPr="00B21558">
              <w:rPr>
                <w:lang w:val="fr-CH"/>
              </w:rPr>
              <w:noBreakHyphen/>
            </w:r>
            <w:r w:rsidRPr="00B21558">
              <w:rPr>
                <w:lang w:val="fr-CH"/>
              </w:rPr>
              <w:t>régional</w:t>
            </w:r>
            <w:proofErr w:type="spellEnd"/>
            <w:r w:rsidRPr="00B21558">
              <w:rPr>
                <w:lang w:val="fr-CH"/>
              </w:rPr>
              <w:t xml:space="preserve"> sur la commercialisation de la propriété intellectuelle pour les pays des Balkans occidentaux a été organisé en Slovénie afin de définir les domaines potentiels de collaboration régionale en matière de propriété intellectuelle</w:t>
            </w:r>
            <w:r w:rsidR="007371ED" w:rsidRPr="00B21558">
              <w:rPr>
                <w:lang w:val="fr-FR"/>
              </w:rPr>
              <w:t>.</w:t>
            </w:r>
          </w:p>
          <w:p w14:paraId="333DA161" w14:textId="0F3EFACF" w:rsidR="0077778A" w:rsidRPr="00B21558" w:rsidRDefault="00472D35" w:rsidP="007371ED">
            <w:pPr>
              <w:spacing w:before="240" w:after="240"/>
              <w:rPr>
                <w:lang w:val="fr-FR"/>
              </w:rPr>
            </w:pPr>
            <w:r w:rsidRPr="00B21558">
              <w:rPr>
                <w:lang w:val="fr-CH"/>
              </w:rPr>
              <w:t>L</w:t>
            </w:r>
            <w:r w:rsidR="007E69FB" w:rsidRPr="00B21558">
              <w:rPr>
                <w:lang w:val="fr-CH"/>
              </w:rPr>
              <w:t>’</w:t>
            </w:r>
            <w:r w:rsidRPr="00B21558">
              <w:rPr>
                <w:lang w:val="fr-CH"/>
              </w:rPr>
              <w:t>OMPI a également organisé cinq</w:t>
            </w:r>
            <w:r w:rsidR="000979AE" w:rsidRPr="00B21558">
              <w:rPr>
                <w:lang w:val="fr-CH"/>
              </w:rPr>
              <w:t> </w:t>
            </w:r>
            <w:r w:rsidR="004C4761">
              <w:rPr>
                <w:lang w:val="fr-CH"/>
              </w:rPr>
              <w:t xml:space="preserve">ateliers sur l’évaluation </w:t>
            </w:r>
            <w:r w:rsidRPr="00B21558">
              <w:rPr>
                <w:lang w:val="fr-CH"/>
              </w:rPr>
              <w:t xml:space="preserve">de la propriété intellectuelle en Ouzbékistan (de base et de perfectionnement); </w:t>
            </w:r>
            <w:r w:rsidR="00F746F8" w:rsidRPr="00B21558">
              <w:rPr>
                <w:lang w:val="fr-CH"/>
              </w:rPr>
              <w:t xml:space="preserve"> </w:t>
            </w:r>
            <w:r w:rsidRPr="00B21558">
              <w:rPr>
                <w:lang w:val="fr-CH"/>
              </w:rPr>
              <w:t xml:space="preserve">en Ukraine (de base); </w:t>
            </w:r>
            <w:r w:rsidR="00F746F8" w:rsidRPr="00B21558">
              <w:rPr>
                <w:lang w:val="fr-CH"/>
              </w:rPr>
              <w:t xml:space="preserve"> </w:t>
            </w:r>
            <w:r w:rsidRPr="00B21558">
              <w:rPr>
                <w:lang w:val="fr-CH"/>
              </w:rPr>
              <w:t>un atelier de perfectionnement à Cuba pour le secteur de la biotechnologie et de l</w:t>
            </w:r>
            <w:r w:rsidR="007E69FB" w:rsidRPr="00B21558">
              <w:rPr>
                <w:lang w:val="fr-CH"/>
              </w:rPr>
              <w:t>’</w:t>
            </w:r>
            <w:r w:rsidRPr="00B21558">
              <w:rPr>
                <w:lang w:val="fr-CH"/>
              </w:rPr>
              <w:t>industrie pharmaceutique et pour la recherche universitaire;</w:t>
            </w:r>
            <w:r w:rsidR="00F746F8" w:rsidRPr="00B21558">
              <w:rPr>
                <w:lang w:val="fr-CH"/>
              </w:rPr>
              <w:t xml:space="preserve"> </w:t>
            </w:r>
            <w:r w:rsidRPr="00B21558">
              <w:rPr>
                <w:lang w:val="fr-CH"/>
              </w:rPr>
              <w:t xml:space="preserve"> et un atelier dans les établissements universitaires et les sociétés de capital</w:t>
            </w:r>
            <w:r w:rsidR="0043240C" w:rsidRPr="00B21558">
              <w:rPr>
                <w:lang w:val="fr-CH"/>
              </w:rPr>
              <w:noBreakHyphen/>
            </w:r>
            <w:r w:rsidRPr="00B21558">
              <w:rPr>
                <w:lang w:val="fr-CH"/>
              </w:rPr>
              <w:t>risque, à l</w:t>
            </w:r>
            <w:r w:rsidR="007E69FB" w:rsidRPr="00B21558">
              <w:rPr>
                <w:lang w:val="fr-CH"/>
              </w:rPr>
              <w:t>’</w:t>
            </w:r>
            <w:r w:rsidRPr="00B21558">
              <w:rPr>
                <w:lang w:val="fr-CH"/>
              </w:rPr>
              <w:t>intention du réseau de propriété intellectuelle dans les secteurs de l</w:t>
            </w:r>
            <w:r w:rsidR="007E69FB" w:rsidRPr="00B21558">
              <w:rPr>
                <w:lang w:val="fr-CH"/>
              </w:rPr>
              <w:t>’</w:t>
            </w:r>
            <w:r w:rsidRPr="00B21558">
              <w:rPr>
                <w:lang w:val="fr-CH"/>
              </w:rPr>
              <w:t>industrie et de l</w:t>
            </w:r>
            <w:r w:rsidR="007E69FB" w:rsidRPr="00B21558">
              <w:rPr>
                <w:lang w:val="fr-CH"/>
              </w:rPr>
              <w:t>’</w:t>
            </w:r>
            <w:r w:rsidRPr="00B21558">
              <w:rPr>
                <w:lang w:val="fr-CH"/>
              </w:rPr>
              <w:t>énergie de la Colombie – et ce en vue d</w:t>
            </w:r>
            <w:r w:rsidR="007E69FB" w:rsidRPr="00B21558">
              <w:rPr>
                <w:lang w:val="fr-CH"/>
              </w:rPr>
              <w:t>’</w:t>
            </w:r>
            <w:r w:rsidRPr="00B21558">
              <w:rPr>
                <w:lang w:val="fr-CH"/>
              </w:rPr>
              <w:t xml:space="preserve">examiner les questions relatives à la collecte de fonds pour la recherche </w:t>
            </w:r>
            <w:r w:rsidR="004C4761">
              <w:rPr>
                <w:lang w:val="fr-CH"/>
              </w:rPr>
              <w:t>et l’évaluation</w:t>
            </w:r>
            <w:r w:rsidRPr="00B21558">
              <w:rPr>
                <w:lang w:val="fr-CH"/>
              </w:rPr>
              <w:t xml:space="preserve"> de la propriété intellectuelle</w:t>
            </w:r>
            <w:r w:rsidR="007371ED" w:rsidRPr="00B21558">
              <w:rPr>
                <w:lang w:val="fr-FR"/>
              </w:rPr>
              <w:t>.</w:t>
            </w:r>
          </w:p>
          <w:p w14:paraId="35F04CB3" w14:textId="0FC19F5C" w:rsidR="007E69FB" w:rsidRPr="00B21558" w:rsidRDefault="0077778A" w:rsidP="00056C78">
            <w:pPr>
              <w:numPr>
                <w:ilvl w:val="0"/>
                <w:numId w:val="17"/>
              </w:numPr>
              <w:spacing w:before="240" w:after="240"/>
              <w:ind w:left="813" w:hanging="425"/>
              <w:rPr>
                <w:bCs/>
                <w:i/>
                <w:lang w:val="fr-FR"/>
              </w:rPr>
            </w:pPr>
            <w:r w:rsidRPr="00B21558">
              <w:rPr>
                <w:bCs/>
                <w:i/>
                <w:lang w:val="fr-FR"/>
              </w:rPr>
              <w:t>Stratégie pour appuyer l</w:t>
            </w:r>
            <w:r w:rsidR="007E69FB" w:rsidRPr="00B21558">
              <w:rPr>
                <w:bCs/>
                <w:i/>
                <w:lang w:val="fr-FR"/>
              </w:rPr>
              <w:t>’</w:t>
            </w:r>
            <w:r w:rsidRPr="00B21558">
              <w:rPr>
                <w:bCs/>
                <w:i/>
                <w:lang w:val="fr-FR"/>
              </w:rPr>
              <w:t>élaboration de stratégies nationales en matière de propriété intellectuelle</w:t>
            </w:r>
          </w:p>
          <w:p w14:paraId="48914EA0" w14:textId="5530CC6F" w:rsidR="0077778A" w:rsidRPr="00B21558" w:rsidRDefault="00472D35" w:rsidP="002F4C0D">
            <w:pPr>
              <w:rPr>
                <w:iCs/>
                <w:szCs w:val="22"/>
                <w:lang w:val="fr-FR"/>
              </w:rPr>
            </w:pPr>
            <w:r w:rsidRPr="00B21558">
              <w:rPr>
                <w:iCs/>
                <w:szCs w:val="22"/>
                <w:lang w:val="fr-CH"/>
              </w:rPr>
              <w:t>Les stratégies nationales en matière de propriété intellectuelle peuvent jouer un rôle important dans la mise en œuvre de cadres politiques dans lesquels la contribution apportée par la propriété intellectuelle pour soutenir l</w:t>
            </w:r>
            <w:r w:rsidR="007E69FB" w:rsidRPr="00B21558">
              <w:rPr>
                <w:iCs/>
                <w:szCs w:val="22"/>
                <w:lang w:val="fr-CH"/>
              </w:rPr>
              <w:t>’</w:t>
            </w:r>
            <w:r w:rsidRPr="00B21558">
              <w:rPr>
                <w:iCs/>
                <w:szCs w:val="22"/>
                <w:lang w:val="fr-CH"/>
              </w:rPr>
              <w:t>innovation et la créativité peut être améliorée.</w:t>
            </w:r>
            <w:r w:rsidR="000979AE" w:rsidRPr="00B21558">
              <w:rPr>
                <w:iCs/>
                <w:szCs w:val="22"/>
                <w:lang w:val="fr-CH"/>
              </w:rPr>
              <w:t xml:space="preserve"> </w:t>
            </w:r>
            <w:r w:rsidRPr="00B21558">
              <w:rPr>
                <w:iCs/>
                <w:szCs w:val="22"/>
                <w:lang w:val="fr-CH"/>
              </w:rPr>
              <w:t xml:space="preserve"> Pour parvenir à déployer tout le potentiel de ces stratégies, il est essentiel de les intégrer dans le contexte national propre aux pays en développement.</w:t>
            </w:r>
            <w:r w:rsidR="000979AE" w:rsidRPr="00B21558">
              <w:rPr>
                <w:iCs/>
                <w:szCs w:val="22"/>
                <w:lang w:val="fr-CH"/>
              </w:rPr>
              <w:t xml:space="preserve"> </w:t>
            </w:r>
            <w:r w:rsidRPr="00B21558">
              <w:rPr>
                <w:iCs/>
                <w:szCs w:val="22"/>
                <w:lang w:val="fr-CH"/>
              </w:rPr>
              <w:t xml:space="preserve"> Dans cette optique, le Secrétariat étudie la meilleure façon d</w:t>
            </w:r>
            <w:r w:rsidR="007E69FB" w:rsidRPr="00B21558">
              <w:rPr>
                <w:iCs/>
                <w:szCs w:val="22"/>
                <w:lang w:val="fr-CH"/>
              </w:rPr>
              <w:t>’</w:t>
            </w:r>
            <w:r w:rsidRPr="00B21558">
              <w:rPr>
                <w:iCs/>
                <w:szCs w:val="22"/>
                <w:lang w:val="fr-CH"/>
              </w:rPr>
              <w:t>aider les États membres à utiliser les stratégies nationales en matière de propriété intellectuelle dans le cadre de leurs objectifs nationaux de développement</w:t>
            </w:r>
            <w:r w:rsidR="002F4C0D" w:rsidRPr="00B21558">
              <w:rPr>
                <w:iCs/>
                <w:szCs w:val="22"/>
                <w:lang w:val="fr-FR"/>
              </w:rPr>
              <w:t>.</w:t>
            </w:r>
          </w:p>
          <w:p w14:paraId="09823AD4" w14:textId="77777777" w:rsidR="0077778A" w:rsidRPr="00B21558" w:rsidRDefault="0077778A" w:rsidP="002F4C0D">
            <w:pPr>
              <w:rPr>
                <w:iCs/>
                <w:szCs w:val="22"/>
                <w:lang w:val="fr-FR"/>
              </w:rPr>
            </w:pPr>
          </w:p>
          <w:p w14:paraId="4DB70E8F" w14:textId="2E00007E" w:rsidR="007E69FB" w:rsidRPr="00B21558" w:rsidRDefault="00472D35" w:rsidP="002F4C0D">
            <w:pPr>
              <w:rPr>
                <w:iCs/>
                <w:szCs w:val="22"/>
                <w:lang w:val="fr-FR"/>
              </w:rPr>
            </w:pPr>
            <w:r w:rsidRPr="00B21558">
              <w:rPr>
                <w:iCs/>
                <w:szCs w:val="22"/>
                <w:lang w:val="fr-CH"/>
              </w:rPr>
              <w:t>L</w:t>
            </w:r>
            <w:r w:rsidR="007E69FB" w:rsidRPr="00B21558">
              <w:rPr>
                <w:iCs/>
                <w:szCs w:val="22"/>
                <w:lang w:val="fr-CH"/>
              </w:rPr>
              <w:t>’</w:t>
            </w:r>
            <w:r w:rsidRPr="00B21558">
              <w:rPr>
                <w:iCs/>
                <w:szCs w:val="22"/>
                <w:lang w:val="fr-CH"/>
              </w:rPr>
              <w:t>un de ces aspects consiste à s</w:t>
            </w:r>
            <w:r w:rsidR="007E69FB" w:rsidRPr="00B21558">
              <w:rPr>
                <w:iCs/>
                <w:szCs w:val="22"/>
                <w:lang w:val="fr-CH"/>
              </w:rPr>
              <w:t>’</w:t>
            </w:r>
            <w:r w:rsidRPr="00B21558">
              <w:rPr>
                <w:iCs/>
                <w:szCs w:val="22"/>
                <w:lang w:val="fr-CH"/>
              </w:rPr>
              <w:t>assurer que les stratégies nationales en matière de propriété intellectuelle bénéficient d</w:t>
            </w:r>
            <w:r w:rsidR="007E69FB" w:rsidRPr="00B21558">
              <w:rPr>
                <w:iCs/>
                <w:szCs w:val="22"/>
                <w:lang w:val="fr-CH"/>
              </w:rPr>
              <w:t>’</w:t>
            </w:r>
            <w:r w:rsidRPr="00B21558">
              <w:rPr>
                <w:iCs/>
                <w:szCs w:val="22"/>
                <w:lang w:val="fr-CH"/>
              </w:rPr>
              <w:t>un large soutien au niveau national.</w:t>
            </w:r>
            <w:r w:rsidR="000979AE" w:rsidRPr="00B21558">
              <w:rPr>
                <w:iCs/>
                <w:szCs w:val="22"/>
                <w:lang w:val="fr-CH"/>
              </w:rPr>
              <w:t xml:space="preserve"> </w:t>
            </w:r>
            <w:r w:rsidRPr="00B21558">
              <w:rPr>
                <w:iCs/>
                <w:szCs w:val="22"/>
                <w:lang w:val="fr-CH"/>
              </w:rPr>
              <w:t xml:space="preserve"> En effet, elles doivent être soutenues au plus haut niveau politique, faire participer l</w:t>
            </w:r>
            <w:r w:rsidR="007E69FB" w:rsidRPr="00B21558">
              <w:rPr>
                <w:iCs/>
                <w:szCs w:val="22"/>
                <w:lang w:val="fr-CH"/>
              </w:rPr>
              <w:t>’</w:t>
            </w:r>
            <w:r w:rsidRPr="00B21558">
              <w:rPr>
                <w:iCs/>
                <w:szCs w:val="22"/>
                <w:lang w:val="fr-CH"/>
              </w:rPr>
              <w:t>ensemble des principales parties prenantes et être intégrées dans le cadre d</w:t>
            </w:r>
            <w:r w:rsidR="007E69FB" w:rsidRPr="00B21558">
              <w:rPr>
                <w:iCs/>
                <w:szCs w:val="22"/>
                <w:lang w:val="fr-CH"/>
              </w:rPr>
              <w:t>’</w:t>
            </w:r>
            <w:r w:rsidRPr="00B21558">
              <w:rPr>
                <w:iCs/>
                <w:szCs w:val="22"/>
                <w:lang w:val="fr-CH"/>
              </w:rPr>
              <w:t>un plan national plus large.</w:t>
            </w:r>
            <w:r w:rsidR="000979AE" w:rsidRPr="00B21558">
              <w:rPr>
                <w:iCs/>
                <w:szCs w:val="22"/>
                <w:lang w:val="fr-CH"/>
              </w:rPr>
              <w:t xml:space="preserve"> </w:t>
            </w:r>
            <w:r w:rsidRPr="00B21558">
              <w:rPr>
                <w:iCs/>
                <w:szCs w:val="22"/>
                <w:lang w:val="fr-CH"/>
              </w:rPr>
              <w:t xml:space="preserve"> En outre, elles doivent être fondées sur une évaluation sérieuse des besoins et avoir des objectifs et des résultats clairs et mesurables.</w:t>
            </w:r>
            <w:r w:rsidR="000979AE" w:rsidRPr="00B21558">
              <w:rPr>
                <w:iCs/>
                <w:szCs w:val="22"/>
                <w:lang w:val="fr-CH"/>
              </w:rPr>
              <w:t xml:space="preserve"> </w:t>
            </w:r>
            <w:r w:rsidRPr="00B21558">
              <w:rPr>
                <w:iCs/>
                <w:szCs w:val="22"/>
                <w:lang w:val="fr-CH"/>
              </w:rPr>
              <w:t xml:space="preserve"> Le Secrétariat œuvre avec les États membres pour adapter l</w:t>
            </w:r>
            <w:r w:rsidR="007E69FB" w:rsidRPr="00B21558">
              <w:rPr>
                <w:iCs/>
                <w:szCs w:val="22"/>
                <w:lang w:val="fr-CH"/>
              </w:rPr>
              <w:t>’</w:t>
            </w:r>
            <w:r w:rsidRPr="00B21558">
              <w:rPr>
                <w:iCs/>
                <w:szCs w:val="22"/>
                <w:lang w:val="fr-CH"/>
              </w:rPr>
              <w:t>élaboration des stratégies nationales en matière de propriété intellectuelle en fonction de ces principes et pour qu</w:t>
            </w:r>
            <w:r w:rsidR="007E69FB" w:rsidRPr="00B21558">
              <w:rPr>
                <w:iCs/>
                <w:szCs w:val="22"/>
                <w:lang w:val="fr-CH"/>
              </w:rPr>
              <w:t>’</w:t>
            </w:r>
            <w:r w:rsidRPr="00B21558">
              <w:rPr>
                <w:iCs/>
                <w:szCs w:val="22"/>
                <w:lang w:val="fr-CH"/>
              </w:rPr>
              <w:t>elles apportent ainsi des résultats concrets</w:t>
            </w:r>
            <w:r w:rsidR="00E05125" w:rsidRPr="00B21558">
              <w:rPr>
                <w:iCs/>
                <w:szCs w:val="22"/>
                <w:lang w:val="fr-FR"/>
              </w:rPr>
              <w:t>.</w:t>
            </w:r>
            <w:r w:rsidR="000979AE" w:rsidRPr="00B21558">
              <w:rPr>
                <w:iCs/>
                <w:szCs w:val="22"/>
                <w:lang w:val="fr-FR"/>
              </w:rPr>
              <w:t xml:space="preserve">  </w:t>
            </w:r>
          </w:p>
          <w:p w14:paraId="78383C72" w14:textId="06F9F36E" w:rsidR="0077778A" w:rsidRPr="00B21558" w:rsidRDefault="00472D35" w:rsidP="002F4C0D">
            <w:pPr>
              <w:spacing w:before="240" w:after="240"/>
              <w:rPr>
                <w:bCs/>
                <w:szCs w:val="22"/>
                <w:lang w:val="fr-FR"/>
              </w:rPr>
            </w:pPr>
            <w:r w:rsidRPr="00B21558">
              <w:rPr>
                <w:iCs/>
                <w:szCs w:val="22"/>
                <w:lang w:val="fr-CH"/>
              </w:rPr>
              <w:t>Un autre aspect concerne l</w:t>
            </w:r>
            <w:r w:rsidR="007E69FB" w:rsidRPr="00B21558">
              <w:rPr>
                <w:iCs/>
                <w:szCs w:val="22"/>
                <w:lang w:val="fr-CH"/>
              </w:rPr>
              <w:t>’</w:t>
            </w:r>
            <w:r w:rsidRPr="00B21558">
              <w:rPr>
                <w:iCs/>
                <w:szCs w:val="22"/>
                <w:lang w:val="fr-CH"/>
              </w:rPr>
              <w:t>élaboration de nouveaux instruments et méthodes qui facilitent l</w:t>
            </w:r>
            <w:r w:rsidR="007E69FB" w:rsidRPr="00B21558">
              <w:rPr>
                <w:iCs/>
                <w:szCs w:val="22"/>
                <w:lang w:val="fr-CH"/>
              </w:rPr>
              <w:t>’</w:t>
            </w:r>
            <w:r w:rsidRPr="00B21558">
              <w:rPr>
                <w:iCs/>
                <w:szCs w:val="22"/>
                <w:lang w:val="fr-CH"/>
              </w:rPr>
              <w:t>établissement de stratégies nationales de propriété intellectuelle.</w:t>
            </w:r>
            <w:r w:rsidR="000979AE" w:rsidRPr="00B21558">
              <w:rPr>
                <w:iCs/>
                <w:szCs w:val="22"/>
                <w:lang w:val="fr-CH"/>
              </w:rPr>
              <w:t xml:space="preserve"> </w:t>
            </w:r>
            <w:r w:rsidRPr="00B21558">
              <w:rPr>
                <w:iCs/>
                <w:szCs w:val="22"/>
                <w:lang w:val="fr-CH"/>
              </w:rPr>
              <w:t xml:space="preserve"> La méthode d</w:t>
            </w:r>
            <w:r w:rsidR="007E69FB" w:rsidRPr="00B21558">
              <w:rPr>
                <w:iCs/>
                <w:szCs w:val="22"/>
                <w:lang w:val="fr-CH"/>
              </w:rPr>
              <w:t>’</w:t>
            </w:r>
            <w:r w:rsidRPr="00B21558">
              <w:rPr>
                <w:iCs/>
                <w:szCs w:val="22"/>
                <w:lang w:val="fr-CH"/>
              </w:rPr>
              <w:t>élaboration des stratégies, qui consiste en un ensemble d</w:t>
            </w:r>
            <w:r w:rsidR="007E69FB" w:rsidRPr="00B21558">
              <w:rPr>
                <w:iCs/>
                <w:szCs w:val="22"/>
                <w:lang w:val="fr-CH"/>
              </w:rPr>
              <w:t>’</w:t>
            </w:r>
            <w:r w:rsidRPr="00B21558">
              <w:rPr>
                <w:iCs/>
                <w:szCs w:val="22"/>
                <w:lang w:val="fr-CH"/>
              </w:rPr>
              <w:t>outils pratiques utilisés dans le cadre du Projet relatif au renforcement de la capacité</w:t>
            </w:r>
            <w:r w:rsidRPr="00B21558">
              <w:rPr>
                <w:lang w:val="fr-CH"/>
              </w:rPr>
              <w:t xml:space="preserve"> </w:t>
            </w:r>
            <w:r w:rsidRPr="00B21558">
              <w:rPr>
                <w:iCs/>
                <w:szCs w:val="22"/>
                <w:lang w:val="fr-CH"/>
              </w:rPr>
              <w:t xml:space="preserve">des institutions et des utilisateurs en matière de propriété intellectuelle aux niveaux national, </w:t>
            </w:r>
            <w:proofErr w:type="spellStart"/>
            <w:r w:rsidRPr="00B21558">
              <w:rPr>
                <w:iCs/>
                <w:szCs w:val="22"/>
                <w:lang w:val="fr-CH"/>
              </w:rPr>
              <w:t>sous</w:t>
            </w:r>
            <w:r w:rsidR="0043240C" w:rsidRPr="00B21558">
              <w:rPr>
                <w:iCs/>
                <w:szCs w:val="22"/>
                <w:lang w:val="fr-CH"/>
              </w:rPr>
              <w:noBreakHyphen/>
            </w:r>
            <w:r w:rsidRPr="00B21558">
              <w:rPr>
                <w:iCs/>
                <w:szCs w:val="22"/>
                <w:lang w:val="fr-CH"/>
              </w:rPr>
              <w:t>régional</w:t>
            </w:r>
            <w:proofErr w:type="spellEnd"/>
            <w:r w:rsidRPr="00B21558">
              <w:rPr>
                <w:iCs/>
                <w:szCs w:val="22"/>
                <w:lang w:val="fr-CH"/>
              </w:rPr>
              <w:t xml:space="preserve"> et régional (document CDIP/3/INF/2) a été intégrée aux travaux de l</w:t>
            </w:r>
            <w:r w:rsidR="007E69FB" w:rsidRPr="00B21558">
              <w:rPr>
                <w:iCs/>
                <w:szCs w:val="22"/>
                <w:lang w:val="fr-CH"/>
              </w:rPr>
              <w:t>’</w:t>
            </w:r>
            <w:r w:rsidRPr="00B21558">
              <w:rPr>
                <w:iCs/>
                <w:szCs w:val="22"/>
                <w:lang w:val="fr-CH"/>
              </w:rPr>
              <w:t>OMPI.</w:t>
            </w:r>
            <w:r w:rsidR="000979AE" w:rsidRPr="00B21558">
              <w:rPr>
                <w:iCs/>
                <w:szCs w:val="22"/>
                <w:lang w:val="fr-CH"/>
              </w:rPr>
              <w:t xml:space="preserve"> </w:t>
            </w:r>
            <w:r w:rsidRPr="00B21558">
              <w:rPr>
                <w:iCs/>
                <w:szCs w:val="22"/>
                <w:lang w:val="fr-CH"/>
              </w:rPr>
              <w:t xml:space="preserve"> Ainsi, la </w:t>
            </w:r>
            <w:r w:rsidR="0087308D">
              <w:fldChar w:fldCharType="begin"/>
            </w:r>
            <w:r w:rsidR="0087308D" w:rsidRPr="0087308D">
              <w:rPr>
                <w:lang w:val="fr-CH"/>
              </w:rPr>
              <w:instrText xml:space="preserve"> HYPERLINK </w:instrText>
            </w:r>
            <w:r w:rsidR="0087308D" w:rsidRPr="0087308D">
              <w:rPr>
                <w:lang w:val="fr-CH"/>
              </w:rPr>
              <w:instrText xml:space="preserve">"https://www.wipo.int/publications/fr/details.jsp?id=4522" </w:instrText>
            </w:r>
            <w:r w:rsidR="0087308D">
              <w:fldChar w:fldCharType="separate"/>
            </w:r>
            <w:r w:rsidRPr="00B21558">
              <w:rPr>
                <w:rStyle w:val="Hyperlink"/>
                <w:rFonts w:eastAsia="SimSun"/>
                <w:iCs/>
                <w:color w:val="auto"/>
                <w:szCs w:val="22"/>
                <w:lang w:val="fr-CH"/>
              </w:rPr>
              <w:t>Méthode d</w:t>
            </w:r>
            <w:r w:rsidR="007E69FB" w:rsidRPr="00B21558">
              <w:rPr>
                <w:rStyle w:val="Hyperlink"/>
                <w:rFonts w:eastAsia="SimSun"/>
                <w:iCs/>
                <w:color w:val="auto"/>
                <w:szCs w:val="22"/>
                <w:lang w:val="fr-CH"/>
              </w:rPr>
              <w:t>’</w:t>
            </w:r>
            <w:r w:rsidRPr="00B21558">
              <w:rPr>
                <w:rStyle w:val="Hyperlink"/>
                <w:rFonts w:eastAsia="SimSun"/>
                <w:iCs/>
                <w:color w:val="auto"/>
                <w:szCs w:val="22"/>
                <w:lang w:val="fr-CH"/>
              </w:rPr>
              <w:t>élaboration des stratégies nationales de propriété intellectuelle</w:t>
            </w:r>
            <w:r w:rsidR="0087308D">
              <w:rPr>
                <w:rStyle w:val="Hyperlink"/>
                <w:rFonts w:eastAsia="SimSun"/>
                <w:iCs/>
                <w:color w:val="auto"/>
                <w:szCs w:val="22"/>
                <w:lang w:val="fr-CH"/>
              </w:rPr>
              <w:fldChar w:fldCharType="end"/>
            </w:r>
            <w:r w:rsidRPr="00B21558">
              <w:rPr>
                <w:iCs/>
                <w:szCs w:val="22"/>
                <w:lang w:val="fr-CH"/>
              </w:rPr>
              <w:t xml:space="preserve"> a été entièrement repensée en vue de fournir une feuille de route détaillée dans toutes les étapes de l</w:t>
            </w:r>
            <w:r w:rsidR="007E69FB" w:rsidRPr="00B21558">
              <w:rPr>
                <w:iCs/>
                <w:szCs w:val="22"/>
                <w:lang w:val="fr-CH"/>
              </w:rPr>
              <w:t>’</w:t>
            </w:r>
            <w:r w:rsidRPr="00B21558">
              <w:rPr>
                <w:iCs/>
                <w:szCs w:val="22"/>
                <w:lang w:val="fr-CH"/>
              </w:rPr>
              <w:t>élaboration d</w:t>
            </w:r>
            <w:r w:rsidR="007E69FB" w:rsidRPr="00B21558">
              <w:rPr>
                <w:iCs/>
                <w:szCs w:val="22"/>
                <w:lang w:val="fr-CH"/>
              </w:rPr>
              <w:t>’</w:t>
            </w:r>
            <w:r w:rsidRPr="00B21558">
              <w:rPr>
                <w:iCs/>
                <w:szCs w:val="22"/>
                <w:lang w:val="fr-CH"/>
              </w:rPr>
              <w:t>une stratégie.</w:t>
            </w:r>
            <w:r w:rsidR="000979AE" w:rsidRPr="00B21558">
              <w:rPr>
                <w:iCs/>
                <w:szCs w:val="22"/>
                <w:lang w:val="fr-CH"/>
              </w:rPr>
              <w:t xml:space="preserve"> </w:t>
            </w:r>
            <w:r w:rsidRPr="00B21558">
              <w:rPr>
                <w:iCs/>
                <w:szCs w:val="22"/>
                <w:lang w:val="fr-CH"/>
              </w:rPr>
              <w:t xml:space="preserve"> Un projet de manuel sur les indicateurs de comparaison appliqués aux stratégies nationales en matière de propriété intellectuelle a aussi été établi afin d</w:t>
            </w:r>
            <w:r w:rsidR="007E69FB" w:rsidRPr="00B21558">
              <w:rPr>
                <w:iCs/>
                <w:szCs w:val="22"/>
                <w:lang w:val="fr-CH"/>
              </w:rPr>
              <w:t>’</w:t>
            </w:r>
            <w:r w:rsidRPr="00B21558">
              <w:rPr>
                <w:iCs/>
                <w:szCs w:val="22"/>
                <w:lang w:val="fr-CH"/>
              </w:rPr>
              <w:t>offrir un cadre de suivi utile à l</w:t>
            </w:r>
            <w:r w:rsidR="007E69FB" w:rsidRPr="00B21558">
              <w:rPr>
                <w:iCs/>
                <w:szCs w:val="22"/>
                <w:lang w:val="fr-CH"/>
              </w:rPr>
              <w:t>’</w:t>
            </w:r>
            <w:r w:rsidRPr="00B21558">
              <w:rPr>
                <w:iCs/>
                <w:szCs w:val="22"/>
                <w:lang w:val="fr-CH"/>
              </w:rPr>
              <w:t>élaboration, à la mise en œuvre et à la performance d</w:t>
            </w:r>
            <w:r w:rsidR="007E69FB" w:rsidRPr="00B21558">
              <w:rPr>
                <w:iCs/>
                <w:szCs w:val="22"/>
                <w:lang w:val="fr-CH"/>
              </w:rPr>
              <w:t>’</w:t>
            </w:r>
            <w:r w:rsidRPr="00B21558">
              <w:rPr>
                <w:iCs/>
                <w:szCs w:val="22"/>
                <w:lang w:val="fr-CH"/>
              </w:rPr>
              <w:t>une stratégie nationale de propriété intellectuelle</w:t>
            </w:r>
            <w:r w:rsidR="009B2732" w:rsidRPr="00B21558">
              <w:rPr>
                <w:bCs/>
                <w:szCs w:val="22"/>
                <w:lang w:val="fr-FR"/>
              </w:rPr>
              <w:t>.</w:t>
            </w:r>
          </w:p>
          <w:p w14:paraId="18781E03" w14:textId="2DC019AE" w:rsidR="0077778A" w:rsidRPr="00B21558" w:rsidRDefault="0077778A" w:rsidP="00056C78">
            <w:pPr>
              <w:numPr>
                <w:ilvl w:val="0"/>
                <w:numId w:val="17"/>
              </w:numPr>
              <w:spacing w:before="240" w:after="240"/>
              <w:ind w:left="813" w:hanging="453"/>
              <w:rPr>
                <w:bCs/>
                <w:i/>
                <w:lang w:val="fr-FR"/>
              </w:rPr>
            </w:pPr>
            <w:r w:rsidRPr="00B21558">
              <w:rPr>
                <w:bCs/>
                <w:i/>
                <w:lang w:val="fr-FR"/>
              </w:rPr>
              <w:t>Un projet relatif à la propriété intellectuelle et la création de marques de produits aux fins de développement des entreprises dans les pays en développement et</w:t>
            </w:r>
            <w:r w:rsidR="007E69FB" w:rsidRPr="00B21558">
              <w:rPr>
                <w:bCs/>
                <w:i/>
                <w:lang w:val="fr-FR"/>
              </w:rPr>
              <w:t xml:space="preserve"> les PMA</w:t>
            </w:r>
            <w:r w:rsidRPr="00B21558">
              <w:rPr>
                <w:bCs/>
                <w:i/>
                <w:lang w:val="fr-FR"/>
              </w:rPr>
              <w:t xml:space="preserve"> (CDIP/5/5) a contribué à la mise en œuvre de la recommandation n°</w:t>
            </w:r>
            <w:r w:rsidR="000979AE" w:rsidRPr="00B21558">
              <w:rPr>
                <w:bCs/>
                <w:i/>
                <w:lang w:val="fr-FR"/>
              </w:rPr>
              <w:t> </w:t>
            </w:r>
            <w:r w:rsidRPr="00B21558">
              <w:rPr>
                <w:bCs/>
                <w:i/>
                <w:lang w:val="fr-FR"/>
              </w:rPr>
              <w:t>4.</w:t>
            </w:r>
          </w:p>
          <w:p w14:paraId="2C7560A5" w14:textId="11E8230A" w:rsidR="0077778A" w:rsidRPr="00B21558" w:rsidRDefault="0077778A" w:rsidP="0077778A">
            <w:pPr>
              <w:spacing w:before="240" w:after="240"/>
              <w:rPr>
                <w:lang w:val="fr-FR"/>
              </w:rPr>
            </w:pPr>
            <w:r w:rsidRPr="00B21558">
              <w:rPr>
                <w:lang w:val="fr-FR"/>
              </w:rPr>
              <w:t>Le Projet sur la propriété intellectuelle et la création de marques de produits aux fins de développement des entreprises dans les pays en développement et les pays moins avancés (PMA) (document CDIP/5/5) a été intégré dans les activités ordinaires de l</w:t>
            </w:r>
            <w:r w:rsidR="007E69FB" w:rsidRPr="00B21558">
              <w:rPr>
                <w:lang w:val="fr-FR"/>
              </w:rPr>
              <w:t>’</w:t>
            </w:r>
            <w:r w:rsidRPr="00B21558">
              <w:rPr>
                <w:lang w:val="fr-FR"/>
              </w:rPr>
              <w:t>O</w:t>
            </w:r>
            <w:r w:rsidR="00D3434E" w:rsidRPr="00B21558">
              <w:rPr>
                <w:lang w:val="fr-FR"/>
              </w:rPr>
              <w:t xml:space="preserve">MPI.  </w:t>
            </w:r>
            <w:r w:rsidR="00D3434E" w:rsidRPr="00B21558">
              <w:rPr>
                <w:lang w:val="fr-CH"/>
              </w:rPr>
              <w:t>Se</w:t>
            </w:r>
            <w:r w:rsidR="00472D35" w:rsidRPr="00B21558">
              <w:rPr>
                <w:lang w:val="fr-CH"/>
              </w:rPr>
              <w:t>s résultats ont considérablement contribué à la conception, à l</w:t>
            </w:r>
            <w:r w:rsidR="007E69FB" w:rsidRPr="00B21558">
              <w:rPr>
                <w:lang w:val="fr-CH"/>
              </w:rPr>
              <w:t>’</w:t>
            </w:r>
            <w:r w:rsidR="00472D35" w:rsidRPr="00B21558">
              <w:rPr>
                <w:lang w:val="fr-CH"/>
              </w:rPr>
              <w:t>élaboration et à la mise en œuvre d</w:t>
            </w:r>
            <w:r w:rsidR="007E69FB" w:rsidRPr="00B21558">
              <w:rPr>
                <w:lang w:val="fr-CH"/>
              </w:rPr>
              <w:t>’</w:t>
            </w:r>
            <w:r w:rsidR="00472D35" w:rsidRPr="00B21558">
              <w:rPr>
                <w:lang w:val="fr-CH"/>
              </w:rPr>
              <w:t>un projet de mise en place d</w:t>
            </w:r>
            <w:r w:rsidR="007E69FB" w:rsidRPr="00B21558">
              <w:rPr>
                <w:lang w:val="fr-CH"/>
              </w:rPr>
              <w:t>’</w:t>
            </w:r>
            <w:r w:rsidR="00472D35" w:rsidRPr="00B21558">
              <w:rPr>
                <w:lang w:val="fr-CH"/>
              </w:rPr>
              <w:t>un cadre propice à la propriété intellectuelle, qui vise à donner aux parties prenantes de tout pays les moyens d</w:t>
            </w:r>
            <w:r w:rsidR="007E69FB" w:rsidRPr="00B21558">
              <w:rPr>
                <w:lang w:val="fr-CH"/>
              </w:rPr>
              <w:t>’</w:t>
            </w:r>
            <w:r w:rsidR="00472D35" w:rsidRPr="00B21558">
              <w:rPr>
                <w:lang w:val="fr-CH"/>
              </w:rPr>
              <w:t>utiliser efficacement le système de propriété intellectuelle, plus particulièrement en ce qui concerne les marques et les dessins et modèles, afin d</w:t>
            </w:r>
            <w:r w:rsidR="007E69FB" w:rsidRPr="00B21558">
              <w:rPr>
                <w:lang w:val="fr-CH"/>
              </w:rPr>
              <w:t>’</w:t>
            </w:r>
            <w:r w:rsidR="00472D35" w:rsidRPr="00B21558">
              <w:rPr>
                <w:lang w:val="fr-CH"/>
              </w:rPr>
              <w:t>améliorer la compétitivité des entreprises autour d</w:t>
            </w:r>
            <w:r w:rsidR="007E69FB" w:rsidRPr="00B21558">
              <w:rPr>
                <w:lang w:val="fr-CH"/>
              </w:rPr>
              <w:t>’</w:t>
            </w:r>
            <w:r w:rsidR="00472D35" w:rsidRPr="00B21558">
              <w:rPr>
                <w:lang w:val="fr-CH"/>
              </w:rPr>
              <w:t>une unité institutionnelle constituée de membres de différents organismes publics – le bureau de création des marques, qui proposera des services commu</w:t>
            </w:r>
            <w:r w:rsidR="00D3434E" w:rsidRPr="00B21558">
              <w:rPr>
                <w:lang w:val="fr-CH"/>
              </w:rPr>
              <w:t>ns.  Ce</w:t>
            </w:r>
            <w:r w:rsidR="00472D35" w:rsidRPr="00B21558">
              <w:rPr>
                <w:lang w:val="fr-CH"/>
              </w:rPr>
              <w:t xml:space="preserve"> projet est actuellement mis en œuvre dans les pays suivants</w:t>
            </w:r>
            <w:r w:rsidR="007E69FB" w:rsidRPr="00B21558">
              <w:rPr>
                <w:lang w:val="fr-CH"/>
              </w:rPr>
              <w:t> :</w:t>
            </w:r>
            <w:r w:rsidR="00472D35" w:rsidRPr="00B21558">
              <w:rPr>
                <w:lang w:val="fr-CH"/>
              </w:rPr>
              <w:t xml:space="preserve"> Bangladesh, Bhoutan, Cambodge, Indonésie, Mongolie, République démocratique populaire lao, République islamique d</w:t>
            </w:r>
            <w:r w:rsidR="007E69FB" w:rsidRPr="00B21558">
              <w:rPr>
                <w:lang w:val="fr-CH"/>
              </w:rPr>
              <w:t>’</w:t>
            </w:r>
            <w:r w:rsidR="00472D35" w:rsidRPr="00B21558">
              <w:rPr>
                <w:lang w:val="fr-CH"/>
              </w:rPr>
              <w:t>Iran et Samoa</w:t>
            </w:r>
            <w:r w:rsidR="006E3525" w:rsidRPr="00B21558">
              <w:rPr>
                <w:lang w:val="fr-FR"/>
              </w:rPr>
              <w:t>.</w:t>
            </w:r>
          </w:p>
          <w:p w14:paraId="3BB9F0AF" w14:textId="3278F1AE" w:rsidR="0077778A" w:rsidRPr="00056C78" w:rsidRDefault="0077778A" w:rsidP="00056C78">
            <w:pPr>
              <w:numPr>
                <w:ilvl w:val="0"/>
                <w:numId w:val="17"/>
              </w:numPr>
              <w:spacing w:before="240" w:after="240"/>
              <w:ind w:left="813" w:hanging="453"/>
              <w:rPr>
                <w:i/>
                <w:lang w:val="fr-FR"/>
              </w:rPr>
            </w:pPr>
            <w:r w:rsidRPr="00056C78">
              <w:rPr>
                <w:i/>
                <w:lang w:val="fr-FR"/>
              </w:rPr>
              <w:t>Un projet pilote sur la propriété intellectuelle et la gestion des dessins et modèles pour le développement des entreprises dans les pays en développement et</w:t>
            </w:r>
            <w:r w:rsidR="007E69FB" w:rsidRPr="00056C78">
              <w:rPr>
                <w:i/>
                <w:lang w:val="fr-FR"/>
              </w:rPr>
              <w:t xml:space="preserve"> les PMA</w:t>
            </w:r>
            <w:r w:rsidRPr="00056C78">
              <w:rPr>
                <w:i/>
                <w:lang w:val="fr-FR"/>
              </w:rPr>
              <w:t xml:space="preserve"> a été lancé</w:t>
            </w:r>
          </w:p>
          <w:p w14:paraId="01FC3FF7" w14:textId="11026D6A" w:rsidR="009B2732" w:rsidRPr="00B21558" w:rsidRDefault="00472D35" w:rsidP="00F746F8">
            <w:pPr>
              <w:spacing w:before="240" w:after="120"/>
              <w:rPr>
                <w:lang w:val="fr-FR"/>
              </w:rPr>
            </w:pPr>
            <w:r w:rsidRPr="00B21558">
              <w:rPr>
                <w:lang w:val="fr-CH"/>
              </w:rPr>
              <w:t>Ce projet s</w:t>
            </w:r>
            <w:r w:rsidR="007E69FB" w:rsidRPr="00B21558">
              <w:rPr>
                <w:lang w:val="fr-CH"/>
              </w:rPr>
              <w:t>’</w:t>
            </w:r>
            <w:r w:rsidRPr="00B21558">
              <w:rPr>
                <w:lang w:val="fr-CH"/>
              </w:rPr>
              <w:t xml:space="preserve">est terminé en </w:t>
            </w:r>
            <w:r w:rsidR="007E69FB" w:rsidRPr="00B21558">
              <w:rPr>
                <w:lang w:val="fr-CH"/>
              </w:rPr>
              <w:t>avril 20</w:t>
            </w:r>
            <w:r w:rsidRPr="00B21558">
              <w:rPr>
                <w:lang w:val="fr-CH"/>
              </w:rPr>
              <w:t xml:space="preserve">16 et a été évalué en </w:t>
            </w:r>
            <w:r w:rsidR="007E69FB" w:rsidRPr="00B21558">
              <w:rPr>
                <w:lang w:val="fr-CH"/>
              </w:rPr>
              <w:t>mars 20</w:t>
            </w:r>
            <w:r w:rsidRPr="00B21558">
              <w:rPr>
                <w:lang w:val="fr-CH"/>
              </w:rPr>
              <w:t>17</w:t>
            </w:r>
            <w:r w:rsidR="00282505" w:rsidRPr="00B21558">
              <w:rPr>
                <w:lang w:val="fr-FR"/>
              </w:rPr>
              <w:t>.</w:t>
            </w:r>
            <w:r w:rsidR="009B2732" w:rsidRPr="00B21558">
              <w:rPr>
                <w:lang w:val="fr-FR"/>
              </w:rPr>
              <w:t xml:space="preserve">  </w:t>
            </w:r>
            <w:r w:rsidR="0077778A" w:rsidRPr="00B21558">
              <w:rPr>
                <w:lang w:val="fr-FR"/>
              </w:rPr>
              <w:t>À sa vingt</w:t>
            </w:r>
            <w:r w:rsidR="007E69FB" w:rsidRPr="00B21558">
              <w:rPr>
                <w:lang w:val="fr-FR"/>
              </w:rPr>
              <w:t>ième session</w:t>
            </w:r>
            <w:r w:rsidR="0077778A" w:rsidRPr="00B21558">
              <w:rPr>
                <w:lang w:val="fr-FR"/>
              </w:rPr>
              <w:t xml:space="preserve">, en </w:t>
            </w:r>
            <w:r w:rsidR="007E69FB" w:rsidRPr="00B21558">
              <w:rPr>
                <w:lang w:val="fr-FR"/>
              </w:rPr>
              <w:t>décembre 20</w:t>
            </w:r>
            <w:r w:rsidR="0077778A" w:rsidRPr="00B21558">
              <w:rPr>
                <w:lang w:val="fr-FR"/>
              </w:rPr>
              <w:t>17,</w:t>
            </w:r>
            <w:r w:rsidR="007E69FB" w:rsidRPr="00B21558">
              <w:rPr>
                <w:lang w:val="fr-FR"/>
              </w:rPr>
              <w:t xml:space="preserve"> le CDI</w:t>
            </w:r>
            <w:r w:rsidR="0077778A" w:rsidRPr="00B21558">
              <w:rPr>
                <w:lang w:val="fr-FR"/>
              </w:rPr>
              <w:t>P a approuvé le suivi du projet sur la propriété intellectuelle et la gestion des dessins et modèles pour le développement des entreprises dans les pays en développement et</w:t>
            </w:r>
            <w:r w:rsidR="007E69FB" w:rsidRPr="00B21558">
              <w:rPr>
                <w:lang w:val="fr-FR"/>
              </w:rPr>
              <w:t xml:space="preserve"> les PMA</w:t>
            </w:r>
            <w:r w:rsidR="0077778A" w:rsidRPr="00B21558">
              <w:rPr>
                <w:lang w:val="fr-FR"/>
              </w:rPr>
              <w:t>, après examen de l</w:t>
            </w:r>
            <w:r w:rsidR="007E69FB" w:rsidRPr="00B21558">
              <w:rPr>
                <w:lang w:val="fr-FR"/>
              </w:rPr>
              <w:t>’</w:t>
            </w:r>
            <w:r w:rsidR="0077778A" w:rsidRPr="00B21558">
              <w:rPr>
                <w:lang w:val="fr-FR"/>
              </w:rPr>
              <w:t>évaluation du proj</w:t>
            </w:r>
            <w:r w:rsidR="00D3434E" w:rsidRPr="00B21558">
              <w:rPr>
                <w:lang w:val="fr-FR"/>
              </w:rPr>
              <w:t xml:space="preserve">et.  </w:t>
            </w:r>
            <w:r w:rsidR="00D3434E" w:rsidRPr="00B21558">
              <w:rPr>
                <w:lang w:val="fr-CH"/>
              </w:rPr>
              <w:t>De</w:t>
            </w:r>
            <w:r w:rsidRPr="00B21558">
              <w:rPr>
                <w:lang w:val="fr-CH"/>
              </w:rPr>
              <w:t xml:space="preserve"> fait, les activités réalisées dans le cadre de ce projet ont continué d</w:t>
            </w:r>
            <w:r w:rsidR="007E69FB" w:rsidRPr="00B21558">
              <w:rPr>
                <w:lang w:val="fr-CH"/>
              </w:rPr>
              <w:t>’</w:t>
            </w:r>
            <w:r w:rsidRPr="00B21558">
              <w:rPr>
                <w:lang w:val="fr-CH"/>
              </w:rPr>
              <w:t xml:space="preserve">être intégrées </w:t>
            </w:r>
            <w:r w:rsidR="00F746F8" w:rsidRPr="00B21558">
              <w:rPr>
                <w:lang w:val="fr-CH"/>
              </w:rPr>
              <w:t>au travail ordinaire</w:t>
            </w:r>
            <w:r w:rsidRPr="00B21558">
              <w:rPr>
                <w:lang w:val="fr-CH"/>
              </w:rPr>
              <w:t xml:space="preserve"> de sensibilisation et de renforcement des capacités de l</w:t>
            </w:r>
            <w:r w:rsidR="007E69FB" w:rsidRPr="00B21558">
              <w:rPr>
                <w:lang w:val="fr-CH"/>
              </w:rPr>
              <w:t>’</w:t>
            </w:r>
            <w:r w:rsidRPr="00B21558">
              <w:rPr>
                <w:lang w:val="fr-CH"/>
              </w:rPr>
              <w:t>Organisation</w:t>
            </w:r>
            <w:r w:rsidR="009B2732" w:rsidRPr="00B21558">
              <w:rPr>
                <w:lang w:val="fr-FR"/>
              </w:rPr>
              <w:t>.</w:t>
            </w:r>
          </w:p>
        </w:tc>
      </w:tr>
      <w:tr w:rsidR="009B2732" w:rsidRPr="0087308D" w14:paraId="2D04DD23" w14:textId="77777777" w:rsidTr="00B45952">
        <w:tc>
          <w:tcPr>
            <w:tcW w:w="2624" w:type="dxa"/>
          </w:tcPr>
          <w:p w14:paraId="28D5E9CF" w14:textId="27761F0F" w:rsidR="009B2732" w:rsidRPr="00B21558" w:rsidRDefault="0077778A" w:rsidP="0077778A">
            <w:pPr>
              <w:spacing w:before="240" w:after="240"/>
              <w:rPr>
                <w:lang w:val="fr-FR"/>
              </w:rPr>
            </w:pPr>
            <w:r w:rsidRPr="00B21558">
              <w:rPr>
                <w:lang w:val="fr-FR"/>
              </w:rPr>
              <w:t>Autres rapports/documents connexes</w:t>
            </w:r>
          </w:p>
        </w:tc>
        <w:tc>
          <w:tcPr>
            <w:tcW w:w="6731" w:type="dxa"/>
          </w:tcPr>
          <w:p w14:paraId="7D264F84" w14:textId="22D7E2BD" w:rsidR="0077778A" w:rsidRPr="00B21558" w:rsidRDefault="009B2732" w:rsidP="009B2732">
            <w:pPr>
              <w:spacing w:before="240" w:after="240"/>
              <w:rPr>
                <w:lang w:val="fr-FR"/>
              </w:rPr>
            </w:pPr>
            <w:r w:rsidRPr="00B21558">
              <w:rPr>
                <w:lang w:val="fr-FR"/>
              </w:rPr>
              <w:t>R</w:t>
            </w:r>
            <w:r w:rsidR="00DE4E91" w:rsidRPr="00B21558">
              <w:rPr>
                <w:lang w:val="fr-FR"/>
              </w:rPr>
              <w:t>ap</w:t>
            </w:r>
            <w:r w:rsidRPr="00B21558">
              <w:rPr>
                <w:lang w:val="fr-FR"/>
              </w:rPr>
              <w:t xml:space="preserve">ports </w:t>
            </w:r>
            <w:r w:rsidR="00DE4E91" w:rsidRPr="00B21558">
              <w:rPr>
                <w:lang w:val="fr-FR"/>
              </w:rPr>
              <w:t>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CDIP/3/</w:t>
            </w:r>
            <w:proofErr w:type="gramStart"/>
            <w:r w:rsidRPr="00B21558">
              <w:rPr>
                <w:lang w:val="fr-FR"/>
              </w:rPr>
              <w:t xml:space="preserve">5; </w:t>
            </w:r>
            <w:r w:rsidR="000979AE" w:rsidRPr="00B21558">
              <w:rPr>
                <w:lang w:val="fr-FR"/>
              </w:rPr>
              <w:t xml:space="preserve"> </w:t>
            </w:r>
            <w:r w:rsidRPr="00B21558">
              <w:rPr>
                <w:lang w:val="fr-FR"/>
              </w:rPr>
              <w:t>CDIP</w:t>
            </w:r>
            <w:proofErr w:type="gramEnd"/>
            <w:r w:rsidRPr="00B21558">
              <w:rPr>
                <w:lang w:val="fr-FR"/>
              </w:rPr>
              <w:t xml:space="preserve">/6/2; </w:t>
            </w:r>
            <w:r w:rsidR="000979AE" w:rsidRPr="00B21558">
              <w:rPr>
                <w:lang w:val="fr-FR"/>
              </w:rPr>
              <w:t xml:space="preserve"> </w:t>
            </w:r>
            <w:r w:rsidRPr="00B21558">
              <w:rPr>
                <w:lang w:val="fr-FR"/>
              </w:rPr>
              <w:t xml:space="preserve">CDIP/6/3; </w:t>
            </w:r>
            <w:r w:rsidR="000979AE" w:rsidRPr="00B21558">
              <w:rPr>
                <w:lang w:val="fr-FR"/>
              </w:rPr>
              <w:t xml:space="preserve"> </w:t>
            </w:r>
            <w:r w:rsidRPr="00B21558">
              <w:rPr>
                <w:lang w:val="fr-FR"/>
              </w:rPr>
              <w:t xml:space="preserve">CDIP/8/2; </w:t>
            </w:r>
            <w:r w:rsidR="000979AE" w:rsidRPr="00B21558">
              <w:rPr>
                <w:lang w:val="fr-FR"/>
              </w:rPr>
              <w:t xml:space="preserve"> </w:t>
            </w:r>
            <w:r w:rsidRPr="00B21558">
              <w:rPr>
                <w:lang w:val="fr-FR"/>
              </w:rPr>
              <w:t xml:space="preserve">CDIP/10/2; </w:t>
            </w:r>
            <w:r w:rsidR="000979AE" w:rsidRPr="00B21558">
              <w:rPr>
                <w:lang w:val="fr-FR"/>
              </w:rPr>
              <w:t xml:space="preserve"> </w:t>
            </w:r>
            <w:r w:rsidRPr="00B21558">
              <w:rPr>
                <w:lang w:val="fr-FR"/>
              </w:rPr>
              <w:t xml:space="preserve">CDIP/10/7; </w:t>
            </w:r>
            <w:r w:rsidR="000979AE" w:rsidRPr="00B21558">
              <w:rPr>
                <w:lang w:val="fr-FR"/>
              </w:rPr>
              <w:t xml:space="preserve"> </w:t>
            </w:r>
            <w:r w:rsidRPr="00B21558">
              <w:rPr>
                <w:lang w:val="fr-FR"/>
              </w:rPr>
              <w:t xml:space="preserve">CDIP/12/2; </w:t>
            </w:r>
            <w:r w:rsidR="000979AE" w:rsidRPr="00B21558">
              <w:rPr>
                <w:lang w:val="fr-FR"/>
              </w:rPr>
              <w:t xml:space="preserve"> </w:t>
            </w:r>
            <w:r w:rsidRPr="00B21558">
              <w:rPr>
                <w:lang w:val="fr-FR"/>
              </w:rPr>
              <w:t xml:space="preserve">CDIP/13/3; </w:t>
            </w:r>
            <w:r w:rsidR="000979AE" w:rsidRPr="00B21558">
              <w:rPr>
                <w:lang w:val="fr-FR"/>
              </w:rPr>
              <w:t xml:space="preserve"> </w:t>
            </w:r>
            <w:r w:rsidRPr="00B21558">
              <w:rPr>
                <w:lang w:val="fr-FR"/>
              </w:rPr>
              <w:t xml:space="preserve">CDIP/14/2; </w:t>
            </w:r>
            <w:r w:rsidR="000979AE" w:rsidRPr="00B21558">
              <w:rPr>
                <w:lang w:val="fr-FR"/>
              </w:rPr>
              <w:t xml:space="preserve"> </w:t>
            </w:r>
            <w:r w:rsidRPr="00B21558">
              <w:rPr>
                <w:lang w:val="fr-FR"/>
              </w:rPr>
              <w:t xml:space="preserve">CDIP/16/2; </w:t>
            </w:r>
            <w:r w:rsidR="000979AE" w:rsidRPr="00B21558">
              <w:rPr>
                <w:lang w:val="fr-FR"/>
              </w:rPr>
              <w:t xml:space="preserve"> </w:t>
            </w:r>
            <w:r w:rsidRPr="00B21558">
              <w:rPr>
                <w:lang w:val="fr-FR"/>
              </w:rPr>
              <w:t xml:space="preserve">CDIP/17/3; </w:t>
            </w:r>
            <w:r w:rsidR="000979AE" w:rsidRPr="00B21558">
              <w:rPr>
                <w:lang w:val="fr-FR"/>
              </w:rPr>
              <w:t xml:space="preserve"> </w:t>
            </w:r>
            <w:r w:rsidRPr="00B21558">
              <w:rPr>
                <w:lang w:val="fr-FR"/>
              </w:rPr>
              <w:t xml:space="preserve">CDIP/18/2; </w:t>
            </w:r>
            <w:r w:rsidR="000979AE" w:rsidRPr="00B21558">
              <w:rPr>
                <w:lang w:val="fr-FR"/>
              </w:rPr>
              <w:t xml:space="preserve"> </w:t>
            </w:r>
            <w:r w:rsidRPr="00B21558">
              <w:rPr>
                <w:lang w:val="fr-FR"/>
              </w:rPr>
              <w:t xml:space="preserve">CDIP/19/4; </w:t>
            </w:r>
            <w:r w:rsidR="000979AE" w:rsidRPr="00B21558">
              <w:rPr>
                <w:lang w:val="fr-FR"/>
              </w:rPr>
              <w:t xml:space="preserve"> </w:t>
            </w:r>
            <w:r w:rsidRPr="00B21558">
              <w:rPr>
                <w:lang w:val="fr-FR"/>
              </w:rPr>
              <w:t xml:space="preserve">CDIP/20/2; </w:t>
            </w:r>
            <w:r w:rsidR="000979AE" w:rsidRPr="00B21558">
              <w:rPr>
                <w:lang w:val="fr-FR"/>
              </w:rPr>
              <w:t xml:space="preserve"> </w:t>
            </w:r>
            <w:r w:rsidRPr="00B21558">
              <w:rPr>
                <w:lang w:val="fr-FR"/>
              </w:rPr>
              <w:t xml:space="preserve">CDIP/22/2; </w:t>
            </w:r>
            <w:r w:rsidR="000979AE" w:rsidRPr="00B21558">
              <w:rPr>
                <w:lang w:val="fr-FR"/>
              </w:rPr>
              <w:t xml:space="preserve"> </w:t>
            </w:r>
            <w:r w:rsidRPr="00B21558">
              <w:rPr>
                <w:lang w:val="fr-FR"/>
              </w:rPr>
              <w:t xml:space="preserve">CDIP/23/5; </w:t>
            </w:r>
            <w:r w:rsidR="000979AE" w:rsidRPr="00B21558">
              <w:rPr>
                <w:lang w:val="fr-FR"/>
              </w:rPr>
              <w:t xml:space="preserve"> </w:t>
            </w:r>
            <w:r w:rsidRPr="00B21558">
              <w:rPr>
                <w:lang w:val="fr-FR"/>
              </w:rPr>
              <w:t xml:space="preserve">CDIP/23/6; </w:t>
            </w:r>
            <w:r w:rsidR="000979AE" w:rsidRPr="00B21558">
              <w:rPr>
                <w:lang w:val="fr-FR"/>
              </w:rPr>
              <w:t xml:space="preserve"> </w:t>
            </w:r>
            <w:r w:rsidRPr="00B21558">
              <w:rPr>
                <w:lang w:val="fr-FR"/>
              </w:rPr>
              <w:t xml:space="preserve">CDIP/24/2; </w:t>
            </w:r>
            <w:r w:rsidR="000979AE" w:rsidRPr="00B21558">
              <w:rPr>
                <w:lang w:val="fr-FR"/>
              </w:rPr>
              <w:t xml:space="preserve"> </w:t>
            </w:r>
            <w:r w:rsidRPr="00B21558">
              <w:rPr>
                <w:lang w:val="fr-FR"/>
              </w:rPr>
              <w:t>CDIP/25/2</w:t>
            </w:r>
            <w:r w:rsidR="00282505" w:rsidRPr="00B21558">
              <w:rPr>
                <w:lang w:val="fr-FR"/>
              </w:rPr>
              <w:t xml:space="preserve">; </w:t>
            </w:r>
            <w:r w:rsidR="000979AE" w:rsidRPr="00B21558">
              <w:rPr>
                <w:lang w:val="fr-FR"/>
              </w:rPr>
              <w:t xml:space="preserve"> </w:t>
            </w:r>
            <w:r w:rsidR="00282505" w:rsidRPr="00B21558">
              <w:rPr>
                <w:lang w:val="fr-FR"/>
              </w:rPr>
              <w:t>CDIP/26/2</w:t>
            </w:r>
            <w:r w:rsidRPr="00B21558">
              <w:rPr>
                <w:lang w:val="fr-FR"/>
              </w:rPr>
              <w:t>.</w:t>
            </w:r>
          </w:p>
          <w:p w14:paraId="4D54105F" w14:textId="008136CD" w:rsidR="009B2732" w:rsidRPr="00B21558" w:rsidRDefault="00EF3D00" w:rsidP="003D3C32">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t>
            </w:r>
            <w:r w:rsidRPr="00B21558">
              <w:rPr>
                <w:bCs/>
                <w:lang w:val="fr-FR"/>
              </w:rPr>
              <w:t>WO/PBC/32/2</w:t>
            </w:r>
            <w:r w:rsidRPr="00B21558">
              <w:rPr>
                <w:lang w:val="fr-FR"/>
              </w:rPr>
              <w:t>).</w:t>
            </w:r>
          </w:p>
        </w:tc>
      </w:tr>
    </w:tbl>
    <w:p w14:paraId="2EA44C47" w14:textId="7D326A7E" w:rsidR="009B2732" w:rsidRPr="00B21558" w:rsidRDefault="009B2732" w:rsidP="009B2732">
      <w:pPr>
        <w:rPr>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9B2732" w:rsidRPr="00B21558" w14:paraId="09BF826C" w14:textId="77777777" w:rsidTr="00B52D93">
        <w:trPr>
          <w:tblHeader/>
        </w:trPr>
        <w:tc>
          <w:tcPr>
            <w:tcW w:w="9445" w:type="dxa"/>
            <w:gridSpan w:val="2"/>
            <w:shd w:val="clear" w:color="auto" w:fill="BFBFBF" w:themeFill="background1" w:themeFillShade="BF"/>
          </w:tcPr>
          <w:p w14:paraId="700EFAFC" w14:textId="30D347ED" w:rsidR="009B2732" w:rsidRPr="00B21558" w:rsidRDefault="0077778A" w:rsidP="0077778A">
            <w:pPr>
              <w:spacing w:before="240" w:after="120"/>
              <w:jc w:val="center"/>
              <w:rPr>
                <w:b/>
                <w:i/>
                <w:lang w:val="fr-FR"/>
              </w:rPr>
            </w:pPr>
            <w:r w:rsidRPr="00B21558">
              <w:rPr>
                <w:b/>
                <w:i/>
                <w:lang w:val="fr-FR"/>
              </w:rPr>
              <w:t>Recommandation n° 5</w:t>
            </w:r>
          </w:p>
        </w:tc>
      </w:tr>
      <w:tr w:rsidR="009B2732" w:rsidRPr="0087308D" w14:paraId="461C08B4" w14:textId="77777777" w:rsidTr="00B52D93">
        <w:tc>
          <w:tcPr>
            <w:tcW w:w="9445" w:type="dxa"/>
            <w:gridSpan w:val="2"/>
            <w:shd w:val="clear" w:color="auto" w:fill="D9D9D9" w:themeFill="background1" w:themeFillShade="D9"/>
          </w:tcPr>
          <w:p w14:paraId="12FB19DE" w14:textId="333983FB" w:rsidR="009B2732" w:rsidRPr="00B21558" w:rsidRDefault="009B2732" w:rsidP="0077778A">
            <w:pPr>
              <w:spacing w:before="240" w:after="120"/>
              <w:rPr>
                <w:lang w:val="fr-FR"/>
              </w:rPr>
            </w:pPr>
            <w:r w:rsidRPr="00B21558">
              <w:rPr>
                <w:lang w:val="fr-FR"/>
              </w:rPr>
              <w:br w:type="page"/>
            </w:r>
            <w:r w:rsidR="0077778A" w:rsidRPr="00B21558">
              <w:rPr>
                <w:lang w:val="fr-FR"/>
              </w:rPr>
              <w:t>L</w:t>
            </w:r>
            <w:r w:rsidR="007E69FB" w:rsidRPr="00B21558">
              <w:rPr>
                <w:lang w:val="fr-FR"/>
              </w:rPr>
              <w:t>’</w:t>
            </w:r>
            <w:r w:rsidR="0077778A" w:rsidRPr="00B21558">
              <w:rPr>
                <w:lang w:val="fr-FR"/>
              </w:rPr>
              <w:t>OMPI publiera sur son site</w:t>
            </w:r>
            <w:r w:rsidR="000979AE" w:rsidRPr="00B21558">
              <w:rPr>
                <w:lang w:val="fr-FR"/>
              </w:rPr>
              <w:t> </w:t>
            </w:r>
            <w:r w:rsidR="0077778A" w:rsidRPr="00B21558">
              <w:rPr>
                <w:lang w:val="fr-FR"/>
              </w:rPr>
              <w:t>Web des informations générales sur l</w:t>
            </w:r>
            <w:r w:rsidR="007E69FB" w:rsidRPr="00B21558">
              <w:rPr>
                <w:lang w:val="fr-FR"/>
              </w:rPr>
              <w:t>’</w:t>
            </w:r>
            <w:r w:rsidR="0077778A" w:rsidRPr="00B21558">
              <w:rPr>
                <w:lang w:val="fr-FR"/>
              </w:rPr>
              <w:t>ensemble des activités d</w:t>
            </w:r>
            <w:r w:rsidR="007E69FB" w:rsidRPr="00B21558">
              <w:rPr>
                <w:lang w:val="fr-FR"/>
              </w:rPr>
              <w:t>’</w:t>
            </w:r>
            <w:r w:rsidR="0077778A" w:rsidRPr="00B21558">
              <w:rPr>
                <w:lang w:val="fr-FR"/>
              </w:rPr>
              <w:t>assistance technique et fournira, à la demande des États membres, des informations détaillées sur des activités spécifiques, avec le consentement des États membres et autres destinataires concernés pour lesquels l</w:t>
            </w:r>
            <w:r w:rsidR="007E69FB" w:rsidRPr="00B21558">
              <w:rPr>
                <w:lang w:val="fr-FR"/>
              </w:rPr>
              <w:t>’</w:t>
            </w:r>
            <w:r w:rsidR="0077778A" w:rsidRPr="00B21558">
              <w:rPr>
                <w:lang w:val="fr-FR"/>
              </w:rPr>
              <w:t>activité a été mise en œuvre.</w:t>
            </w:r>
          </w:p>
        </w:tc>
      </w:tr>
      <w:tr w:rsidR="009B2732" w:rsidRPr="00B21558" w14:paraId="2DC40143" w14:textId="77777777" w:rsidTr="00B52D93">
        <w:trPr>
          <w:trHeight w:val="957"/>
          <w:tblHeader/>
        </w:trPr>
        <w:tc>
          <w:tcPr>
            <w:tcW w:w="2503" w:type="dxa"/>
          </w:tcPr>
          <w:p w14:paraId="3C86BDED" w14:textId="49CF51D0"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42" w:type="dxa"/>
          </w:tcPr>
          <w:p w14:paraId="18311374" w14:textId="3C506259" w:rsidR="009B2732" w:rsidRPr="00B21558" w:rsidRDefault="009B2732" w:rsidP="00DE4E91">
            <w:pPr>
              <w:spacing w:before="240" w:after="240"/>
              <w:rPr>
                <w:lang w:val="fr-FR"/>
              </w:rPr>
            </w:pPr>
            <w:r w:rsidRPr="00B21558">
              <w:rPr>
                <w:lang w:val="fr-FR"/>
              </w:rPr>
              <w:t xml:space="preserve">1, 2, 3, 4, 5, 6, 9, 10, 11, 14, 15, 17, 30, 31 </w:t>
            </w:r>
            <w:r w:rsidR="00DE4E91" w:rsidRPr="00B21558">
              <w:rPr>
                <w:lang w:val="fr-FR"/>
              </w:rPr>
              <w:t>et</w:t>
            </w:r>
            <w:r w:rsidRPr="00B21558">
              <w:rPr>
                <w:lang w:val="fr-FR"/>
              </w:rPr>
              <w:t xml:space="preserve"> 32</w:t>
            </w:r>
          </w:p>
        </w:tc>
      </w:tr>
      <w:tr w:rsidR="009B2732" w:rsidRPr="0087308D" w14:paraId="25AD4692" w14:textId="77777777" w:rsidTr="00B52D93">
        <w:trPr>
          <w:tblHeader/>
        </w:trPr>
        <w:tc>
          <w:tcPr>
            <w:tcW w:w="2503" w:type="dxa"/>
          </w:tcPr>
          <w:p w14:paraId="5371430D" w14:textId="02961110"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42" w:type="dxa"/>
          </w:tcPr>
          <w:p w14:paraId="0112F6A0" w14:textId="026F3595" w:rsidR="007E69FB" w:rsidRPr="00B21558" w:rsidRDefault="0077778A" w:rsidP="0077778A">
            <w:pPr>
              <w:spacing w:before="240" w:after="240"/>
              <w:rPr>
                <w:lang w:val="fr-FR"/>
              </w:rPr>
            </w:pPr>
            <w:r w:rsidRPr="00B21558">
              <w:rPr>
                <w:lang w:val="fr-FR"/>
              </w:rPr>
              <w:t xml:space="preserve">Cette recommandation est en cours de mise en œuvre </w:t>
            </w:r>
            <w:r w:rsidR="007E69FB" w:rsidRPr="00B21558">
              <w:rPr>
                <w:lang w:val="fr-FR"/>
              </w:rPr>
              <w:t>depuis 2009</w:t>
            </w:r>
            <w:r w:rsidRPr="00B21558">
              <w:rPr>
                <w:lang w:val="fr-FR"/>
              </w:rPr>
              <w:t>.</w:t>
            </w:r>
            <w:r w:rsidR="009B2732" w:rsidRPr="00B21558">
              <w:rPr>
                <w:lang w:val="fr-FR"/>
              </w:rPr>
              <w:t xml:space="preserve">  </w:t>
            </w:r>
            <w:r w:rsidRPr="00B21558">
              <w:rPr>
                <w:lang w:val="fr-FR"/>
              </w:rPr>
              <w:t>Elle a été examinée à la première session</w:t>
            </w:r>
            <w:r w:rsidR="007E69FB" w:rsidRPr="00B21558">
              <w:rPr>
                <w:lang w:val="fr-FR"/>
              </w:rPr>
              <w:t xml:space="preserve"> du CDI</w:t>
            </w:r>
            <w:r w:rsidRPr="00B21558">
              <w:rPr>
                <w:lang w:val="fr-FR"/>
              </w:rPr>
              <w:t>P (CDIP/1/4) et a fait l</w:t>
            </w:r>
            <w:r w:rsidR="007E69FB" w:rsidRPr="00B21558">
              <w:rPr>
                <w:lang w:val="fr-FR"/>
              </w:rPr>
              <w:t>’</w:t>
            </w:r>
            <w:r w:rsidRPr="00B21558">
              <w:rPr>
                <w:lang w:val="fr-FR"/>
              </w:rPr>
              <w:t>objet des activités convenues lors de la deux</w:t>
            </w:r>
            <w:r w:rsidR="007E69FB" w:rsidRPr="00B21558">
              <w:rPr>
                <w:lang w:val="fr-FR"/>
              </w:rPr>
              <w:t>ième session du CDI</w:t>
            </w:r>
            <w:r w:rsidRPr="00B21558">
              <w:rPr>
                <w:lang w:val="fr-FR"/>
              </w:rPr>
              <w:t>P, comme indiqué dans les documents CDIP/2/4 et CDIP/3/INF/2.</w:t>
            </w:r>
          </w:p>
          <w:p w14:paraId="43120742" w14:textId="144C1A36" w:rsidR="009B2732" w:rsidRPr="00B21558" w:rsidRDefault="0077778A" w:rsidP="0077778A">
            <w:pPr>
              <w:spacing w:before="240" w:after="120"/>
              <w:rPr>
                <w:lang w:val="fr-FR"/>
              </w:rPr>
            </w:pPr>
            <w:r w:rsidRPr="00B21558">
              <w:rPr>
                <w:lang w:val="fr-FR"/>
              </w:rPr>
              <w:t>Un exposé sur la base de données de l</w:t>
            </w:r>
            <w:r w:rsidR="007E69FB" w:rsidRPr="00B21558">
              <w:rPr>
                <w:lang w:val="fr-FR"/>
              </w:rPr>
              <w:t>’</w:t>
            </w:r>
            <w:r w:rsidRPr="00B21558">
              <w:rPr>
                <w:lang w:val="fr-FR"/>
              </w:rPr>
              <w:t>assistance technique en matière de propriété intellectuelle (IP</w:t>
            </w:r>
            <w:r w:rsidR="0043240C" w:rsidRPr="00B21558">
              <w:rPr>
                <w:lang w:val="fr-FR"/>
              </w:rPr>
              <w:noBreakHyphen/>
            </w:r>
            <w:r w:rsidRPr="00B21558">
              <w:rPr>
                <w:lang w:val="fr-FR"/>
              </w:rPr>
              <w:t>TAD) a été présenté à la dix</w:t>
            </w:r>
            <w:r w:rsidR="0043240C" w:rsidRPr="00B21558">
              <w:rPr>
                <w:lang w:val="fr-FR"/>
              </w:rPr>
              <w:noBreakHyphen/>
            </w:r>
            <w:r w:rsidRPr="00B21558">
              <w:rPr>
                <w:lang w:val="fr-FR"/>
              </w:rPr>
              <w:t>huit</w:t>
            </w:r>
            <w:r w:rsidR="007E69FB" w:rsidRPr="00B21558">
              <w:rPr>
                <w:lang w:val="fr-FR"/>
              </w:rPr>
              <w:t>ième session du CDI</w:t>
            </w:r>
            <w:r w:rsidRPr="00B21558">
              <w:rPr>
                <w:lang w:val="fr-FR"/>
              </w:rPr>
              <w:t>P.</w:t>
            </w:r>
          </w:p>
        </w:tc>
      </w:tr>
      <w:tr w:rsidR="009B2732" w:rsidRPr="0087308D" w14:paraId="1354034E" w14:textId="77777777" w:rsidTr="00B52D93">
        <w:trPr>
          <w:tblHeader/>
        </w:trPr>
        <w:tc>
          <w:tcPr>
            <w:tcW w:w="2503" w:type="dxa"/>
          </w:tcPr>
          <w:p w14:paraId="03790F7B" w14:textId="2FA59AF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42" w:type="dxa"/>
          </w:tcPr>
          <w:p w14:paraId="6EBFC56D" w14:textId="0EB7FC1E" w:rsidR="0077778A" w:rsidRPr="00B21558" w:rsidRDefault="0077778A" w:rsidP="0077778A">
            <w:pPr>
              <w:spacing w:before="240" w:after="120"/>
              <w:rPr>
                <w:lang w:val="fr-FR"/>
              </w:rPr>
            </w:pPr>
            <w:r w:rsidRPr="00B21558">
              <w:rPr>
                <w:lang w:val="fr-FR"/>
              </w:rPr>
              <w:t>Cette recommandation a été mise en œuvre principalement par le projet sur la Base de données de l</w:t>
            </w:r>
            <w:r w:rsidR="007E69FB" w:rsidRPr="00B21558">
              <w:rPr>
                <w:lang w:val="fr-FR"/>
              </w:rPr>
              <w:t>’</w:t>
            </w:r>
            <w:r w:rsidRPr="00B21558">
              <w:rPr>
                <w:lang w:val="fr-FR"/>
              </w:rPr>
              <w:t>assistance technique dans le domaine de la propriété intellectuelle (IP</w:t>
            </w:r>
            <w:r w:rsidR="0043240C" w:rsidRPr="00B21558">
              <w:rPr>
                <w:lang w:val="fr-FR"/>
              </w:rPr>
              <w:noBreakHyphen/>
            </w:r>
            <w:r w:rsidRPr="00B21558">
              <w:rPr>
                <w:lang w:val="fr-FR"/>
              </w:rPr>
              <w:t xml:space="preserve">TAD) (CDIP/3/INF/2, </w:t>
            </w:r>
            <w:r w:rsidR="007E69FB" w:rsidRPr="00B21558">
              <w:rPr>
                <w:lang w:val="fr-FR"/>
              </w:rPr>
              <w:t>annexe I</w:t>
            </w:r>
            <w:r w:rsidRPr="00B21558">
              <w:rPr>
                <w:lang w:val="fr-FR"/>
              </w:rPr>
              <w:t>I).</w:t>
            </w:r>
          </w:p>
          <w:p w14:paraId="505D9BB5" w14:textId="5CBDE05A" w:rsidR="0077778A" w:rsidRPr="00B21558" w:rsidRDefault="003C2AB0" w:rsidP="009B2732">
            <w:pPr>
              <w:spacing w:before="120" w:after="120"/>
              <w:rPr>
                <w:lang w:val="fr-FR"/>
              </w:rPr>
            </w:pPr>
            <w:r w:rsidRPr="00B21558">
              <w:rPr>
                <w:lang w:val="fr-FR"/>
              </w:rPr>
              <w:t>Cette recommandation est également traitée par le projet suivant du Plan d</w:t>
            </w:r>
            <w:r w:rsidR="007E69FB" w:rsidRPr="00B21558">
              <w:rPr>
                <w:lang w:val="fr-FR"/>
              </w:rPr>
              <w:t>’</w:t>
            </w:r>
            <w:r w:rsidRPr="00B21558">
              <w:rPr>
                <w:lang w:val="fr-FR"/>
              </w:rPr>
              <w:t>action pour le développement</w:t>
            </w:r>
            <w:r w:rsidR="007E69FB" w:rsidRPr="00B21558">
              <w:rPr>
                <w:lang w:val="fr-FR"/>
              </w:rPr>
              <w:t> :</w:t>
            </w:r>
          </w:p>
          <w:p w14:paraId="6EDF9B41" w14:textId="4C258A69" w:rsidR="009B2732" w:rsidRPr="00B21558" w:rsidRDefault="001533BA" w:rsidP="009B2732">
            <w:pPr>
              <w:spacing w:before="240" w:after="120"/>
              <w:rPr>
                <w:lang w:val="fr-FR"/>
              </w:rPr>
            </w:pPr>
            <w:r w:rsidRPr="00B21558">
              <w:rPr>
                <w:szCs w:val="22"/>
                <w:lang w:val="fr-FR"/>
              </w:rPr>
              <w:t>–</w:t>
            </w:r>
            <w:r w:rsidR="009B2732" w:rsidRPr="00B21558">
              <w:rPr>
                <w:szCs w:val="22"/>
                <w:lang w:val="fr-FR"/>
              </w:rPr>
              <w:t xml:space="preserve"> </w:t>
            </w:r>
            <w:r w:rsidR="00133BD3" w:rsidRPr="00B21558">
              <w:rPr>
                <w:lang w:val="fr-FR"/>
              </w:rPr>
              <w:t>Outils pour des propositions de projet réussies du Plan d</w:t>
            </w:r>
            <w:r w:rsidR="007E69FB" w:rsidRPr="00B21558">
              <w:rPr>
                <w:lang w:val="fr-FR"/>
              </w:rPr>
              <w:t>’</w:t>
            </w:r>
            <w:r w:rsidR="00133BD3" w:rsidRPr="00B21558">
              <w:rPr>
                <w:lang w:val="fr-FR"/>
              </w:rPr>
              <w:t>action pour le développement</w:t>
            </w:r>
            <w:r w:rsidR="009B2732" w:rsidRPr="00B21558">
              <w:rPr>
                <w:szCs w:val="22"/>
                <w:lang w:val="fr-FR"/>
              </w:rPr>
              <w:t> (</w:t>
            </w:r>
            <w:r w:rsidR="009B2732" w:rsidRPr="00B21558">
              <w:rPr>
                <w:bCs/>
                <w:szCs w:val="22"/>
                <w:lang w:val="fr-FR"/>
              </w:rPr>
              <w:t>CDIP/24/14</w:t>
            </w:r>
            <w:r w:rsidR="000979AE" w:rsidRPr="00B21558">
              <w:rPr>
                <w:bCs/>
                <w:szCs w:val="22"/>
                <w:lang w:val="fr-FR"/>
              </w:rPr>
              <w:t> </w:t>
            </w:r>
            <w:proofErr w:type="spellStart"/>
            <w:r w:rsidR="009B2732" w:rsidRPr="00B21558">
              <w:rPr>
                <w:bCs/>
                <w:szCs w:val="22"/>
                <w:lang w:val="fr-FR"/>
              </w:rPr>
              <w:t>Rev</w:t>
            </w:r>
            <w:proofErr w:type="spellEnd"/>
            <w:r w:rsidR="009B2732" w:rsidRPr="00B21558">
              <w:rPr>
                <w:bCs/>
                <w:szCs w:val="22"/>
                <w:lang w:val="fr-FR"/>
              </w:rPr>
              <w:t>.)</w:t>
            </w:r>
          </w:p>
        </w:tc>
      </w:tr>
      <w:tr w:rsidR="009B2732" w:rsidRPr="0087308D" w14:paraId="09F00478" w14:textId="77777777" w:rsidTr="00B52D93">
        <w:trPr>
          <w:tblHeader/>
        </w:trPr>
        <w:tc>
          <w:tcPr>
            <w:tcW w:w="2503" w:type="dxa"/>
            <w:shd w:val="clear" w:color="auto" w:fill="FFFFFF" w:themeFill="background1"/>
          </w:tcPr>
          <w:p w14:paraId="190F7006" w14:textId="18930EA9"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42" w:type="dxa"/>
            <w:shd w:val="clear" w:color="auto" w:fill="FFFFFF" w:themeFill="background1"/>
          </w:tcPr>
          <w:p w14:paraId="322B5CE6" w14:textId="77777777" w:rsidR="0077778A" w:rsidRPr="00B21558" w:rsidRDefault="0077778A" w:rsidP="00147901">
            <w:pPr>
              <w:rPr>
                <w:i/>
                <w:iCs/>
                <w:sz w:val="20"/>
                <w:lang w:val="fr-FR"/>
              </w:rPr>
            </w:pPr>
          </w:p>
          <w:p w14:paraId="4B04C05A" w14:textId="63479191" w:rsidR="007E69FB" w:rsidRPr="00B21558" w:rsidRDefault="00472D35" w:rsidP="00147901">
            <w:pPr>
              <w:rPr>
                <w:iCs/>
                <w:szCs w:val="22"/>
                <w:lang w:val="fr-FR"/>
              </w:rPr>
            </w:pPr>
            <w:r w:rsidRPr="00B21558">
              <w:rPr>
                <w:iCs/>
                <w:szCs w:val="22"/>
                <w:lang w:val="fr-CH"/>
              </w:rPr>
              <w:t>La base de données sur l</w:t>
            </w:r>
            <w:r w:rsidR="007E69FB" w:rsidRPr="00B21558">
              <w:rPr>
                <w:iCs/>
                <w:szCs w:val="22"/>
                <w:lang w:val="fr-CH"/>
              </w:rPr>
              <w:t>’</w:t>
            </w:r>
            <w:r w:rsidRPr="00B21558">
              <w:rPr>
                <w:iCs/>
                <w:szCs w:val="22"/>
                <w:lang w:val="fr-CH"/>
              </w:rPr>
              <w:t>assistance technique dans le domaine de la propriété intellectuelle (IP</w:t>
            </w:r>
            <w:r w:rsidR="0043240C" w:rsidRPr="00B21558">
              <w:rPr>
                <w:iCs/>
                <w:szCs w:val="22"/>
                <w:lang w:val="fr-CH"/>
              </w:rPr>
              <w:noBreakHyphen/>
            </w:r>
            <w:r w:rsidRPr="00B21558">
              <w:rPr>
                <w:iCs/>
                <w:szCs w:val="22"/>
                <w:lang w:val="fr-CH"/>
              </w:rPr>
              <w:t>TAD) contient des informations sur les activités d</w:t>
            </w:r>
            <w:r w:rsidR="007E69FB" w:rsidRPr="00B21558">
              <w:rPr>
                <w:iCs/>
                <w:szCs w:val="22"/>
                <w:lang w:val="fr-CH"/>
              </w:rPr>
              <w:t>’</w:t>
            </w:r>
            <w:r w:rsidRPr="00B21558">
              <w:rPr>
                <w:iCs/>
                <w:szCs w:val="22"/>
                <w:lang w:val="fr-CH"/>
              </w:rPr>
              <w:t>assistance technique fournies par l</w:t>
            </w:r>
            <w:r w:rsidR="007E69FB" w:rsidRPr="00B21558">
              <w:rPr>
                <w:iCs/>
                <w:szCs w:val="22"/>
                <w:lang w:val="fr-CH"/>
              </w:rPr>
              <w:t>’</w:t>
            </w:r>
            <w:r w:rsidRPr="00B21558">
              <w:rPr>
                <w:iCs/>
                <w:szCs w:val="22"/>
                <w:lang w:val="fr-CH"/>
              </w:rPr>
              <w:t>OMPI dans le cadre desquelles le ou les pays bénéficiaires sont issus de pays en développement, de pays les moins avancés ou de pays en transition.</w:t>
            </w:r>
            <w:r w:rsidR="000979AE" w:rsidRPr="00B21558">
              <w:rPr>
                <w:iCs/>
                <w:szCs w:val="22"/>
                <w:lang w:val="fr-CH"/>
              </w:rPr>
              <w:t xml:space="preserve"> </w:t>
            </w:r>
            <w:r w:rsidRPr="00B21558">
              <w:rPr>
                <w:iCs/>
                <w:szCs w:val="22"/>
                <w:lang w:val="fr-CH"/>
              </w:rPr>
              <w:t xml:space="preserve"> Les activités d</w:t>
            </w:r>
            <w:r w:rsidR="007E69FB" w:rsidRPr="00B21558">
              <w:rPr>
                <w:iCs/>
                <w:szCs w:val="22"/>
                <w:lang w:val="fr-CH"/>
              </w:rPr>
              <w:t>’</w:t>
            </w:r>
            <w:r w:rsidRPr="00B21558">
              <w:rPr>
                <w:iCs/>
                <w:szCs w:val="22"/>
                <w:lang w:val="fr-CH"/>
              </w:rPr>
              <w:t>assistance technique peuvent être recherchées par titre, pays bénéficiaire, type d</w:t>
            </w:r>
            <w:r w:rsidR="007E69FB" w:rsidRPr="00B21558">
              <w:rPr>
                <w:iCs/>
                <w:szCs w:val="22"/>
                <w:lang w:val="fr-CH"/>
              </w:rPr>
              <w:t>’</w:t>
            </w:r>
            <w:r w:rsidRPr="00B21558">
              <w:rPr>
                <w:iCs/>
                <w:szCs w:val="22"/>
                <w:lang w:val="fr-CH"/>
              </w:rPr>
              <w:t>activité, domaine de la propriété intellectuelle, année, pays et région</w:t>
            </w:r>
            <w:r w:rsidR="00147901" w:rsidRPr="00B21558">
              <w:rPr>
                <w:iCs/>
                <w:szCs w:val="22"/>
                <w:lang w:val="fr-FR"/>
              </w:rPr>
              <w:t>.</w:t>
            </w:r>
          </w:p>
          <w:p w14:paraId="1A3BF9EF" w14:textId="3C741B87" w:rsidR="009B2732" w:rsidRPr="00B21558" w:rsidRDefault="00472D35" w:rsidP="00147901">
            <w:pPr>
              <w:spacing w:before="120" w:after="120"/>
              <w:rPr>
                <w:lang w:val="fr-FR"/>
              </w:rPr>
            </w:pPr>
            <w:r w:rsidRPr="00B21558">
              <w:rPr>
                <w:iCs/>
                <w:szCs w:val="22"/>
                <w:lang w:val="fr-CH"/>
              </w:rPr>
              <w:t>Au cours de la période considérée, la base de données a été adaptée en vue d</w:t>
            </w:r>
            <w:r w:rsidR="007E69FB" w:rsidRPr="00B21558">
              <w:rPr>
                <w:iCs/>
                <w:szCs w:val="22"/>
                <w:lang w:val="fr-CH"/>
              </w:rPr>
              <w:t>’</w:t>
            </w:r>
            <w:r w:rsidRPr="00B21558">
              <w:rPr>
                <w:iCs/>
                <w:szCs w:val="22"/>
                <w:lang w:val="fr-CH"/>
              </w:rPr>
              <w:t>y intégrer les activités d</w:t>
            </w:r>
            <w:r w:rsidR="007E69FB" w:rsidRPr="00B21558">
              <w:rPr>
                <w:iCs/>
                <w:szCs w:val="22"/>
                <w:lang w:val="fr-CH"/>
              </w:rPr>
              <w:t>’</w:t>
            </w:r>
            <w:r w:rsidRPr="00B21558">
              <w:rPr>
                <w:iCs/>
                <w:szCs w:val="22"/>
                <w:lang w:val="fr-CH"/>
              </w:rPr>
              <w:t>assistance technique qui ont été réalisées dans un format virtuel.</w:t>
            </w:r>
            <w:r w:rsidR="000979AE" w:rsidRPr="00B21558">
              <w:rPr>
                <w:iCs/>
                <w:szCs w:val="22"/>
                <w:lang w:val="fr-CH"/>
              </w:rPr>
              <w:t xml:space="preserve"> </w:t>
            </w:r>
            <w:r w:rsidRPr="00B21558">
              <w:rPr>
                <w:iCs/>
                <w:szCs w:val="22"/>
                <w:lang w:val="fr-CH"/>
              </w:rPr>
              <w:t xml:space="preserve"> Quelque 2691</w:t>
            </w:r>
            <w:r w:rsidR="001533BA" w:rsidRPr="00B21558">
              <w:rPr>
                <w:iCs/>
                <w:szCs w:val="22"/>
                <w:lang w:val="fr-CH"/>
              </w:rPr>
              <w:t> </w:t>
            </w:r>
            <w:r w:rsidRPr="00B21558">
              <w:rPr>
                <w:iCs/>
                <w:szCs w:val="22"/>
                <w:lang w:val="fr-CH"/>
              </w:rPr>
              <w:t xml:space="preserve">activités ont </w:t>
            </w:r>
            <w:r w:rsidR="00F746F8" w:rsidRPr="00B21558">
              <w:rPr>
                <w:iCs/>
                <w:szCs w:val="22"/>
                <w:lang w:val="fr-CH"/>
              </w:rPr>
              <w:t xml:space="preserve">été </w:t>
            </w:r>
            <w:r w:rsidRPr="00B21558">
              <w:rPr>
                <w:iCs/>
                <w:szCs w:val="22"/>
                <w:lang w:val="fr-CH"/>
              </w:rPr>
              <w:t>organisées pour des participants issus de pays en développement, de pays les moins avancés, de pays en transition et de pays développés</w:t>
            </w:r>
            <w:r w:rsidR="00147901" w:rsidRPr="00B21558">
              <w:rPr>
                <w:iCs/>
                <w:szCs w:val="22"/>
                <w:lang w:val="fr-FR"/>
              </w:rPr>
              <w:t>.</w:t>
            </w:r>
          </w:p>
        </w:tc>
      </w:tr>
      <w:tr w:rsidR="009B2732" w:rsidRPr="0087308D" w14:paraId="06B3F665" w14:textId="77777777" w:rsidTr="00B52D93">
        <w:trPr>
          <w:tblHeader/>
        </w:trPr>
        <w:tc>
          <w:tcPr>
            <w:tcW w:w="2503" w:type="dxa"/>
          </w:tcPr>
          <w:p w14:paraId="57E82BBE" w14:textId="1E41ADFC" w:rsidR="009B2732" w:rsidRPr="00B21558" w:rsidRDefault="0077778A" w:rsidP="0077778A">
            <w:pPr>
              <w:spacing w:before="240" w:after="240"/>
              <w:rPr>
                <w:lang w:val="fr-FR"/>
              </w:rPr>
            </w:pPr>
            <w:r w:rsidRPr="00B21558">
              <w:rPr>
                <w:lang w:val="fr-FR"/>
              </w:rPr>
              <w:t>Autres rapports/documents connexes</w:t>
            </w:r>
          </w:p>
        </w:tc>
        <w:tc>
          <w:tcPr>
            <w:tcW w:w="6942" w:type="dxa"/>
          </w:tcPr>
          <w:p w14:paraId="2323B7CB" w14:textId="17123B74"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CDIP/4/</w:t>
            </w:r>
            <w:proofErr w:type="gramStart"/>
            <w:r w:rsidRPr="00B21558">
              <w:rPr>
                <w:lang w:val="fr-FR"/>
              </w:rPr>
              <w:t>2;  CDIP</w:t>
            </w:r>
            <w:proofErr w:type="gramEnd"/>
            <w:r w:rsidRPr="00B21558">
              <w:rPr>
                <w:lang w:val="fr-FR"/>
              </w:rPr>
              <w:t>/6/2;  CDIP/8/2;  CDIP/9/4;  CDIP/22/2;  CDIP/24/2;  CDIP/25/2;  CDIP/26/2.</w:t>
            </w:r>
          </w:p>
          <w:p w14:paraId="1DC0C0DF" w14:textId="55EB2382" w:rsidR="009B2732" w:rsidRPr="00B21558" w:rsidRDefault="00133BD3" w:rsidP="009B2732">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41003554" w14:textId="77777777" w:rsidR="009B2732" w:rsidRPr="00B21558" w:rsidRDefault="009B2732" w:rsidP="009B2732">
      <w:pPr>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9B2732" w:rsidRPr="00B21558" w14:paraId="75D9AAE7" w14:textId="77777777" w:rsidTr="00B5029A">
        <w:trPr>
          <w:tblHeader/>
        </w:trPr>
        <w:tc>
          <w:tcPr>
            <w:tcW w:w="9535" w:type="dxa"/>
            <w:gridSpan w:val="2"/>
            <w:shd w:val="clear" w:color="auto" w:fill="BFBFBF" w:themeFill="background1" w:themeFillShade="BF"/>
          </w:tcPr>
          <w:p w14:paraId="400AB54A" w14:textId="2D0E0EEC" w:rsidR="009B2732" w:rsidRPr="00B21558" w:rsidRDefault="0077778A" w:rsidP="0077778A">
            <w:pPr>
              <w:spacing w:before="240" w:after="120"/>
              <w:ind w:right="-105"/>
              <w:jc w:val="center"/>
              <w:rPr>
                <w:b/>
                <w:i/>
                <w:lang w:val="fr-FR"/>
              </w:rPr>
            </w:pPr>
            <w:r w:rsidRPr="00B21558">
              <w:rPr>
                <w:b/>
                <w:i/>
                <w:lang w:val="fr-FR"/>
              </w:rPr>
              <w:t>Recommandation n° 6</w:t>
            </w:r>
            <w:r w:rsidR="003D3C32">
              <w:rPr>
                <w:b/>
                <w:i/>
                <w:lang w:val="fr-FR"/>
              </w:rPr>
              <w:t>*</w:t>
            </w:r>
          </w:p>
        </w:tc>
      </w:tr>
      <w:tr w:rsidR="009B2732" w:rsidRPr="0087308D" w14:paraId="18F60828" w14:textId="77777777" w:rsidTr="00B5029A">
        <w:tc>
          <w:tcPr>
            <w:tcW w:w="9535" w:type="dxa"/>
            <w:gridSpan w:val="2"/>
            <w:shd w:val="clear" w:color="auto" w:fill="D9D9D9" w:themeFill="background1" w:themeFillShade="D9"/>
          </w:tcPr>
          <w:p w14:paraId="3A7E43A6" w14:textId="20D2FA98" w:rsidR="009B2732" w:rsidRPr="00B21558" w:rsidRDefault="0077778A" w:rsidP="0077778A">
            <w:pPr>
              <w:spacing w:before="240" w:after="240"/>
              <w:rPr>
                <w:lang w:val="fr-FR"/>
              </w:rPr>
            </w:pPr>
            <w:r w:rsidRPr="00B21558">
              <w:rPr>
                <w:lang w:val="fr-FR"/>
              </w:rPr>
              <w:t>Le personnel et les consultants chargés de l</w:t>
            </w:r>
            <w:r w:rsidR="007E69FB" w:rsidRPr="00B21558">
              <w:rPr>
                <w:lang w:val="fr-FR"/>
              </w:rPr>
              <w:t>’</w:t>
            </w:r>
            <w:r w:rsidRPr="00B21558">
              <w:rPr>
                <w:lang w:val="fr-FR"/>
              </w:rPr>
              <w:t>assistance technique au sein de l</w:t>
            </w:r>
            <w:r w:rsidR="007E69FB" w:rsidRPr="00B21558">
              <w:rPr>
                <w:lang w:val="fr-FR"/>
              </w:rPr>
              <w:t>’</w:t>
            </w:r>
            <w:r w:rsidRPr="00B21558">
              <w:rPr>
                <w:lang w:val="fr-FR"/>
              </w:rPr>
              <w:t>OMPI devront conserver leur neutralité et rendre compte de leurs activités, en accordant une attention particulière au code de déontologie existant et en évitant les conflits d</w:t>
            </w:r>
            <w:r w:rsidR="007E69FB" w:rsidRPr="00B21558">
              <w:rPr>
                <w:lang w:val="fr-FR"/>
              </w:rPr>
              <w:t>’</w:t>
            </w:r>
            <w:r w:rsidRPr="00B21558">
              <w:rPr>
                <w:lang w:val="fr-FR"/>
              </w:rPr>
              <w:t>intérêts potentiels.</w:t>
            </w:r>
            <w:r w:rsidR="009B2732" w:rsidRPr="00B21558">
              <w:rPr>
                <w:lang w:val="fr-FR"/>
              </w:rPr>
              <w:t xml:space="preserve">  </w:t>
            </w:r>
            <w:r w:rsidRPr="00B21558">
              <w:rPr>
                <w:lang w:val="fr-FR"/>
              </w:rPr>
              <w:t>L</w:t>
            </w:r>
            <w:r w:rsidR="007E69FB" w:rsidRPr="00B21558">
              <w:rPr>
                <w:lang w:val="fr-FR"/>
              </w:rPr>
              <w:t>’</w:t>
            </w:r>
            <w:r w:rsidRPr="00B21558">
              <w:rPr>
                <w:lang w:val="fr-FR"/>
              </w:rPr>
              <w:t>OMPI établira une liste des consultants chargés de l</w:t>
            </w:r>
            <w:r w:rsidR="007E69FB" w:rsidRPr="00B21558">
              <w:rPr>
                <w:lang w:val="fr-FR"/>
              </w:rPr>
              <w:t>’</w:t>
            </w:r>
            <w:r w:rsidRPr="00B21558">
              <w:rPr>
                <w:lang w:val="fr-FR"/>
              </w:rPr>
              <w:t>assistance technique au sein de l</w:t>
            </w:r>
            <w:r w:rsidR="007E69FB" w:rsidRPr="00B21558">
              <w:rPr>
                <w:lang w:val="fr-FR"/>
              </w:rPr>
              <w:t>’</w:t>
            </w:r>
            <w:r w:rsidRPr="00B21558">
              <w:rPr>
                <w:lang w:val="fr-FR"/>
              </w:rPr>
              <w:t>OMPI et la diffusera largement auprès des États membres.</w:t>
            </w:r>
          </w:p>
        </w:tc>
      </w:tr>
      <w:tr w:rsidR="009B2732" w:rsidRPr="00B21558" w14:paraId="6219E0FD" w14:textId="77777777" w:rsidTr="00B5029A">
        <w:tc>
          <w:tcPr>
            <w:tcW w:w="2540" w:type="dxa"/>
          </w:tcPr>
          <w:p w14:paraId="31A399A2" w14:textId="7294404C"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5" w:type="dxa"/>
          </w:tcPr>
          <w:p w14:paraId="6C49B10B" w14:textId="0FF004EA" w:rsidR="009B2732" w:rsidRPr="00B21558" w:rsidRDefault="009B2732" w:rsidP="00133BD3">
            <w:pPr>
              <w:spacing w:before="240" w:after="240"/>
              <w:rPr>
                <w:lang w:val="fr-FR"/>
              </w:rPr>
            </w:pPr>
            <w:r w:rsidRPr="00B21558">
              <w:rPr>
                <w:lang w:val="fr-FR"/>
              </w:rPr>
              <w:t xml:space="preserve">1, 2, 3, 4, 7, 9, 10, 14, 15, 16, 17, 30, 31 </w:t>
            </w:r>
            <w:r w:rsidR="00133BD3" w:rsidRPr="00B21558">
              <w:rPr>
                <w:lang w:val="fr-FR"/>
              </w:rPr>
              <w:t>et</w:t>
            </w:r>
            <w:r w:rsidRPr="00B21558">
              <w:rPr>
                <w:lang w:val="fr-FR"/>
              </w:rPr>
              <w:t xml:space="preserve"> 32</w:t>
            </w:r>
          </w:p>
        </w:tc>
      </w:tr>
      <w:tr w:rsidR="009B2732" w:rsidRPr="0087308D" w14:paraId="4EF54106" w14:textId="77777777" w:rsidTr="00B5029A">
        <w:tc>
          <w:tcPr>
            <w:tcW w:w="2540" w:type="dxa"/>
          </w:tcPr>
          <w:p w14:paraId="15D93CA1" w14:textId="24CF3FCC"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5" w:type="dxa"/>
          </w:tcPr>
          <w:p w14:paraId="5EF808F2" w14:textId="6CC0244B" w:rsidR="0077778A" w:rsidRPr="00B21558" w:rsidRDefault="0077778A" w:rsidP="0077778A">
            <w:pPr>
              <w:spacing w:before="240" w:after="240"/>
              <w:rPr>
                <w:lang w:val="fr-FR"/>
              </w:rPr>
            </w:pPr>
            <w:r w:rsidRPr="00B21558">
              <w:rPr>
                <w:lang w:val="fr-FR"/>
              </w:rPr>
              <w:t>Cette recommandation avait été examinée à la deux</w:t>
            </w:r>
            <w:r w:rsidR="007E69FB" w:rsidRPr="00B21558">
              <w:rPr>
                <w:lang w:val="fr-FR"/>
              </w:rPr>
              <w:t>ième session du CDI</w:t>
            </w:r>
            <w:r w:rsidRPr="00B21558">
              <w:rPr>
                <w:lang w:val="fr-FR"/>
              </w:rPr>
              <w:t>P (CDIP/2/4)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133BD3" w:rsidRPr="00B21558">
              <w:rPr>
                <w:lang w:val="fr-FR"/>
              </w:rPr>
              <w:t>La stratégie de mise en œuvre de cette recommandation est fondée sur les débats qui ont eu lieu pendant la deux</w:t>
            </w:r>
            <w:r w:rsidR="007E69FB" w:rsidRPr="00B21558">
              <w:rPr>
                <w:lang w:val="fr-FR"/>
              </w:rPr>
              <w:t>ième session du CDI</w:t>
            </w:r>
            <w:r w:rsidR="00133BD3" w:rsidRPr="00B21558">
              <w:rPr>
                <w:lang w:val="fr-FR"/>
              </w:rPr>
              <w:t>P (document CDIP/2/4) et est présentée dans le document CDIP/3/5.</w:t>
            </w:r>
            <w:r w:rsidR="009B2732" w:rsidRPr="00B21558">
              <w:rPr>
                <w:lang w:val="fr-FR"/>
              </w:rPr>
              <w:t xml:space="preserve">  </w:t>
            </w:r>
            <w:r w:rsidR="00133BD3" w:rsidRPr="00B21558">
              <w:rPr>
                <w:lang w:val="fr-FR"/>
              </w:rPr>
              <w:t>En outre, la stratégie de mise en œuvre relative à une partie de la recommandation – liste des consultants – est présentée dans le document CDIP/3/2.</w:t>
            </w:r>
            <w:r w:rsidR="009B2732" w:rsidRPr="00B21558">
              <w:rPr>
                <w:lang w:val="fr-FR"/>
              </w:rPr>
              <w:t xml:space="preserve">  </w:t>
            </w:r>
            <w:r w:rsidR="00133BD3" w:rsidRPr="00B21558">
              <w:rPr>
                <w:lang w:val="fr-FR"/>
              </w:rPr>
              <w:t>Cette recommandation a été mise en œuvre comme suit</w:t>
            </w:r>
            <w:r w:rsidR="007E69FB" w:rsidRPr="00B21558">
              <w:rPr>
                <w:lang w:val="fr-FR"/>
              </w:rPr>
              <w:t> :</w:t>
            </w:r>
          </w:p>
          <w:p w14:paraId="6FB2EF3A" w14:textId="5832F62A" w:rsidR="0077778A" w:rsidRPr="00B21558" w:rsidRDefault="0077778A" w:rsidP="00056C78">
            <w:pPr>
              <w:pStyle w:val="ListParagraph"/>
              <w:numPr>
                <w:ilvl w:val="0"/>
                <w:numId w:val="9"/>
              </w:numPr>
              <w:spacing w:before="240" w:after="240"/>
              <w:ind w:left="894" w:hanging="534"/>
              <w:rPr>
                <w:lang w:val="fr-FR"/>
              </w:rPr>
            </w:pPr>
            <w:r w:rsidRPr="00B21558">
              <w:rPr>
                <w:lang w:val="fr-FR"/>
              </w:rPr>
              <w:t xml:space="preserve">Intégrer les normes de conduite requises des représentants internationaux du système des </w:t>
            </w:r>
            <w:r w:rsidR="007E69FB" w:rsidRPr="00B21558">
              <w:rPr>
                <w:lang w:val="fr-FR"/>
              </w:rPr>
              <w:t>Nations Unies</w:t>
            </w:r>
            <w:r w:rsidRPr="00B21558">
              <w:rPr>
                <w:lang w:val="fr-FR"/>
              </w:rPr>
              <w:t xml:space="preserve"> dans les contrats de tous les membres du personnel de l</w:t>
            </w:r>
            <w:r w:rsidR="007E69FB" w:rsidRPr="00B21558">
              <w:rPr>
                <w:lang w:val="fr-FR"/>
              </w:rPr>
              <w:t>’</w:t>
            </w:r>
            <w:r w:rsidRPr="00B21558">
              <w:rPr>
                <w:lang w:val="fr-FR"/>
              </w:rPr>
              <w:t xml:space="preserve">OMPI, </w:t>
            </w:r>
            <w:r w:rsidR="007E69FB" w:rsidRPr="00B21558">
              <w:rPr>
                <w:lang w:val="fr-FR"/>
              </w:rPr>
              <w:t>y compris</w:t>
            </w:r>
            <w:r w:rsidRPr="00B21558">
              <w:rPr>
                <w:lang w:val="fr-FR"/>
              </w:rPr>
              <w:t xml:space="preserve"> les consultants recrutés par l</w:t>
            </w:r>
            <w:r w:rsidR="007E69FB" w:rsidRPr="00B21558">
              <w:rPr>
                <w:lang w:val="fr-FR"/>
              </w:rPr>
              <w:t>’</w:t>
            </w:r>
            <w:r w:rsidRPr="00B21558">
              <w:rPr>
                <w:lang w:val="fr-FR"/>
              </w:rPr>
              <w:t>Organisation.</w:t>
            </w:r>
          </w:p>
          <w:p w14:paraId="3E907BE2" w14:textId="77777777" w:rsidR="0077778A" w:rsidRPr="00B21558" w:rsidRDefault="0077778A" w:rsidP="00056C78">
            <w:pPr>
              <w:pStyle w:val="ListParagraph"/>
              <w:spacing w:before="240" w:after="240"/>
              <w:ind w:left="894" w:hanging="534"/>
              <w:rPr>
                <w:lang w:val="fr-FR"/>
              </w:rPr>
            </w:pPr>
          </w:p>
          <w:p w14:paraId="7662A1F3" w14:textId="21FEC1E6" w:rsidR="0077778A" w:rsidRPr="00B21558" w:rsidRDefault="00056C78" w:rsidP="00056C78">
            <w:pPr>
              <w:pStyle w:val="ListParagraph"/>
              <w:numPr>
                <w:ilvl w:val="0"/>
                <w:numId w:val="9"/>
              </w:numPr>
              <w:spacing w:before="240" w:after="240"/>
              <w:ind w:left="894" w:hanging="534"/>
              <w:rPr>
                <w:lang w:val="fr-FR"/>
              </w:rPr>
            </w:pPr>
            <w:r>
              <w:rPr>
                <w:lang w:val="fr-FR"/>
              </w:rPr>
              <w:t>Assurer une p</w:t>
            </w:r>
            <w:r w:rsidR="0077778A" w:rsidRPr="00B21558">
              <w:rPr>
                <w:lang w:val="fr-FR"/>
              </w:rPr>
              <w:t xml:space="preserve">rise de conscience et </w:t>
            </w:r>
            <w:r>
              <w:rPr>
                <w:lang w:val="fr-FR"/>
              </w:rPr>
              <w:t xml:space="preserve">une </w:t>
            </w:r>
            <w:r w:rsidR="0077778A" w:rsidRPr="00B21558">
              <w:rPr>
                <w:lang w:val="fr-FR"/>
              </w:rPr>
              <w:t>meilleure compréhension de l</w:t>
            </w:r>
            <w:r w:rsidR="007E69FB" w:rsidRPr="00B21558">
              <w:rPr>
                <w:lang w:val="fr-FR"/>
              </w:rPr>
              <w:t>’</w:t>
            </w:r>
            <w:r w:rsidR="0077778A" w:rsidRPr="00B21558">
              <w:rPr>
                <w:lang w:val="fr-FR"/>
              </w:rPr>
              <w:t>importance des principes d</w:t>
            </w:r>
            <w:r w:rsidR="007E69FB" w:rsidRPr="00B21558">
              <w:rPr>
                <w:lang w:val="fr-FR"/>
              </w:rPr>
              <w:t>’</w:t>
            </w:r>
            <w:r w:rsidR="0077778A" w:rsidRPr="00B21558">
              <w:rPr>
                <w:lang w:val="fr-FR"/>
              </w:rPr>
              <w:t>intégrité et de déontologie.</w:t>
            </w:r>
          </w:p>
          <w:p w14:paraId="40EBD426" w14:textId="77777777" w:rsidR="0077778A" w:rsidRPr="00B21558" w:rsidRDefault="0077778A" w:rsidP="00056C78">
            <w:pPr>
              <w:pStyle w:val="ListParagraph"/>
              <w:spacing w:before="240" w:after="240"/>
              <w:ind w:left="894" w:hanging="534"/>
              <w:rPr>
                <w:lang w:val="fr-FR"/>
              </w:rPr>
            </w:pPr>
          </w:p>
          <w:p w14:paraId="71C44386" w14:textId="2DF5A24B" w:rsidR="0077778A" w:rsidRPr="00B21558" w:rsidRDefault="0077778A" w:rsidP="00056C78">
            <w:pPr>
              <w:pStyle w:val="ListParagraph"/>
              <w:numPr>
                <w:ilvl w:val="0"/>
                <w:numId w:val="9"/>
              </w:numPr>
              <w:spacing w:before="240" w:after="240"/>
              <w:ind w:left="894" w:hanging="534"/>
              <w:rPr>
                <w:lang w:val="fr-FR"/>
              </w:rPr>
            </w:pPr>
            <w:r w:rsidRPr="00B21558">
              <w:rPr>
                <w:lang w:val="fr-FR"/>
              </w:rPr>
              <w:t>Développer les capacités d</w:t>
            </w:r>
            <w:r w:rsidR="007E69FB" w:rsidRPr="00B21558">
              <w:rPr>
                <w:lang w:val="fr-FR"/>
              </w:rPr>
              <w:t>’</w:t>
            </w:r>
            <w:r w:rsidRPr="00B21558">
              <w:rPr>
                <w:lang w:val="fr-FR"/>
              </w:rPr>
              <w:t>investigation de l</w:t>
            </w:r>
            <w:r w:rsidR="007E69FB" w:rsidRPr="00B21558">
              <w:rPr>
                <w:lang w:val="fr-FR"/>
              </w:rPr>
              <w:t>’</w:t>
            </w:r>
            <w:r w:rsidRPr="00B21558">
              <w:rPr>
                <w:lang w:val="fr-FR"/>
              </w:rPr>
              <w:t>OMPI sur les manquements commis au sein de l</w:t>
            </w:r>
            <w:r w:rsidR="007E69FB" w:rsidRPr="00B21558">
              <w:rPr>
                <w:lang w:val="fr-FR"/>
              </w:rPr>
              <w:t>’</w:t>
            </w:r>
            <w:r w:rsidRPr="00B21558">
              <w:rPr>
                <w:lang w:val="fr-FR"/>
              </w:rPr>
              <w:t>Organisation.</w:t>
            </w:r>
          </w:p>
          <w:p w14:paraId="115F6E95" w14:textId="77777777" w:rsidR="0077778A" w:rsidRPr="00B21558" w:rsidRDefault="0077778A" w:rsidP="00056C78">
            <w:pPr>
              <w:pStyle w:val="ListParagraph"/>
              <w:spacing w:before="240" w:after="240"/>
              <w:ind w:left="894" w:hanging="534"/>
              <w:rPr>
                <w:lang w:val="fr-FR"/>
              </w:rPr>
            </w:pPr>
          </w:p>
          <w:p w14:paraId="28012500" w14:textId="52351039" w:rsidR="009B2732" w:rsidRPr="00B21558" w:rsidRDefault="0077778A" w:rsidP="00056C78">
            <w:pPr>
              <w:pStyle w:val="ListParagraph"/>
              <w:numPr>
                <w:ilvl w:val="0"/>
                <w:numId w:val="9"/>
              </w:numPr>
              <w:spacing w:before="240" w:after="120"/>
              <w:ind w:left="894" w:hanging="534"/>
              <w:rPr>
                <w:lang w:val="fr-FR"/>
              </w:rPr>
            </w:pPr>
            <w:r w:rsidRPr="00B21558">
              <w:rPr>
                <w:lang w:val="fr-FR"/>
              </w:rPr>
              <w:t>Établir et mettre à disposition une liste de consultants de l</w:t>
            </w:r>
            <w:r w:rsidR="007E69FB" w:rsidRPr="00B21558">
              <w:rPr>
                <w:lang w:val="fr-FR"/>
              </w:rPr>
              <w:t>’</w:t>
            </w:r>
            <w:r w:rsidRPr="00B21558">
              <w:rPr>
                <w:lang w:val="fr-FR"/>
              </w:rPr>
              <w:t>OMPI chargés de fournir une assistance technique.</w:t>
            </w:r>
          </w:p>
        </w:tc>
      </w:tr>
      <w:tr w:rsidR="009B2732" w:rsidRPr="00B21558" w14:paraId="16979F3D" w14:textId="77777777" w:rsidTr="00B5029A">
        <w:tc>
          <w:tcPr>
            <w:tcW w:w="2540" w:type="dxa"/>
          </w:tcPr>
          <w:p w14:paraId="31CC5CB8" w14:textId="4AB6A84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5" w:type="dxa"/>
          </w:tcPr>
          <w:p w14:paraId="080DDB02" w14:textId="5899693F" w:rsidR="009B2732" w:rsidRPr="00B21558" w:rsidRDefault="0077778A" w:rsidP="0077778A">
            <w:pPr>
              <w:spacing w:before="240" w:after="240"/>
              <w:rPr>
                <w:lang w:val="fr-FR"/>
              </w:rPr>
            </w:pPr>
            <w:proofErr w:type="spellStart"/>
            <w:r w:rsidRPr="00B21558">
              <w:rPr>
                <w:lang w:val="fr-FR"/>
              </w:rPr>
              <w:t>n.d</w:t>
            </w:r>
            <w:proofErr w:type="spellEnd"/>
            <w:r w:rsidRPr="00B21558">
              <w:rPr>
                <w:lang w:val="fr-FR"/>
              </w:rPr>
              <w:t>.</w:t>
            </w:r>
          </w:p>
        </w:tc>
      </w:tr>
      <w:tr w:rsidR="009B2732" w:rsidRPr="0087308D" w14:paraId="57B84E16" w14:textId="77777777" w:rsidTr="00B5029A">
        <w:tc>
          <w:tcPr>
            <w:tcW w:w="2540" w:type="dxa"/>
          </w:tcPr>
          <w:p w14:paraId="51C4B3E3" w14:textId="25391D06"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5" w:type="dxa"/>
          </w:tcPr>
          <w:p w14:paraId="55EDDF41" w14:textId="7192B2AA" w:rsidR="0077778A" w:rsidRPr="00B21558" w:rsidRDefault="0077778A" w:rsidP="00056C78">
            <w:pPr>
              <w:pStyle w:val="ListParagraph"/>
              <w:numPr>
                <w:ilvl w:val="0"/>
                <w:numId w:val="21"/>
              </w:numPr>
              <w:spacing w:before="240" w:after="240"/>
              <w:ind w:left="611" w:hanging="611"/>
              <w:rPr>
                <w:lang w:val="fr-FR"/>
              </w:rPr>
            </w:pPr>
            <w:r w:rsidRPr="00B21558">
              <w:rPr>
                <w:lang w:val="fr-FR"/>
              </w:rPr>
              <w:t>L</w:t>
            </w:r>
            <w:r w:rsidR="007E69FB" w:rsidRPr="00B21558">
              <w:rPr>
                <w:lang w:val="fr-FR"/>
              </w:rPr>
              <w:t>’</w:t>
            </w:r>
            <w:r w:rsidRPr="00B21558">
              <w:rPr>
                <w:lang w:val="fr-FR"/>
              </w:rPr>
              <w:t>OMPI a continué de se conformer aux Normes de conduite de la fonction publique internationale et à la Politique en matière de divulgation de l</w:t>
            </w:r>
            <w:r w:rsidR="007E69FB" w:rsidRPr="00B21558">
              <w:rPr>
                <w:lang w:val="fr-FR"/>
              </w:rPr>
              <w:t>’</w:t>
            </w:r>
            <w:r w:rsidRPr="00B21558">
              <w:rPr>
                <w:lang w:val="fr-FR"/>
              </w:rPr>
              <w:t>information financière et de déclaration des intérêts.</w:t>
            </w:r>
          </w:p>
          <w:p w14:paraId="219A9835" w14:textId="77777777" w:rsidR="0077778A" w:rsidRPr="00B21558" w:rsidRDefault="0077778A" w:rsidP="00056C78">
            <w:pPr>
              <w:pStyle w:val="ListParagraph"/>
              <w:spacing w:before="240" w:after="240"/>
              <w:ind w:left="611" w:hanging="611"/>
              <w:rPr>
                <w:lang w:val="fr-FR"/>
              </w:rPr>
            </w:pPr>
          </w:p>
          <w:p w14:paraId="708B0D3B" w14:textId="3B54F818" w:rsidR="0077778A" w:rsidRPr="00B21558" w:rsidRDefault="0077778A" w:rsidP="00056C78">
            <w:pPr>
              <w:pStyle w:val="ListParagraph"/>
              <w:numPr>
                <w:ilvl w:val="0"/>
                <w:numId w:val="21"/>
              </w:numPr>
              <w:spacing w:before="240" w:after="240"/>
              <w:ind w:left="611" w:hanging="611"/>
              <w:rPr>
                <w:lang w:val="fr-FR"/>
              </w:rPr>
            </w:pPr>
            <w:r w:rsidRPr="00B21558">
              <w:rPr>
                <w:lang w:val="fr-FR"/>
              </w:rPr>
              <w:t>L</w:t>
            </w:r>
            <w:r w:rsidR="007E69FB" w:rsidRPr="00B21558">
              <w:rPr>
                <w:lang w:val="fr-FR"/>
              </w:rPr>
              <w:t>’</w:t>
            </w:r>
            <w:r w:rsidRPr="00B21558">
              <w:rPr>
                <w:lang w:val="fr-FR"/>
              </w:rPr>
              <w:t>OMPI a poursuivi ses efforts pour accroître le niveau de sensibilisation aux questions de déontologie au sein de l</w:t>
            </w:r>
            <w:r w:rsidR="007E69FB" w:rsidRPr="00B21558">
              <w:rPr>
                <w:lang w:val="fr-FR"/>
              </w:rPr>
              <w:t>’</w:t>
            </w:r>
            <w:r w:rsidRPr="00B21558">
              <w:rPr>
                <w:lang w:val="fr-FR"/>
              </w:rPr>
              <w:t>Organisati</w:t>
            </w:r>
            <w:r w:rsidR="00D3434E" w:rsidRPr="00B21558">
              <w:rPr>
                <w:lang w:val="fr-FR"/>
              </w:rPr>
              <w:t>on.  Le</w:t>
            </w:r>
            <w:r w:rsidRPr="00B21558">
              <w:rPr>
                <w:lang w:val="fr-FR"/>
              </w:rPr>
              <w:t xml:space="preserve"> Bureau de la déontologie a continué de mettre l</w:t>
            </w:r>
            <w:r w:rsidR="007E69FB" w:rsidRPr="00B21558">
              <w:rPr>
                <w:lang w:val="fr-FR"/>
              </w:rPr>
              <w:t>’</w:t>
            </w:r>
            <w:r w:rsidRPr="00B21558">
              <w:rPr>
                <w:lang w:val="fr-FR"/>
              </w:rPr>
              <w:t>accent sur l</w:t>
            </w:r>
            <w:r w:rsidR="007E69FB" w:rsidRPr="00B21558">
              <w:rPr>
                <w:lang w:val="fr-FR"/>
              </w:rPr>
              <w:t>’</w:t>
            </w:r>
            <w:r w:rsidRPr="00B21558">
              <w:rPr>
                <w:lang w:val="fr-FR"/>
              </w:rPr>
              <w:t>établissement de normes, notamment par la formation et la sensibilisation, et sur la fourniture de conseils et d</w:t>
            </w:r>
            <w:r w:rsidR="007E69FB" w:rsidRPr="00B21558">
              <w:rPr>
                <w:lang w:val="fr-FR"/>
              </w:rPr>
              <w:t>’</w:t>
            </w:r>
            <w:r w:rsidRPr="00B21558">
              <w:rPr>
                <w:lang w:val="fr-FR"/>
              </w:rPr>
              <w:t>orientations confidentiels au personnel de l</w:t>
            </w:r>
            <w:r w:rsidR="007E69FB" w:rsidRPr="00B21558">
              <w:rPr>
                <w:lang w:val="fr-FR"/>
              </w:rPr>
              <w:t>’</w:t>
            </w:r>
            <w:r w:rsidRPr="00B21558">
              <w:rPr>
                <w:lang w:val="fr-FR"/>
              </w:rPr>
              <w:t>OMPI sur les situations soulevant des dilemmes éthiques.</w:t>
            </w:r>
          </w:p>
          <w:p w14:paraId="218779C9" w14:textId="77777777" w:rsidR="0077778A" w:rsidRPr="00B21558" w:rsidRDefault="0077778A" w:rsidP="009B2732">
            <w:pPr>
              <w:pStyle w:val="ListParagraph"/>
              <w:rPr>
                <w:lang w:val="fr-FR"/>
              </w:rPr>
            </w:pPr>
          </w:p>
          <w:p w14:paraId="298C3C4E" w14:textId="053595FF" w:rsidR="007E69FB" w:rsidRPr="00B21558" w:rsidRDefault="00472D35" w:rsidP="00056C78">
            <w:pPr>
              <w:pStyle w:val="ListParagraph"/>
              <w:numPr>
                <w:ilvl w:val="0"/>
                <w:numId w:val="21"/>
              </w:numPr>
              <w:spacing w:before="240" w:after="240"/>
              <w:ind w:left="611" w:hanging="611"/>
              <w:rPr>
                <w:lang w:val="fr-FR"/>
              </w:rPr>
            </w:pPr>
            <w:r w:rsidRPr="00B21558">
              <w:rPr>
                <w:lang w:val="fr-CH"/>
              </w:rPr>
              <w:t>Les enquêtes ont continué d</w:t>
            </w:r>
            <w:r w:rsidR="007E69FB" w:rsidRPr="00B21558">
              <w:rPr>
                <w:lang w:val="fr-CH"/>
              </w:rPr>
              <w:t>’</w:t>
            </w:r>
            <w:r w:rsidRPr="00B21558">
              <w:rPr>
                <w:lang w:val="fr-CH"/>
              </w:rPr>
              <w:t>être réalisées au cours de la période considérée, comprenant 52</w:t>
            </w:r>
            <w:r w:rsidR="001533BA" w:rsidRPr="00B21558">
              <w:rPr>
                <w:lang w:val="fr-CH"/>
              </w:rPr>
              <w:t> </w:t>
            </w:r>
            <w:r w:rsidRPr="00B21558">
              <w:rPr>
                <w:lang w:val="fr-CH"/>
              </w:rPr>
              <w:t>plaintes traitées, 12</w:t>
            </w:r>
            <w:r w:rsidR="001533BA" w:rsidRPr="00B21558">
              <w:rPr>
                <w:lang w:val="fr-CH"/>
              </w:rPr>
              <w:t> </w:t>
            </w:r>
            <w:r w:rsidRPr="00B21558">
              <w:rPr>
                <w:lang w:val="fr-CH"/>
              </w:rPr>
              <w:t>cas d</w:t>
            </w:r>
            <w:r w:rsidR="007E69FB" w:rsidRPr="00B21558">
              <w:rPr>
                <w:lang w:val="fr-CH"/>
              </w:rPr>
              <w:t>’</w:t>
            </w:r>
            <w:r w:rsidRPr="00B21558">
              <w:rPr>
                <w:lang w:val="fr-CH"/>
              </w:rPr>
              <w:t>irrégularités avérées et 5</w:t>
            </w:r>
            <w:r w:rsidR="001533BA" w:rsidRPr="00B21558">
              <w:rPr>
                <w:lang w:val="fr-CH"/>
              </w:rPr>
              <w:t> </w:t>
            </w:r>
            <w:r w:rsidRPr="00B21558">
              <w:rPr>
                <w:lang w:val="fr-CH"/>
              </w:rPr>
              <w:t>rapports à l</w:t>
            </w:r>
            <w:r w:rsidR="007E69FB" w:rsidRPr="00B21558">
              <w:rPr>
                <w:lang w:val="fr-CH"/>
              </w:rPr>
              <w:t>’</w:t>
            </w:r>
            <w:r w:rsidRPr="00B21558">
              <w:rPr>
                <w:lang w:val="fr-CH"/>
              </w:rPr>
              <w:t>intention de la direction proposant des recommandations visant à améliorer le contrôle interne</w:t>
            </w:r>
            <w:r w:rsidR="009B2732" w:rsidRPr="00B21558">
              <w:rPr>
                <w:lang w:val="fr-FR"/>
              </w:rPr>
              <w:t>.</w:t>
            </w:r>
          </w:p>
          <w:p w14:paraId="5A0B01B5" w14:textId="54809C4F" w:rsidR="0077778A" w:rsidRPr="00B21558" w:rsidRDefault="00472D35" w:rsidP="00056C78">
            <w:pPr>
              <w:spacing w:before="240" w:after="240"/>
              <w:ind w:left="611"/>
              <w:rPr>
                <w:lang w:val="fr-FR"/>
              </w:rPr>
            </w:pPr>
            <w:r w:rsidRPr="00B21558">
              <w:rPr>
                <w:lang w:val="fr-CH"/>
              </w:rPr>
              <w:t>Une évaluation externe de la qualité de la fonction d</w:t>
            </w:r>
            <w:r w:rsidR="007E69FB" w:rsidRPr="00B21558">
              <w:rPr>
                <w:lang w:val="fr-CH"/>
              </w:rPr>
              <w:t>’</w:t>
            </w:r>
            <w:r w:rsidRPr="00B21558">
              <w:rPr>
                <w:lang w:val="fr-CH"/>
              </w:rPr>
              <w:t>enquête de l</w:t>
            </w:r>
            <w:r w:rsidR="007E69FB" w:rsidRPr="00B21558">
              <w:rPr>
                <w:lang w:val="fr-CH"/>
              </w:rPr>
              <w:t>’</w:t>
            </w:r>
            <w:r w:rsidRPr="00B21558">
              <w:rPr>
                <w:lang w:val="fr-CH"/>
              </w:rPr>
              <w:t xml:space="preserve">OMPI a été réalisée </w:t>
            </w:r>
            <w:r w:rsidR="007E69FB" w:rsidRPr="00B21558">
              <w:rPr>
                <w:lang w:val="fr-CH"/>
              </w:rPr>
              <w:t>en 2020</w:t>
            </w:r>
            <w:r w:rsidRPr="00B21558">
              <w:rPr>
                <w:lang w:val="fr-CH"/>
              </w:rPr>
              <w:t xml:space="preserve"> et a confirmé que les procédures et les pratiques d</w:t>
            </w:r>
            <w:r w:rsidR="007E69FB" w:rsidRPr="00B21558">
              <w:rPr>
                <w:lang w:val="fr-CH"/>
              </w:rPr>
              <w:t>’</w:t>
            </w:r>
            <w:r w:rsidRPr="00B21558">
              <w:rPr>
                <w:lang w:val="fr-CH"/>
              </w:rPr>
              <w:t>enquête de la Division de la supervision interne étaient conformes aux normes juridiques et aux bonnes pratiques applicables</w:t>
            </w:r>
            <w:r w:rsidR="009B2732" w:rsidRPr="00B21558">
              <w:rPr>
                <w:lang w:val="fr-FR"/>
              </w:rPr>
              <w:t>.</w:t>
            </w:r>
          </w:p>
          <w:p w14:paraId="7B9D98C1" w14:textId="7D44EE18" w:rsidR="0077778A" w:rsidRPr="00B21558" w:rsidRDefault="00472D35" w:rsidP="00056C78">
            <w:pPr>
              <w:spacing w:before="240" w:after="240"/>
              <w:ind w:left="611"/>
              <w:rPr>
                <w:lang w:val="fr-FR"/>
              </w:rPr>
            </w:pPr>
            <w:r w:rsidRPr="00B21558">
              <w:rPr>
                <w:lang w:val="fr-CH"/>
              </w:rPr>
              <w:t>La Divi</w:t>
            </w:r>
            <w:r w:rsidR="00056C78">
              <w:rPr>
                <w:lang w:val="fr-CH"/>
              </w:rPr>
              <w:t>sion</w:t>
            </w:r>
            <w:r w:rsidRPr="00B21558">
              <w:rPr>
                <w:lang w:val="fr-CH"/>
              </w:rPr>
              <w:t xml:space="preserve"> de la supervision interne a également continué de prendre part aux réunions et aux activités du groupe des représentants des services d</w:t>
            </w:r>
            <w:r w:rsidR="007E69FB" w:rsidRPr="00B21558">
              <w:rPr>
                <w:lang w:val="fr-CH"/>
              </w:rPr>
              <w:t>’</w:t>
            </w:r>
            <w:r w:rsidRPr="00B21558">
              <w:rPr>
                <w:lang w:val="fr-CH"/>
              </w:rPr>
              <w:t xml:space="preserve">enquête des </w:t>
            </w:r>
            <w:r w:rsidR="007E69FB" w:rsidRPr="00B21558">
              <w:rPr>
                <w:lang w:val="fr-CH"/>
              </w:rPr>
              <w:t>Nations Unies</w:t>
            </w:r>
            <w:r w:rsidRPr="00B21558">
              <w:rPr>
                <w:lang w:val="fr-CH"/>
              </w:rPr>
              <w:t xml:space="preserve"> (UN</w:t>
            </w:r>
            <w:r w:rsidR="0043240C" w:rsidRPr="00B21558">
              <w:rPr>
                <w:lang w:val="fr-CH"/>
              </w:rPr>
              <w:noBreakHyphen/>
            </w:r>
            <w:r w:rsidRPr="00B21558">
              <w:rPr>
                <w:lang w:val="fr-CH"/>
              </w:rPr>
              <w:t>RIS) et de la Conférence des enquêteurs internationaux, et d</w:t>
            </w:r>
            <w:r w:rsidR="007E69FB" w:rsidRPr="00B21558">
              <w:rPr>
                <w:lang w:val="fr-CH"/>
              </w:rPr>
              <w:t>’</w:t>
            </w:r>
            <w:r w:rsidRPr="00B21558">
              <w:rPr>
                <w:lang w:val="fr-CH"/>
              </w:rPr>
              <w:t>échanger sur les questions communes et les pratiques exemplaires dans le domaine des enquêtes</w:t>
            </w:r>
            <w:r w:rsidR="009B2732" w:rsidRPr="00B21558">
              <w:rPr>
                <w:lang w:val="fr-FR"/>
              </w:rPr>
              <w:t>.</w:t>
            </w:r>
          </w:p>
          <w:p w14:paraId="02168BC3" w14:textId="266A04A0" w:rsidR="0077778A" w:rsidRPr="00B21558" w:rsidRDefault="00472D35" w:rsidP="00056C78">
            <w:pPr>
              <w:spacing w:before="240" w:after="240"/>
              <w:ind w:left="611"/>
              <w:rPr>
                <w:lang w:val="fr-FR"/>
              </w:rPr>
            </w:pPr>
            <w:r w:rsidRPr="00B21558">
              <w:rPr>
                <w:lang w:val="fr-CH"/>
              </w:rPr>
              <w:t xml:space="preserve">Un module de formation en ligne sur la fraude et autres fautes professionnelles, conçu </w:t>
            </w:r>
            <w:r w:rsidR="007E69FB" w:rsidRPr="00B21558">
              <w:rPr>
                <w:lang w:val="fr-CH"/>
              </w:rPr>
              <w:t>en 2019</w:t>
            </w:r>
            <w:r w:rsidRPr="00B21558">
              <w:rPr>
                <w:lang w:val="fr-CH"/>
              </w:rPr>
              <w:t>, a été suivi à large échelle par les fonctionnaires de l</w:t>
            </w:r>
            <w:r w:rsidR="007E69FB" w:rsidRPr="00B21558">
              <w:rPr>
                <w:lang w:val="fr-CH"/>
              </w:rPr>
              <w:t>’</w:t>
            </w:r>
            <w:r w:rsidRPr="00B21558">
              <w:rPr>
                <w:lang w:val="fr-CH"/>
              </w:rPr>
              <w:t>OMPI</w:t>
            </w:r>
            <w:r w:rsidR="009B2732" w:rsidRPr="00B21558">
              <w:rPr>
                <w:lang w:val="fr-FR"/>
              </w:rPr>
              <w:t>.</w:t>
            </w:r>
          </w:p>
          <w:p w14:paraId="4ECADE20" w14:textId="5A542EF8" w:rsidR="009B2732" w:rsidRPr="00B21558" w:rsidRDefault="00472D35" w:rsidP="00056C78">
            <w:pPr>
              <w:pStyle w:val="ListParagraph"/>
              <w:numPr>
                <w:ilvl w:val="0"/>
                <w:numId w:val="21"/>
              </w:numPr>
              <w:spacing w:before="240" w:after="240"/>
              <w:ind w:left="611" w:hanging="611"/>
              <w:rPr>
                <w:szCs w:val="22"/>
                <w:lang w:val="fr-FR"/>
              </w:rPr>
            </w:pPr>
            <w:r w:rsidRPr="00B21558">
              <w:rPr>
                <w:iCs/>
                <w:szCs w:val="22"/>
                <w:lang w:val="fr-CH"/>
              </w:rPr>
              <w:t>La liste des consultants (IP</w:t>
            </w:r>
            <w:r w:rsidR="0043240C" w:rsidRPr="00B21558">
              <w:rPr>
                <w:iCs/>
                <w:szCs w:val="22"/>
                <w:lang w:val="fr-CH"/>
              </w:rPr>
              <w:noBreakHyphen/>
            </w:r>
            <w:r w:rsidRPr="00B21558">
              <w:rPr>
                <w:iCs/>
                <w:szCs w:val="22"/>
                <w:lang w:val="fr-CH"/>
              </w:rPr>
              <w:t>ROC) contient des informations sur les consultants engagés pour entreprendre des activités d</w:t>
            </w:r>
            <w:r w:rsidR="007E69FB" w:rsidRPr="00B21558">
              <w:rPr>
                <w:iCs/>
                <w:szCs w:val="22"/>
                <w:lang w:val="fr-CH"/>
              </w:rPr>
              <w:t>’</w:t>
            </w:r>
            <w:r w:rsidRPr="00B21558">
              <w:rPr>
                <w:iCs/>
                <w:szCs w:val="22"/>
                <w:lang w:val="fr-CH"/>
              </w:rPr>
              <w:t>assistance technique particulières dans les pays les moins avancés, les pays en développement et les pays en transition.</w:t>
            </w:r>
            <w:r w:rsidR="000979AE" w:rsidRPr="00B21558">
              <w:rPr>
                <w:iCs/>
                <w:szCs w:val="22"/>
                <w:lang w:val="fr-CH"/>
              </w:rPr>
              <w:t xml:space="preserve"> </w:t>
            </w:r>
            <w:r w:rsidRPr="00B21558">
              <w:rPr>
                <w:iCs/>
                <w:szCs w:val="22"/>
                <w:lang w:val="fr-CH"/>
              </w:rPr>
              <w:t xml:space="preserve"> Les informations sur les consultants peuvent être recherchées selon différents critères, tels que le nom, la nationalité, le genre, le domaine de propriété intellectuelle, la langue et l</w:t>
            </w:r>
            <w:r w:rsidR="007E69FB" w:rsidRPr="00B21558">
              <w:rPr>
                <w:iCs/>
                <w:szCs w:val="22"/>
                <w:lang w:val="fr-CH"/>
              </w:rPr>
              <w:t>’</w:t>
            </w:r>
            <w:r w:rsidRPr="00B21558">
              <w:rPr>
                <w:iCs/>
                <w:szCs w:val="22"/>
                <w:lang w:val="fr-CH"/>
              </w:rPr>
              <w:t>année d</w:t>
            </w:r>
            <w:r w:rsidR="007E69FB" w:rsidRPr="00B21558">
              <w:rPr>
                <w:iCs/>
                <w:szCs w:val="22"/>
                <w:lang w:val="fr-CH"/>
              </w:rPr>
              <w:t>’</w:t>
            </w:r>
            <w:r w:rsidRPr="00B21558">
              <w:rPr>
                <w:iCs/>
                <w:szCs w:val="22"/>
                <w:lang w:val="fr-CH"/>
              </w:rPr>
              <w:t>engagement.</w:t>
            </w:r>
            <w:r w:rsidR="000979AE" w:rsidRPr="00B21558">
              <w:rPr>
                <w:iCs/>
                <w:szCs w:val="22"/>
                <w:lang w:val="fr-CH"/>
              </w:rPr>
              <w:t xml:space="preserve"> </w:t>
            </w:r>
            <w:r w:rsidRPr="00B21558">
              <w:rPr>
                <w:iCs/>
                <w:szCs w:val="22"/>
                <w:lang w:val="fr-CH"/>
              </w:rPr>
              <w:t xml:space="preserve"> Au mois d</w:t>
            </w:r>
            <w:r w:rsidR="007E69FB" w:rsidRPr="00B21558">
              <w:rPr>
                <w:iCs/>
                <w:szCs w:val="22"/>
                <w:lang w:val="fr-CH"/>
              </w:rPr>
              <w:t>’août 20</w:t>
            </w:r>
            <w:r w:rsidRPr="00B21558">
              <w:rPr>
                <w:iCs/>
                <w:szCs w:val="22"/>
                <w:lang w:val="fr-CH"/>
              </w:rPr>
              <w:t>21, la liste des consultants contenait les informations relatives à 2171 spécialistes</w:t>
            </w:r>
            <w:r w:rsidR="0036004A" w:rsidRPr="00B21558">
              <w:rPr>
                <w:szCs w:val="22"/>
                <w:lang w:val="fr-FR"/>
              </w:rPr>
              <w:t>.</w:t>
            </w:r>
          </w:p>
        </w:tc>
      </w:tr>
      <w:tr w:rsidR="009B2732" w:rsidRPr="0087308D" w14:paraId="1E843DD8" w14:textId="77777777" w:rsidTr="00B5029A">
        <w:tc>
          <w:tcPr>
            <w:tcW w:w="2540" w:type="dxa"/>
          </w:tcPr>
          <w:p w14:paraId="54988160" w14:textId="01ACCAD7" w:rsidR="009B2732" w:rsidRPr="00B21558" w:rsidRDefault="0077778A" w:rsidP="0077778A">
            <w:pPr>
              <w:spacing w:before="240" w:after="240"/>
              <w:rPr>
                <w:lang w:val="fr-FR"/>
              </w:rPr>
            </w:pPr>
            <w:r w:rsidRPr="00B21558">
              <w:rPr>
                <w:lang w:val="fr-FR"/>
              </w:rPr>
              <w:t>Autres rapports/documents connexes</w:t>
            </w:r>
          </w:p>
        </w:tc>
        <w:tc>
          <w:tcPr>
            <w:tcW w:w="6995" w:type="dxa"/>
          </w:tcPr>
          <w:p w14:paraId="24FE5983" w14:textId="01ECF466" w:rsidR="007E69FB"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w:t>
            </w:r>
            <w:proofErr w:type="gramStart"/>
            <w:r w:rsidRPr="00B21558">
              <w:rPr>
                <w:lang w:val="fr-FR"/>
              </w:rPr>
              <w:t>2;  CDIP</w:t>
            </w:r>
            <w:proofErr w:type="gramEnd"/>
            <w:r w:rsidRPr="00B21558">
              <w:rPr>
                <w:lang w:val="fr-FR"/>
              </w:rPr>
              <w:t>/6/3;  CDIP/8/2;  CDIP/10/2;  CDIP/12/2;  CDIP/14/2;  CDIP/16/2;  CDIP/18/2;  CDIP/20/3;  CDIP/20/6;  CDIP/22/2;  CDIP/24/5;  CDIP/25/2.</w:t>
            </w:r>
          </w:p>
          <w:p w14:paraId="423FA405" w14:textId="4A7B35E3" w:rsidR="009B2732" w:rsidRPr="00B21558" w:rsidRDefault="00133BD3" w:rsidP="00056C78">
            <w:pPr>
              <w:spacing w:before="240" w:after="24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52453BC5" w14:textId="77777777" w:rsidR="009B2732" w:rsidRPr="00B21558" w:rsidRDefault="009B2732" w:rsidP="009B2732">
      <w:pPr>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9B2732" w:rsidRPr="00B21558" w14:paraId="7C490BAD" w14:textId="77777777" w:rsidTr="00B5029A">
        <w:trPr>
          <w:tblHeader/>
        </w:trPr>
        <w:tc>
          <w:tcPr>
            <w:tcW w:w="9445" w:type="dxa"/>
            <w:gridSpan w:val="2"/>
            <w:shd w:val="clear" w:color="auto" w:fill="BFBFBF" w:themeFill="background1" w:themeFillShade="BF"/>
          </w:tcPr>
          <w:p w14:paraId="4512C62A" w14:textId="53B1C65D" w:rsidR="009B2732" w:rsidRPr="00B21558" w:rsidRDefault="0077778A" w:rsidP="0077778A">
            <w:pPr>
              <w:spacing w:before="240" w:after="120"/>
              <w:ind w:right="-106"/>
              <w:jc w:val="center"/>
              <w:rPr>
                <w:b/>
                <w:i/>
                <w:lang w:val="fr-FR"/>
              </w:rPr>
            </w:pPr>
            <w:r w:rsidRPr="00B21558">
              <w:rPr>
                <w:b/>
                <w:i/>
                <w:lang w:val="fr-FR"/>
              </w:rPr>
              <w:t>Recommandation n° 7</w:t>
            </w:r>
            <w:r w:rsidR="00506F71">
              <w:rPr>
                <w:b/>
                <w:i/>
                <w:lang w:val="fr-FR"/>
              </w:rPr>
              <w:t>*</w:t>
            </w:r>
          </w:p>
        </w:tc>
      </w:tr>
      <w:tr w:rsidR="009B2732" w:rsidRPr="0087308D" w14:paraId="75BA0D66" w14:textId="77777777" w:rsidTr="00B5029A">
        <w:tc>
          <w:tcPr>
            <w:tcW w:w="9445" w:type="dxa"/>
            <w:gridSpan w:val="2"/>
            <w:shd w:val="clear" w:color="auto" w:fill="D9D9D9" w:themeFill="background1" w:themeFillShade="D9"/>
          </w:tcPr>
          <w:p w14:paraId="1951E48F" w14:textId="7E84C06F" w:rsidR="009B2732" w:rsidRPr="00B21558" w:rsidRDefault="0077778A" w:rsidP="0077778A">
            <w:pPr>
              <w:spacing w:before="240" w:after="120"/>
              <w:rPr>
                <w:lang w:val="fr-FR"/>
              </w:rPr>
            </w:pPr>
            <w:r w:rsidRPr="00B21558">
              <w:rPr>
                <w:lang w:val="fr-FR"/>
              </w:rPr>
              <w:t>Promouvoir des mesures qui aideront les pays à lutter contre les pratiques anticoncurrentielles en rapport avec la propriété intellectuelle, en fournissant aux pays en développement, en particulier</w:t>
            </w:r>
            <w:r w:rsidR="007E69FB" w:rsidRPr="00B21558">
              <w:rPr>
                <w:lang w:val="fr-FR"/>
              </w:rPr>
              <w:t xml:space="preserve"> les PMA</w:t>
            </w:r>
            <w:r w:rsidRPr="00B21558">
              <w:rPr>
                <w:lang w:val="fr-FR"/>
              </w:rPr>
              <w:t>, à leur demande, une assistance technique destinée à faire mieux comprendre l</w:t>
            </w:r>
            <w:r w:rsidR="007E69FB" w:rsidRPr="00B21558">
              <w:rPr>
                <w:lang w:val="fr-FR"/>
              </w:rPr>
              <w:t>’</w:t>
            </w:r>
            <w:r w:rsidRPr="00B21558">
              <w:rPr>
                <w:lang w:val="fr-FR"/>
              </w:rPr>
              <w:t>interface entre les droits de propriété intellectuelle et les politiques en matière de concurrence.</w:t>
            </w:r>
          </w:p>
        </w:tc>
      </w:tr>
      <w:tr w:rsidR="009B2732" w:rsidRPr="00B21558" w14:paraId="6ECD2F6E" w14:textId="77777777" w:rsidTr="00B5029A">
        <w:tc>
          <w:tcPr>
            <w:tcW w:w="2540" w:type="dxa"/>
          </w:tcPr>
          <w:p w14:paraId="7DA0FEE2" w14:textId="391B8E6F"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5" w:type="dxa"/>
          </w:tcPr>
          <w:p w14:paraId="245F159F" w14:textId="58B9D09B" w:rsidR="009B2732" w:rsidRPr="00B21558" w:rsidRDefault="009B2732" w:rsidP="00133BD3">
            <w:pPr>
              <w:spacing w:before="240" w:after="240"/>
              <w:rPr>
                <w:lang w:val="fr-FR"/>
              </w:rPr>
            </w:pPr>
            <w:r w:rsidRPr="00B21558">
              <w:rPr>
                <w:lang w:val="fr-FR"/>
              </w:rPr>
              <w:t xml:space="preserve">1, 2, 3, 9, 10, 11 </w:t>
            </w:r>
            <w:r w:rsidR="00133BD3" w:rsidRPr="00B21558">
              <w:rPr>
                <w:lang w:val="fr-FR"/>
              </w:rPr>
              <w:t>et</w:t>
            </w:r>
            <w:r w:rsidRPr="00B21558">
              <w:rPr>
                <w:lang w:val="fr-FR"/>
              </w:rPr>
              <w:t xml:space="preserve"> 30</w:t>
            </w:r>
          </w:p>
        </w:tc>
      </w:tr>
      <w:tr w:rsidR="009B2732" w:rsidRPr="0087308D" w14:paraId="1E3EB8E7" w14:textId="77777777" w:rsidTr="00B5029A">
        <w:tc>
          <w:tcPr>
            <w:tcW w:w="2540" w:type="dxa"/>
          </w:tcPr>
          <w:p w14:paraId="50A1716B" w14:textId="7CBC7FCD"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5" w:type="dxa"/>
          </w:tcPr>
          <w:p w14:paraId="74BF2587" w14:textId="70EA6719" w:rsidR="0077778A" w:rsidRPr="00B21558" w:rsidRDefault="0077778A" w:rsidP="0077778A">
            <w:pPr>
              <w:spacing w:before="240" w:after="240"/>
              <w:rPr>
                <w:lang w:val="fr-FR"/>
              </w:rPr>
            </w:pPr>
            <w:r w:rsidRPr="00B21558">
              <w:rPr>
                <w:lang w:val="fr-FR"/>
              </w:rPr>
              <w:t>Cette recommandation avait été examinée à la deux</w:t>
            </w:r>
            <w:r w:rsidR="007E69FB" w:rsidRPr="00B21558">
              <w:rPr>
                <w:lang w:val="fr-FR"/>
              </w:rPr>
              <w:t>ième session du CDI</w:t>
            </w:r>
            <w:r w:rsidRPr="00B21558">
              <w:rPr>
                <w:lang w:val="fr-FR"/>
              </w:rPr>
              <w:t>P (CDIP/2/4)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F070C2" w:rsidRPr="00B21558">
              <w:rPr>
                <w:lang w:val="fr-FR"/>
              </w:rPr>
              <w:t xml:space="preserve">La stratégie de mise en œuvre de cette recommandation est fondée sur les débats qui ont eu lieu pendant la deuxième et </w:t>
            </w:r>
            <w:proofErr w:type="gramStart"/>
            <w:r w:rsidR="00F070C2" w:rsidRPr="00B21558">
              <w:rPr>
                <w:lang w:val="fr-FR"/>
              </w:rPr>
              <w:t>la quatr</w:t>
            </w:r>
            <w:r w:rsidR="007E69FB" w:rsidRPr="00B21558">
              <w:rPr>
                <w:lang w:val="fr-FR"/>
              </w:rPr>
              <w:t>ième session</w:t>
            </w:r>
            <w:r w:rsidR="00F070C2" w:rsidRPr="00B21558">
              <w:rPr>
                <w:lang w:val="fr-FR"/>
              </w:rPr>
              <w:t>s</w:t>
            </w:r>
            <w:proofErr w:type="gramEnd"/>
            <w:r w:rsidR="007E69FB" w:rsidRPr="00B21558">
              <w:rPr>
                <w:lang w:val="fr-FR"/>
              </w:rPr>
              <w:t xml:space="preserve"> du CDI</w:t>
            </w:r>
            <w:r w:rsidR="00F070C2" w:rsidRPr="00B21558">
              <w:rPr>
                <w:lang w:val="fr-FR"/>
              </w:rPr>
              <w:t>P (documents CDIP/2/4 et CDIP/4/4) et est présentée dans le document CDIP/3/5.</w:t>
            </w:r>
            <w:r w:rsidR="009B2732" w:rsidRPr="00B21558">
              <w:rPr>
                <w:lang w:val="fr-FR"/>
              </w:rPr>
              <w:t xml:space="preserve">  </w:t>
            </w:r>
            <w:r w:rsidR="00133BD3" w:rsidRPr="00B21558">
              <w:rPr>
                <w:lang w:val="fr-FR"/>
              </w:rPr>
              <w:t>Cette recommandation a été mise en œuvre comme suit</w:t>
            </w:r>
            <w:r w:rsidR="007E69FB" w:rsidRPr="00B21558">
              <w:rPr>
                <w:lang w:val="fr-FR"/>
              </w:rPr>
              <w:t> :</w:t>
            </w:r>
          </w:p>
          <w:p w14:paraId="253523CC" w14:textId="27C74AD3" w:rsidR="007E69FB" w:rsidRPr="00B21558" w:rsidRDefault="0077778A" w:rsidP="0077778A">
            <w:pPr>
              <w:spacing w:before="240" w:after="240"/>
              <w:rPr>
                <w:lang w:val="fr-FR"/>
              </w:rPr>
            </w:pPr>
            <w:r w:rsidRPr="00B21558">
              <w:rPr>
                <w:lang w:val="fr-FR"/>
              </w:rPr>
              <w:t>Sur demande, l</w:t>
            </w:r>
            <w:r w:rsidR="007E69FB" w:rsidRPr="00B21558">
              <w:rPr>
                <w:lang w:val="fr-FR"/>
              </w:rPr>
              <w:t>’</w:t>
            </w:r>
            <w:r w:rsidRPr="00B21558">
              <w:rPr>
                <w:lang w:val="fr-FR"/>
              </w:rPr>
              <w:t>OMPI fournit une assistance et des conseils législatifs pour prévenir les pratiques anticoncurrentielles dans le domaine de la propriété intellectuelle ou y mettre un ter</w:t>
            </w:r>
            <w:r w:rsidR="00D3434E" w:rsidRPr="00B21558">
              <w:rPr>
                <w:lang w:val="fr-FR"/>
              </w:rPr>
              <w:t>me.  Ce</w:t>
            </w:r>
            <w:r w:rsidRPr="00B21558">
              <w:rPr>
                <w:lang w:val="fr-FR"/>
              </w:rPr>
              <w:t>la vise notamment l</w:t>
            </w:r>
            <w:r w:rsidR="007E69FB" w:rsidRPr="00B21558">
              <w:rPr>
                <w:lang w:val="fr-FR"/>
              </w:rPr>
              <w:t>’</w:t>
            </w:r>
            <w:r w:rsidRPr="00B21558">
              <w:rPr>
                <w:lang w:val="fr-FR"/>
              </w:rPr>
              <w:t xml:space="preserve">examen de la portée même des droits de propriété intellectuelle exclusifs, </w:t>
            </w:r>
            <w:r w:rsidR="007E69FB" w:rsidRPr="00B21558">
              <w:rPr>
                <w:lang w:val="fr-FR"/>
              </w:rPr>
              <w:t>y compris</w:t>
            </w:r>
            <w:r w:rsidRPr="00B21558">
              <w:rPr>
                <w:lang w:val="fr-FR"/>
              </w:rPr>
              <w:t xml:space="preserve"> les exceptions et limitations à ces droits, ainsi que l</w:t>
            </w:r>
            <w:r w:rsidR="007E69FB" w:rsidRPr="00B21558">
              <w:rPr>
                <w:lang w:val="fr-FR"/>
              </w:rPr>
              <w:t>’</w:t>
            </w:r>
            <w:r w:rsidRPr="00B21558">
              <w:rPr>
                <w:lang w:val="fr-FR"/>
              </w:rPr>
              <w:t>utilisation de mécanismes juridiques tels que les licences obligatoires ou d</w:t>
            </w:r>
            <w:r w:rsidR="007E69FB" w:rsidRPr="00B21558">
              <w:rPr>
                <w:lang w:val="fr-FR"/>
              </w:rPr>
              <w:t>’</w:t>
            </w:r>
            <w:r w:rsidRPr="00B21558">
              <w:rPr>
                <w:lang w:val="fr-FR"/>
              </w:rPr>
              <w:t>autres mesures autorisées en application des normes international</w:t>
            </w:r>
            <w:r w:rsidR="00D3434E" w:rsidRPr="00B21558">
              <w:rPr>
                <w:lang w:val="fr-FR"/>
              </w:rPr>
              <w:t>es.  Su</w:t>
            </w:r>
            <w:r w:rsidRPr="00B21558">
              <w:rPr>
                <w:lang w:val="fr-FR"/>
              </w:rPr>
              <w:t>r demande, des conseils sont aussi fournis sur des questions relatives aux clauses commerciales restrictives et à d</w:t>
            </w:r>
            <w:r w:rsidR="007E69FB" w:rsidRPr="00B21558">
              <w:rPr>
                <w:lang w:val="fr-FR"/>
              </w:rPr>
              <w:t>’</w:t>
            </w:r>
            <w:r w:rsidRPr="00B21558">
              <w:rPr>
                <w:lang w:val="fr-FR"/>
              </w:rPr>
              <w:t>autres dispositions figurant dans les contrats de licence en matière de propriété intellectuelle pouvant avoir un impact négatif sur la concurrence.</w:t>
            </w:r>
          </w:p>
          <w:p w14:paraId="58004AB4" w14:textId="28C3C387" w:rsidR="009B2732" w:rsidRPr="00B21558" w:rsidRDefault="00620129" w:rsidP="009B2732">
            <w:pPr>
              <w:spacing w:before="240" w:after="120"/>
              <w:rPr>
                <w:lang w:val="fr-FR"/>
              </w:rPr>
            </w:pPr>
            <w:r w:rsidRPr="00B21558">
              <w:rPr>
                <w:lang w:val="fr-CH"/>
              </w:rPr>
              <w:t>En outre, en vertu de cette recommandation, un Projet thématique relatif à la propriété intellectuelle et à la politique en matière de concurrence (CDIP/4/4</w:t>
            </w:r>
            <w:r w:rsidR="000979AE" w:rsidRPr="00B21558">
              <w:rPr>
                <w:lang w:val="fr-CH"/>
              </w:rPr>
              <w:t> </w:t>
            </w:r>
            <w:proofErr w:type="spellStart"/>
            <w:r w:rsidRPr="00B21558">
              <w:rPr>
                <w:lang w:val="fr-CH"/>
              </w:rPr>
              <w:t>Rev</w:t>
            </w:r>
            <w:proofErr w:type="spellEnd"/>
            <w:r w:rsidRPr="00B21558">
              <w:rPr>
                <w:lang w:val="fr-CH"/>
              </w:rPr>
              <w:t>.) a été élaboré et mis en œuvre</w:t>
            </w:r>
            <w:r w:rsidR="009B2732" w:rsidRPr="00B21558">
              <w:rPr>
                <w:lang w:val="fr-FR"/>
              </w:rPr>
              <w:t xml:space="preserve">.  </w:t>
            </w:r>
          </w:p>
        </w:tc>
      </w:tr>
      <w:tr w:rsidR="009B2732" w:rsidRPr="0087308D" w14:paraId="303937B0" w14:textId="77777777" w:rsidTr="00B5029A">
        <w:tc>
          <w:tcPr>
            <w:tcW w:w="2540" w:type="dxa"/>
          </w:tcPr>
          <w:p w14:paraId="674843C4" w14:textId="64FE3EB5"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5" w:type="dxa"/>
          </w:tcPr>
          <w:p w14:paraId="5A5CABD7" w14:textId="1D7C1756" w:rsidR="009B2732" w:rsidRPr="00B21558" w:rsidRDefault="0077778A" w:rsidP="0077778A">
            <w:pPr>
              <w:spacing w:before="240" w:after="120"/>
              <w:rPr>
                <w:lang w:val="fr-FR"/>
              </w:rPr>
            </w:pPr>
            <w:r w:rsidRPr="00B21558">
              <w:rPr>
                <w:lang w:val="fr-FR"/>
              </w:rPr>
              <w:t>Cette recommandation a été principalement traitée dans le cadre du projet intitulé “Propriété intellectuelle et politique en matière de concurrence” (CDIP/4/4</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1D8259A1" w14:textId="77777777" w:rsidTr="00B5029A">
        <w:tc>
          <w:tcPr>
            <w:tcW w:w="2540" w:type="dxa"/>
          </w:tcPr>
          <w:p w14:paraId="1E1A39F3" w14:textId="152D179C" w:rsidR="009B2732" w:rsidRPr="00B21558" w:rsidRDefault="0077778A" w:rsidP="0077778A">
            <w:pPr>
              <w:spacing w:before="240" w:after="240"/>
              <w:rPr>
                <w:lang w:val="fr-FR"/>
              </w:rPr>
            </w:pPr>
            <w:r w:rsidRPr="00B21558">
              <w:rPr>
                <w:lang w:val="fr-FR"/>
              </w:rPr>
              <w:t>Activités/réalisations</w:t>
            </w:r>
          </w:p>
        </w:tc>
        <w:tc>
          <w:tcPr>
            <w:tcW w:w="6905" w:type="dxa"/>
          </w:tcPr>
          <w:p w14:paraId="60BF5B17" w14:textId="4B1E32A4" w:rsidR="0077778A" w:rsidRPr="00B21558" w:rsidRDefault="00620129" w:rsidP="0077778A">
            <w:pPr>
              <w:spacing w:before="240" w:after="240"/>
              <w:rPr>
                <w:lang w:val="fr-FR"/>
              </w:rPr>
            </w:pPr>
            <w:r w:rsidRPr="00B21558">
              <w:rPr>
                <w:lang w:val="fr-CH"/>
              </w:rPr>
              <w:t>Les travaux de l</w:t>
            </w:r>
            <w:r w:rsidR="007E69FB" w:rsidRPr="00B21558">
              <w:rPr>
                <w:lang w:val="fr-CH"/>
              </w:rPr>
              <w:t>’</w:t>
            </w:r>
            <w:r w:rsidRPr="00B21558">
              <w:rPr>
                <w:lang w:val="fr-CH"/>
              </w:rPr>
              <w:t>OMPI ont continué d</w:t>
            </w:r>
            <w:r w:rsidR="007E69FB" w:rsidRPr="00B21558">
              <w:rPr>
                <w:lang w:val="fr-CH"/>
              </w:rPr>
              <w:t>’</w:t>
            </w:r>
            <w:r w:rsidRPr="00B21558">
              <w:rPr>
                <w:lang w:val="fr-CH"/>
              </w:rPr>
              <w:t>être axés sur le suivi de la jurisprudence en matière de propriété intellectuelle et de concurrence dans les écono</w:t>
            </w:r>
            <w:r w:rsidR="00F746F8" w:rsidRPr="00B21558">
              <w:rPr>
                <w:lang w:val="fr-CH"/>
              </w:rPr>
              <w:t>mies en développement et émerge</w:t>
            </w:r>
            <w:r w:rsidRPr="00B21558">
              <w:rPr>
                <w:lang w:val="fr-CH"/>
              </w:rPr>
              <w:t>nt</w:t>
            </w:r>
            <w:r w:rsidR="00D3434E" w:rsidRPr="00B21558">
              <w:rPr>
                <w:lang w:val="fr-CH"/>
              </w:rPr>
              <w:t xml:space="preserve">es.  </w:t>
            </w:r>
            <w:r w:rsidR="00D3434E" w:rsidRPr="00B21558">
              <w:rPr>
                <w:lang w:val="fr-FR"/>
              </w:rPr>
              <w:t>Pa</w:t>
            </w:r>
            <w:r w:rsidR="0077778A" w:rsidRPr="00B21558">
              <w:rPr>
                <w:lang w:val="fr-FR"/>
              </w:rPr>
              <w:t>r ailleurs, l</w:t>
            </w:r>
            <w:r w:rsidR="007E69FB" w:rsidRPr="00B21558">
              <w:rPr>
                <w:lang w:val="fr-FR"/>
              </w:rPr>
              <w:t>’</w:t>
            </w:r>
            <w:r w:rsidR="0077778A" w:rsidRPr="00B21558">
              <w:rPr>
                <w:lang w:val="fr-FR"/>
              </w:rPr>
              <w:t>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concurrence.</w:t>
            </w:r>
          </w:p>
          <w:p w14:paraId="4DD27293" w14:textId="35ED6CC1" w:rsidR="009B2732" w:rsidRPr="00B21558" w:rsidRDefault="00620129">
            <w:pPr>
              <w:spacing w:before="240" w:after="240"/>
              <w:rPr>
                <w:lang w:val="fr-FR"/>
              </w:rPr>
            </w:pPr>
            <w:r w:rsidRPr="00B21558">
              <w:rPr>
                <w:lang w:val="fr-CH"/>
              </w:rPr>
              <w:t>Une publication OMPI</w:t>
            </w:r>
            <w:r w:rsidR="0043240C" w:rsidRPr="00B21558">
              <w:rPr>
                <w:lang w:val="fr-CH"/>
              </w:rPr>
              <w:noBreakHyphen/>
            </w:r>
            <w:r w:rsidRPr="00B21558">
              <w:rPr>
                <w:lang w:val="fr-CH"/>
              </w:rPr>
              <w:t xml:space="preserve">OMC intitulée </w:t>
            </w:r>
            <w:r w:rsidR="007E69FB" w:rsidRPr="00B21558">
              <w:rPr>
                <w:lang w:val="fr-CH"/>
              </w:rPr>
              <w:t>“P</w:t>
            </w:r>
            <w:r w:rsidRPr="00B21558">
              <w:rPr>
                <w:lang w:val="fr-CH"/>
              </w:rPr>
              <w:t>ropriété intellectuelle et politique en matière de concurrence dans l</w:t>
            </w:r>
            <w:r w:rsidR="007E69FB" w:rsidRPr="00B21558">
              <w:rPr>
                <w:lang w:val="fr-CH"/>
              </w:rPr>
              <w:t>’</w:t>
            </w:r>
            <w:r w:rsidRPr="00B21558">
              <w:rPr>
                <w:lang w:val="fr-CH"/>
              </w:rPr>
              <w:t>économie mondiale d</w:t>
            </w:r>
            <w:r w:rsidR="007E69FB" w:rsidRPr="00B21558">
              <w:rPr>
                <w:lang w:val="fr-CH"/>
              </w:rPr>
              <w:t>’</w:t>
            </w:r>
            <w:r w:rsidRPr="00B21558">
              <w:rPr>
                <w:lang w:val="fr-CH"/>
              </w:rPr>
              <w:t>aujourd</w:t>
            </w:r>
            <w:r w:rsidR="007E69FB" w:rsidRPr="00B21558">
              <w:rPr>
                <w:lang w:val="fr-CH"/>
              </w:rPr>
              <w:t>’</w:t>
            </w:r>
            <w:r w:rsidRPr="00B21558">
              <w:rPr>
                <w:lang w:val="fr-CH"/>
              </w:rPr>
              <w:t>hu</w:t>
            </w:r>
            <w:r w:rsidR="007E69FB" w:rsidRPr="00B21558">
              <w:rPr>
                <w:lang w:val="fr-CH"/>
              </w:rPr>
              <w:t>i”</w:t>
            </w:r>
            <w:r w:rsidRPr="00B21558">
              <w:rPr>
                <w:lang w:val="fr-CH"/>
              </w:rPr>
              <w:t xml:space="preserve"> a été publiée par la maison d</w:t>
            </w:r>
            <w:r w:rsidR="007E69FB" w:rsidRPr="00B21558">
              <w:rPr>
                <w:lang w:val="fr-CH"/>
              </w:rPr>
              <w:t>’</w:t>
            </w:r>
            <w:r w:rsidRPr="00B21558">
              <w:rPr>
                <w:lang w:val="fr-CH"/>
              </w:rPr>
              <w:t xml:space="preserve">édition Cambridge </w:t>
            </w:r>
            <w:proofErr w:type="spellStart"/>
            <w:r w:rsidRPr="00B21558">
              <w:rPr>
                <w:lang w:val="fr-CH"/>
              </w:rPr>
              <w:t>University</w:t>
            </w:r>
            <w:proofErr w:type="spellEnd"/>
            <w:r w:rsidRPr="00B21558">
              <w:rPr>
                <w:lang w:val="fr-CH"/>
              </w:rPr>
              <w:t xml:space="preserve"> </w:t>
            </w:r>
            <w:proofErr w:type="spellStart"/>
            <w:r w:rsidRPr="00B21558">
              <w:rPr>
                <w:lang w:val="fr-CH"/>
              </w:rPr>
              <w:t>Press</w:t>
            </w:r>
            <w:proofErr w:type="spellEnd"/>
            <w:r w:rsidR="009B2732" w:rsidRPr="00B21558">
              <w:rPr>
                <w:lang w:val="fr-FR"/>
              </w:rPr>
              <w:t>.</w:t>
            </w:r>
          </w:p>
        </w:tc>
      </w:tr>
      <w:tr w:rsidR="009B2732" w:rsidRPr="0087308D" w14:paraId="735B3529" w14:textId="77777777" w:rsidTr="00B5029A">
        <w:tc>
          <w:tcPr>
            <w:tcW w:w="2540" w:type="dxa"/>
          </w:tcPr>
          <w:p w14:paraId="2CB5425E" w14:textId="53C18E74" w:rsidR="009B2732" w:rsidRPr="00B21558" w:rsidRDefault="0077778A" w:rsidP="0077778A">
            <w:pPr>
              <w:spacing w:before="240" w:after="240"/>
              <w:rPr>
                <w:lang w:val="fr-FR"/>
              </w:rPr>
            </w:pPr>
            <w:r w:rsidRPr="00B21558">
              <w:rPr>
                <w:lang w:val="fr-FR"/>
              </w:rPr>
              <w:t>Autres rapports/documents connexes</w:t>
            </w:r>
          </w:p>
        </w:tc>
        <w:tc>
          <w:tcPr>
            <w:tcW w:w="6905" w:type="dxa"/>
          </w:tcPr>
          <w:p w14:paraId="7C7EC14A" w14:textId="37229185" w:rsidR="0077778A" w:rsidRPr="00B21558" w:rsidRDefault="00591F59" w:rsidP="009B2732">
            <w:pPr>
              <w:spacing w:before="240" w:after="12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/4/2; </w:t>
            </w:r>
            <w:r w:rsidR="000979AE" w:rsidRPr="00B21558">
              <w:rPr>
                <w:lang w:val="fr-FR"/>
              </w:rPr>
              <w:t xml:space="preserve"> </w:t>
            </w:r>
            <w:r w:rsidR="009B2732" w:rsidRPr="00B21558">
              <w:rPr>
                <w:lang w:val="fr-FR"/>
              </w:rPr>
              <w:t xml:space="preserve">CDIP/6/2; </w:t>
            </w:r>
            <w:r w:rsidR="000979AE" w:rsidRPr="00B21558">
              <w:rPr>
                <w:lang w:val="fr-FR"/>
              </w:rPr>
              <w:t xml:space="preserve"> </w:t>
            </w:r>
            <w:r w:rsidR="009B2732" w:rsidRPr="00B21558">
              <w:rPr>
                <w:lang w:val="fr-FR"/>
              </w:rPr>
              <w:t xml:space="preserve">CDIP/6/3;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CDIP/9/8;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p>
          <w:p w14:paraId="789563F5" w14:textId="5DD0A132" w:rsidR="007E69FB" w:rsidRPr="00B21558" w:rsidRDefault="00591F59" w:rsidP="00591F59">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p w14:paraId="19D74ABF" w14:textId="02AB16C6" w:rsidR="009B2732" w:rsidRPr="00B21558" w:rsidRDefault="009B2732" w:rsidP="009B2732">
            <w:pPr>
              <w:spacing w:before="240" w:after="120"/>
              <w:rPr>
                <w:lang w:val="fr-FR"/>
              </w:rPr>
            </w:pPr>
          </w:p>
        </w:tc>
      </w:tr>
    </w:tbl>
    <w:p w14:paraId="0D135371"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9B2732" w:rsidRPr="00B21558" w14:paraId="539FEC78" w14:textId="77777777" w:rsidTr="00B52D93">
        <w:trPr>
          <w:tblHeader/>
        </w:trPr>
        <w:tc>
          <w:tcPr>
            <w:tcW w:w="9535" w:type="dxa"/>
            <w:gridSpan w:val="2"/>
            <w:shd w:val="clear" w:color="auto" w:fill="BFBFBF" w:themeFill="background1" w:themeFillShade="BF"/>
          </w:tcPr>
          <w:p w14:paraId="3974DF1B" w14:textId="77E23961" w:rsidR="009B2732" w:rsidRPr="00B21558" w:rsidRDefault="0077778A" w:rsidP="0077778A">
            <w:pPr>
              <w:spacing w:before="240" w:after="120"/>
              <w:jc w:val="center"/>
              <w:rPr>
                <w:b/>
                <w:i/>
                <w:lang w:val="fr-FR"/>
              </w:rPr>
            </w:pPr>
            <w:r w:rsidRPr="00B21558">
              <w:rPr>
                <w:b/>
                <w:i/>
                <w:lang w:val="fr-FR"/>
              </w:rPr>
              <w:t>Recommandation n° 8</w:t>
            </w:r>
          </w:p>
        </w:tc>
      </w:tr>
      <w:tr w:rsidR="009B2732" w:rsidRPr="0087308D" w14:paraId="5705DDA2" w14:textId="77777777" w:rsidTr="00B52D93">
        <w:tc>
          <w:tcPr>
            <w:tcW w:w="9535" w:type="dxa"/>
            <w:gridSpan w:val="2"/>
            <w:shd w:val="clear" w:color="auto" w:fill="D9D9D9" w:themeFill="background1" w:themeFillShade="D9"/>
          </w:tcPr>
          <w:p w14:paraId="393F9362" w14:textId="45EFD03E" w:rsidR="009B2732" w:rsidRPr="00B21558" w:rsidRDefault="009B2732" w:rsidP="0077778A">
            <w:pPr>
              <w:spacing w:before="240" w:after="120"/>
              <w:rPr>
                <w:lang w:val="fr-FR"/>
              </w:rPr>
            </w:pPr>
            <w:r w:rsidRPr="00B21558">
              <w:rPr>
                <w:lang w:val="fr-FR"/>
              </w:rPr>
              <w:br w:type="page"/>
            </w:r>
            <w:r w:rsidR="0077778A" w:rsidRPr="00B21558">
              <w:rPr>
                <w:lang w:val="fr-FR"/>
              </w:rPr>
              <w:t>Demander à l</w:t>
            </w:r>
            <w:r w:rsidR="007E69FB" w:rsidRPr="00B21558">
              <w:rPr>
                <w:lang w:val="fr-FR"/>
              </w:rPr>
              <w:t>’</w:t>
            </w:r>
            <w:r w:rsidR="0077778A" w:rsidRPr="00B21558">
              <w:rPr>
                <w:lang w:val="fr-FR"/>
              </w:rPr>
              <w:t>OMPI de conclure des accords avec des instituts de recherche et des entreprises privées afin de permettre aux offices nationaux des pays en développement, en particulier</w:t>
            </w:r>
            <w:r w:rsidR="007E69FB" w:rsidRPr="00B21558">
              <w:rPr>
                <w:lang w:val="fr-FR"/>
              </w:rPr>
              <w:t xml:space="preserve"> des PMA</w:t>
            </w:r>
            <w:r w:rsidR="0077778A" w:rsidRPr="00B21558">
              <w:rPr>
                <w:lang w:val="fr-FR"/>
              </w:rPr>
              <w:t>, ainsi qu</w:t>
            </w:r>
            <w:r w:rsidR="007E69FB" w:rsidRPr="00B21558">
              <w:rPr>
                <w:lang w:val="fr-FR"/>
              </w:rPr>
              <w:t>’</w:t>
            </w:r>
            <w:r w:rsidR="0077778A" w:rsidRPr="00B21558">
              <w:rPr>
                <w:lang w:val="fr-FR"/>
              </w:rPr>
              <w:t xml:space="preserve">à leurs organismes régionaux et </w:t>
            </w:r>
            <w:proofErr w:type="spellStart"/>
            <w:r w:rsidR="0077778A" w:rsidRPr="00B21558">
              <w:rPr>
                <w:lang w:val="fr-FR"/>
              </w:rPr>
              <w:t>sous</w:t>
            </w:r>
            <w:r w:rsidR="0043240C" w:rsidRPr="00B21558">
              <w:rPr>
                <w:lang w:val="fr-FR"/>
              </w:rPr>
              <w:noBreakHyphen/>
            </w:r>
            <w:r w:rsidR="0077778A" w:rsidRPr="00B21558">
              <w:rPr>
                <w:lang w:val="fr-FR"/>
              </w:rPr>
              <w:t>régionaux</w:t>
            </w:r>
            <w:proofErr w:type="spellEnd"/>
            <w:r w:rsidR="0077778A" w:rsidRPr="00B21558">
              <w:rPr>
                <w:lang w:val="fr-FR"/>
              </w:rPr>
              <w:t xml:space="preserve"> chargés de la propriété intellectuelle, d</w:t>
            </w:r>
            <w:r w:rsidR="007E69FB" w:rsidRPr="00B21558">
              <w:rPr>
                <w:lang w:val="fr-FR"/>
              </w:rPr>
              <w:t>’</w:t>
            </w:r>
            <w:r w:rsidR="0077778A" w:rsidRPr="00B21558">
              <w:rPr>
                <w:lang w:val="fr-FR"/>
              </w:rPr>
              <w:t>accéder à des bases de données spécialisées aux fins de la recherche en matière de brevets.</w:t>
            </w:r>
          </w:p>
        </w:tc>
      </w:tr>
      <w:tr w:rsidR="009B2732" w:rsidRPr="00B21558" w14:paraId="6A7392E9" w14:textId="77777777" w:rsidTr="00B52D93">
        <w:tc>
          <w:tcPr>
            <w:tcW w:w="2540" w:type="dxa"/>
          </w:tcPr>
          <w:p w14:paraId="17147130" w14:textId="74E90F97"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5" w:type="dxa"/>
          </w:tcPr>
          <w:p w14:paraId="0646F00B" w14:textId="616FD158" w:rsidR="009B2732" w:rsidRPr="00B21558" w:rsidRDefault="009B2732" w:rsidP="00591F59">
            <w:pPr>
              <w:spacing w:before="240" w:after="240"/>
              <w:rPr>
                <w:lang w:val="fr-FR"/>
              </w:rPr>
            </w:pPr>
            <w:r w:rsidRPr="00B21558">
              <w:rPr>
                <w:lang w:val="fr-FR"/>
              </w:rPr>
              <w:t xml:space="preserve">9, 13, 14, 15 </w:t>
            </w:r>
            <w:r w:rsidR="00591F59" w:rsidRPr="00B21558">
              <w:rPr>
                <w:lang w:val="fr-FR"/>
              </w:rPr>
              <w:t>et</w:t>
            </w:r>
            <w:r w:rsidRPr="00B21558">
              <w:rPr>
                <w:lang w:val="fr-FR"/>
              </w:rPr>
              <w:t xml:space="preserve"> 30</w:t>
            </w:r>
          </w:p>
        </w:tc>
      </w:tr>
      <w:tr w:rsidR="009B2732" w:rsidRPr="0087308D" w14:paraId="0BC419ED" w14:textId="77777777" w:rsidTr="00B52D93">
        <w:tc>
          <w:tcPr>
            <w:tcW w:w="2540" w:type="dxa"/>
          </w:tcPr>
          <w:p w14:paraId="6ED7E855" w14:textId="7C26C663"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5" w:type="dxa"/>
          </w:tcPr>
          <w:p w14:paraId="02260D6F" w14:textId="5C814B3B" w:rsidR="007E69FB" w:rsidRPr="00B21558" w:rsidRDefault="0077778A" w:rsidP="0077778A">
            <w:pPr>
              <w:spacing w:before="240" w:after="240"/>
              <w:rPr>
                <w:lang w:val="fr-FR"/>
              </w:rPr>
            </w:pPr>
            <w:r w:rsidRPr="00B21558">
              <w:rPr>
                <w:lang w:val="fr-FR"/>
              </w:rPr>
              <w:t>Cette recommandation est en cours de mise en œuvre depuis début</w:t>
            </w:r>
            <w:r w:rsidR="001533BA" w:rsidRPr="00B21558">
              <w:rPr>
                <w:lang w:val="fr-FR"/>
              </w:rPr>
              <w:t> </w:t>
            </w:r>
            <w:r w:rsidRPr="00B21558">
              <w:rPr>
                <w:lang w:val="fr-FR"/>
              </w:rPr>
              <w:t>2009.</w:t>
            </w:r>
          </w:p>
          <w:p w14:paraId="481FEC96" w14:textId="0F2E12E6" w:rsidR="009B2732" w:rsidRPr="00B21558" w:rsidRDefault="0077778A" w:rsidP="0077778A">
            <w:pPr>
              <w:spacing w:before="240" w:after="120"/>
              <w:rPr>
                <w:lang w:val="fr-FR"/>
              </w:rPr>
            </w:pPr>
            <w:r w:rsidRPr="00B21558">
              <w:rPr>
                <w:lang w:val="fr-FR"/>
              </w:rPr>
              <w:t>Elle a été examinée à la première session</w:t>
            </w:r>
            <w:r w:rsidR="007E69FB" w:rsidRPr="00B21558">
              <w:rPr>
                <w:lang w:val="fr-FR"/>
              </w:rPr>
              <w:t xml:space="preserve"> du CDI</w:t>
            </w:r>
            <w:r w:rsidRPr="00B21558">
              <w:rPr>
                <w:lang w:val="fr-FR"/>
              </w:rPr>
              <w:t>P et a fait l</w:t>
            </w:r>
            <w:r w:rsidR="007E69FB" w:rsidRPr="00B21558">
              <w:rPr>
                <w:lang w:val="fr-FR"/>
              </w:rPr>
              <w:t>’</w:t>
            </w:r>
            <w:r w:rsidRPr="00B21558">
              <w:rPr>
                <w:lang w:val="fr-FR"/>
              </w:rPr>
              <w:t>objet des activités convenues lors de la deux</w:t>
            </w:r>
            <w:r w:rsidR="007E69FB" w:rsidRPr="00B21558">
              <w:rPr>
                <w:lang w:val="fr-FR"/>
              </w:rPr>
              <w:t>ième session du CDI</w:t>
            </w:r>
            <w:r w:rsidRPr="00B21558">
              <w:rPr>
                <w:lang w:val="fr-FR"/>
              </w:rPr>
              <w:t>P (document CDIP/2/4), comme indiqué dans les documents CDIP/3/INF/2 et CDIP/9/9.</w:t>
            </w:r>
            <w:r w:rsidR="009B2732" w:rsidRPr="00B21558">
              <w:rPr>
                <w:lang w:val="fr-FR"/>
              </w:rPr>
              <w:t xml:space="preserve">  </w:t>
            </w:r>
          </w:p>
        </w:tc>
      </w:tr>
      <w:tr w:rsidR="009B2732" w:rsidRPr="0087308D" w14:paraId="55FB0F4A" w14:textId="77777777" w:rsidTr="00B52D93">
        <w:tc>
          <w:tcPr>
            <w:tcW w:w="2540" w:type="dxa"/>
          </w:tcPr>
          <w:p w14:paraId="7D234DFE" w14:textId="4BDD36DD"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5" w:type="dxa"/>
          </w:tcPr>
          <w:p w14:paraId="4E74129E" w14:textId="39B86E07" w:rsidR="009B2732" w:rsidRPr="00B21558" w:rsidRDefault="00620129" w:rsidP="009B2732">
            <w:pPr>
              <w:spacing w:before="240" w:after="120"/>
              <w:rPr>
                <w:b/>
                <w:lang w:val="fr-FR"/>
              </w:rPr>
            </w:pPr>
            <w:r w:rsidRPr="00B21558">
              <w:rPr>
                <w:lang w:val="fr-CH"/>
              </w:rPr>
              <w:t xml:space="preserve">Cette recommandation a été mise en œuvre principalement dans le cadre du projet mené à bien et intégré intitulé </w:t>
            </w:r>
            <w:r w:rsidRPr="00B21558">
              <w:rPr>
                <w:i/>
                <w:lang w:val="fr-CH"/>
              </w:rPr>
              <w:t>Accès à des bases de données spécialisées et appui – phase I et phase</w:t>
            </w:r>
            <w:r w:rsidR="001533BA" w:rsidRPr="00B21558">
              <w:rPr>
                <w:i/>
                <w:lang w:val="fr-CH"/>
              </w:rPr>
              <w:t> </w:t>
            </w:r>
            <w:r w:rsidRPr="00B21558">
              <w:rPr>
                <w:i/>
                <w:lang w:val="fr-CH"/>
              </w:rPr>
              <w:t>II</w:t>
            </w:r>
            <w:r w:rsidRPr="00B21558">
              <w:rPr>
                <w:lang w:val="fr-CH"/>
              </w:rPr>
              <w:t xml:space="preserve"> (CDIP/3/INF/2 et CDIP/9/9</w:t>
            </w:r>
            <w:r w:rsidR="009B2732" w:rsidRPr="00B21558">
              <w:rPr>
                <w:lang w:val="fr-FR"/>
              </w:rPr>
              <w:t>).</w:t>
            </w:r>
          </w:p>
        </w:tc>
      </w:tr>
      <w:tr w:rsidR="009B2732" w:rsidRPr="0087308D" w14:paraId="1FEEC330" w14:textId="77777777" w:rsidTr="00B52D93">
        <w:tc>
          <w:tcPr>
            <w:tcW w:w="2540" w:type="dxa"/>
          </w:tcPr>
          <w:p w14:paraId="1B866632" w14:textId="325C0A6E" w:rsidR="009B2732" w:rsidRPr="00B21558" w:rsidRDefault="0077778A" w:rsidP="0077778A">
            <w:pPr>
              <w:spacing w:before="240" w:after="120"/>
              <w:rPr>
                <w:lang w:val="fr-FR"/>
              </w:rPr>
            </w:pPr>
            <w:r w:rsidRPr="00B21558">
              <w:rPr>
                <w:lang w:val="fr-FR"/>
              </w:rPr>
              <w:t>Activités/réalisations</w:t>
            </w:r>
            <w:r w:rsidR="009B2732" w:rsidRPr="00B21558">
              <w:rPr>
                <w:lang w:val="fr-FR"/>
              </w:rPr>
              <w:t xml:space="preserve"> </w:t>
            </w:r>
          </w:p>
        </w:tc>
        <w:tc>
          <w:tcPr>
            <w:tcW w:w="6995" w:type="dxa"/>
          </w:tcPr>
          <w:p w14:paraId="0FF8F6DB" w14:textId="5F867A68" w:rsidR="0077778A" w:rsidRPr="00B21558" w:rsidRDefault="00620129" w:rsidP="003B7817">
            <w:pPr>
              <w:spacing w:before="240" w:after="120"/>
              <w:rPr>
                <w:lang w:val="fr-FR"/>
              </w:rPr>
            </w:pPr>
            <w:r w:rsidRPr="00B21558">
              <w:rPr>
                <w:lang w:val="fr-CH"/>
              </w:rPr>
              <w:t>Les réseaux nationaux des centres d</w:t>
            </w:r>
            <w:r w:rsidR="007E69FB" w:rsidRPr="00B21558">
              <w:rPr>
                <w:lang w:val="fr-CH"/>
              </w:rPr>
              <w:t>’</w:t>
            </w:r>
            <w:r w:rsidRPr="00B21558">
              <w:rPr>
                <w:lang w:val="fr-CH"/>
              </w:rPr>
              <w:t>appui à la technologie et à l</w:t>
            </w:r>
            <w:r w:rsidR="007E69FB" w:rsidRPr="00B21558">
              <w:rPr>
                <w:lang w:val="fr-CH"/>
              </w:rPr>
              <w:t>’</w:t>
            </w:r>
            <w:r w:rsidRPr="00B21558">
              <w:rPr>
                <w:lang w:val="fr-CH"/>
              </w:rPr>
              <w:t>innovation (CATI) ont été mis en place dans 80</w:t>
            </w:r>
            <w:r w:rsidR="001533BA" w:rsidRPr="00B21558">
              <w:rPr>
                <w:lang w:val="fr-CH"/>
              </w:rPr>
              <w:t> </w:t>
            </w:r>
            <w:r w:rsidRPr="00B21558">
              <w:rPr>
                <w:lang w:val="fr-CH"/>
              </w:rPr>
              <w:t>États membres comprenant 1238</w:t>
            </w:r>
            <w:r w:rsidR="001533BA" w:rsidRPr="00B21558">
              <w:rPr>
                <w:lang w:val="fr-CH"/>
              </w:rPr>
              <w:t> </w:t>
            </w:r>
            <w:r w:rsidRPr="00B21558">
              <w:rPr>
                <w:lang w:val="fr-CH"/>
              </w:rPr>
              <w:t>CATI basés dans des institutions hôtes, tels que des universités, des centres de recherche</w:t>
            </w:r>
            <w:r w:rsidR="0043240C" w:rsidRPr="00B21558">
              <w:rPr>
                <w:lang w:val="fr-CH"/>
              </w:rPr>
              <w:noBreakHyphen/>
            </w:r>
            <w:r w:rsidRPr="00B21558">
              <w:rPr>
                <w:lang w:val="fr-CH"/>
              </w:rPr>
              <w:t>développement, etc</w:t>
            </w:r>
            <w:r w:rsidR="000979AE" w:rsidRPr="00B21558">
              <w:rPr>
                <w:lang w:val="fr-CH"/>
              </w:rPr>
              <w:t>.,</w:t>
            </w:r>
            <w:r w:rsidRPr="00B21558">
              <w:rPr>
                <w:lang w:val="fr-CH"/>
              </w:rPr>
              <w:t xml:space="preserve"> qui reçoivent régulièrement plus d</w:t>
            </w:r>
            <w:r w:rsidR="007E69FB" w:rsidRPr="00B21558">
              <w:rPr>
                <w:lang w:val="fr-CH"/>
              </w:rPr>
              <w:t>’</w:t>
            </w:r>
            <w:r w:rsidRPr="00B21558">
              <w:rPr>
                <w:lang w:val="fr-CH"/>
              </w:rPr>
              <w:t>un million de demandes par an, selon les estimations des enquêtes de fin d</w:t>
            </w:r>
            <w:r w:rsidR="007E69FB" w:rsidRPr="00B21558">
              <w:rPr>
                <w:lang w:val="fr-CH"/>
              </w:rPr>
              <w:t>’</w:t>
            </w:r>
            <w:r w:rsidRPr="00B21558">
              <w:rPr>
                <w:lang w:val="fr-CH"/>
              </w:rPr>
              <w:t>ann</w:t>
            </w:r>
            <w:r w:rsidR="00D3434E" w:rsidRPr="00B21558">
              <w:rPr>
                <w:lang w:val="fr-CH"/>
              </w:rPr>
              <w:t>ée.  Le</w:t>
            </w:r>
            <w:r w:rsidR="007E69FB" w:rsidRPr="00B21558">
              <w:rPr>
                <w:lang w:val="fr-CH"/>
              </w:rPr>
              <w:t>s CAT</w:t>
            </w:r>
            <w:r w:rsidRPr="00B21558">
              <w:rPr>
                <w:lang w:val="fr-CH"/>
              </w:rPr>
              <w:t>I continuent d</w:t>
            </w:r>
            <w:r w:rsidR="007E69FB" w:rsidRPr="00B21558">
              <w:rPr>
                <w:lang w:val="fr-CH"/>
              </w:rPr>
              <w:t>’</w:t>
            </w:r>
            <w:r w:rsidRPr="00B21558">
              <w:rPr>
                <w:lang w:val="fr-CH"/>
              </w:rPr>
              <w:t>élargir leur panoplie de services d</w:t>
            </w:r>
            <w:r w:rsidR="007E69FB" w:rsidRPr="00B21558">
              <w:rPr>
                <w:lang w:val="fr-CH"/>
              </w:rPr>
              <w:t>’</w:t>
            </w:r>
            <w:r w:rsidRPr="00B21558">
              <w:rPr>
                <w:lang w:val="fr-CH"/>
              </w:rPr>
              <w:t>appui à la technologie et à l</w:t>
            </w:r>
            <w:r w:rsidR="007E69FB" w:rsidRPr="00B21558">
              <w:rPr>
                <w:lang w:val="fr-CH"/>
              </w:rPr>
              <w:t>’</w:t>
            </w:r>
            <w:r w:rsidRPr="00B21558">
              <w:rPr>
                <w:lang w:val="fr-CH"/>
              </w:rPr>
              <w:t>innovation, allant des services élémentaires, tels que l</w:t>
            </w:r>
            <w:r w:rsidR="007E69FB" w:rsidRPr="00B21558">
              <w:rPr>
                <w:lang w:val="fr-CH"/>
              </w:rPr>
              <w:t>’</w:t>
            </w:r>
            <w:r w:rsidRPr="00B21558">
              <w:rPr>
                <w:lang w:val="fr-CH"/>
              </w:rPr>
              <w:t>assistance à la recherche dans les bases de données relatives aux brevets et aux publications scientifiques et techniques, à des aspects plus poussés de l</w:t>
            </w:r>
            <w:r w:rsidR="007E69FB" w:rsidRPr="00B21558">
              <w:rPr>
                <w:lang w:val="fr-CH"/>
              </w:rPr>
              <w:t>’</w:t>
            </w:r>
            <w:r w:rsidRPr="00B21558">
              <w:rPr>
                <w:lang w:val="fr-CH"/>
              </w:rPr>
              <w:t>analyse des brevets, de l</w:t>
            </w:r>
            <w:r w:rsidR="007E69FB" w:rsidRPr="00B21558">
              <w:rPr>
                <w:lang w:val="fr-CH"/>
              </w:rPr>
              <w:t>’</w:t>
            </w:r>
            <w:r w:rsidRPr="00B21558">
              <w:rPr>
                <w:lang w:val="fr-CH"/>
              </w:rPr>
              <w:t>élaboration de nouveaux produits et du conseil en matière de gestion de la propriété intellectuelle, notamment le transfert de technologie et la commercialisation</w:t>
            </w:r>
            <w:r w:rsidR="003B7817" w:rsidRPr="00B21558">
              <w:rPr>
                <w:lang w:val="fr-FR"/>
              </w:rPr>
              <w:t>.</w:t>
            </w:r>
          </w:p>
          <w:p w14:paraId="2001EFB5" w14:textId="747AE455" w:rsidR="0077778A" w:rsidRPr="00B21558" w:rsidRDefault="00620129" w:rsidP="003B7817">
            <w:pPr>
              <w:spacing w:before="240" w:after="120"/>
              <w:rPr>
                <w:lang w:val="fr-FR"/>
              </w:rPr>
            </w:pPr>
            <w:r w:rsidRPr="00B21558">
              <w:rPr>
                <w:lang w:val="fr-CH"/>
              </w:rPr>
              <w:t>Des activités de formation sur site (essentielle</w:t>
            </w:r>
            <w:r w:rsidR="00A3109E" w:rsidRPr="00B21558">
              <w:rPr>
                <w:lang w:val="fr-CH"/>
              </w:rPr>
              <w:t>me</w:t>
            </w:r>
            <w:r w:rsidRPr="00B21558">
              <w:rPr>
                <w:lang w:val="fr-CH"/>
              </w:rPr>
              <w:t xml:space="preserve">nt </w:t>
            </w:r>
            <w:r w:rsidR="007E69FB" w:rsidRPr="00B21558">
              <w:rPr>
                <w:lang w:val="fr-CH"/>
              </w:rPr>
              <w:t>en 2019</w:t>
            </w:r>
            <w:r w:rsidRPr="00B21558">
              <w:rPr>
                <w:lang w:val="fr-CH"/>
              </w:rPr>
              <w:t xml:space="preserve">) et en ligne (essentiellement </w:t>
            </w:r>
            <w:r w:rsidR="007E69FB" w:rsidRPr="00B21558">
              <w:rPr>
                <w:lang w:val="fr-CH"/>
              </w:rPr>
              <w:t>en 2020</w:t>
            </w:r>
            <w:r w:rsidRPr="00B21558">
              <w:rPr>
                <w:lang w:val="fr-CH"/>
              </w:rPr>
              <w:t xml:space="preserve"> et </w:t>
            </w:r>
            <w:r w:rsidR="007E69FB" w:rsidRPr="00B21558">
              <w:rPr>
                <w:lang w:val="fr-CH"/>
              </w:rPr>
              <w:t>en 2021</w:t>
            </w:r>
            <w:r w:rsidRPr="00B21558">
              <w:rPr>
                <w:lang w:val="fr-CH"/>
              </w:rPr>
              <w:t>) sur la recherche et l</w:t>
            </w:r>
            <w:r w:rsidR="007E69FB" w:rsidRPr="00B21558">
              <w:rPr>
                <w:lang w:val="fr-CH"/>
              </w:rPr>
              <w:t>’</w:t>
            </w:r>
            <w:r w:rsidRPr="00B21558">
              <w:rPr>
                <w:lang w:val="fr-CH"/>
              </w:rPr>
              <w:t xml:space="preserve">analyse en matière de </w:t>
            </w:r>
            <w:r w:rsidR="000979AE" w:rsidRPr="00B21558">
              <w:rPr>
                <w:lang w:val="fr-CH"/>
              </w:rPr>
              <w:t>brevets</w:t>
            </w:r>
            <w:r w:rsidRPr="00B21558">
              <w:rPr>
                <w:lang w:val="fr-CH"/>
              </w:rPr>
              <w:t xml:space="preserve"> ont été organisées dans 35</w:t>
            </w:r>
            <w:r w:rsidR="001533BA" w:rsidRPr="00B21558">
              <w:rPr>
                <w:lang w:val="fr-CH"/>
              </w:rPr>
              <w:t> </w:t>
            </w:r>
            <w:r w:rsidRPr="00B21558">
              <w:rPr>
                <w:lang w:val="fr-CH"/>
              </w:rPr>
              <w:t>pays entre mi</w:t>
            </w:r>
            <w:r w:rsidR="0043240C" w:rsidRPr="00B21558">
              <w:rPr>
                <w:lang w:val="fr-CH"/>
              </w:rPr>
              <w:noBreakHyphen/>
            </w:r>
            <w:r w:rsidRPr="00B21558">
              <w:rPr>
                <w:lang w:val="fr-CH"/>
              </w:rPr>
              <w:t>2019 et mi</w:t>
            </w:r>
            <w:r w:rsidR="0043240C" w:rsidRPr="00B21558">
              <w:rPr>
                <w:lang w:val="fr-CH"/>
              </w:rPr>
              <w:noBreakHyphen/>
            </w:r>
            <w:r w:rsidRPr="00B21558">
              <w:rPr>
                <w:lang w:val="fr-CH"/>
              </w:rPr>
              <w:t>2021.  L</w:t>
            </w:r>
            <w:r w:rsidR="007E69FB" w:rsidRPr="00B21558">
              <w:rPr>
                <w:lang w:val="fr-CH"/>
              </w:rPr>
              <w:t>’</w:t>
            </w:r>
            <w:r w:rsidRPr="00B21558">
              <w:rPr>
                <w:lang w:val="fr-CH"/>
              </w:rPr>
              <w:t>échange de données d</w:t>
            </w:r>
            <w:r w:rsidR="007E69FB" w:rsidRPr="00B21558">
              <w:rPr>
                <w:lang w:val="fr-CH"/>
              </w:rPr>
              <w:t>’</w:t>
            </w:r>
            <w:r w:rsidRPr="00B21558">
              <w:rPr>
                <w:lang w:val="fr-CH"/>
              </w:rPr>
              <w:t>expérience et de pratiques d</w:t>
            </w:r>
            <w:r w:rsidR="007E69FB" w:rsidRPr="00B21558">
              <w:rPr>
                <w:lang w:val="fr-CH"/>
              </w:rPr>
              <w:t>’</w:t>
            </w:r>
            <w:r w:rsidRPr="00B21558">
              <w:rPr>
                <w:lang w:val="fr-CH"/>
              </w:rPr>
              <w:t>excellence entre</w:t>
            </w:r>
            <w:r w:rsidR="007E69FB" w:rsidRPr="00B21558">
              <w:rPr>
                <w:lang w:val="fr-CH"/>
              </w:rPr>
              <w:t xml:space="preserve"> les CAT</w:t>
            </w:r>
            <w:r w:rsidRPr="00B21558">
              <w:rPr>
                <w:lang w:val="fr-CH"/>
              </w:rPr>
              <w:t>I a été encouragé dans le cadre d</w:t>
            </w:r>
            <w:r w:rsidR="007E69FB" w:rsidRPr="00B21558">
              <w:rPr>
                <w:lang w:val="fr-CH"/>
              </w:rPr>
              <w:t>’</w:t>
            </w:r>
            <w:r w:rsidRPr="00B21558">
              <w:rPr>
                <w:lang w:val="fr-CH"/>
              </w:rPr>
              <w:t>une réunion régionale sur site, d</w:t>
            </w:r>
            <w:r w:rsidR="007E69FB" w:rsidRPr="00B21558">
              <w:rPr>
                <w:lang w:val="fr-CH"/>
              </w:rPr>
              <w:t>’</w:t>
            </w:r>
            <w:r w:rsidRPr="00B21558">
              <w:rPr>
                <w:lang w:val="fr-CH"/>
              </w:rPr>
              <w:t>une réunion interrégionale sur site et de deux</w:t>
            </w:r>
            <w:r w:rsidR="000979AE" w:rsidRPr="00B21558">
              <w:rPr>
                <w:lang w:val="fr-CH"/>
              </w:rPr>
              <w:t> </w:t>
            </w:r>
            <w:r w:rsidRPr="00B21558">
              <w:rPr>
                <w:lang w:val="fr-CH"/>
              </w:rPr>
              <w:t>réunions régionales virtuelles organisées au cours de cette période, ainsi qu</w:t>
            </w:r>
            <w:r w:rsidR="007E69FB" w:rsidRPr="00B21558">
              <w:rPr>
                <w:lang w:val="fr-CH"/>
              </w:rPr>
              <w:t>’</w:t>
            </w:r>
            <w:r w:rsidRPr="00B21558">
              <w:rPr>
                <w:lang w:val="fr-CH"/>
              </w:rPr>
              <w:t xml:space="preserve">au moyen de la plateforme en ligne de partage des connaissances </w:t>
            </w:r>
            <w:proofErr w:type="spellStart"/>
            <w:r w:rsidRPr="00B21558">
              <w:rPr>
                <w:lang w:val="fr-CH"/>
              </w:rPr>
              <w:t>eTISC</w:t>
            </w:r>
            <w:proofErr w:type="spellEnd"/>
            <w:r w:rsidRPr="00B21558">
              <w:rPr>
                <w:lang w:val="fr-CH"/>
              </w:rPr>
              <w:t xml:space="preserve">, qui a été entièrement repensée et mise en place </w:t>
            </w:r>
            <w:r w:rsidR="007E69FB" w:rsidRPr="00B21558">
              <w:rPr>
                <w:lang w:val="fr-CH"/>
              </w:rPr>
              <w:t>en 2019</w:t>
            </w:r>
            <w:r w:rsidRPr="00B21558">
              <w:rPr>
                <w:lang w:val="fr-CH"/>
              </w:rPr>
              <w:t xml:space="preserve">.  Une nouvelle plateforme, WIPO INSPIRE, a été mise au point </w:t>
            </w:r>
            <w:r w:rsidR="007E69FB" w:rsidRPr="00B21558">
              <w:rPr>
                <w:lang w:val="fr-CH"/>
              </w:rPr>
              <w:t>en 2020</w:t>
            </w:r>
            <w:r w:rsidRPr="00B21558">
              <w:rPr>
                <w:lang w:val="fr-CH"/>
              </w:rPr>
              <w:t xml:space="preserve"> afin d</w:t>
            </w:r>
            <w:r w:rsidR="007E69FB" w:rsidRPr="00B21558">
              <w:rPr>
                <w:lang w:val="fr-CH"/>
              </w:rPr>
              <w:t>’</w:t>
            </w:r>
            <w:r w:rsidRPr="00B21558">
              <w:rPr>
                <w:lang w:val="fr-CH"/>
              </w:rPr>
              <w:t>offrir un appui</w:t>
            </w:r>
            <w:r w:rsidR="007E69FB" w:rsidRPr="00B21558">
              <w:rPr>
                <w:lang w:val="fr-CH"/>
              </w:rPr>
              <w:t xml:space="preserve"> aux CAT</w:t>
            </w:r>
            <w:r w:rsidRPr="00B21558">
              <w:rPr>
                <w:lang w:val="fr-CH"/>
              </w:rPr>
              <w:t>I et à d</w:t>
            </w:r>
            <w:r w:rsidR="007E69FB" w:rsidRPr="00B21558">
              <w:rPr>
                <w:lang w:val="fr-CH"/>
              </w:rPr>
              <w:t>’</w:t>
            </w:r>
            <w:r w:rsidRPr="00B21558">
              <w:rPr>
                <w:lang w:val="fr-CH"/>
              </w:rPr>
              <w:t>autres institutions dans l</w:t>
            </w:r>
            <w:r w:rsidR="007E69FB" w:rsidRPr="00B21558">
              <w:rPr>
                <w:lang w:val="fr-CH"/>
              </w:rPr>
              <w:t>’</w:t>
            </w:r>
            <w:r w:rsidRPr="00B21558">
              <w:rPr>
                <w:lang w:val="fr-CH"/>
              </w:rPr>
              <w:t>examen et le choix du contenu et des caractéristiques des bases de données de brevets en fonction des besoins de leurs recherches</w:t>
            </w:r>
            <w:r w:rsidR="003B7817" w:rsidRPr="00B21558">
              <w:rPr>
                <w:lang w:val="fr-FR"/>
              </w:rPr>
              <w:t>.</w:t>
            </w:r>
          </w:p>
          <w:p w14:paraId="32B9F414" w14:textId="0D26A863" w:rsidR="007E69FB" w:rsidRPr="00B21558" w:rsidRDefault="00620129" w:rsidP="003B7817">
            <w:pPr>
              <w:spacing w:before="240" w:after="120"/>
              <w:rPr>
                <w:lang w:val="fr-FR"/>
              </w:rPr>
            </w:pPr>
            <w:r w:rsidRPr="00B21558">
              <w:rPr>
                <w:lang w:val="fr-CH"/>
              </w:rPr>
              <w:t>Le Programme d</w:t>
            </w:r>
            <w:r w:rsidR="007E69FB" w:rsidRPr="00B21558">
              <w:rPr>
                <w:lang w:val="fr-CH"/>
              </w:rPr>
              <w:t>’</w:t>
            </w:r>
            <w:r w:rsidRPr="00B21558">
              <w:rPr>
                <w:lang w:val="fr-CH"/>
              </w:rPr>
              <w:t>accès à la recherche pour le développement et l</w:t>
            </w:r>
            <w:r w:rsidR="007E69FB" w:rsidRPr="00B21558">
              <w:rPr>
                <w:lang w:val="fr-CH"/>
              </w:rPr>
              <w:t>’</w:t>
            </w:r>
            <w:r w:rsidRPr="00B21558">
              <w:rPr>
                <w:lang w:val="fr-CH"/>
              </w:rPr>
              <w:t>innovation (ARDI) de l</w:t>
            </w:r>
            <w:r w:rsidR="007E69FB" w:rsidRPr="00B21558">
              <w:rPr>
                <w:lang w:val="fr-CH"/>
              </w:rPr>
              <w:t>’</w:t>
            </w:r>
            <w:r w:rsidRPr="00B21558">
              <w:rPr>
                <w:lang w:val="fr-CH"/>
              </w:rPr>
              <w:t xml:space="preserve">OMPI a continué de fournir un accès gratuit ou à faible coût à près </w:t>
            </w:r>
            <w:r w:rsidR="007E69FB" w:rsidRPr="00B21558">
              <w:rPr>
                <w:lang w:val="fr-CH"/>
              </w:rPr>
              <w:t>de 9000</w:t>
            </w:r>
            <w:r w:rsidR="001533BA" w:rsidRPr="00B21558">
              <w:rPr>
                <w:lang w:val="fr-CH"/>
              </w:rPr>
              <w:t> </w:t>
            </w:r>
            <w:r w:rsidRPr="00B21558">
              <w:rPr>
                <w:lang w:val="fr-CH"/>
              </w:rPr>
              <w:t>revues scientifiques et techniques par abonnement et à plus de 50 000</w:t>
            </w:r>
            <w:r w:rsidR="001533BA" w:rsidRPr="00B21558">
              <w:rPr>
                <w:lang w:val="fr-CH"/>
              </w:rPr>
              <w:t> </w:t>
            </w:r>
            <w:r w:rsidRPr="00B21558">
              <w:rPr>
                <w:lang w:val="fr-CH"/>
              </w:rPr>
              <w:t>livres électroniques et ou</w:t>
            </w:r>
            <w:r w:rsidR="009641A2" w:rsidRPr="00B21558">
              <w:rPr>
                <w:lang w:val="fr-CH"/>
              </w:rPr>
              <w:t xml:space="preserve">vrages de référence à plus </w:t>
            </w:r>
            <w:r w:rsidR="007E69FB" w:rsidRPr="00B21558">
              <w:rPr>
                <w:lang w:val="fr-CH"/>
              </w:rPr>
              <w:t>de 2100</w:t>
            </w:r>
            <w:r w:rsidR="001533BA" w:rsidRPr="00B21558">
              <w:rPr>
                <w:lang w:val="fr-CH"/>
              </w:rPr>
              <w:t> </w:t>
            </w:r>
            <w:r w:rsidRPr="00B21558">
              <w:rPr>
                <w:lang w:val="fr-CH"/>
              </w:rPr>
              <w:t>institutions participant activement au programme avec près de 27 000</w:t>
            </w:r>
            <w:r w:rsidR="001533BA" w:rsidRPr="00B21558">
              <w:rPr>
                <w:lang w:val="fr-CH"/>
              </w:rPr>
              <w:t> </w:t>
            </w:r>
            <w:r w:rsidRPr="00B21558">
              <w:rPr>
                <w:lang w:val="fr-CH"/>
              </w:rPr>
              <w:t xml:space="preserve">connexions </w:t>
            </w:r>
            <w:r w:rsidR="007E69FB" w:rsidRPr="00B21558">
              <w:rPr>
                <w:lang w:val="fr-CH"/>
              </w:rPr>
              <w:t>en 2020</w:t>
            </w:r>
            <w:r w:rsidRPr="00B21558">
              <w:rPr>
                <w:lang w:val="fr-CH"/>
              </w:rPr>
              <w:t xml:space="preserve"> dans 120</w:t>
            </w:r>
            <w:r w:rsidR="001533BA" w:rsidRPr="00B21558">
              <w:rPr>
                <w:lang w:val="fr-CH"/>
              </w:rPr>
              <w:t> </w:t>
            </w:r>
            <w:r w:rsidRPr="00B21558">
              <w:rPr>
                <w:lang w:val="fr-CH"/>
              </w:rPr>
              <w:t>pays en développement et PMA grâce à un partenariat public</w:t>
            </w:r>
            <w:r w:rsidR="0043240C" w:rsidRPr="00B21558">
              <w:rPr>
                <w:lang w:val="fr-CH"/>
              </w:rPr>
              <w:noBreakHyphen/>
            </w:r>
            <w:r w:rsidRPr="00B21558">
              <w:rPr>
                <w:lang w:val="fr-CH"/>
              </w:rPr>
              <w:t>privé avec certains des principaux éditeurs dans le monde</w:t>
            </w:r>
            <w:r w:rsidR="003B7817" w:rsidRPr="00B21558">
              <w:rPr>
                <w:lang w:val="fr-FR"/>
              </w:rPr>
              <w:t>.</w:t>
            </w:r>
          </w:p>
          <w:p w14:paraId="3186EAE9" w14:textId="3F9A1070" w:rsidR="009B2732" w:rsidRPr="00B21558" w:rsidRDefault="0077778A" w:rsidP="0077778A">
            <w:pPr>
              <w:spacing w:before="240" w:after="120"/>
              <w:rPr>
                <w:lang w:val="fr-FR"/>
              </w:rPr>
            </w:pPr>
            <w:r w:rsidRPr="00B21558">
              <w:rPr>
                <w:lang w:val="fr-FR"/>
              </w:rPr>
              <w:t>De même, le programme relatif à l</w:t>
            </w:r>
            <w:r w:rsidR="007E69FB" w:rsidRPr="00B21558">
              <w:rPr>
                <w:lang w:val="fr-FR"/>
              </w:rPr>
              <w:t>’</w:t>
            </w:r>
            <w:r w:rsidRPr="00B21558">
              <w:rPr>
                <w:lang w:val="fr-FR"/>
              </w:rPr>
              <w:t>accès à l</w:t>
            </w:r>
            <w:r w:rsidR="007E69FB" w:rsidRPr="00B21558">
              <w:rPr>
                <w:lang w:val="fr-FR"/>
              </w:rPr>
              <w:t>’</w:t>
            </w:r>
            <w:r w:rsidRPr="00B21558">
              <w:rPr>
                <w:lang w:val="fr-FR"/>
              </w:rPr>
              <w:t>information spécialisée en matière de brevets (ASPI) de l</w:t>
            </w:r>
            <w:r w:rsidR="007E69FB" w:rsidRPr="00B21558">
              <w:rPr>
                <w:lang w:val="fr-FR"/>
              </w:rPr>
              <w:t>’</w:t>
            </w:r>
            <w:r w:rsidRPr="00B21558">
              <w:rPr>
                <w:lang w:val="fr-FR"/>
              </w:rPr>
              <w:t>OMPI, il a continué de fournir un accès gratuit ou à bas prix à plus de 140 institutions inscrites de 43</w:t>
            </w:r>
            <w:r w:rsidR="001533BA" w:rsidRPr="00B21558">
              <w:rPr>
                <w:lang w:val="fr-FR"/>
              </w:rPr>
              <w:t> </w:t>
            </w:r>
            <w:r w:rsidRPr="00B21558">
              <w:rPr>
                <w:lang w:val="fr-FR"/>
              </w:rPr>
              <w:t>pays en développement et PMA pour des services commerciaux de recherche et d</w:t>
            </w:r>
            <w:r w:rsidR="007E69FB" w:rsidRPr="00B21558">
              <w:rPr>
                <w:lang w:val="fr-FR"/>
              </w:rPr>
              <w:t>’</w:t>
            </w:r>
            <w:r w:rsidRPr="00B21558">
              <w:rPr>
                <w:lang w:val="fr-FR"/>
              </w:rPr>
              <w:t>analyse en matière de brevets dans le cadre d</w:t>
            </w:r>
            <w:r w:rsidR="007E69FB" w:rsidRPr="00B21558">
              <w:rPr>
                <w:lang w:val="fr-FR"/>
              </w:rPr>
              <w:t>’</w:t>
            </w:r>
            <w:r w:rsidRPr="00B21558">
              <w:rPr>
                <w:lang w:val="fr-FR"/>
              </w:rPr>
              <w:t>un partenariat public</w:t>
            </w:r>
            <w:r w:rsidR="0043240C" w:rsidRPr="00B21558">
              <w:rPr>
                <w:lang w:val="fr-FR"/>
              </w:rPr>
              <w:noBreakHyphen/>
            </w:r>
            <w:r w:rsidRPr="00B21558">
              <w:rPr>
                <w:lang w:val="fr-FR"/>
              </w:rPr>
              <w:t>privé avec des fournisseurs de bases de données sur les brevets de premier plan;</w:t>
            </w:r>
          </w:p>
        </w:tc>
      </w:tr>
      <w:tr w:rsidR="009B2732" w:rsidRPr="0087308D" w14:paraId="4DFB39B2" w14:textId="77777777" w:rsidTr="00B52D93">
        <w:tc>
          <w:tcPr>
            <w:tcW w:w="2540" w:type="dxa"/>
          </w:tcPr>
          <w:p w14:paraId="25C2DA69" w14:textId="2E464BAA" w:rsidR="009B2732" w:rsidRPr="00B21558" w:rsidRDefault="0077778A" w:rsidP="0077778A">
            <w:pPr>
              <w:spacing w:before="240" w:after="240"/>
              <w:rPr>
                <w:lang w:val="fr-FR"/>
              </w:rPr>
            </w:pPr>
            <w:r w:rsidRPr="00B21558">
              <w:rPr>
                <w:lang w:val="fr-FR"/>
              </w:rPr>
              <w:t>Autres rapports/documents connexes</w:t>
            </w:r>
          </w:p>
        </w:tc>
        <w:tc>
          <w:tcPr>
            <w:tcW w:w="6995" w:type="dxa"/>
          </w:tcPr>
          <w:p w14:paraId="2ED39A25" w14:textId="3022A876"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CDIP/4/</w:t>
            </w:r>
            <w:proofErr w:type="gramStart"/>
            <w:r w:rsidRPr="00B21558">
              <w:rPr>
                <w:lang w:val="fr-FR"/>
              </w:rPr>
              <w:t>2;  CDIP</w:t>
            </w:r>
            <w:proofErr w:type="gramEnd"/>
            <w:r w:rsidRPr="00B21558">
              <w:rPr>
                <w:lang w:val="fr-FR"/>
              </w:rPr>
              <w:t>/8/5;  CDIP/6/2;  CDIP/9/2;  CDIP/12/2;  CDIP/10/2;  CDIP/14/2;  CDIP/14/5;  CDIP/16/2;  CDIP/18/2;  CDIP/20/2;  CDIP/22/2;  CDIP/24/2;  CDIP/25/2.</w:t>
            </w:r>
          </w:p>
          <w:p w14:paraId="73AEA0A8" w14:textId="7A1EC68C" w:rsidR="007E69FB" w:rsidRPr="00B21558" w:rsidRDefault="00591F59" w:rsidP="00591F59">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p w14:paraId="57FE3319" w14:textId="22D5807B" w:rsidR="009B2732" w:rsidRPr="00B21558" w:rsidRDefault="009B2732" w:rsidP="009B2732">
            <w:pPr>
              <w:spacing w:before="240" w:after="120"/>
              <w:rPr>
                <w:lang w:val="fr-FR"/>
              </w:rPr>
            </w:pPr>
          </w:p>
        </w:tc>
      </w:tr>
    </w:tbl>
    <w:p w14:paraId="39E145EB" w14:textId="77777777" w:rsidR="009B2732" w:rsidRPr="00B21558" w:rsidRDefault="009B2732" w:rsidP="009B2732">
      <w:pPr>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9B2732" w:rsidRPr="00B21558" w14:paraId="5B1500F6" w14:textId="77777777" w:rsidTr="00B52D93">
        <w:trPr>
          <w:tblHeader/>
        </w:trPr>
        <w:tc>
          <w:tcPr>
            <w:tcW w:w="9445" w:type="dxa"/>
            <w:gridSpan w:val="2"/>
            <w:shd w:val="clear" w:color="auto" w:fill="BFBFBF" w:themeFill="background1" w:themeFillShade="BF"/>
          </w:tcPr>
          <w:p w14:paraId="12442390" w14:textId="42235F3F" w:rsidR="009B2732" w:rsidRPr="00B21558" w:rsidRDefault="0077778A" w:rsidP="0077778A">
            <w:pPr>
              <w:spacing w:before="240" w:after="120"/>
              <w:jc w:val="center"/>
              <w:rPr>
                <w:b/>
                <w:i/>
                <w:lang w:val="fr-FR"/>
              </w:rPr>
            </w:pPr>
            <w:r w:rsidRPr="00B21558">
              <w:rPr>
                <w:b/>
                <w:i/>
                <w:lang w:val="fr-FR"/>
              </w:rPr>
              <w:t>Recommandation n° 9</w:t>
            </w:r>
          </w:p>
        </w:tc>
      </w:tr>
      <w:tr w:rsidR="009B2732" w:rsidRPr="0087308D" w14:paraId="621BBA4E" w14:textId="77777777" w:rsidTr="00B52D93">
        <w:tc>
          <w:tcPr>
            <w:tcW w:w="9445" w:type="dxa"/>
            <w:gridSpan w:val="2"/>
            <w:shd w:val="clear" w:color="auto" w:fill="D9D9D9" w:themeFill="background1" w:themeFillShade="D9"/>
          </w:tcPr>
          <w:p w14:paraId="4FD2B94E" w14:textId="5FFCD0CE" w:rsidR="009B2732" w:rsidRPr="00B21558" w:rsidRDefault="009B2732" w:rsidP="0077778A">
            <w:pPr>
              <w:spacing w:before="240" w:after="120"/>
              <w:rPr>
                <w:lang w:val="fr-FR"/>
              </w:rPr>
            </w:pPr>
            <w:r w:rsidRPr="00B21558">
              <w:rPr>
                <w:lang w:val="fr-FR"/>
              </w:rPr>
              <w:br w:type="page"/>
            </w:r>
            <w:r w:rsidR="0077778A" w:rsidRPr="00B21558">
              <w:rPr>
                <w:lang w:val="fr-FR"/>
              </w:rPr>
              <w:t>Demander à l</w:t>
            </w:r>
            <w:r w:rsidR="007E69FB" w:rsidRPr="00B21558">
              <w:rPr>
                <w:lang w:val="fr-FR"/>
              </w:rPr>
              <w:t>’</w:t>
            </w:r>
            <w:r w:rsidR="0077778A" w:rsidRPr="00B21558">
              <w:rPr>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7E69FB" w:rsidRPr="00B21558">
              <w:rPr>
                <w:lang w:val="fr-FR"/>
              </w:rPr>
              <w:t>’</w:t>
            </w:r>
            <w:r w:rsidR="0077778A" w:rsidRPr="00B21558">
              <w:rPr>
                <w:lang w:val="fr-FR"/>
              </w:rPr>
              <w:t>assistance technique, afin de réduire la fracture numérique.</w:t>
            </w:r>
          </w:p>
        </w:tc>
      </w:tr>
      <w:tr w:rsidR="009B2732" w:rsidRPr="00B21558" w14:paraId="45C9C24D" w14:textId="77777777" w:rsidTr="00B52D93">
        <w:tc>
          <w:tcPr>
            <w:tcW w:w="2540" w:type="dxa"/>
          </w:tcPr>
          <w:p w14:paraId="5CC71B6D" w14:textId="4E0A48C8"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5" w:type="dxa"/>
          </w:tcPr>
          <w:p w14:paraId="5D73FD50" w14:textId="77777777" w:rsidR="009B2732" w:rsidRPr="00B21558" w:rsidRDefault="009B2732" w:rsidP="009B2732">
            <w:pPr>
              <w:spacing w:before="240" w:after="240"/>
              <w:rPr>
                <w:lang w:val="fr-FR"/>
              </w:rPr>
            </w:pPr>
            <w:r w:rsidRPr="00B21558">
              <w:rPr>
                <w:lang w:val="fr-FR"/>
              </w:rPr>
              <w:t>9</w:t>
            </w:r>
          </w:p>
        </w:tc>
      </w:tr>
      <w:tr w:rsidR="009B2732" w:rsidRPr="0087308D" w14:paraId="39F9799A" w14:textId="77777777" w:rsidTr="00B52D93">
        <w:tc>
          <w:tcPr>
            <w:tcW w:w="2540" w:type="dxa"/>
          </w:tcPr>
          <w:p w14:paraId="682FCE73" w14:textId="7789B3E3"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5" w:type="dxa"/>
          </w:tcPr>
          <w:p w14:paraId="0D1000C0" w14:textId="328A1183"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2009</w:t>
            </w:r>
            <w:r w:rsidRPr="00B21558">
              <w:rPr>
                <w:lang w:val="fr-FR"/>
              </w:rPr>
              <w:t>.</w:t>
            </w:r>
            <w:r w:rsidR="009B2732" w:rsidRPr="00B21558">
              <w:rPr>
                <w:lang w:val="fr-FR"/>
              </w:rPr>
              <w:t xml:space="preserve">  </w:t>
            </w:r>
            <w:r w:rsidRPr="00B21558">
              <w:rPr>
                <w:lang w:val="fr-FR"/>
              </w:rPr>
              <w:t>Elle a été examinée à la première session</w:t>
            </w:r>
            <w:r w:rsidR="007E69FB" w:rsidRPr="00B21558">
              <w:rPr>
                <w:lang w:val="fr-FR"/>
              </w:rPr>
              <w:t xml:space="preserve"> du CDI</w:t>
            </w:r>
            <w:r w:rsidRPr="00B21558">
              <w:rPr>
                <w:lang w:val="fr-FR"/>
              </w:rPr>
              <w:t>P (CDIP/1/4) et a fait l</w:t>
            </w:r>
            <w:r w:rsidR="007E69FB" w:rsidRPr="00B21558">
              <w:rPr>
                <w:lang w:val="fr-FR"/>
              </w:rPr>
              <w:t>’</w:t>
            </w:r>
            <w:r w:rsidRPr="00B21558">
              <w:rPr>
                <w:lang w:val="fr-FR"/>
              </w:rPr>
              <w:t>objet des activités convenues lors de la deux</w:t>
            </w:r>
            <w:r w:rsidR="007E69FB" w:rsidRPr="00B21558">
              <w:rPr>
                <w:lang w:val="fr-FR"/>
              </w:rPr>
              <w:t>ième session du CDI</w:t>
            </w:r>
            <w:r w:rsidRPr="00B21558">
              <w:rPr>
                <w:lang w:val="fr-FR"/>
              </w:rPr>
              <w:t>P, comme indiqué dans les documents CDIP/2/4 et CDIP/3/INF/2.</w:t>
            </w:r>
            <w:r w:rsidR="009B2732" w:rsidRPr="00B21558">
              <w:rPr>
                <w:lang w:val="fr-FR"/>
              </w:rPr>
              <w:t xml:space="preserve">  </w:t>
            </w:r>
          </w:p>
        </w:tc>
      </w:tr>
      <w:tr w:rsidR="009B2732" w:rsidRPr="0087308D" w14:paraId="120D7AC0" w14:textId="77777777" w:rsidTr="00B52D93">
        <w:tc>
          <w:tcPr>
            <w:tcW w:w="2540" w:type="dxa"/>
          </w:tcPr>
          <w:p w14:paraId="32BAD719" w14:textId="57CFA78D"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5" w:type="dxa"/>
          </w:tcPr>
          <w:p w14:paraId="44DA9EDE" w14:textId="537A19BB" w:rsidR="009B2732" w:rsidRPr="00B21558" w:rsidRDefault="0077778A" w:rsidP="0077778A">
            <w:pPr>
              <w:spacing w:before="240" w:after="120"/>
              <w:rPr>
                <w:szCs w:val="24"/>
                <w:lang w:val="fr-FR"/>
              </w:rPr>
            </w:pPr>
            <w:r w:rsidRPr="00B21558">
              <w:rPr>
                <w:lang w:val="fr-FR"/>
              </w:rPr>
              <w:t>Cette recommandation a été mise en œuvre essentiellement par le projet sur la Base de données de mise en parallèle des besoins de développement liés à la propriété intellectuelle (IP</w:t>
            </w:r>
            <w:r w:rsidR="0043240C" w:rsidRPr="00B21558">
              <w:rPr>
                <w:lang w:val="fr-FR"/>
              </w:rPr>
              <w:noBreakHyphen/>
            </w:r>
            <w:r w:rsidRPr="00B21558">
              <w:rPr>
                <w:lang w:val="fr-FR"/>
              </w:rPr>
              <w:t xml:space="preserve">TAD) (CDIP/3/INF/2, </w:t>
            </w:r>
            <w:r w:rsidR="007E69FB" w:rsidRPr="00B21558">
              <w:rPr>
                <w:lang w:val="fr-FR"/>
              </w:rPr>
              <w:t>annexe I</w:t>
            </w:r>
            <w:r w:rsidRPr="00B21558">
              <w:rPr>
                <w:lang w:val="fr-FR"/>
              </w:rPr>
              <w:t>I).</w:t>
            </w:r>
            <w:r w:rsidR="009B2732" w:rsidRPr="00B21558">
              <w:rPr>
                <w:lang w:val="fr-FR"/>
              </w:rPr>
              <w:t xml:space="preserve">  </w:t>
            </w:r>
          </w:p>
        </w:tc>
      </w:tr>
      <w:tr w:rsidR="009B2732" w:rsidRPr="0087308D" w14:paraId="039CDD53" w14:textId="77777777" w:rsidTr="00B52D93">
        <w:tc>
          <w:tcPr>
            <w:tcW w:w="2540" w:type="dxa"/>
          </w:tcPr>
          <w:p w14:paraId="2A2AD1E5" w14:textId="3B6A08B6" w:rsidR="009B2732" w:rsidRPr="00B21558" w:rsidRDefault="0077778A" w:rsidP="0077778A">
            <w:pPr>
              <w:spacing w:before="240" w:after="120"/>
              <w:rPr>
                <w:lang w:val="fr-FR"/>
              </w:rPr>
            </w:pPr>
            <w:r w:rsidRPr="00B21558">
              <w:rPr>
                <w:lang w:val="fr-FR"/>
              </w:rPr>
              <w:t>Activités/réalisations</w:t>
            </w:r>
            <w:r w:rsidR="009B2732" w:rsidRPr="00B21558">
              <w:rPr>
                <w:lang w:val="fr-FR"/>
              </w:rPr>
              <w:t xml:space="preserve"> </w:t>
            </w:r>
          </w:p>
        </w:tc>
        <w:tc>
          <w:tcPr>
            <w:tcW w:w="6905" w:type="dxa"/>
          </w:tcPr>
          <w:p w14:paraId="06CD59E8" w14:textId="77777777" w:rsidR="0077778A" w:rsidRPr="00B21558" w:rsidRDefault="0077778A" w:rsidP="00F66C99">
            <w:pPr>
              <w:rPr>
                <w:i/>
                <w:iCs/>
                <w:sz w:val="20"/>
                <w:lang w:val="de-CH"/>
              </w:rPr>
            </w:pPr>
          </w:p>
          <w:p w14:paraId="60D6B694" w14:textId="4000C054" w:rsidR="0077778A" w:rsidRPr="00B21558" w:rsidRDefault="00EC6A2D" w:rsidP="00F66C99">
            <w:pPr>
              <w:rPr>
                <w:iCs/>
                <w:szCs w:val="22"/>
                <w:lang w:val="fr-FR"/>
              </w:rPr>
            </w:pPr>
            <w:r w:rsidRPr="00B21558">
              <w:rPr>
                <w:iCs/>
                <w:szCs w:val="22"/>
                <w:lang w:val="fr-CH"/>
              </w:rPr>
              <w:t>Au cours de la période considérée, la plateforme WIPO Match a offert des programmes de sensibilisation à au moins 36</w:t>
            </w:r>
            <w:r w:rsidR="001533BA" w:rsidRPr="00B21558">
              <w:rPr>
                <w:iCs/>
                <w:szCs w:val="22"/>
                <w:lang w:val="fr-CH"/>
              </w:rPr>
              <w:t> </w:t>
            </w:r>
            <w:r w:rsidRPr="00B21558">
              <w:rPr>
                <w:iCs/>
                <w:szCs w:val="22"/>
                <w:lang w:val="fr-CH"/>
              </w:rPr>
              <w:t>institutions dans le monde.</w:t>
            </w:r>
            <w:r w:rsidR="000979AE" w:rsidRPr="00B21558">
              <w:rPr>
                <w:iCs/>
                <w:szCs w:val="22"/>
                <w:lang w:val="fr-CH"/>
              </w:rPr>
              <w:t xml:space="preserve"> </w:t>
            </w:r>
            <w:r w:rsidRPr="00B21558">
              <w:rPr>
                <w:iCs/>
                <w:szCs w:val="22"/>
                <w:lang w:val="fr-CH"/>
              </w:rPr>
              <w:t xml:space="preserve"> La communauté de WIPO Match bénéficie actuellement de 124 formes de soutien de 54</w:t>
            </w:r>
            <w:r w:rsidR="001533BA" w:rsidRPr="00B21558">
              <w:rPr>
                <w:iCs/>
                <w:szCs w:val="22"/>
                <w:lang w:val="fr-CH"/>
              </w:rPr>
              <w:t> </w:t>
            </w:r>
            <w:r w:rsidRPr="00B21558">
              <w:rPr>
                <w:iCs/>
                <w:szCs w:val="22"/>
                <w:lang w:val="fr-CH"/>
              </w:rPr>
              <w:t>pays, notamment des offices de propriété intellectuelle,</w:t>
            </w:r>
            <w:r w:rsidR="007E69FB" w:rsidRPr="00B21558">
              <w:rPr>
                <w:iCs/>
                <w:szCs w:val="22"/>
                <w:lang w:val="fr-CH"/>
              </w:rPr>
              <w:t xml:space="preserve"> des ONG</w:t>
            </w:r>
            <w:r w:rsidRPr="00B21558">
              <w:rPr>
                <w:iCs/>
                <w:szCs w:val="22"/>
                <w:lang w:val="fr-CH"/>
              </w:rPr>
              <w:t>, des universités, des services de transfert de technologie, des organismes publics et des entreprises du secteur privé.</w:t>
            </w:r>
            <w:r w:rsidR="000979AE" w:rsidRPr="00B21558">
              <w:rPr>
                <w:iCs/>
                <w:szCs w:val="22"/>
                <w:lang w:val="fr-CH"/>
              </w:rPr>
              <w:t xml:space="preserve"> </w:t>
            </w:r>
            <w:r w:rsidRPr="00B21558">
              <w:rPr>
                <w:iCs/>
                <w:szCs w:val="22"/>
                <w:lang w:val="fr-CH"/>
              </w:rPr>
              <w:t xml:space="preserve"> WIPO Match a été intégrée à la plateforme </w:t>
            </w:r>
            <w:r w:rsidR="0087308D">
              <w:fldChar w:fldCharType="begin"/>
            </w:r>
            <w:r w:rsidR="0087308D" w:rsidRPr="0087308D">
              <w:rPr>
                <w:lang w:val="fr-CH"/>
              </w:rPr>
              <w:instrText xml:space="preserve"> HYPERLINK "https://tfm2030connect.un.org/" </w:instrText>
            </w:r>
            <w:r w:rsidR="0087308D">
              <w:fldChar w:fldCharType="separate"/>
            </w:r>
            <w:r w:rsidRPr="0098430F">
              <w:rPr>
                <w:rStyle w:val="Hyperlink"/>
                <w:rFonts w:eastAsia="SimSun"/>
                <w:iCs/>
                <w:szCs w:val="22"/>
                <w:lang w:val="fr-FR"/>
              </w:rPr>
              <w:t>United Nations CONNECT 2030</w:t>
            </w:r>
            <w:r w:rsidR="0087308D">
              <w:rPr>
                <w:rStyle w:val="Hyperlink"/>
                <w:rFonts w:eastAsia="SimSun"/>
                <w:iCs/>
                <w:szCs w:val="22"/>
                <w:lang w:val="fr-FR"/>
              </w:rPr>
              <w:fldChar w:fldCharType="end"/>
            </w:r>
            <w:r w:rsidRPr="00B21558">
              <w:rPr>
                <w:iCs/>
                <w:szCs w:val="22"/>
                <w:lang w:val="fr-CH"/>
              </w:rPr>
              <w:t>, qui permet d</w:t>
            </w:r>
            <w:r w:rsidR="007E69FB" w:rsidRPr="00B21558">
              <w:rPr>
                <w:iCs/>
                <w:szCs w:val="22"/>
                <w:lang w:val="fr-CH"/>
              </w:rPr>
              <w:t>’</w:t>
            </w:r>
            <w:r w:rsidRPr="00B21558">
              <w:rPr>
                <w:iCs/>
                <w:szCs w:val="22"/>
                <w:lang w:val="fr-CH"/>
              </w:rPr>
              <w:t>établir une cartographie complète et de servir de passerelle pour les initiatives, les mécanismes et les programmes existant dans les domaines de la science, de la technologie et de l</w:t>
            </w:r>
            <w:r w:rsidR="007E69FB" w:rsidRPr="00B21558">
              <w:rPr>
                <w:iCs/>
                <w:szCs w:val="22"/>
                <w:lang w:val="fr-CH"/>
              </w:rPr>
              <w:t>’</w:t>
            </w:r>
            <w:r w:rsidRPr="00B21558">
              <w:rPr>
                <w:iCs/>
                <w:szCs w:val="22"/>
                <w:lang w:val="fr-CH"/>
              </w:rPr>
              <w:t xml:space="preserve">innovation, au sein du système des </w:t>
            </w:r>
            <w:r w:rsidR="007E69FB" w:rsidRPr="00B21558">
              <w:rPr>
                <w:iCs/>
                <w:szCs w:val="22"/>
                <w:lang w:val="fr-CH"/>
              </w:rPr>
              <w:t>Nations Unies</w:t>
            </w:r>
            <w:r w:rsidRPr="00B21558">
              <w:rPr>
                <w:iCs/>
                <w:szCs w:val="22"/>
                <w:lang w:val="fr-CH"/>
              </w:rPr>
              <w:t xml:space="preserve"> et au</w:t>
            </w:r>
            <w:r w:rsidR="0043240C" w:rsidRPr="00B21558">
              <w:rPr>
                <w:iCs/>
                <w:szCs w:val="22"/>
                <w:lang w:val="fr-CH"/>
              </w:rPr>
              <w:noBreakHyphen/>
            </w:r>
            <w:r w:rsidRPr="00B21558">
              <w:rPr>
                <w:iCs/>
                <w:szCs w:val="22"/>
                <w:lang w:val="fr-CH"/>
              </w:rPr>
              <w:t>delà.</w:t>
            </w:r>
            <w:r w:rsidR="000979AE" w:rsidRPr="00B21558">
              <w:rPr>
                <w:iCs/>
                <w:szCs w:val="22"/>
                <w:lang w:val="fr-CH"/>
              </w:rPr>
              <w:t xml:space="preserve"> </w:t>
            </w:r>
            <w:r w:rsidRPr="00B21558">
              <w:rPr>
                <w:iCs/>
                <w:szCs w:val="22"/>
                <w:lang w:val="fr-CH"/>
              </w:rPr>
              <w:t xml:space="preserve"> La plateforme est également intégrée à la plateforme </w:t>
            </w:r>
            <w:r w:rsidR="0087308D">
              <w:fldChar w:fldCharType="begin"/>
            </w:r>
            <w:r w:rsidR="0087308D" w:rsidRPr="0087308D">
              <w:rPr>
                <w:lang w:val="fr-CH"/>
              </w:rPr>
              <w:instrText xml:space="preserve"> HYPERLINK "https://www.unsouthsouth.org/south-south-galaxy/" </w:instrText>
            </w:r>
            <w:r w:rsidR="0087308D">
              <w:fldChar w:fldCharType="separate"/>
            </w:r>
            <w:r w:rsidRPr="0098430F">
              <w:rPr>
                <w:rStyle w:val="Hyperlink"/>
                <w:rFonts w:eastAsia="SimSun"/>
                <w:iCs/>
                <w:szCs w:val="22"/>
                <w:lang w:val="fr-FR"/>
              </w:rPr>
              <w:t>South</w:t>
            </w:r>
            <w:r w:rsidR="0043240C" w:rsidRPr="0098430F">
              <w:rPr>
                <w:rStyle w:val="Hyperlink"/>
                <w:rFonts w:eastAsia="SimSun"/>
                <w:iCs/>
                <w:szCs w:val="22"/>
                <w:lang w:val="fr-FR"/>
              </w:rPr>
              <w:noBreakHyphen/>
            </w:r>
            <w:r w:rsidRPr="0098430F">
              <w:rPr>
                <w:rStyle w:val="Hyperlink"/>
                <w:rFonts w:eastAsia="SimSun"/>
                <w:iCs/>
                <w:szCs w:val="22"/>
                <w:lang w:val="fr-FR"/>
              </w:rPr>
              <w:t xml:space="preserve">South </w:t>
            </w:r>
            <w:proofErr w:type="spellStart"/>
            <w:r w:rsidRPr="0098430F">
              <w:rPr>
                <w:rStyle w:val="Hyperlink"/>
                <w:rFonts w:eastAsia="SimSun"/>
                <w:iCs/>
                <w:szCs w:val="22"/>
                <w:lang w:val="fr-FR"/>
              </w:rPr>
              <w:t>Galaxy</w:t>
            </w:r>
            <w:proofErr w:type="spellEnd"/>
            <w:r w:rsidR="0087308D">
              <w:rPr>
                <w:rStyle w:val="Hyperlink"/>
                <w:rFonts w:eastAsia="SimSun"/>
                <w:iCs/>
                <w:szCs w:val="22"/>
                <w:lang w:val="fr-FR"/>
              </w:rPr>
              <w:fldChar w:fldCharType="end"/>
            </w:r>
            <w:r w:rsidRPr="00B21558">
              <w:rPr>
                <w:iCs/>
                <w:szCs w:val="22"/>
                <w:lang w:val="fr-CH"/>
              </w:rPr>
              <w:t xml:space="preserve"> des </w:t>
            </w:r>
            <w:r w:rsidR="007E69FB" w:rsidRPr="00B21558">
              <w:rPr>
                <w:iCs/>
                <w:szCs w:val="22"/>
                <w:lang w:val="fr-CH"/>
              </w:rPr>
              <w:t>Nations Unies</w:t>
            </w:r>
            <w:r w:rsidRPr="00B21558">
              <w:rPr>
                <w:iCs/>
                <w:szCs w:val="22"/>
                <w:lang w:val="fr-CH"/>
              </w:rPr>
              <w:t>, qui encourage les partenariats Sud</w:t>
            </w:r>
            <w:r w:rsidR="0043240C" w:rsidRPr="00B21558">
              <w:rPr>
                <w:iCs/>
                <w:szCs w:val="22"/>
                <w:lang w:val="fr-CH"/>
              </w:rPr>
              <w:noBreakHyphen/>
            </w:r>
            <w:r w:rsidRPr="00B21558">
              <w:rPr>
                <w:iCs/>
                <w:szCs w:val="22"/>
                <w:lang w:val="fr-CH"/>
              </w:rPr>
              <w:t>Sud dans le domaine des innovations</w:t>
            </w:r>
            <w:r w:rsidR="00F66C99" w:rsidRPr="00B21558">
              <w:rPr>
                <w:iCs/>
                <w:szCs w:val="22"/>
                <w:lang w:val="fr-FR"/>
              </w:rPr>
              <w:t>.</w:t>
            </w:r>
          </w:p>
          <w:p w14:paraId="2678CEA8" w14:textId="0347AC97" w:rsidR="009B2732" w:rsidRPr="00B21558" w:rsidRDefault="00EC6A2D" w:rsidP="00F66C99">
            <w:pPr>
              <w:spacing w:before="240" w:after="120"/>
              <w:rPr>
                <w:lang w:val="fr-FR"/>
              </w:rPr>
            </w:pPr>
            <w:r w:rsidRPr="00B21558">
              <w:rPr>
                <w:iCs/>
                <w:szCs w:val="22"/>
                <w:lang w:val="fr-CH"/>
              </w:rPr>
              <w:t>La Division de la supervision interne a évalué la plateforme WIPO Match en juin 2021.  Le Secrétariat procède actuellement à l</w:t>
            </w:r>
            <w:r w:rsidR="007E69FB" w:rsidRPr="00B21558">
              <w:rPr>
                <w:iCs/>
                <w:szCs w:val="22"/>
                <w:lang w:val="fr-CH"/>
              </w:rPr>
              <w:t>’</w:t>
            </w:r>
            <w:r w:rsidRPr="00B21558">
              <w:rPr>
                <w:iCs/>
                <w:szCs w:val="22"/>
                <w:lang w:val="fr-CH"/>
              </w:rPr>
              <w:t>évaluation des résultats avec pour objectif d</w:t>
            </w:r>
            <w:r w:rsidR="007E69FB" w:rsidRPr="00B21558">
              <w:rPr>
                <w:iCs/>
                <w:szCs w:val="22"/>
                <w:lang w:val="fr-CH"/>
              </w:rPr>
              <w:t>’</w:t>
            </w:r>
            <w:r w:rsidRPr="00B21558">
              <w:rPr>
                <w:iCs/>
                <w:szCs w:val="22"/>
                <w:lang w:val="fr-CH"/>
              </w:rPr>
              <w:t>ajuster et de renforcer la plateforme WIPO Match afin d</w:t>
            </w:r>
            <w:r w:rsidR="007E69FB" w:rsidRPr="00B21558">
              <w:rPr>
                <w:iCs/>
                <w:szCs w:val="22"/>
                <w:lang w:val="fr-CH"/>
              </w:rPr>
              <w:t>’</w:t>
            </w:r>
            <w:r w:rsidRPr="00B21558">
              <w:rPr>
                <w:iCs/>
                <w:szCs w:val="22"/>
                <w:lang w:val="fr-CH"/>
              </w:rPr>
              <w:t>optimiser sa performance dans le cadre de sa mise en œuvre.</w:t>
            </w:r>
            <w:r w:rsidR="000979AE" w:rsidRPr="00B21558">
              <w:rPr>
                <w:iCs/>
                <w:szCs w:val="22"/>
                <w:lang w:val="fr-CH"/>
              </w:rPr>
              <w:t xml:space="preserve"> </w:t>
            </w:r>
            <w:r w:rsidRPr="00B21558">
              <w:rPr>
                <w:iCs/>
                <w:szCs w:val="22"/>
                <w:lang w:val="fr-CH"/>
              </w:rPr>
              <w:t xml:space="preserve"> Le Secrétariat s</w:t>
            </w:r>
            <w:r w:rsidR="007E69FB" w:rsidRPr="00B21558">
              <w:rPr>
                <w:iCs/>
                <w:szCs w:val="22"/>
                <w:lang w:val="fr-CH"/>
              </w:rPr>
              <w:t>’</w:t>
            </w:r>
            <w:r w:rsidRPr="00B21558">
              <w:rPr>
                <w:iCs/>
                <w:szCs w:val="22"/>
                <w:lang w:val="fr-CH"/>
              </w:rPr>
              <w:t>intéresse en particulier à la meilleure manière d</w:t>
            </w:r>
            <w:r w:rsidR="007E69FB" w:rsidRPr="00B21558">
              <w:rPr>
                <w:iCs/>
                <w:szCs w:val="22"/>
                <w:lang w:val="fr-CH"/>
              </w:rPr>
              <w:t>’</w:t>
            </w:r>
            <w:r w:rsidRPr="00B21558">
              <w:rPr>
                <w:iCs/>
                <w:szCs w:val="22"/>
                <w:lang w:val="fr-CH"/>
              </w:rPr>
              <w:t>atteindre les objectifs prévus pour WIPO Match et plus globalement pour la recommandation n° 9, en étant économique, efficace et orienté vers des objectifs précis</w:t>
            </w:r>
            <w:r w:rsidR="00F66C99" w:rsidRPr="00B21558">
              <w:rPr>
                <w:iCs/>
                <w:sz w:val="20"/>
                <w:lang w:val="fr-FR"/>
              </w:rPr>
              <w:t>.</w:t>
            </w:r>
          </w:p>
        </w:tc>
      </w:tr>
      <w:tr w:rsidR="009B2732" w:rsidRPr="0087308D" w14:paraId="4B6765F8" w14:textId="77777777" w:rsidTr="00B52D93">
        <w:tc>
          <w:tcPr>
            <w:tcW w:w="2540" w:type="dxa"/>
          </w:tcPr>
          <w:p w14:paraId="33E367E9" w14:textId="12D44036" w:rsidR="009B2732" w:rsidRPr="00B21558" w:rsidRDefault="0077778A" w:rsidP="0077778A">
            <w:pPr>
              <w:spacing w:before="240" w:after="240"/>
              <w:rPr>
                <w:lang w:val="fr-FR"/>
              </w:rPr>
            </w:pPr>
            <w:r w:rsidRPr="00B21558">
              <w:rPr>
                <w:lang w:val="fr-FR"/>
              </w:rPr>
              <w:t>Autres rapports/documents connexes</w:t>
            </w:r>
          </w:p>
        </w:tc>
        <w:tc>
          <w:tcPr>
            <w:tcW w:w="6905" w:type="dxa"/>
          </w:tcPr>
          <w:p w14:paraId="43C0DE67" w14:textId="5EC58584" w:rsidR="007E69FB" w:rsidRPr="00B21558" w:rsidRDefault="0077778A" w:rsidP="0077778A">
            <w:pPr>
              <w:spacing w:before="240" w:after="240"/>
              <w:rPr>
                <w:lang w:val="fr-FR"/>
              </w:rPr>
            </w:pPr>
            <w:r w:rsidRPr="00B21558">
              <w:rPr>
                <w:lang w:val="fr-FR"/>
              </w:rPr>
              <w:t>Documents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CDIP/4/2, CDIP/6/</w:t>
            </w:r>
            <w:proofErr w:type="gramStart"/>
            <w:r w:rsidRPr="00B21558">
              <w:rPr>
                <w:lang w:val="fr-FR"/>
              </w:rPr>
              <w:t xml:space="preserve">2; </w:t>
            </w:r>
            <w:r w:rsidR="000979AE" w:rsidRPr="00B21558">
              <w:rPr>
                <w:lang w:val="fr-FR"/>
              </w:rPr>
              <w:t xml:space="preserve"> </w:t>
            </w:r>
            <w:r w:rsidRPr="00B21558">
              <w:rPr>
                <w:lang w:val="fr-FR"/>
              </w:rPr>
              <w:t>CDIP</w:t>
            </w:r>
            <w:proofErr w:type="gramEnd"/>
            <w:r w:rsidRPr="00B21558">
              <w:rPr>
                <w:lang w:val="fr-FR"/>
              </w:rPr>
              <w:t xml:space="preserve">/8/2; </w:t>
            </w:r>
            <w:r w:rsidR="000979AE" w:rsidRPr="00B21558">
              <w:rPr>
                <w:lang w:val="fr-FR"/>
              </w:rPr>
              <w:t xml:space="preserve"> </w:t>
            </w:r>
            <w:r w:rsidRPr="00B21558">
              <w:rPr>
                <w:lang w:val="fr-FR"/>
              </w:rPr>
              <w:t xml:space="preserve">CDIP/10/3; </w:t>
            </w:r>
            <w:r w:rsidR="000979AE" w:rsidRPr="00B21558">
              <w:rPr>
                <w:lang w:val="fr-FR"/>
              </w:rPr>
              <w:t xml:space="preserve"> </w:t>
            </w:r>
            <w:r w:rsidRPr="00B21558">
              <w:rPr>
                <w:lang w:val="fr-FR"/>
              </w:rPr>
              <w:t xml:space="preserve">CDIP/22/2; </w:t>
            </w:r>
            <w:r w:rsidR="000979AE" w:rsidRPr="00B21558">
              <w:rPr>
                <w:lang w:val="fr-FR"/>
              </w:rPr>
              <w:t xml:space="preserve"> </w:t>
            </w:r>
            <w:r w:rsidRPr="00B21558">
              <w:rPr>
                <w:lang w:val="fr-FR"/>
              </w:rPr>
              <w:t xml:space="preserve">CDIP/24/2; </w:t>
            </w:r>
            <w:r w:rsidR="000979AE" w:rsidRPr="00B21558">
              <w:rPr>
                <w:lang w:val="fr-FR"/>
              </w:rPr>
              <w:t xml:space="preserve"> </w:t>
            </w:r>
            <w:r w:rsidRPr="00B21558">
              <w:rPr>
                <w:lang w:val="fr-FR"/>
              </w:rPr>
              <w:t>CDIP/25/2.</w:t>
            </w:r>
          </w:p>
          <w:p w14:paraId="0862A52D" w14:textId="1F038C2A" w:rsidR="009B2732" w:rsidRPr="00B21558" w:rsidRDefault="000114D9" w:rsidP="00946459">
            <w:pPr>
              <w:spacing w:before="240" w:after="120"/>
              <w:rPr>
                <w:lang w:val="fr-FR"/>
              </w:rPr>
            </w:pPr>
            <w:r w:rsidRPr="00B21558">
              <w:rPr>
                <w:lang w:val="fr-FR"/>
              </w:rPr>
              <w:t>Outre les activités figurant dans la base de données IP</w:t>
            </w:r>
            <w:r w:rsidR="0043240C" w:rsidRPr="00B21558">
              <w:rPr>
                <w:lang w:val="fr-FR"/>
              </w:rPr>
              <w:noBreakHyphen/>
            </w:r>
            <w:r w:rsidRPr="00B21558">
              <w:rPr>
                <w:lang w:val="fr-FR"/>
              </w:rPr>
              <w:t>TAD, pour de plus amples renseignements sur les</w:t>
            </w:r>
            <w:r w:rsidR="00946459" w:rsidRPr="00B21558">
              <w:rPr>
                <w:lang w:val="fr-FR"/>
              </w:rPr>
              <w:t xml:space="preserve"> réalisations relevant de </w:t>
            </w:r>
            <w:r w:rsidR="00D53197" w:rsidRPr="00B21558">
              <w:rPr>
                <w:lang w:val="fr-FR"/>
              </w:rPr>
              <w:t>cette</w:t>
            </w:r>
            <w:r w:rsidR="00946459" w:rsidRPr="00B21558">
              <w:rPr>
                <w:lang w:val="fr-FR"/>
              </w:rPr>
              <w:t xml:space="preserve"> recommandation, voir les rapports sur la p</w:t>
            </w:r>
            <w:r w:rsidR="009B2732" w:rsidRPr="00B21558">
              <w:rPr>
                <w:lang w:val="fr-FR"/>
              </w:rPr>
              <w:t xml:space="preserve">erformance </w:t>
            </w:r>
            <w:r w:rsidR="00946459" w:rsidRPr="00B21558">
              <w:rPr>
                <w:lang w:val="fr-FR"/>
              </w:rPr>
              <w:t>de l</w:t>
            </w:r>
            <w:r w:rsidR="007E69FB" w:rsidRPr="00B21558">
              <w:rPr>
                <w:lang w:val="fr-FR"/>
              </w:rPr>
              <w:t>’</w:t>
            </w:r>
            <w:r w:rsidR="00946459" w:rsidRPr="00B21558">
              <w:rPr>
                <w:lang w:val="fr-FR"/>
              </w:rPr>
              <w:t>OMPI</w:t>
            </w:r>
            <w:r w:rsidR="00D53197" w:rsidRPr="00B21558">
              <w:rPr>
                <w:lang w:val="fr-FR"/>
              </w:rPr>
              <w:t>,</w:t>
            </w:r>
            <w:r w:rsidR="00946459" w:rsidRPr="00B21558">
              <w:rPr>
                <w:lang w:val="fr-FR"/>
              </w:rPr>
              <w:t xml:space="preserve"> </w:t>
            </w:r>
            <w:r w:rsidR="007E69FB" w:rsidRPr="00B21558">
              <w:rPr>
                <w:lang w:val="fr-FR"/>
              </w:rPr>
              <w:t>en 2018</w:t>
            </w:r>
            <w:r w:rsidR="0043240C" w:rsidRPr="00B21558">
              <w:rPr>
                <w:lang w:val="fr-FR"/>
              </w:rPr>
              <w:noBreakHyphen/>
            </w:r>
            <w:r w:rsidR="00946459" w:rsidRPr="00B21558">
              <w:rPr>
                <w:lang w:val="fr-FR"/>
              </w:rPr>
              <w:t>20</w:t>
            </w:r>
            <w:r w:rsidR="006C1D4C" w:rsidRPr="00B21558">
              <w:rPr>
                <w:lang w:val="fr-FR"/>
              </w:rPr>
              <w:t xml:space="preserve">19 </w:t>
            </w:r>
            <w:r w:rsidR="006C1D4C" w:rsidRPr="00B21558">
              <w:rPr>
                <w:szCs w:val="22"/>
                <w:lang w:val="fr-FR"/>
              </w:rPr>
              <w:t xml:space="preserve">(document WO/PBC/31/6) </w:t>
            </w:r>
            <w:r w:rsidR="00946459" w:rsidRPr="00B21558">
              <w:rPr>
                <w:szCs w:val="22"/>
                <w:lang w:val="fr-FR"/>
              </w:rPr>
              <w:t xml:space="preserve">et </w:t>
            </w:r>
            <w:r w:rsidR="007E69FB" w:rsidRPr="00B21558">
              <w:rPr>
                <w:szCs w:val="22"/>
                <w:lang w:val="fr-FR"/>
              </w:rPr>
              <w:t>en 2020</w:t>
            </w:r>
            <w:r w:rsidR="006C1D4C" w:rsidRPr="00B21558">
              <w:rPr>
                <w:szCs w:val="22"/>
                <w:lang w:val="fr-FR"/>
              </w:rPr>
              <w:t xml:space="preserve"> (document </w:t>
            </w:r>
            <w:r w:rsidR="006C1D4C" w:rsidRPr="00B21558">
              <w:rPr>
                <w:bCs/>
                <w:szCs w:val="22"/>
                <w:lang w:val="fr-FR"/>
              </w:rPr>
              <w:t>WO/PBC/32/2</w:t>
            </w:r>
            <w:r w:rsidR="006C1D4C" w:rsidRPr="00B21558">
              <w:rPr>
                <w:szCs w:val="22"/>
                <w:lang w:val="fr-FR"/>
              </w:rPr>
              <w:t>).</w:t>
            </w:r>
          </w:p>
        </w:tc>
      </w:tr>
    </w:tbl>
    <w:p w14:paraId="58BFC4E4" w14:textId="77777777" w:rsidR="009B2732" w:rsidRPr="00B21558" w:rsidRDefault="009B2732" w:rsidP="009B2732">
      <w:pPr>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9B2732" w:rsidRPr="00B21558" w14:paraId="76D52A3C" w14:textId="77777777" w:rsidTr="00B5029A">
        <w:trPr>
          <w:tblHeader/>
        </w:trPr>
        <w:tc>
          <w:tcPr>
            <w:tcW w:w="9445" w:type="dxa"/>
            <w:gridSpan w:val="2"/>
            <w:shd w:val="clear" w:color="auto" w:fill="BFBFBF" w:themeFill="background1" w:themeFillShade="BF"/>
          </w:tcPr>
          <w:p w14:paraId="4FF14AF3" w14:textId="57A1E4D0" w:rsidR="009B2732" w:rsidRPr="00B21558" w:rsidRDefault="0077778A" w:rsidP="0077778A">
            <w:pPr>
              <w:spacing w:before="240" w:after="120"/>
              <w:ind w:right="-106"/>
              <w:jc w:val="center"/>
              <w:rPr>
                <w:b/>
                <w:i/>
                <w:lang w:val="fr-FR"/>
              </w:rPr>
            </w:pPr>
            <w:r w:rsidRPr="00B21558">
              <w:rPr>
                <w:b/>
                <w:i/>
                <w:lang w:val="fr-FR"/>
              </w:rPr>
              <w:t>Recommandation n° 10</w:t>
            </w:r>
          </w:p>
        </w:tc>
      </w:tr>
      <w:tr w:rsidR="009B2732" w:rsidRPr="0087308D" w14:paraId="37D6607E" w14:textId="77777777" w:rsidTr="00B5029A">
        <w:tc>
          <w:tcPr>
            <w:tcW w:w="9445" w:type="dxa"/>
            <w:gridSpan w:val="2"/>
            <w:shd w:val="clear" w:color="auto" w:fill="D9D9D9" w:themeFill="background1" w:themeFillShade="D9"/>
          </w:tcPr>
          <w:p w14:paraId="6AC23774" w14:textId="2FC865E2" w:rsidR="009B2732" w:rsidRPr="00B21558" w:rsidRDefault="0077778A" w:rsidP="0077778A">
            <w:pPr>
              <w:spacing w:before="240" w:after="120"/>
              <w:rPr>
                <w:lang w:val="fr-FR"/>
              </w:rPr>
            </w:pPr>
            <w:r w:rsidRPr="00B21558">
              <w:rPr>
                <w:lang w:val="fr-FR"/>
              </w:rPr>
              <w:t>Aider les États membres à développer et à améliorer les capacités institutionnelles nationales en propriété intellectuelle par le développement des infrastructures et autres moyens en vue de renforcer l</w:t>
            </w:r>
            <w:r w:rsidR="007E69FB" w:rsidRPr="00B21558">
              <w:rPr>
                <w:lang w:val="fr-FR"/>
              </w:rPr>
              <w:t>’</w:t>
            </w:r>
            <w:r w:rsidRPr="00B21558">
              <w:rPr>
                <w:lang w:val="fr-FR"/>
              </w:rPr>
              <w:t>efficacité des institutions nationales de propriété intellectuelle et de concilier protection de la propriété intellectuelle et préservation de l</w:t>
            </w:r>
            <w:r w:rsidR="007E69FB" w:rsidRPr="00B21558">
              <w:rPr>
                <w:lang w:val="fr-FR"/>
              </w:rPr>
              <w:t>’</w:t>
            </w:r>
            <w:r w:rsidRPr="00B21558">
              <w:rPr>
                <w:lang w:val="fr-FR"/>
              </w:rPr>
              <w:t>intérêt génér</w:t>
            </w:r>
            <w:r w:rsidR="00D3434E" w:rsidRPr="00B21558">
              <w:rPr>
                <w:lang w:val="fr-FR"/>
              </w:rPr>
              <w:t>al.  Ce</w:t>
            </w:r>
            <w:r w:rsidRPr="00B21558">
              <w:rPr>
                <w:lang w:val="fr-FR"/>
              </w:rPr>
              <w:t xml:space="preserve">tte assistance technique devrait également être étendue aux organisations </w:t>
            </w:r>
            <w:proofErr w:type="spellStart"/>
            <w:r w:rsidRPr="00B21558">
              <w:rPr>
                <w:lang w:val="fr-FR"/>
              </w:rPr>
              <w:t>sous</w:t>
            </w:r>
            <w:r w:rsidR="0043240C" w:rsidRPr="00B21558">
              <w:rPr>
                <w:lang w:val="fr-FR"/>
              </w:rPr>
              <w:noBreakHyphen/>
            </w:r>
            <w:r w:rsidRPr="00B21558">
              <w:rPr>
                <w:lang w:val="fr-FR"/>
              </w:rPr>
              <w:t>régionales</w:t>
            </w:r>
            <w:proofErr w:type="spellEnd"/>
            <w:r w:rsidRPr="00B21558">
              <w:rPr>
                <w:lang w:val="fr-FR"/>
              </w:rPr>
              <w:t xml:space="preserve"> et régionale œuvrant dans le domaine de la propriété intellectuelle.</w:t>
            </w:r>
          </w:p>
        </w:tc>
      </w:tr>
      <w:tr w:rsidR="009B2732" w:rsidRPr="00B21558" w14:paraId="0056F6D7" w14:textId="77777777" w:rsidTr="00B5029A">
        <w:tc>
          <w:tcPr>
            <w:tcW w:w="2574" w:type="dxa"/>
          </w:tcPr>
          <w:p w14:paraId="36408536" w14:textId="6942D53F"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871" w:type="dxa"/>
          </w:tcPr>
          <w:p w14:paraId="64432E60" w14:textId="4E544CB3" w:rsidR="009B2732" w:rsidRPr="00B21558" w:rsidRDefault="009B2732" w:rsidP="00FF3336">
            <w:pPr>
              <w:spacing w:before="240" w:after="240"/>
              <w:rPr>
                <w:lang w:val="fr-FR"/>
              </w:rPr>
            </w:pPr>
            <w:r w:rsidRPr="00B21558">
              <w:rPr>
                <w:lang w:val="fr-FR"/>
              </w:rPr>
              <w:t xml:space="preserve">1, 2, 3, 4, 7, 9, 10, 11, 15, 17, 21 </w:t>
            </w:r>
            <w:r w:rsidR="00FF3336" w:rsidRPr="00B21558">
              <w:rPr>
                <w:lang w:val="fr-FR"/>
              </w:rPr>
              <w:t>et</w:t>
            </w:r>
            <w:r w:rsidRPr="00B21558">
              <w:rPr>
                <w:lang w:val="fr-FR"/>
              </w:rPr>
              <w:t xml:space="preserve"> 30</w:t>
            </w:r>
          </w:p>
        </w:tc>
      </w:tr>
      <w:tr w:rsidR="009B2732" w:rsidRPr="0087308D" w14:paraId="1BB93AB7" w14:textId="77777777" w:rsidTr="00B5029A">
        <w:tc>
          <w:tcPr>
            <w:tcW w:w="2574" w:type="dxa"/>
          </w:tcPr>
          <w:p w14:paraId="2348410B" w14:textId="78622F77" w:rsidR="009B2732" w:rsidRPr="00B21558" w:rsidRDefault="0077778A" w:rsidP="0077778A">
            <w:pPr>
              <w:spacing w:before="240" w:after="120"/>
              <w:rPr>
                <w:lang w:val="fr-FR"/>
              </w:rPr>
            </w:pPr>
            <w:r w:rsidRPr="00B21558">
              <w:rPr>
                <w:lang w:val="fr-FR"/>
              </w:rPr>
              <w:t>Calendrier de mise en œuvre</w:t>
            </w:r>
            <w:r w:rsidR="009B2732" w:rsidRPr="00B21558">
              <w:rPr>
                <w:lang w:val="fr-FR"/>
              </w:rPr>
              <w:t xml:space="preserve"> </w:t>
            </w:r>
          </w:p>
        </w:tc>
        <w:tc>
          <w:tcPr>
            <w:tcW w:w="6871" w:type="dxa"/>
          </w:tcPr>
          <w:p w14:paraId="25F3F98C" w14:textId="5E4A69A9"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2009</w:t>
            </w:r>
            <w:r w:rsidRPr="00B21558">
              <w:rPr>
                <w:lang w:val="fr-FR"/>
              </w:rPr>
              <w:t>.</w:t>
            </w:r>
            <w:r w:rsidR="009B2732" w:rsidRPr="00B21558">
              <w:rPr>
                <w:lang w:val="fr-FR"/>
              </w:rPr>
              <w:t xml:space="preserve">  </w:t>
            </w:r>
            <w:r w:rsidRPr="00B21558">
              <w:rPr>
                <w:lang w:val="fr-FR"/>
              </w:rPr>
              <w:t>Elle a été examinée à la première session</w:t>
            </w:r>
            <w:r w:rsidR="007E69FB" w:rsidRPr="00B21558">
              <w:rPr>
                <w:lang w:val="fr-FR"/>
              </w:rPr>
              <w:t xml:space="preserve"> du CDI</w:t>
            </w:r>
            <w:r w:rsidRPr="00B21558">
              <w:rPr>
                <w:lang w:val="fr-FR"/>
              </w:rPr>
              <w:t>P (CDIP/1/4) et a fait l</w:t>
            </w:r>
            <w:r w:rsidR="007E69FB" w:rsidRPr="00B21558">
              <w:rPr>
                <w:lang w:val="fr-FR"/>
              </w:rPr>
              <w:t>’</w:t>
            </w:r>
            <w:r w:rsidRPr="00B21558">
              <w:rPr>
                <w:lang w:val="fr-FR"/>
              </w:rPr>
              <w:t>objet des activités convenues lors de la deux</w:t>
            </w:r>
            <w:r w:rsidR="007E69FB" w:rsidRPr="00B21558">
              <w:rPr>
                <w:lang w:val="fr-FR"/>
              </w:rPr>
              <w:t>ième session du CDI</w:t>
            </w:r>
            <w:r w:rsidRPr="00B21558">
              <w:rPr>
                <w:lang w:val="fr-FR"/>
              </w:rPr>
              <w:t>P, comme indiqué dans les documents CDIP/2/4 et CDIP/3/INF/2.</w:t>
            </w:r>
          </w:p>
        </w:tc>
      </w:tr>
      <w:tr w:rsidR="009B2732" w:rsidRPr="0087308D" w14:paraId="69294629" w14:textId="77777777" w:rsidTr="00B5029A">
        <w:tc>
          <w:tcPr>
            <w:tcW w:w="2574" w:type="dxa"/>
          </w:tcPr>
          <w:p w14:paraId="2C0E4391" w14:textId="6A2AC156"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871" w:type="dxa"/>
          </w:tcPr>
          <w:p w14:paraId="390953AF" w14:textId="39FCD117"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5D497FB6" w14:textId="35587E2F" w:rsidR="0077778A" w:rsidRPr="00B21558" w:rsidRDefault="0077778A" w:rsidP="0077778A">
            <w:pPr>
              <w:spacing w:before="240" w:after="240"/>
              <w:rPr>
                <w:lang w:val="fr-FR"/>
              </w:rPr>
            </w:pPr>
            <w:r w:rsidRPr="00B21558">
              <w:rPr>
                <w:lang w:val="fr-FR"/>
              </w:rPr>
              <w:t>Un projet pilote de création d</w:t>
            </w:r>
            <w:r w:rsidR="007E69FB" w:rsidRPr="00B21558">
              <w:rPr>
                <w:lang w:val="fr-FR"/>
              </w:rPr>
              <w:t>’</w:t>
            </w:r>
            <w:r w:rsidRPr="00B21558">
              <w:rPr>
                <w:lang w:val="fr-FR"/>
              </w:rPr>
              <w:t>académies nationales de la propriété intellectuelle, phases I et II (CDIP/3/INF/2 et CDIP/9/10</w:t>
            </w:r>
            <w:r w:rsidR="000979AE" w:rsidRPr="00B21558">
              <w:rPr>
                <w:lang w:val="fr-FR"/>
              </w:rPr>
              <w:t> </w:t>
            </w:r>
            <w:r w:rsidRPr="00B21558">
              <w:rPr>
                <w:lang w:val="fr-FR"/>
              </w:rPr>
              <w:t>Rev.1);</w:t>
            </w:r>
          </w:p>
          <w:p w14:paraId="3362D9CF" w14:textId="017B90F8" w:rsidR="0077778A" w:rsidRPr="00B21558" w:rsidRDefault="0077778A" w:rsidP="0077778A">
            <w:pPr>
              <w:spacing w:before="240" w:after="240"/>
              <w:rPr>
                <w:lang w:val="fr-FR"/>
              </w:rPr>
            </w:pPr>
            <w:r w:rsidRPr="00B21558">
              <w:rPr>
                <w:lang w:val="fr-FR"/>
              </w:rPr>
              <w:t>– Projet relatif à des institutions de propriété intellectuelle efficaces (CDIP/3/INF/2)</w:t>
            </w:r>
          </w:p>
          <w:p w14:paraId="3728F276" w14:textId="2D0EF4F3" w:rsidR="0077778A" w:rsidRPr="00B21558" w:rsidRDefault="0077778A" w:rsidP="0077778A">
            <w:pPr>
              <w:spacing w:before="240" w:after="240"/>
              <w:rPr>
                <w:lang w:val="fr-FR"/>
              </w:rPr>
            </w:pPr>
            <w:r w:rsidRPr="00B21558">
              <w:rPr>
                <w:lang w:val="fr-FR"/>
              </w:rPr>
              <w:t>Structure d</w:t>
            </w:r>
            <w:r w:rsidR="007E69FB" w:rsidRPr="00B21558">
              <w:rPr>
                <w:lang w:val="fr-FR"/>
              </w:rPr>
              <w:t>’</w:t>
            </w:r>
            <w:r w:rsidRPr="00B21558">
              <w:rPr>
                <w:lang w:val="fr-FR"/>
              </w:rPr>
              <w:t>appui à l</w:t>
            </w:r>
            <w:r w:rsidR="007E69FB" w:rsidRPr="00B21558">
              <w:rPr>
                <w:lang w:val="fr-FR"/>
              </w:rPr>
              <w:t>’</w:t>
            </w:r>
            <w:r w:rsidRPr="00B21558">
              <w:rPr>
                <w:lang w:val="fr-FR"/>
              </w:rPr>
              <w:t>innovation et au transfert de technologie à l</w:t>
            </w:r>
            <w:r w:rsidR="007E69FB" w:rsidRPr="00B21558">
              <w:rPr>
                <w:lang w:val="fr-FR"/>
              </w:rPr>
              <w:t>’</w:t>
            </w:r>
            <w:r w:rsidRPr="00B21558">
              <w:rPr>
                <w:lang w:val="fr-FR"/>
              </w:rPr>
              <w:t>intention des institutions nationales (CDIP/3/INF/2);</w:t>
            </w:r>
          </w:p>
          <w:p w14:paraId="13177442" w14:textId="0AEC92E1" w:rsidR="0077778A" w:rsidRPr="00B21558" w:rsidRDefault="0077778A" w:rsidP="0077778A">
            <w:pPr>
              <w:spacing w:before="240" w:after="240"/>
              <w:rPr>
                <w:lang w:val="fr-FR"/>
              </w:rPr>
            </w:pPr>
            <w:r w:rsidRPr="00B21558">
              <w:rPr>
                <w:lang w:val="fr-FR"/>
              </w:rPr>
              <w:t>– Renforcement de la capacité des institutions gouvernementales et partenaires œuvrant dans le domaine de la propriété intellectuelle au niveau national à gérer, superviser et promouvoir les industries de la création et à améliorer les résultats et l</w:t>
            </w:r>
            <w:r w:rsidR="007E69FB" w:rsidRPr="00B21558">
              <w:rPr>
                <w:lang w:val="fr-FR"/>
              </w:rPr>
              <w:t>’</w:t>
            </w:r>
            <w:r w:rsidRPr="00B21558">
              <w:rPr>
                <w:lang w:val="fr-FR"/>
              </w:rPr>
              <w:t>organisation en réseau des organisations de gestion collective du droit d</w:t>
            </w:r>
            <w:r w:rsidR="007E69FB" w:rsidRPr="00B21558">
              <w:rPr>
                <w:lang w:val="fr-FR"/>
              </w:rPr>
              <w:t>’</w:t>
            </w:r>
            <w:r w:rsidRPr="00B21558">
              <w:rPr>
                <w:lang w:val="fr-FR"/>
              </w:rPr>
              <w:t>auteur (CDIP/3/INF/2).</w:t>
            </w:r>
          </w:p>
          <w:p w14:paraId="2A51BA35" w14:textId="750CE7C0" w:rsidR="0077778A" w:rsidRPr="00B21558" w:rsidRDefault="0077778A" w:rsidP="0077778A">
            <w:pPr>
              <w:spacing w:before="240" w:after="240"/>
              <w:rPr>
                <w:lang w:val="fr-FR"/>
              </w:rPr>
            </w:pPr>
            <w:r w:rsidRPr="00B21558">
              <w:rPr>
                <w:lang w:val="fr-FR"/>
              </w:rPr>
              <w:t xml:space="preserve">– Renforcement des capacités des institutions de propriété intellectuelle et des utilisateurs aux niveaux national, </w:t>
            </w:r>
            <w:proofErr w:type="spellStart"/>
            <w:r w:rsidRPr="00B21558">
              <w:rPr>
                <w:lang w:val="fr-FR"/>
              </w:rPr>
              <w:t>sous</w:t>
            </w:r>
            <w:r w:rsidR="0043240C" w:rsidRPr="00B21558">
              <w:rPr>
                <w:lang w:val="fr-FR"/>
              </w:rPr>
              <w:noBreakHyphen/>
            </w:r>
            <w:r w:rsidRPr="00B21558">
              <w:rPr>
                <w:lang w:val="fr-FR"/>
              </w:rPr>
              <w:t>régional</w:t>
            </w:r>
            <w:proofErr w:type="spellEnd"/>
            <w:r w:rsidRPr="00B21558">
              <w:rPr>
                <w:lang w:val="fr-FR"/>
              </w:rPr>
              <w:t xml:space="preserve"> et régional (CDIP/3/INF/2, </w:t>
            </w:r>
            <w:r w:rsidR="007E69FB" w:rsidRPr="00B21558">
              <w:rPr>
                <w:lang w:val="fr-FR"/>
              </w:rPr>
              <w:t>annexe I</w:t>
            </w:r>
            <w:r w:rsidRPr="00B21558">
              <w:rPr>
                <w:lang w:val="fr-FR"/>
              </w:rPr>
              <w:t>X))</w:t>
            </w:r>
          </w:p>
          <w:p w14:paraId="59F8E488" w14:textId="6B0138D4" w:rsidR="0077778A" w:rsidRPr="00B21558" w:rsidRDefault="0077778A" w:rsidP="0077778A">
            <w:pPr>
              <w:spacing w:before="240" w:after="120"/>
              <w:rPr>
                <w:lang w:val="fr-FR"/>
              </w:rPr>
            </w:pPr>
            <w:r w:rsidRPr="00B21558">
              <w:rPr>
                <w:lang w:val="fr-FR"/>
              </w:rPr>
              <w:t>– Propriété intellectuelle et commercialisation de produits aux fins de développement des entreprises dans les pays en développement et les pays les moins avancés (PMA) (CDIP/5/5)</w:t>
            </w:r>
          </w:p>
          <w:p w14:paraId="6A4FC004" w14:textId="733CD2E7" w:rsidR="0077778A" w:rsidRPr="00B21558" w:rsidRDefault="0077778A" w:rsidP="0077778A">
            <w:pPr>
              <w:spacing w:before="240" w:after="24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p w14:paraId="0A6173C8" w14:textId="0A215DCA" w:rsidR="0077778A" w:rsidRPr="00B21558" w:rsidRDefault="0077778A" w:rsidP="0077778A">
            <w:pPr>
              <w:spacing w:before="240" w:after="120"/>
              <w:rPr>
                <w:lang w:val="fr-FR"/>
              </w:rPr>
            </w:pPr>
            <w:r w:rsidRPr="00B21558">
              <w:rPr>
                <w:lang w:val="fr-FR"/>
              </w:rPr>
              <w:t>– Renforcement et développement du secteur audiovisuel au Burkina Faso et dans certains pays africains – phases I et II (CDIP/9/13 et CDIP/17/7)</w:t>
            </w:r>
          </w:p>
          <w:p w14:paraId="32628999" w14:textId="7169D54B" w:rsidR="0077778A" w:rsidRPr="00B21558" w:rsidRDefault="0077778A" w:rsidP="0077778A">
            <w:pPr>
              <w:spacing w:before="240" w:after="240"/>
              <w:rPr>
                <w:lang w:val="fr-FR"/>
              </w:rPr>
            </w:pPr>
            <w:r w:rsidRPr="00B21558">
              <w:rPr>
                <w:lang w:val="fr-FR"/>
              </w:rPr>
              <w:t>– Projet pilote sur la propriété intellectuelle et la gestion des dessins et modèles pour le développement des entreprises dans les pays en développement et les pays les moins avancés (PMA) (CDIP/12/6)</w:t>
            </w:r>
          </w:p>
          <w:p w14:paraId="48B384BD" w14:textId="533DF9F7" w:rsidR="0077778A" w:rsidRPr="00B21558" w:rsidRDefault="0077778A" w:rsidP="0077778A">
            <w:pPr>
              <w:spacing w:before="240" w:after="240"/>
              <w:rPr>
                <w:lang w:val="fr-FR"/>
              </w:rPr>
            </w:pPr>
            <w:r w:rsidRPr="00B21558">
              <w:rPr>
                <w:lang w:val="fr-FR"/>
              </w:rPr>
              <w:t>– Propriété intellectuelle, tourisme et culture</w:t>
            </w:r>
            <w:r w:rsidR="007E69FB" w:rsidRPr="00B21558">
              <w:rPr>
                <w:lang w:val="fr-FR"/>
              </w:rPr>
              <w:t> :</w:t>
            </w:r>
            <w:r w:rsidRPr="00B21558">
              <w:rPr>
                <w:lang w:val="fr-FR"/>
              </w:rPr>
              <w:t xml:space="preserve"> contribution aux objectifs de développement et promotion du patrimoine culturel en Égypte et dans d</w:t>
            </w:r>
            <w:r w:rsidR="007E69FB" w:rsidRPr="00B21558">
              <w:rPr>
                <w:lang w:val="fr-FR"/>
              </w:rPr>
              <w:t>’</w:t>
            </w:r>
            <w:r w:rsidRPr="00B21558">
              <w:rPr>
                <w:lang w:val="fr-FR"/>
              </w:rPr>
              <w:t>autres pays en développement (CDIP/15/7</w:t>
            </w:r>
            <w:r w:rsidR="000979AE" w:rsidRPr="00B21558">
              <w:rPr>
                <w:lang w:val="fr-FR"/>
              </w:rPr>
              <w:t> </w:t>
            </w:r>
            <w:proofErr w:type="spellStart"/>
            <w:r w:rsidRPr="00B21558">
              <w:rPr>
                <w:lang w:val="fr-FR"/>
              </w:rPr>
              <w:t>Rev</w:t>
            </w:r>
            <w:proofErr w:type="spellEnd"/>
            <w:r w:rsidRPr="00B21558">
              <w:rPr>
                <w:lang w:val="fr-FR"/>
              </w:rPr>
              <w:t>.)</w:t>
            </w:r>
          </w:p>
          <w:p w14:paraId="2F70DB42" w14:textId="3AE79509" w:rsidR="0077778A" w:rsidRPr="00B21558" w:rsidRDefault="0077778A" w:rsidP="0077778A">
            <w:pPr>
              <w:spacing w:before="240" w:after="240"/>
              <w:rPr>
                <w:lang w:val="fr-FR"/>
              </w:rPr>
            </w:pPr>
            <w:r w:rsidRPr="00B21558">
              <w:rPr>
                <w:lang w:val="fr-FR"/>
              </w:rPr>
              <w:t>– Coopération avec les instituts de formation judiciaire des pays en développement et des pays les moins avancés dans le domaine du développement et de l</w:t>
            </w:r>
            <w:r w:rsidR="007E69FB" w:rsidRPr="00B21558">
              <w:rPr>
                <w:lang w:val="fr-FR"/>
              </w:rPr>
              <w:t>’</w:t>
            </w:r>
            <w:r w:rsidRPr="00B21558">
              <w:rPr>
                <w:lang w:val="fr-FR"/>
              </w:rPr>
              <w:t>enseignement et de la formation professionnelle en matière de droits de propriété intellectuelle (CDIP/16/7</w:t>
            </w:r>
            <w:r w:rsidR="000979AE" w:rsidRPr="00B21558">
              <w:rPr>
                <w:lang w:val="fr-FR"/>
              </w:rPr>
              <w:t> </w:t>
            </w:r>
            <w:proofErr w:type="spellStart"/>
            <w:r w:rsidRPr="00B21558">
              <w:rPr>
                <w:lang w:val="fr-FR"/>
              </w:rPr>
              <w:t>Rev</w:t>
            </w:r>
            <w:proofErr w:type="spellEnd"/>
            <w:r w:rsidRPr="00B21558">
              <w:rPr>
                <w:lang w:val="fr-FR"/>
              </w:rPr>
              <w:t>. 2)</w:t>
            </w:r>
          </w:p>
          <w:p w14:paraId="483DC5CE" w14:textId="538DDB49" w:rsidR="0077778A" w:rsidRPr="00B21558" w:rsidRDefault="0077778A" w:rsidP="0077778A">
            <w:pPr>
              <w:spacing w:before="240" w:after="240"/>
              <w:rPr>
                <w:lang w:val="fr-FR"/>
              </w:rPr>
            </w:pPr>
            <w:r w:rsidRPr="00B21558">
              <w:rPr>
                <w:lang w:val="fr-FR"/>
              </w:rPr>
              <w:t>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(document CDIP/19/11</w:t>
            </w:r>
            <w:r w:rsidR="000979AE" w:rsidRPr="00B21558">
              <w:rPr>
                <w:lang w:val="fr-FR"/>
              </w:rPr>
              <w:t> </w:t>
            </w:r>
            <w:proofErr w:type="spellStart"/>
            <w:r w:rsidRPr="00B21558">
              <w:rPr>
                <w:lang w:val="fr-FR"/>
              </w:rPr>
              <w:t>Rev</w:t>
            </w:r>
            <w:proofErr w:type="spellEnd"/>
            <w:r w:rsidRPr="00B21558">
              <w:rPr>
                <w:lang w:val="fr-FR"/>
              </w:rPr>
              <w:t>.).</w:t>
            </w:r>
          </w:p>
          <w:p w14:paraId="461DF9F3" w14:textId="1A4F7999" w:rsidR="0077778A" w:rsidRPr="00B21558" w:rsidRDefault="0077778A" w:rsidP="0077778A">
            <w:pPr>
              <w:spacing w:before="240" w:after="240"/>
              <w:rPr>
                <w:lang w:val="fr-FR"/>
              </w:rPr>
            </w:pPr>
            <w:r w:rsidRPr="00B21558">
              <w:rPr>
                <w:lang w:val="fr-FR"/>
              </w:rPr>
              <w:t>En outre, cette recommandation est mise en œuvre dans le cadre des projets ci</w:t>
            </w:r>
            <w:r w:rsidR="0043240C" w:rsidRPr="00B21558">
              <w:rPr>
                <w:lang w:val="fr-FR"/>
              </w:rPr>
              <w:noBreakHyphen/>
            </w:r>
            <w:r w:rsidRPr="00B21558">
              <w:rPr>
                <w:lang w:val="fr-FR"/>
              </w:rPr>
              <w:t>après du Plan d</w:t>
            </w:r>
            <w:r w:rsidR="007E69FB" w:rsidRPr="00B21558">
              <w:rPr>
                <w:lang w:val="fr-FR"/>
              </w:rPr>
              <w:t>’</w:t>
            </w:r>
            <w:r w:rsidRPr="00B21558">
              <w:rPr>
                <w:lang w:val="fr-FR"/>
              </w:rPr>
              <w:t>action pour le développement</w:t>
            </w:r>
            <w:r w:rsidR="007E69FB" w:rsidRPr="00B21558">
              <w:rPr>
                <w:lang w:val="fr-FR"/>
              </w:rPr>
              <w:t> :</w:t>
            </w:r>
          </w:p>
          <w:p w14:paraId="41A602FC" w14:textId="0BFDF02B" w:rsidR="0077778A" w:rsidRPr="00B21558" w:rsidRDefault="0077778A" w:rsidP="0077778A">
            <w:pPr>
              <w:spacing w:before="240" w:after="240"/>
              <w:rPr>
                <w:lang w:val="fr-FR"/>
              </w:rPr>
            </w:pPr>
            <w:r w:rsidRPr="00B21558">
              <w:rPr>
                <w:lang w:val="fr-FR"/>
              </w:rPr>
              <w:t>– Renforcer le rôle des femmes dans l</w:t>
            </w:r>
            <w:r w:rsidR="007E69FB" w:rsidRPr="00B21558">
              <w:rPr>
                <w:lang w:val="fr-FR"/>
              </w:rPr>
              <w:t>’</w:t>
            </w:r>
            <w:r w:rsidRPr="00B21558">
              <w:rPr>
                <w:lang w:val="fr-FR"/>
              </w:rPr>
              <w:t>innovation et l</w:t>
            </w:r>
            <w:r w:rsidR="007E69FB" w:rsidRPr="00B21558">
              <w:rPr>
                <w:lang w:val="fr-FR"/>
              </w:rPr>
              <w:t>’</w:t>
            </w:r>
            <w:r w:rsidRPr="00B21558">
              <w:rPr>
                <w:lang w:val="fr-FR"/>
              </w:rPr>
              <w:t>entrepreneuriat</w:t>
            </w:r>
            <w:r w:rsidR="007E69FB" w:rsidRPr="00B21558">
              <w:rPr>
                <w:lang w:val="fr-FR"/>
              </w:rPr>
              <w:t> :</w:t>
            </w:r>
            <w:r w:rsidRPr="00B21558">
              <w:rPr>
                <w:lang w:val="fr-FR"/>
              </w:rPr>
              <w:t xml:space="preserve"> encourager les femmes des pays en développement à utiliser le système de la propriété intellectuelle (CDIP/21/12</w:t>
            </w:r>
            <w:r w:rsidR="000979AE" w:rsidRPr="00B21558">
              <w:rPr>
                <w:lang w:val="fr-FR"/>
              </w:rPr>
              <w:t> </w:t>
            </w:r>
            <w:proofErr w:type="spellStart"/>
            <w:r w:rsidRPr="00B21558">
              <w:rPr>
                <w:lang w:val="fr-FR"/>
              </w:rPr>
              <w:t>Rev</w:t>
            </w:r>
            <w:proofErr w:type="spellEnd"/>
            <w:r w:rsidRPr="00B21558">
              <w:rPr>
                <w:lang w:val="fr-FR"/>
              </w:rPr>
              <w:t>.)</w:t>
            </w:r>
          </w:p>
          <w:p w14:paraId="17B28D3F" w14:textId="5459BB3D" w:rsidR="0077778A"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p w14:paraId="5A9C97E8" w14:textId="19F09AEA" w:rsidR="0077778A" w:rsidRPr="00B21558" w:rsidRDefault="0077778A" w:rsidP="0077778A">
            <w:pPr>
              <w:spacing w:before="240" w:after="240"/>
              <w:rPr>
                <w:lang w:val="fr-FR"/>
              </w:rPr>
            </w:pPr>
            <w:r w:rsidRPr="00B21558">
              <w:rPr>
                <w:lang w:val="fr-FR"/>
              </w:rPr>
              <w:t>– Propriété intellectuelle et tourisme gastronomique au Pérou et dans d</w:t>
            </w:r>
            <w:r w:rsidR="007E69FB" w:rsidRPr="00B21558">
              <w:rPr>
                <w:lang w:val="fr-FR"/>
              </w:rPr>
              <w:t>’</w:t>
            </w:r>
            <w:r w:rsidRPr="00B21558">
              <w:rPr>
                <w:lang w:val="fr-FR"/>
              </w:rPr>
              <w:t>autres pays en développement</w:t>
            </w:r>
            <w:r w:rsidR="007E69FB" w:rsidRPr="00B21558">
              <w:rPr>
                <w:lang w:val="fr-FR"/>
              </w:rPr>
              <w:t> :</w:t>
            </w:r>
            <w:r w:rsidRPr="00B21558">
              <w:rPr>
                <w:lang w:val="fr-FR"/>
              </w:rPr>
              <w:t xml:space="preserve"> promouvoir le développement du tourisme gastronomique au moyen de la propriété intellectuelle (CDIP/22/14</w:t>
            </w:r>
            <w:r w:rsidR="000979AE" w:rsidRPr="00B21558">
              <w:rPr>
                <w:lang w:val="fr-FR"/>
              </w:rPr>
              <w:t> </w:t>
            </w:r>
            <w:proofErr w:type="spellStart"/>
            <w:r w:rsidRPr="00B21558">
              <w:rPr>
                <w:lang w:val="fr-FR"/>
              </w:rPr>
              <w:t>Rev</w:t>
            </w:r>
            <w:proofErr w:type="spellEnd"/>
            <w:r w:rsidRPr="00B21558">
              <w:rPr>
                <w:lang w:val="fr-FR"/>
              </w:rPr>
              <w:t>.)</w:t>
            </w:r>
          </w:p>
          <w:p w14:paraId="772B2153" w14:textId="5EC9764A" w:rsidR="0077778A" w:rsidRPr="00B21558" w:rsidRDefault="00FF3336" w:rsidP="0077778A">
            <w:pPr>
              <w:spacing w:before="240" w:after="240"/>
              <w:rPr>
                <w:lang w:val="fr-FR"/>
              </w:rPr>
            </w:pPr>
            <w:r w:rsidRPr="00B21558">
              <w:rPr>
                <w:lang w:val="fr-FR"/>
              </w:rPr>
              <w:t xml:space="preserve">– </w:t>
            </w:r>
            <w:r w:rsidR="0077778A" w:rsidRPr="00B21558">
              <w:rPr>
                <w:lang w:val="fr-FR"/>
              </w:rPr>
              <w:t>Développement de la filière musicale et des nouveaux modèles économiques de la musique au Burkina Faso et dans certains pays de la zone de l</w:t>
            </w:r>
            <w:r w:rsidR="007E69FB" w:rsidRPr="00B21558">
              <w:rPr>
                <w:lang w:val="fr-FR"/>
              </w:rPr>
              <w:t>’</w:t>
            </w:r>
            <w:r w:rsidR="0077778A" w:rsidRPr="00B21558">
              <w:rPr>
                <w:lang w:val="fr-FR"/>
              </w:rPr>
              <w:t>Union économique et monétaire ouest</w:t>
            </w:r>
            <w:r w:rsidR="0043240C" w:rsidRPr="00B21558">
              <w:rPr>
                <w:lang w:val="fr-FR"/>
              </w:rPr>
              <w:noBreakHyphen/>
            </w:r>
            <w:r w:rsidR="0077778A" w:rsidRPr="00B21558">
              <w:rPr>
                <w:lang w:val="fr-FR"/>
              </w:rPr>
              <w:t>africaine (UEMOA) (document CDIP/23/13)</w:t>
            </w:r>
          </w:p>
          <w:p w14:paraId="009EDA4C" w14:textId="04F299D5" w:rsidR="009B2732" w:rsidRPr="00B21558" w:rsidRDefault="001533BA" w:rsidP="009B2732">
            <w:pPr>
              <w:spacing w:before="240" w:after="120"/>
              <w:rPr>
                <w:szCs w:val="22"/>
                <w:lang w:val="fr-FR"/>
              </w:rPr>
            </w:pPr>
            <w:r w:rsidRPr="00B21558">
              <w:rPr>
                <w:szCs w:val="22"/>
                <w:lang w:val="fr-FR"/>
              </w:rPr>
              <w:t>–</w:t>
            </w:r>
            <w:r w:rsidR="009B2732" w:rsidRPr="00B21558">
              <w:rPr>
                <w:szCs w:val="22"/>
                <w:lang w:val="fr-FR"/>
              </w:rPr>
              <w:t xml:space="preserve"> </w:t>
            </w:r>
            <w:r w:rsidR="00FF3336" w:rsidRPr="00B21558">
              <w:rPr>
                <w:lang w:val="fr-FR"/>
              </w:rPr>
              <w:t>Enregistrement des marques collectives des entreprises locales en tant qu</w:t>
            </w:r>
            <w:r w:rsidR="007E69FB" w:rsidRPr="00B21558">
              <w:rPr>
                <w:lang w:val="fr-FR"/>
              </w:rPr>
              <w:t>’</w:t>
            </w:r>
            <w:r w:rsidR="00FF3336" w:rsidRPr="00B21558">
              <w:rPr>
                <w:lang w:val="fr-FR"/>
              </w:rPr>
              <w:t>axe transversal du développement économique</w:t>
            </w:r>
            <w:r w:rsidR="009B2732" w:rsidRPr="00B21558">
              <w:rPr>
                <w:szCs w:val="22"/>
                <w:lang w:val="fr-FR"/>
              </w:rPr>
              <w:t xml:space="preserve"> (</w:t>
            </w:r>
            <w:r w:rsidR="009B2732" w:rsidRPr="00B21558">
              <w:rPr>
                <w:bCs/>
                <w:szCs w:val="22"/>
                <w:lang w:val="fr-FR"/>
              </w:rPr>
              <w:t>CDIP/24/9)</w:t>
            </w:r>
          </w:p>
        </w:tc>
      </w:tr>
      <w:tr w:rsidR="009B2732" w:rsidRPr="0087308D" w14:paraId="4091386D" w14:textId="77777777" w:rsidTr="00B5029A">
        <w:trPr>
          <w:trHeight w:val="1296"/>
        </w:trPr>
        <w:tc>
          <w:tcPr>
            <w:tcW w:w="2574" w:type="dxa"/>
          </w:tcPr>
          <w:p w14:paraId="6F7587B5" w14:textId="74A4E266" w:rsidR="009B2732" w:rsidRPr="00B21558" w:rsidRDefault="0077778A" w:rsidP="0077778A">
            <w:pPr>
              <w:spacing w:before="240" w:after="240"/>
              <w:rPr>
                <w:lang w:val="fr-FR"/>
              </w:rPr>
            </w:pPr>
            <w:r w:rsidRPr="00B21558">
              <w:rPr>
                <w:lang w:val="fr-FR"/>
              </w:rPr>
              <w:t>Activités/réalisations</w:t>
            </w:r>
          </w:p>
        </w:tc>
        <w:tc>
          <w:tcPr>
            <w:tcW w:w="6871" w:type="dxa"/>
          </w:tcPr>
          <w:p w14:paraId="4863B1BC" w14:textId="22EE79AB" w:rsidR="007E69FB" w:rsidRPr="00B21558" w:rsidRDefault="0077778A" w:rsidP="0077778A">
            <w:pPr>
              <w:spacing w:before="240" w:after="240"/>
              <w:rPr>
                <w:lang w:val="fr-FR"/>
              </w:rPr>
            </w:pPr>
            <w:r w:rsidRPr="00B21558">
              <w:rPr>
                <w:lang w:val="fr-FR"/>
              </w:rPr>
              <w:t>Grâce à l</w:t>
            </w:r>
            <w:r w:rsidR="007E69FB" w:rsidRPr="00B21558">
              <w:rPr>
                <w:lang w:val="fr-FR"/>
              </w:rPr>
              <w:t>’</w:t>
            </w:r>
            <w:r w:rsidRPr="00B21558">
              <w:rPr>
                <w:lang w:val="fr-FR"/>
              </w:rPr>
              <w:t>intégration du Projet pilote de création de nouvelles académies nationales de la propriété intellectuelle, l</w:t>
            </w:r>
            <w:r w:rsidR="007E69FB" w:rsidRPr="00B21558">
              <w:rPr>
                <w:lang w:val="fr-FR"/>
              </w:rPr>
              <w:t>’</w:t>
            </w:r>
            <w:r w:rsidRPr="00B21558">
              <w:rPr>
                <w:lang w:val="fr-FR"/>
              </w:rPr>
              <w:t>Académie de l</w:t>
            </w:r>
            <w:r w:rsidR="007E69FB" w:rsidRPr="00B21558">
              <w:rPr>
                <w:lang w:val="fr-FR"/>
              </w:rPr>
              <w:t>’</w:t>
            </w:r>
            <w:r w:rsidRPr="00B21558">
              <w:rPr>
                <w:lang w:val="fr-FR"/>
              </w:rPr>
              <w:t>OMPI a continué d</w:t>
            </w:r>
            <w:r w:rsidR="007E69FB" w:rsidRPr="00B21558">
              <w:rPr>
                <w:lang w:val="fr-FR"/>
              </w:rPr>
              <w:t>’</w:t>
            </w:r>
            <w:r w:rsidRPr="00B21558">
              <w:rPr>
                <w:lang w:val="fr-FR"/>
              </w:rPr>
              <w:t>aider les États membres à renforcer leurs propres capacités de formation en matière de propriété intellectuelle en créant des institutions de formation autonomes axées sur des objectifs et priorités nationaux spécifiqu</w:t>
            </w:r>
            <w:r w:rsidR="00D3434E" w:rsidRPr="00B21558">
              <w:rPr>
                <w:lang w:val="fr-FR"/>
              </w:rPr>
              <w:t xml:space="preserve">es.  </w:t>
            </w:r>
            <w:r w:rsidR="00D3434E" w:rsidRPr="00B21558">
              <w:rPr>
                <w:lang w:val="fr-CH"/>
              </w:rPr>
              <w:t>En</w:t>
            </w:r>
            <w:r w:rsidR="007E69FB" w:rsidRPr="00B21558">
              <w:rPr>
                <w:lang w:val="fr-CH"/>
              </w:rPr>
              <w:t> 2020</w:t>
            </w:r>
            <w:r w:rsidR="00946459" w:rsidRPr="00B21558">
              <w:rPr>
                <w:lang w:val="fr-CH"/>
              </w:rPr>
              <w:t xml:space="preserve">, </w:t>
            </w:r>
            <w:r w:rsidR="000979AE" w:rsidRPr="00B21558">
              <w:rPr>
                <w:lang w:val="fr-CH"/>
              </w:rPr>
              <w:t>10 </w:t>
            </w:r>
            <w:r w:rsidR="00946459" w:rsidRPr="00B21558">
              <w:rPr>
                <w:lang w:val="fr-CH"/>
              </w:rPr>
              <w:t>établissements de formation à la propriété intellectuelle ont été créés, en Azerbaïdjan, en Colombie</w:t>
            </w:r>
            <w:r w:rsidR="00946459" w:rsidRPr="00B21558">
              <w:rPr>
                <w:vertAlign w:val="superscript"/>
                <w:lang w:val="fr-CH"/>
              </w:rPr>
              <w:footnoteReference w:id="3"/>
            </w:r>
            <w:r w:rsidR="00946459" w:rsidRPr="00B21558">
              <w:rPr>
                <w:lang w:val="fr-CH"/>
              </w:rPr>
              <w:t>, au Costa</w:t>
            </w:r>
            <w:r w:rsidR="000979AE" w:rsidRPr="00B21558">
              <w:rPr>
                <w:lang w:val="fr-CH"/>
              </w:rPr>
              <w:t> </w:t>
            </w:r>
            <w:r w:rsidR="00946459" w:rsidRPr="00B21558">
              <w:rPr>
                <w:lang w:val="fr-CH"/>
              </w:rPr>
              <w:t>Rica, en Égypte, à El</w:t>
            </w:r>
            <w:r w:rsidR="000979AE" w:rsidRPr="00B21558">
              <w:rPr>
                <w:lang w:val="fr-CH"/>
              </w:rPr>
              <w:t> </w:t>
            </w:r>
            <w:r w:rsidR="00946459" w:rsidRPr="00B21558">
              <w:rPr>
                <w:lang w:val="fr-CH"/>
              </w:rPr>
              <w:t>Salvador, en Géorgie, au Pérou, en République dominicaine et en Tunis</w:t>
            </w:r>
            <w:r w:rsidR="00D3434E" w:rsidRPr="00B21558">
              <w:rPr>
                <w:lang w:val="fr-CH"/>
              </w:rPr>
              <w:t>ie.  Do</w:t>
            </w:r>
            <w:r w:rsidR="00946459" w:rsidRPr="00B21558">
              <w:rPr>
                <w:lang w:val="fr-CH"/>
              </w:rPr>
              <w:t>uze autres projets sont en cours et de nombreuses demandes supplémentaires relatives à ce type d</w:t>
            </w:r>
            <w:r w:rsidR="007E69FB" w:rsidRPr="00B21558">
              <w:rPr>
                <w:lang w:val="fr-CH"/>
              </w:rPr>
              <w:t>’</w:t>
            </w:r>
            <w:r w:rsidR="00946459" w:rsidRPr="00B21558">
              <w:rPr>
                <w:lang w:val="fr-CH"/>
              </w:rPr>
              <w:t>assistance ont été envoyées à l</w:t>
            </w:r>
            <w:r w:rsidR="007E69FB" w:rsidRPr="00B21558">
              <w:rPr>
                <w:lang w:val="fr-CH"/>
              </w:rPr>
              <w:t>’</w:t>
            </w:r>
            <w:r w:rsidR="00946459" w:rsidRPr="00B21558">
              <w:rPr>
                <w:lang w:val="fr-CH"/>
              </w:rPr>
              <w:t>Académie</w:t>
            </w:r>
            <w:r w:rsidR="005B5B85" w:rsidRPr="00B21558">
              <w:rPr>
                <w:lang w:val="fr-FR"/>
              </w:rPr>
              <w:t>.</w:t>
            </w:r>
          </w:p>
          <w:p w14:paraId="7EA4B2EB" w14:textId="2D754DF8" w:rsidR="0077778A" w:rsidRPr="00B21558" w:rsidRDefault="00946459" w:rsidP="005B5B85">
            <w:pPr>
              <w:spacing w:before="240" w:after="240"/>
              <w:rPr>
                <w:lang w:val="fr-FR"/>
              </w:rPr>
            </w:pPr>
            <w:r w:rsidRPr="00B21558">
              <w:rPr>
                <w:lang w:val="fr-CH"/>
              </w:rPr>
              <w:t>Dans le cadre de ces projets, 18</w:t>
            </w:r>
            <w:r w:rsidR="001533BA" w:rsidRPr="00B21558">
              <w:rPr>
                <w:lang w:val="fr-CH"/>
              </w:rPr>
              <w:t> </w:t>
            </w:r>
            <w:r w:rsidRPr="00B21558">
              <w:rPr>
                <w:lang w:val="fr-CH"/>
              </w:rPr>
              <w:t>modules de formation destinés aux formateurs ont été dispensés à plus de 285</w:t>
            </w:r>
            <w:r w:rsidR="001533BA" w:rsidRPr="00B21558">
              <w:rPr>
                <w:lang w:val="fr-CH"/>
              </w:rPr>
              <w:t> </w:t>
            </w:r>
            <w:r w:rsidRPr="00B21558">
              <w:rPr>
                <w:lang w:val="fr-CH"/>
              </w:rPr>
              <w:t>participants de 26</w:t>
            </w:r>
            <w:r w:rsidR="001533BA" w:rsidRPr="00B21558">
              <w:rPr>
                <w:lang w:val="fr-CH"/>
              </w:rPr>
              <w:t> </w:t>
            </w:r>
            <w:r w:rsidRPr="00B21558">
              <w:rPr>
                <w:lang w:val="fr-CH"/>
              </w:rPr>
              <w:t>pays (notamment dans le cadre de projets régionaux) au cours de la période considér</w:t>
            </w:r>
            <w:r w:rsidR="00D3434E" w:rsidRPr="00B21558">
              <w:rPr>
                <w:lang w:val="fr-CH"/>
              </w:rPr>
              <w:t>ée.  De</w:t>
            </w:r>
            <w:r w:rsidRPr="00B21558">
              <w:rPr>
                <w:lang w:val="fr-CH"/>
              </w:rPr>
              <w:t xml:space="preserve"> plus, trois</w:t>
            </w:r>
            <w:r w:rsidR="000979AE" w:rsidRPr="00B21558">
              <w:rPr>
                <w:lang w:val="fr-CH"/>
              </w:rPr>
              <w:t> </w:t>
            </w:r>
            <w:r w:rsidRPr="00B21558">
              <w:rPr>
                <w:lang w:val="fr-CH"/>
              </w:rPr>
              <w:t>éditions spéciales de cours d</w:t>
            </w:r>
            <w:r w:rsidR="007E69FB" w:rsidRPr="00B21558">
              <w:rPr>
                <w:lang w:val="fr-CH"/>
              </w:rPr>
              <w:t>’</w:t>
            </w:r>
            <w:r w:rsidRPr="00B21558">
              <w:rPr>
                <w:lang w:val="fr-CH"/>
              </w:rPr>
              <w:t>enseignement à distance ont été organisées à l</w:t>
            </w:r>
            <w:r w:rsidR="007E69FB" w:rsidRPr="00B21558">
              <w:rPr>
                <w:lang w:val="fr-CH"/>
              </w:rPr>
              <w:t>’</w:t>
            </w:r>
            <w:r w:rsidRPr="00B21558">
              <w:rPr>
                <w:lang w:val="fr-CH"/>
              </w:rPr>
              <w:t>intention de 97 participants et plus de 75 formateurs ont assisté aux cours de perfectionnement des cadres et aux cours d</w:t>
            </w:r>
            <w:r w:rsidR="007E69FB" w:rsidRPr="00B21558">
              <w:rPr>
                <w:lang w:val="fr-CH"/>
              </w:rPr>
              <w:t>’</w:t>
            </w:r>
            <w:r w:rsidRPr="00B21558">
              <w:rPr>
                <w:lang w:val="fr-CH"/>
              </w:rPr>
              <w:t>été</w:t>
            </w:r>
            <w:r w:rsidR="005B5B85" w:rsidRPr="00B21558">
              <w:rPr>
                <w:lang w:val="fr-FR"/>
              </w:rPr>
              <w:t>.</w:t>
            </w:r>
          </w:p>
          <w:p w14:paraId="5EC13192" w14:textId="64C53A08" w:rsidR="007E69FB" w:rsidRPr="00B21558" w:rsidRDefault="007E69FB" w:rsidP="005B5B85">
            <w:pPr>
              <w:spacing w:before="240" w:after="240"/>
              <w:rPr>
                <w:lang w:val="fr-FR"/>
              </w:rPr>
            </w:pPr>
            <w:r w:rsidRPr="00B21558">
              <w:rPr>
                <w:lang w:val="fr-FR"/>
              </w:rPr>
              <w:t>E</w:t>
            </w:r>
            <w:r w:rsidRPr="00B21558">
              <w:rPr>
                <w:lang w:val="fr-CH"/>
              </w:rPr>
              <w:t>n</w:t>
            </w:r>
            <w:r w:rsidRPr="00B21558">
              <w:rPr>
                <w:lang w:val="fr-FR"/>
              </w:rPr>
              <w:t> </w:t>
            </w:r>
            <w:r w:rsidRPr="00B21558">
              <w:rPr>
                <w:lang w:val="fr-CH"/>
              </w:rPr>
              <w:t>2020</w:t>
            </w:r>
            <w:r w:rsidR="00946459" w:rsidRPr="00B21558">
              <w:rPr>
                <w:lang w:val="fr-CH"/>
              </w:rPr>
              <w:t xml:space="preserve">, les établissements de formation à la propriété intellectuelle ont indiqué avoir organisé </w:t>
            </w:r>
            <w:r w:rsidR="00946459" w:rsidRPr="00B21558">
              <w:rPr>
                <w:bCs/>
                <w:lang w:val="fr-CH"/>
              </w:rPr>
              <w:t>859</w:t>
            </w:r>
            <w:r w:rsidR="001533BA" w:rsidRPr="00B21558">
              <w:rPr>
                <w:lang w:val="fr-CH"/>
              </w:rPr>
              <w:t> </w:t>
            </w:r>
            <w:r w:rsidR="00946459" w:rsidRPr="00B21558">
              <w:rPr>
                <w:lang w:val="fr-CH"/>
              </w:rPr>
              <w:t>activités de formation en matière de propriété intellectuelle à l</w:t>
            </w:r>
            <w:r w:rsidRPr="00B21558">
              <w:rPr>
                <w:lang w:val="fr-CH"/>
              </w:rPr>
              <w:t>’</w:t>
            </w:r>
            <w:r w:rsidR="00946459" w:rsidRPr="00B21558">
              <w:rPr>
                <w:lang w:val="fr-CH"/>
              </w:rPr>
              <w:t>intention de près de</w:t>
            </w:r>
            <w:r w:rsidR="00946459" w:rsidRPr="00B21558">
              <w:rPr>
                <w:bCs/>
                <w:lang w:val="fr-CH"/>
              </w:rPr>
              <w:t xml:space="preserve"> 70 000</w:t>
            </w:r>
            <w:r w:rsidR="001533BA" w:rsidRPr="00B21558">
              <w:rPr>
                <w:bCs/>
                <w:lang w:val="fr-CH"/>
              </w:rPr>
              <w:t> </w:t>
            </w:r>
            <w:r w:rsidR="00946459" w:rsidRPr="00B21558">
              <w:rPr>
                <w:lang w:val="fr-CH"/>
              </w:rPr>
              <w:t>participants</w:t>
            </w:r>
            <w:r w:rsidR="00946459" w:rsidRPr="00B21558">
              <w:rPr>
                <w:vertAlign w:val="superscript"/>
                <w:lang w:val="fr-CH"/>
              </w:rPr>
              <w:footnoteReference w:id="4"/>
            </w:r>
            <w:r w:rsidR="00946459" w:rsidRPr="00B21558">
              <w:rPr>
                <w:lang w:val="fr-CH"/>
              </w:rPr>
              <w:t>, démontrant ainsi l</w:t>
            </w:r>
            <w:r w:rsidRPr="00B21558">
              <w:rPr>
                <w:lang w:val="fr-CH"/>
              </w:rPr>
              <w:t>’</w:t>
            </w:r>
            <w:r w:rsidR="00946459" w:rsidRPr="00B21558">
              <w:rPr>
                <w:lang w:val="fr-CH"/>
              </w:rPr>
              <w:t>effet multiplicateur de ces projets</w:t>
            </w:r>
            <w:r w:rsidR="005B5B85" w:rsidRPr="00B21558">
              <w:rPr>
                <w:lang w:val="fr-FR"/>
              </w:rPr>
              <w:t>.</w:t>
            </w:r>
          </w:p>
          <w:p w14:paraId="70E12019" w14:textId="43EDAC3F" w:rsidR="0077778A" w:rsidRPr="00B21558" w:rsidRDefault="00946459" w:rsidP="005B5B85">
            <w:pPr>
              <w:spacing w:before="240" w:after="240"/>
              <w:rPr>
                <w:lang w:val="fr-FR"/>
              </w:rPr>
            </w:pPr>
            <w:r w:rsidRPr="00B21558">
              <w:rPr>
                <w:lang w:val="fr-CH"/>
              </w:rPr>
              <w:t xml:space="preserve">Un nouveau programme de formation continue destiné aux formateurs a été déployé </w:t>
            </w:r>
            <w:r w:rsidR="007E69FB" w:rsidRPr="00B21558">
              <w:rPr>
                <w:lang w:val="fr-CH"/>
              </w:rPr>
              <w:t>en 2020</w:t>
            </w:r>
            <w:r w:rsidRPr="00B21558">
              <w:rPr>
                <w:lang w:val="fr-CH"/>
              </w:rPr>
              <w:t xml:space="preserve"> afin de répondre à la demande des établissements de formation à la propriété intellectuelle existant qui souhaitent offrir à leurs formateurs une formation continue sur les questions émergentes relatives à la propriété intellectuelle et aux méthodes d</w:t>
            </w:r>
            <w:r w:rsidR="007E69FB" w:rsidRPr="00B21558">
              <w:rPr>
                <w:lang w:val="fr-CH"/>
              </w:rPr>
              <w:t>’</w:t>
            </w:r>
            <w:r w:rsidRPr="00B21558">
              <w:rPr>
                <w:lang w:val="fr-CH"/>
              </w:rPr>
              <w:t>enseigneme</w:t>
            </w:r>
            <w:r w:rsidR="00D3434E" w:rsidRPr="00B21558">
              <w:rPr>
                <w:lang w:val="fr-CH"/>
              </w:rPr>
              <w:t>nt.  Au</w:t>
            </w:r>
            <w:r w:rsidRPr="00B21558">
              <w:rPr>
                <w:lang w:val="fr-CH"/>
              </w:rPr>
              <w:t xml:space="preserve"> total, 126</w:t>
            </w:r>
            <w:r w:rsidR="001533BA" w:rsidRPr="00B21558">
              <w:rPr>
                <w:lang w:val="fr-CH"/>
              </w:rPr>
              <w:t> </w:t>
            </w:r>
            <w:r w:rsidRPr="00B21558">
              <w:rPr>
                <w:lang w:val="fr-CH"/>
              </w:rPr>
              <w:t>participants de 18 pays (dont des participants régionaux) ont suivi le program</w:t>
            </w:r>
            <w:r w:rsidR="00D3434E" w:rsidRPr="00B21558">
              <w:rPr>
                <w:lang w:val="fr-CH"/>
              </w:rPr>
              <w:t>me.  De</w:t>
            </w:r>
            <w:r w:rsidRPr="00B21558">
              <w:rPr>
                <w:lang w:val="fr-CH"/>
              </w:rPr>
              <w:t xml:space="preserve"> plus, un certain nombre d</w:t>
            </w:r>
            <w:r w:rsidR="007E69FB" w:rsidRPr="00B21558">
              <w:rPr>
                <w:lang w:val="fr-CH"/>
              </w:rPr>
              <w:t>’</w:t>
            </w:r>
            <w:r w:rsidRPr="00B21558">
              <w:rPr>
                <w:lang w:val="fr-CH"/>
              </w:rPr>
              <w:t>activités ont été organisées pour célébrer le dixième anniversaire de ces projets, notamment des tables rondes en ligne sur les pratiques exemplaires, les enseignements qui ont été tirés, les défis et les stratégies d</w:t>
            </w:r>
            <w:r w:rsidR="007E69FB" w:rsidRPr="00B21558">
              <w:rPr>
                <w:lang w:val="fr-CH"/>
              </w:rPr>
              <w:t>’</w:t>
            </w:r>
            <w:r w:rsidRPr="00B21558">
              <w:rPr>
                <w:lang w:val="fr-CH"/>
              </w:rPr>
              <w:t>atténuation pour les établissements de formation à la propriété intellectuelle – au total, 30</w:t>
            </w:r>
            <w:r w:rsidR="001533BA" w:rsidRPr="00B21558">
              <w:rPr>
                <w:lang w:val="fr-CH"/>
              </w:rPr>
              <w:t> </w:t>
            </w:r>
            <w:r w:rsidRPr="00B21558">
              <w:rPr>
                <w:lang w:val="fr-CH"/>
              </w:rPr>
              <w:t>participants de 18</w:t>
            </w:r>
            <w:r w:rsidR="001533BA" w:rsidRPr="00B21558">
              <w:rPr>
                <w:lang w:val="fr-CH"/>
              </w:rPr>
              <w:t> </w:t>
            </w:r>
            <w:r w:rsidRPr="00B21558">
              <w:rPr>
                <w:lang w:val="fr-CH"/>
              </w:rPr>
              <w:t>établissements en ont bénéficié;</w:t>
            </w:r>
            <w:r w:rsidR="00D53197" w:rsidRPr="00B21558">
              <w:rPr>
                <w:lang w:val="fr-CH"/>
              </w:rPr>
              <w:t xml:space="preserve"> </w:t>
            </w:r>
            <w:r w:rsidRPr="00B21558">
              <w:rPr>
                <w:lang w:val="fr-CH"/>
              </w:rPr>
              <w:t xml:space="preserve"> ainsi que des sessions de mentorat en ligne sur les solutions numériques applicables aux établissements de formation à la propriété intellectuelle qui ont vu la participation de 42</w:t>
            </w:r>
            <w:r w:rsidR="001533BA" w:rsidRPr="00B21558">
              <w:rPr>
                <w:lang w:val="fr-CH"/>
              </w:rPr>
              <w:t> </w:t>
            </w:r>
            <w:r w:rsidRPr="00B21558">
              <w:rPr>
                <w:lang w:val="fr-CH"/>
              </w:rPr>
              <w:t>personnes de contact et membres concernés des établissements de formati</w:t>
            </w:r>
            <w:r w:rsidR="00D3434E" w:rsidRPr="00B21558">
              <w:rPr>
                <w:lang w:val="fr-CH"/>
              </w:rPr>
              <w:t>on.  De</w:t>
            </w:r>
            <w:r w:rsidRPr="00B21558">
              <w:rPr>
                <w:lang w:val="fr-CH"/>
              </w:rPr>
              <w:t>s activités de coopération ciblées ont également été proposées à quatre</w:t>
            </w:r>
            <w:r w:rsidR="000979AE" w:rsidRPr="00B21558">
              <w:rPr>
                <w:lang w:val="fr-CH"/>
              </w:rPr>
              <w:t> </w:t>
            </w:r>
            <w:r w:rsidRPr="00B21558">
              <w:rPr>
                <w:lang w:val="fr-CH"/>
              </w:rPr>
              <w:t>établissements de formation à la propriété intellectuelle ayant souhaité organiser des activités, 21 au total</w:t>
            </w:r>
            <w:r w:rsidR="005B5B85" w:rsidRPr="00B21558">
              <w:rPr>
                <w:lang w:val="fr-FR"/>
              </w:rPr>
              <w:t>.</w:t>
            </w:r>
          </w:p>
          <w:p w14:paraId="2056D760" w14:textId="67965A07" w:rsidR="0077778A" w:rsidRPr="00B21558" w:rsidRDefault="00946459" w:rsidP="005B5B85">
            <w:pPr>
              <w:spacing w:before="240" w:after="240"/>
              <w:rPr>
                <w:lang w:val="fr-FR"/>
              </w:rPr>
            </w:pPr>
            <w:r w:rsidRPr="00B21558">
              <w:rPr>
                <w:lang w:val="fr-CH"/>
              </w:rPr>
              <w:t xml:space="preserve">En outre, une zone réservée aux membres a été créée au sein du réseau virtuel des établissements de formation à la propriété intellectuelle créé </w:t>
            </w:r>
            <w:r w:rsidR="007E69FB" w:rsidRPr="00B21558">
              <w:rPr>
                <w:lang w:val="fr-CH"/>
              </w:rPr>
              <w:t>en 2019</w:t>
            </w:r>
            <w:r w:rsidRPr="00B21558">
              <w:rPr>
                <w:lang w:val="fr-CH"/>
              </w:rPr>
              <w:t>.  Cette nouvelle zone offre à ces établissements un espace comprenant des ressources et des fonctionnalités utiles à l</w:t>
            </w:r>
            <w:r w:rsidR="007E69FB" w:rsidRPr="00B21558">
              <w:rPr>
                <w:lang w:val="fr-CH"/>
              </w:rPr>
              <w:t>’</w:t>
            </w:r>
            <w:r w:rsidRPr="00B21558">
              <w:rPr>
                <w:lang w:val="fr-CH"/>
              </w:rPr>
              <w:t>échange d</w:t>
            </w:r>
            <w:r w:rsidR="007E69FB" w:rsidRPr="00B21558">
              <w:rPr>
                <w:lang w:val="fr-CH"/>
              </w:rPr>
              <w:t>’</w:t>
            </w:r>
            <w:r w:rsidRPr="00B21558">
              <w:rPr>
                <w:lang w:val="fr-CH"/>
              </w:rPr>
              <w:t>idées et au développement de synergies et d</w:t>
            </w:r>
            <w:r w:rsidR="007E69FB" w:rsidRPr="00B21558">
              <w:rPr>
                <w:lang w:val="fr-CH"/>
              </w:rPr>
              <w:t>’</w:t>
            </w:r>
            <w:r w:rsidRPr="00B21558">
              <w:rPr>
                <w:lang w:val="fr-CH"/>
              </w:rPr>
              <w:t>initiatives communes potentielles</w:t>
            </w:r>
            <w:r w:rsidR="005B5B85" w:rsidRPr="00B21558">
              <w:rPr>
                <w:lang w:val="fr-FR"/>
              </w:rPr>
              <w:t>.</w:t>
            </w:r>
          </w:p>
          <w:p w14:paraId="3691D9E6" w14:textId="11B1312A" w:rsidR="007E69FB" w:rsidRPr="00B21558" w:rsidRDefault="00946459" w:rsidP="005B5B85">
            <w:pPr>
              <w:spacing w:before="240" w:after="240"/>
              <w:rPr>
                <w:lang w:val="fr-FR"/>
              </w:rPr>
            </w:pPr>
            <w:r w:rsidRPr="00B21558">
              <w:rPr>
                <w:lang w:val="fr-CH"/>
              </w:rPr>
              <w:t>Après la création de l</w:t>
            </w:r>
            <w:r w:rsidR="007E69FB" w:rsidRPr="00B21558">
              <w:rPr>
                <w:lang w:val="fr-CH"/>
              </w:rPr>
              <w:t>’</w:t>
            </w:r>
            <w:r w:rsidRPr="00B21558">
              <w:rPr>
                <w:lang w:val="fr-CH"/>
              </w:rPr>
              <w:t>Institut judiciaire de l</w:t>
            </w:r>
            <w:r w:rsidR="007E69FB" w:rsidRPr="00B21558">
              <w:rPr>
                <w:lang w:val="fr-CH"/>
              </w:rPr>
              <w:t>’</w:t>
            </w:r>
            <w:r w:rsidRPr="00B21558">
              <w:rPr>
                <w:lang w:val="fr-CH"/>
              </w:rPr>
              <w:t xml:space="preserve">OMPI </w:t>
            </w:r>
            <w:r w:rsidR="007E69FB" w:rsidRPr="00B21558">
              <w:rPr>
                <w:lang w:val="fr-CH"/>
              </w:rPr>
              <w:t>en 2019</w:t>
            </w:r>
            <w:r w:rsidRPr="00B21558">
              <w:rPr>
                <w:lang w:val="fr-CH"/>
              </w:rPr>
              <w:t xml:space="preserve"> et l</w:t>
            </w:r>
            <w:r w:rsidR="007E69FB" w:rsidRPr="00B21558">
              <w:rPr>
                <w:lang w:val="fr-CH"/>
              </w:rPr>
              <w:t>’</w:t>
            </w:r>
            <w:r w:rsidRPr="00B21558">
              <w:rPr>
                <w:lang w:val="fr-CH"/>
              </w:rPr>
              <w:t xml:space="preserve">intégration du </w:t>
            </w:r>
            <w:r w:rsidRPr="00B21558">
              <w:rPr>
                <w:i/>
                <w:lang w:val="fr-CH"/>
              </w:rPr>
              <w:t>Projet de relatif à la coopération avec les instituts de formation judiciaire des pays en développement et des pays les moins avancés dans les domaines du développement, de l</w:t>
            </w:r>
            <w:r w:rsidR="007E69FB" w:rsidRPr="00B21558">
              <w:rPr>
                <w:i/>
                <w:lang w:val="fr-CH"/>
              </w:rPr>
              <w:t>’</w:t>
            </w:r>
            <w:r w:rsidRPr="00B21558">
              <w:rPr>
                <w:i/>
                <w:lang w:val="fr-CH"/>
              </w:rPr>
              <w:t>enseignement et de la formation professionnelle en matière de droits de propriété intellectuelle</w:t>
            </w:r>
            <w:r w:rsidRPr="00B21558">
              <w:rPr>
                <w:lang w:val="fr-CH"/>
              </w:rPr>
              <w:t>, l</w:t>
            </w:r>
            <w:r w:rsidR="007E69FB" w:rsidRPr="00B21558">
              <w:rPr>
                <w:lang w:val="fr-CH"/>
              </w:rPr>
              <w:t>’</w:t>
            </w:r>
            <w:r w:rsidRPr="00B21558">
              <w:rPr>
                <w:lang w:val="fr-CH"/>
              </w:rPr>
              <w:t>OMPI a renforcé et étendu ses activités d</w:t>
            </w:r>
            <w:r w:rsidR="007E69FB" w:rsidRPr="00B21558">
              <w:rPr>
                <w:lang w:val="fr-CH"/>
              </w:rPr>
              <w:t>’</w:t>
            </w:r>
            <w:r w:rsidRPr="00B21558">
              <w:rPr>
                <w:lang w:val="fr-CH"/>
              </w:rPr>
              <w:t>appui aux instances judiciaires nationales et régionales visant à améliorer leur capacité de traiter de manière efficace et équilibrée les cas de litiges en matière de propriété intellectuelle</w:t>
            </w:r>
            <w:r w:rsidR="009B2732" w:rsidRPr="00B21558">
              <w:rPr>
                <w:lang w:val="fr-FR"/>
              </w:rPr>
              <w:t>.</w:t>
            </w:r>
          </w:p>
          <w:p w14:paraId="6DD9E48F" w14:textId="34E2C891" w:rsidR="007E69FB" w:rsidRPr="00B21558" w:rsidRDefault="00946459" w:rsidP="009B2732">
            <w:pPr>
              <w:spacing w:before="240" w:after="240"/>
              <w:rPr>
                <w:lang w:val="fr-FR"/>
              </w:rPr>
            </w:pPr>
            <w:r w:rsidRPr="00B21558">
              <w:rPr>
                <w:lang w:val="fr-CH"/>
              </w:rPr>
              <w:t>L</w:t>
            </w:r>
            <w:r w:rsidR="007E69FB" w:rsidRPr="00B21558">
              <w:rPr>
                <w:lang w:val="fr-CH"/>
              </w:rPr>
              <w:t>’</w:t>
            </w:r>
            <w:r w:rsidRPr="00B21558">
              <w:rPr>
                <w:lang w:val="fr-CH"/>
              </w:rPr>
              <w:t>Institut judiciaire de l</w:t>
            </w:r>
            <w:r w:rsidR="007E69FB" w:rsidRPr="00B21558">
              <w:rPr>
                <w:lang w:val="fr-CH"/>
              </w:rPr>
              <w:t>’</w:t>
            </w:r>
            <w:r w:rsidRPr="00B21558">
              <w:rPr>
                <w:lang w:val="fr-CH"/>
              </w:rPr>
              <w:t>OMPI a collaboré avec tous les secteurs concernés de l</w:t>
            </w:r>
            <w:r w:rsidR="007E69FB" w:rsidRPr="00B21558">
              <w:rPr>
                <w:lang w:val="fr-CH"/>
              </w:rPr>
              <w:t>’</w:t>
            </w:r>
            <w:r w:rsidRPr="00B21558">
              <w:rPr>
                <w:lang w:val="fr-CH"/>
              </w:rPr>
              <w:t>Organisation à la définition d</w:t>
            </w:r>
            <w:r w:rsidR="007E69FB" w:rsidRPr="00B21558">
              <w:rPr>
                <w:lang w:val="fr-CH"/>
              </w:rPr>
              <w:t>’</w:t>
            </w:r>
            <w:r w:rsidRPr="00B21558">
              <w:rPr>
                <w:lang w:val="fr-CH"/>
              </w:rPr>
              <w:t>une approche des activités judiciaires à l</w:t>
            </w:r>
            <w:r w:rsidR="007E69FB" w:rsidRPr="00B21558">
              <w:rPr>
                <w:lang w:val="fr-CH"/>
              </w:rPr>
              <w:t>’</w:t>
            </w:r>
            <w:r w:rsidRPr="00B21558">
              <w:rPr>
                <w:lang w:val="fr-CH"/>
              </w:rPr>
              <w:t>échelle de l</w:t>
            </w:r>
            <w:r w:rsidR="007E69FB" w:rsidRPr="00B21558">
              <w:rPr>
                <w:lang w:val="fr-CH"/>
              </w:rPr>
              <w:t>’</w:t>
            </w:r>
            <w:r w:rsidRPr="00B21558">
              <w:rPr>
                <w:lang w:val="fr-CH"/>
              </w:rPr>
              <w:t>Organisation, structurée autour de trois</w:t>
            </w:r>
            <w:r w:rsidR="000979AE" w:rsidRPr="00B21558">
              <w:rPr>
                <w:lang w:val="fr-CH"/>
              </w:rPr>
              <w:t> </w:t>
            </w:r>
            <w:r w:rsidRPr="00B21558">
              <w:rPr>
                <w:lang w:val="fr-CH"/>
              </w:rPr>
              <w:t>piliers</w:t>
            </w:r>
            <w:r w:rsidR="007E69FB" w:rsidRPr="00B21558">
              <w:rPr>
                <w:lang w:val="fr-CH"/>
              </w:rPr>
              <w:t> :</w:t>
            </w:r>
            <w:r w:rsidRPr="00B21558">
              <w:rPr>
                <w:lang w:val="fr-CH"/>
              </w:rPr>
              <w:t xml:space="preserve"> l</w:t>
            </w:r>
            <w:r w:rsidR="007E69FB" w:rsidRPr="00B21558">
              <w:rPr>
                <w:lang w:val="fr-CH"/>
              </w:rPr>
              <w:t>’</w:t>
            </w:r>
            <w:r w:rsidRPr="00B21558">
              <w:rPr>
                <w:lang w:val="fr-CH"/>
              </w:rPr>
              <w:t>échange d</w:t>
            </w:r>
            <w:r w:rsidR="007E69FB" w:rsidRPr="00B21558">
              <w:rPr>
                <w:lang w:val="fr-CH"/>
              </w:rPr>
              <w:t>’</w:t>
            </w:r>
            <w:r w:rsidRPr="00B21558">
              <w:rPr>
                <w:lang w:val="fr-CH"/>
              </w:rPr>
              <w:t>informations entre instances judiciaires à travers le monde grâce au Forum annuel de l</w:t>
            </w:r>
            <w:r w:rsidR="007E69FB" w:rsidRPr="00B21558">
              <w:rPr>
                <w:lang w:val="fr-CH"/>
              </w:rPr>
              <w:t>’</w:t>
            </w:r>
            <w:r w:rsidRPr="00B21558">
              <w:rPr>
                <w:lang w:val="fr-CH"/>
              </w:rPr>
              <w:t>OMPI à l</w:t>
            </w:r>
            <w:r w:rsidR="007E69FB" w:rsidRPr="00B21558">
              <w:rPr>
                <w:lang w:val="fr-CH"/>
              </w:rPr>
              <w:t>’</w:t>
            </w:r>
            <w:r w:rsidRPr="00B21558">
              <w:rPr>
                <w:lang w:val="fr-CH"/>
              </w:rPr>
              <w:t>intention des juges spécialisés en propriété intellectuelle et à des webinaires réguliers;  le renforcement de la capacité du corps judiciaire au moyen de programmes de formation continue à la propriété intellectuelle et d</w:t>
            </w:r>
            <w:r w:rsidR="007E69FB" w:rsidRPr="00B21558">
              <w:rPr>
                <w:lang w:val="fr-CH"/>
              </w:rPr>
              <w:t>’</w:t>
            </w:r>
            <w:r w:rsidRPr="00B21558">
              <w:rPr>
                <w:lang w:val="fr-CH"/>
              </w:rPr>
              <w:t>autres colloques axés sur des sujets particuliers du domaine judiciaire;  et un accès renforcé aux ressources publiques dans le domaine de l</w:t>
            </w:r>
            <w:r w:rsidR="007E69FB" w:rsidRPr="00B21558">
              <w:rPr>
                <w:lang w:val="fr-CH"/>
              </w:rPr>
              <w:t>’</w:t>
            </w:r>
            <w:r w:rsidRPr="00B21558">
              <w:rPr>
                <w:lang w:val="fr-CH"/>
              </w:rPr>
              <w:t xml:space="preserve">administration judiciaire de la propriété intellectuelle, en particulier au moyen de la base de données gratuite et en ligne WIPO </w:t>
            </w:r>
            <w:proofErr w:type="spellStart"/>
            <w:r w:rsidRPr="00B21558">
              <w:rPr>
                <w:lang w:val="fr-CH"/>
              </w:rPr>
              <w:t>Lex</w:t>
            </w:r>
            <w:r w:rsidR="0043240C" w:rsidRPr="00B21558">
              <w:rPr>
                <w:lang w:val="fr-CH"/>
              </w:rPr>
              <w:noBreakHyphen/>
            </w:r>
            <w:r w:rsidRPr="00B21558">
              <w:rPr>
                <w:lang w:val="fr-CH"/>
              </w:rPr>
              <w:t>Judgments</w:t>
            </w:r>
            <w:proofErr w:type="spellEnd"/>
            <w:r w:rsidRPr="00B21558">
              <w:rPr>
                <w:lang w:val="fr-CH"/>
              </w:rPr>
              <w:t xml:space="preserve"> qui recense les décisions judiciaires en matière de propriété intellectuelle, mise à disposition en </w:t>
            </w:r>
            <w:r w:rsidR="007E69FB" w:rsidRPr="00B21558">
              <w:rPr>
                <w:lang w:val="fr-CH"/>
              </w:rPr>
              <w:t>septembre 20</w:t>
            </w:r>
            <w:r w:rsidRPr="00B21558">
              <w:rPr>
                <w:lang w:val="fr-CH"/>
              </w:rPr>
              <w:t>20</w:t>
            </w:r>
            <w:r w:rsidR="009B2732" w:rsidRPr="00B21558">
              <w:rPr>
                <w:lang w:val="fr-FR"/>
              </w:rPr>
              <w:t>.</w:t>
            </w:r>
          </w:p>
          <w:p w14:paraId="5356B601" w14:textId="1461251F" w:rsidR="009B2732" w:rsidRPr="00B21558" w:rsidRDefault="00946459" w:rsidP="009B2732">
            <w:pPr>
              <w:spacing w:before="240" w:after="240"/>
              <w:rPr>
                <w:lang w:val="fr-FR"/>
              </w:rPr>
            </w:pPr>
            <w:r w:rsidRPr="00B21558">
              <w:rPr>
                <w:lang w:val="fr-CH"/>
              </w:rPr>
              <w:t xml:space="preserve">Les renseignements sur ces activités figurent </w:t>
            </w:r>
            <w:r w:rsidR="0087308D">
              <w:fldChar w:fldCharType="begin"/>
            </w:r>
            <w:r w:rsidR="0087308D" w:rsidRPr="0087308D">
              <w:rPr>
                <w:lang w:val="fr-CH"/>
              </w:rPr>
              <w:instrText xml:space="preserve"> HYPERLINK "https://www.wipo.int/about-ip/fr/judiciaries/index.html" </w:instrText>
            </w:r>
            <w:r w:rsidR="0087308D">
              <w:fldChar w:fldCharType="separate"/>
            </w:r>
            <w:r w:rsidRPr="0098430F">
              <w:rPr>
                <w:rStyle w:val="Hyperlink"/>
                <w:lang w:val="fr-FR"/>
              </w:rPr>
              <w:t>à cette adresse</w:t>
            </w:r>
            <w:r w:rsidR="0087308D">
              <w:rPr>
                <w:rStyle w:val="Hyperlink"/>
                <w:lang w:val="fr-FR"/>
              </w:rPr>
              <w:fldChar w:fldCharType="end"/>
            </w:r>
            <w:r w:rsidR="009B2732" w:rsidRPr="00B21558">
              <w:rPr>
                <w:lang w:val="fr-FR"/>
              </w:rPr>
              <w:t>.</w:t>
            </w:r>
          </w:p>
        </w:tc>
      </w:tr>
      <w:tr w:rsidR="009B2732" w:rsidRPr="0087308D" w14:paraId="0A5B5674" w14:textId="77777777" w:rsidTr="00B5029A">
        <w:tc>
          <w:tcPr>
            <w:tcW w:w="2574" w:type="dxa"/>
          </w:tcPr>
          <w:p w14:paraId="1E2E954D" w14:textId="08946463" w:rsidR="009B2732" w:rsidRPr="00B21558" w:rsidRDefault="0077778A" w:rsidP="0077778A">
            <w:pPr>
              <w:spacing w:before="240" w:after="240"/>
              <w:rPr>
                <w:lang w:val="fr-FR"/>
              </w:rPr>
            </w:pPr>
            <w:r w:rsidRPr="00B21558">
              <w:rPr>
                <w:lang w:val="fr-FR"/>
              </w:rPr>
              <w:t>Autres rapports/documents connexes</w:t>
            </w:r>
          </w:p>
        </w:tc>
        <w:tc>
          <w:tcPr>
            <w:tcW w:w="6871" w:type="dxa"/>
          </w:tcPr>
          <w:p w14:paraId="11EEB451" w14:textId="6252D066" w:rsidR="0077778A" w:rsidRPr="00B21558" w:rsidRDefault="00FF3336"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CDIP/4/</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/6/2;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CDIP/9/6;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CDIP/10/4; </w:t>
            </w:r>
            <w:r w:rsidR="000979AE" w:rsidRPr="00B21558">
              <w:rPr>
                <w:lang w:val="fr-FR"/>
              </w:rPr>
              <w:t xml:space="preserve"> </w:t>
            </w:r>
            <w:r w:rsidR="009B2732" w:rsidRPr="00B21558">
              <w:rPr>
                <w:lang w:val="fr-FR"/>
              </w:rPr>
              <w:t xml:space="preserve">CDIP/10/7; </w:t>
            </w:r>
            <w:r w:rsidR="000979AE" w:rsidRPr="00B21558">
              <w:rPr>
                <w:lang w:val="fr-FR"/>
              </w:rPr>
              <w:t xml:space="preserve"> </w:t>
            </w:r>
            <w:r w:rsidR="009B2732" w:rsidRPr="00B21558">
              <w:rPr>
                <w:lang w:val="fr-FR"/>
              </w:rPr>
              <w:t xml:space="preserve">CDIP/10/8;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CDIP/13/3; </w:t>
            </w:r>
            <w:r w:rsidR="000979AE" w:rsidRPr="00B21558">
              <w:rPr>
                <w:lang w:val="fr-FR"/>
              </w:rPr>
              <w:t xml:space="preserve"> </w:t>
            </w:r>
            <w:r w:rsidR="009B2732" w:rsidRPr="00B21558">
              <w:rPr>
                <w:lang w:val="fr-FR"/>
              </w:rPr>
              <w:t xml:space="preserve">CDIP/13/4;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CDIP/14/4; </w:t>
            </w:r>
            <w:r w:rsidR="000979AE" w:rsidRPr="00B21558">
              <w:rPr>
                <w:lang w:val="fr-FR"/>
              </w:rPr>
              <w:t xml:space="preserve"> </w:t>
            </w:r>
            <w:r w:rsidR="009B2732" w:rsidRPr="00B21558">
              <w:rPr>
                <w:lang w:val="fr-FR"/>
              </w:rPr>
              <w:t xml:space="preserve">CDIP/15/4;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CDIP/17/3;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CDIP/19/4;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CDIP/23/4; </w:t>
            </w:r>
            <w:r w:rsidR="000979AE" w:rsidRPr="00B21558">
              <w:rPr>
                <w:lang w:val="fr-FR"/>
              </w:rPr>
              <w:t xml:space="preserve"> </w:t>
            </w:r>
            <w:r w:rsidR="009B2732" w:rsidRPr="00B21558">
              <w:rPr>
                <w:lang w:val="fr-FR"/>
              </w:rPr>
              <w:t xml:space="preserve">CDIP/23/5; </w:t>
            </w:r>
            <w:r w:rsidR="000979AE" w:rsidRPr="00B21558">
              <w:rPr>
                <w:lang w:val="fr-FR"/>
              </w:rPr>
              <w:t xml:space="preserve"> </w:t>
            </w:r>
            <w:r w:rsidR="009B2732" w:rsidRPr="00B21558">
              <w:rPr>
                <w:lang w:val="fr-FR"/>
              </w:rPr>
              <w:t xml:space="preserve">CDIP/23/6; </w:t>
            </w:r>
            <w:r w:rsidR="000979AE" w:rsidRPr="00B21558">
              <w:rPr>
                <w:lang w:val="fr-FR"/>
              </w:rPr>
              <w:t xml:space="preserve"> </w:t>
            </w:r>
            <w:r w:rsidR="005B5B85" w:rsidRPr="00B21558">
              <w:rPr>
                <w:lang w:val="fr-FR"/>
              </w:rPr>
              <w:t xml:space="preserve">CDIP/23/7; </w:t>
            </w:r>
            <w:r w:rsidR="000979AE" w:rsidRPr="00B21558">
              <w:rPr>
                <w:lang w:val="fr-FR"/>
              </w:rPr>
              <w:t xml:space="preserve"> </w:t>
            </w:r>
            <w:r w:rsidR="005B5B85" w:rsidRPr="00B21558">
              <w:rPr>
                <w:lang w:val="fr-FR"/>
              </w:rPr>
              <w:t xml:space="preserve">CDIP/24/2; </w:t>
            </w:r>
            <w:r w:rsidR="000979AE" w:rsidRPr="00B21558">
              <w:rPr>
                <w:lang w:val="fr-FR"/>
              </w:rPr>
              <w:t xml:space="preserve"> </w:t>
            </w:r>
            <w:r w:rsidR="005B5B85" w:rsidRPr="00B21558">
              <w:rPr>
                <w:lang w:val="fr-FR"/>
              </w:rPr>
              <w:t xml:space="preserve">CDIP/25/2; </w:t>
            </w:r>
            <w:r w:rsidR="000979AE" w:rsidRPr="00B21558">
              <w:rPr>
                <w:lang w:val="fr-FR"/>
              </w:rPr>
              <w:t xml:space="preserve"> </w:t>
            </w:r>
            <w:r w:rsidR="005B5B85" w:rsidRPr="00B21558">
              <w:rPr>
                <w:lang w:val="fr-FR"/>
              </w:rPr>
              <w:t>CDIP/26/2.</w:t>
            </w:r>
          </w:p>
          <w:p w14:paraId="4FCD1995" w14:textId="22D1FA86" w:rsidR="009B2732" w:rsidRPr="00B21558" w:rsidRDefault="00FF3336" w:rsidP="00D6766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6D105423" w14:textId="39783BC7" w:rsidR="009B2732" w:rsidRPr="00B21558" w:rsidRDefault="009B2732" w:rsidP="009B2732">
      <w:pPr>
        <w:spacing w:before="240" w:after="240"/>
        <w:rPr>
          <w:lang w:val="fr-FR"/>
        </w:rPr>
      </w:pP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11"/>
      </w:tblPr>
      <w:tblGrid>
        <w:gridCol w:w="2503"/>
        <w:gridCol w:w="6967"/>
      </w:tblGrid>
      <w:tr w:rsidR="009B2732" w:rsidRPr="00B21558" w14:paraId="0230BF3E" w14:textId="77777777" w:rsidTr="00B5029A">
        <w:trPr>
          <w:tblHeader/>
        </w:trPr>
        <w:tc>
          <w:tcPr>
            <w:tcW w:w="9470" w:type="dxa"/>
            <w:gridSpan w:val="2"/>
            <w:shd w:val="clear" w:color="auto" w:fill="BFBFBF" w:themeFill="background1" w:themeFillShade="BF"/>
          </w:tcPr>
          <w:p w14:paraId="2678C52B" w14:textId="664F3E00" w:rsidR="009B2732" w:rsidRPr="00B21558" w:rsidRDefault="0077778A" w:rsidP="0077778A">
            <w:pPr>
              <w:spacing w:before="240" w:after="120"/>
              <w:jc w:val="center"/>
              <w:rPr>
                <w:b/>
                <w:i/>
                <w:lang w:val="fr-FR"/>
              </w:rPr>
            </w:pPr>
            <w:r w:rsidRPr="00B21558">
              <w:rPr>
                <w:b/>
                <w:i/>
                <w:lang w:val="fr-FR"/>
              </w:rPr>
              <w:t>Recommandation n° 11</w:t>
            </w:r>
            <w:r w:rsidR="00240E07">
              <w:rPr>
                <w:b/>
                <w:i/>
                <w:lang w:val="fr-FR"/>
              </w:rPr>
              <w:t>*</w:t>
            </w:r>
          </w:p>
        </w:tc>
      </w:tr>
      <w:tr w:rsidR="009B2732" w:rsidRPr="0087308D" w14:paraId="6BB9722A" w14:textId="77777777" w:rsidTr="00B5029A">
        <w:tc>
          <w:tcPr>
            <w:tcW w:w="9470" w:type="dxa"/>
            <w:gridSpan w:val="2"/>
            <w:shd w:val="clear" w:color="auto" w:fill="D9D9D9" w:themeFill="background1" w:themeFillShade="D9"/>
          </w:tcPr>
          <w:p w14:paraId="23255EFA" w14:textId="66EC0D77" w:rsidR="009B2732" w:rsidRPr="00B21558" w:rsidRDefault="009B2732" w:rsidP="0077778A">
            <w:pPr>
              <w:spacing w:before="240" w:after="120"/>
              <w:rPr>
                <w:lang w:val="fr-FR"/>
              </w:rPr>
            </w:pPr>
            <w:r w:rsidRPr="00B21558">
              <w:rPr>
                <w:lang w:val="fr-FR"/>
              </w:rPr>
              <w:br w:type="page"/>
            </w:r>
            <w:r w:rsidR="0077778A" w:rsidRPr="00B21558">
              <w:rPr>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7E69FB" w:rsidRPr="00B21558">
              <w:rPr>
                <w:lang w:val="fr-FR"/>
              </w:rPr>
              <w:t>’</w:t>
            </w:r>
            <w:r w:rsidR="0077778A" w:rsidRPr="00B21558">
              <w:rPr>
                <w:lang w:val="fr-FR"/>
              </w:rPr>
              <w:t>OMPI.</w:t>
            </w:r>
            <w:r w:rsidRPr="00B21558">
              <w:rPr>
                <w:lang w:val="fr-FR"/>
              </w:rPr>
              <w:t xml:space="preserve">  </w:t>
            </w:r>
          </w:p>
        </w:tc>
      </w:tr>
      <w:tr w:rsidR="009B2732" w:rsidRPr="00B21558" w14:paraId="075CA50B" w14:textId="77777777" w:rsidTr="00B5029A">
        <w:tc>
          <w:tcPr>
            <w:tcW w:w="2503" w:type="dxa"/>
          </w:tcPr>
          <w:p w14:paraId="445DA1D4" w14:textId="2DC05927"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67" w:type="dxa"/>
          </w:tcPr>
          <w:p w14:paraId="5716237F" w14:textId="51FD841E" w:rsidR="009B2732" w:rsidRPr="00B21558" w:rsidRDefault="009B2732" w:rsidP="00FF3336">
            <w:pPr>
              <w:spacing w:before="240" w:after="120"/>
              <w:rPr>
                <w:lang w:val="fr-FR"/>
              </w:rPr>
            </w:pPr>
            <w:r w:rsidRPr="00B21558">
              <w:rPr>
                <w:lang w:val="fr-FR"/>
              </w:rPr>
              <w:t xml:space="preserve">1, 2, 3, 4, 5, 9, 14, 15, 17 </w:t>
            </w:r>
            <w:r w:rsidR="00FF3336" w:rsidRPr="00B21558">
              <w:rPr>
                <w:lang w:val="fr-FR"/>
              </w:rPr>
              <w:t>et</w:t>
            </w:r>
            <w:r w:rsidRPr="00B21558">
              <w:rPr>
                <w:lang w:val="fr-FR"/>
              </w:rPr>
              <w:t xml:space="preserve"> 30</w:t>
            </w:r>
          </w:p>
        </w:tc>
      </w:tr>
      <w:tr w:rsidR="009B2732" w:rsidRPr="0087308D" w14:paraId="46A30F4A" w14:textId="77777777" w:rsidTr="00B5029A">
        <w:tc>
          <w:tcPr>
            <w:tcW w:w="2503" w:type="dxa"/>
          </w:tcPr>
          <w:p w14:paraId="08344BAD" w14:textId="53ABB063"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67" w:type="dxa"/>
          </w:tcPr>
          <w:p w14:paraId="40A14690" w14:textId="7DB309B5" w:rsidR="0077778A" w:rsidRPr="00B21558" w:rsidRDefault="0077778A" w:rsidP="0077778A">
            <w:pPr>
              <w:spacing w:before="240" w:after="240"/>
              <w:rPr>
                <w:lang w:val="fr-FR"/>
              </w:rPr>
            </w:pPr>
            <w:r w:rsidRPr="00B21558">
              <w:rPr>
                <w:lang w:val="fr-FR"/>
              </w:rPr>
              <w:t>Cette recommandation avait été examinée à la deux</w:t>
            </w:r>
            <w:r w:rsidR="007E69FB" w:rsidRPr="00B21558">
              <w:rPr>
                <w:lang w:val="fr-FR"/>
              </w:rPr>
              <w:t>ième session du CDI</w:t>
            </w:r>
            <w:r w:rsidRPr="00B21558">
              <w:rPr>
                <w:lang w:val="fr-FR"/>
              </w:rPr>
              <w:t>P (CDIP/2/4) et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FF3336" w:rsidRPr="00B21558">
              <w:rPr>
                <w:lang w:val="fr-FR"/>
              </w:rPr>
              <w:t>La stratégie de mise en œuvre de cette recommandation est fondée sur les débats qui ont eu lieu pendant la deux</w:t>
            </w:r>
            <w:r w:rsidR="007E69FB" w:rsidRPr="00B21558">
              <w:rPr>
                <w:lang w:val="fr-FR"/>
              </w:rPr>
              <w:t>ième session du CDI</w:t>
            </w:r>
            <w:r w:rsidR="00FF3336" w:rsidRPr="00B21558">
              <w:rPr>
                <w:lang w:val="fr-FR"/>
              </w:rPr>
              <w:t>P (document CDIP/2/4) et est présentée dans le document CDIP/3/5.</w:t>
            </w:r>
            <w:r w:rsidR="009B2732" w:rsidRPr="00B21558">
              <w:rPr>
                <w:lang w:val="fr-FR"/>
              </w:rPr>
              <w:t xml:space="preserve">  </w:t>
            </w:r>
            <w:r w:rsidR="00F853FB" w:rsidRPr="00B21558">
              <w:rPr>
                <w:lang w:val="fr-FR"/>
              </w:rPr>
              <w:t xml:space="preserve">Cette stratégie compte de nombreux </w:t>
            </w:r>
            <w:proofErr w:type="gramStart"/>
            <w:r w:rsidR="00F853FB" w:rsidRPr="00B21558">
              <w:rPr>
                <w:lang w:val="fr-FR"/>
              </w:rPr>
              <w:t>niveaux;  la</w:t>
            </w:r>
            <w:proofErr w:type="gramEnd"/>
            <w:r w:rsidR="00F853FB" w:rsidRPr="00B21558">
              <w:rPr>
                <w:lang w:val="fr-FR"/>
              </w:rPr>
              <w:t xml:space="preserve"> voici</w:t>
            </w:r>
            <w:r w:rsidR="007E69FB" w:rsidRPr="00B21558">
              <w:rPr>
                <w:lang w:val="fr-FR"/>
              </w:rPr>
              <w:t> :</w:t>
            </w:r>
          </w:p>
          <w:p w14:paraId="0FF22E51" w14:textId="19FFAB43" w:rsidR="007E69FB" w:rsidRPr="00B21558" w:rsidRDefault="0077778A" w:rsidP="006C2FA0">
            <w:pPr>
              <w:pStyle w:val="ListParagraph"/>
              <w:numPr>
                <w:ilvl w:val="0"/>
                <w:numId w:val="6"/>
              </w:numPr>
              <w:tabs>
                <w:tab w:val="left" w:pos="896"/>
              </w:tabs>
              <w:spacing w:before="240" w:after="240"/>
              <w:ind w:left="14" w:firstLine="288"/>
              <w:rPr>
                <w:lang w:val="fr-FR"/>
              </w:rPr>
            </w:pPr>
            <w:r w:rsidRPr="00B21558">
              <w:rPr>
                <w:lang w:val="fr-FR"/>
              </w:rPr>
              <w:t>Cours de formation sur la protection de la propriété intellectuelle et la rédaction des brevets à l</w:t>
            </w:r>
            <w:r w:rsidR="007E69FB" w:rsidRPr="00B21558">
              <w:rPr>
                <w:lang w:val="fr-FR"/>
              </w:rPr>
              <w:t>’</w:t>
            </w:r>
            <w:r w:rsidRPr="00B21558">
              <w:rPr>
                <w:lang w:val="fr-FR"/>
              </w:rPr>
              <w:t>intention des scientifiques, des chercheurs, des gestionnaires de la technologie, des inventeurs, des avocats, ainsi que du personnel des offices de transfert de technologie et des centres d</w:t>
            </w:r>
            <w:r w:rsidR="007E69FB" w:rsidRPr="00B21558">
              <w:rPr>
                <w:lang w:val="fr-FR"/>
              </w:rPr>
              <w:t>’</w:t>
            </w:r>
            <w:r w:rsidRPr="00B21558">
              <w:rPr>
                <w:lang w:val="fr-FR"/>
              </w:rPr>
              <w:t>appui à la technologie et à l</w:t>
            </w:r>
            <w:r w:rsidR="007E69FB" w:rsidRPr="00B21558">
              <w:rPr>
                <w:lang w:val="fr-FR"/>
              </w:rPr>
              <w:t>’</w:t>
            </w:r>
            <w:r w:rsidRPr="00B21558">
              <w:rPr>
                <w:lang w:val="fr-FR"/>
              </w:rPr>
              <w:t>innovation, pour améliorer les connaissances sur la propriété intellectuelle et le système des brevets, renforcer la capacité des producteurs nationaux, des universités et des institutions de recherche et développement à utiliser ce système, en appliquant différentes stratégies et outils disponibles, afin de pouvoir exploiter efficacement leurs créations pour le développement durable des pays en développement et</w:t>
            </w:r>
            <w:r w:rsidR="007E69FB" w:rsidRPr="00B21558">
              <w:rPr>
                <w:lang w:val="fr-FR"/>
              </w:rPr>
              <w:t xml:space="preserve"> des PMA</w:t>
            </w:r>
            <w:r w:rsidRPr="00B21558">
              <w:rPr>
                <w:lang w:val="fr-FR"/>
              </w:rPr>
              <w:t>.</w:t>
            </w:r>
          </w:p>
          <w:p w14:paraId="3B3AC04F" w14:textId="0F4FB4D6" w:rsidR="0077778A" w:rsidRPr="00B21558" w:rsidRDefault="0077778A" w:rsidP="0077778A">
            <w:pPr>
              <w:spacing w:before="240" w:after="240"/>
              <w:rPr>
                <w:lang w:val="fr-FR"/>
              </w:rPr>
            </w:pPr>
            <w:r w:rsidRPr="00B21558">
              <w:rPr>
                <w:lang w:val="fr-FR"/>
              </w:rPr>
              <w:t>Mise au point d</w:t>
            </w:r>
            <w:r w:rsidR="007E69FB" w:rsidRPr="00B21558">
              <w:rPr>
                <w:lang w:val="fr-FR"/>
              </w:rPr>
              <w:t>’</w:t>
            </w:r>
            <w:r w:rsidRPr="00B21558">
              <w:rPr>
                <w:lang w:val="fr-FR"/>
              </w:rPr>
              <w:t>instruments concrets visant à aider les États membres et leurs instituts de recherche</w:t>
            </w:r>
            <w:r w:rsidR="0043240C" w:rsidRPr="00B21558">
              <w:rPr>
                <w:lang w:val="fr-FR"/>
              </w:rPr>
              <w:noBreakHyphen/>
            </w:r>
            <w:r w:rsidRPr="00B21558">
              <w:rPr>
                <w:lang w:val="fr-FR"/>
              </w:rPr>
              <w:t>développement à définir et à mettre en œuvre des systèmes efficaces de transfert de technologie</w:t>
            </w:r>
          </w:p>
          <w:p w14:paraId="3A967849" w14:textId="48DB5D58" w:rsidR="0077778A" w:rsidRPr="00B21558" w:rsidRDefault="0077778A" w:rsidP="0077778A">
            <w:pPr>
              <w:spacing w:before="240" w:after="240"/>
              <w:ind w:left="14"/>
              <w:rPr>
                <w:lang w:val="fr-FR"/>
              </w:rPr>
            </w:pPr>
            <w:r w:rsidRPr="00B21558">
              <w:rPr>
                <w:lang w:val="fr-FR"/>
              </w:rPr>
              <w:t>Amélioration de l</w:t>
            </w:r>
            <w:r w:rsidR="007E69FB" w:rsidRPr="00B21558">
              <w:rPr>
                <w:lang w:val="fr-FR"/>
              </w:rPr>
              <w:t>’</w:t>
            </w:r>
            <w:r w:rsidRPr="00B21558">
              <w:rPr>
                <w:lang w:val="fr-FR"/>
              </w:rPr>
              <w:t>utilisation des informations en matière de brevets et l</w:t>
            </w:r>
            <w:r w:rsidR="007E69FB" w:rsidRPr="00B21558">
              <w:rPr>
                <w:lang w:val="fr-FR"/>
              </w:rPr>
              <w:t>’</w:t>
            </w:r>
            <w:r w:rsidRPr="00B21558">
              <w:rPr>
                <w:lang w:val="fr-FR"/>
              </w:rPr>
              <w:t>accès à celle</w:t>
            </w:r>
            <w:r w:rsidR="0043240C" w:rsidRPr="00B21558">
              <w:rPr>
                <w:lang w:val="fr-FR"/>
              </w:rPr>
              <w:noBreakHyphen/>
            </w:r>
            <w:r w:rsidRPr="00B21558">
              <w:rPr>
                <w:lang w:val="fr-FR"/>
              </w:rPr>
              <w:t>ci</w:t>
            </w:r>
          </w:p>
          <w:p w14:paraId="173B2ED5" w14:textId="4E2E7EA3" w:rsidR="0077778A" w:rsidRPr="00B21558" w:rsidRDefault="0077778A" w:rsidP="006C2FA0">
            <w:pPr>
              <w:pStyle w:val="ListParagraph"/>
              <w:numPr>
                <w:ilvl w:val="0"/>
                <w:numId w:val="6"/>
              </w:numPr>
              <w:tabs>
                <w:tab w:val="left" w:pos="882"/>
              </w:tabs>
              <w:spacing w:before="240" w:after="240"/>
              <w:ind w:left="14" w:firstLine="283"/>
              <w:rPr>
                <w:lang w:val="fr-FR"/>
              </w:rPr>
            </w:pPr>
            <w:r w:rsidRPr="00B21558">
              <w:rPr>
                <w:lang w:val="fr-FR"/>
              </w:rPr>
              <w:t>Mise en œuvre du Programme d</w:t>
            </w:r>
            <w:r w:rsidR="007E69FB" w:rsidRPr="00B21558">
              <w:rPr>
                <w:lang w:val="fr-FR"/>
              </w:rPr>
              <w:t>’</w:t>
            </w:r>
            <w:r w:rsidRPr="00B21558">
              <w:rPr>
                <w:lang w:val="fr-FR"/>
              </w:rPr>
              <w:t>assistance aux inventeurs pour aider les inventeurs manquant de ressources des pays en développement à bénéficier d</w:t>
            </w:r>
            <w:r w:rsidR="007E69FB" w:rsidRPr="00B21558">
              <w:rPr>
                <w:lang w:val="fr-FR"/>
              </w:rPr>
              <w:t>’</w:t>
            </w:r>
            <w:r w:rsidRPr="00B21558">
              <w:rPr>
                <w:lang w:val="fr-FR"/>
              </w:rPr>
              <w:t>une assistance professionnelle gratuite concernant la procédure d</w:t>
            </w:r>
            <w:r w:rsidR="007E69FB" w:rsidRPr="00B21558">
              <w:rPr>
                <w:lang w:val="fr-FR"/>
              </w:rPr>
              <w:t>’</w:t>
            </w:r>
            <w:r w:rsidRPr="00B21558">
              <w:rPr>
                <w:lang w:val="fr-FR"/>
              </w:rPr>
              <w:t>octroi de brevets auprès de leur office national ou régional de brevets</w:t>
            </w:r>
          </w:p>
          <w:p w14:paraId="5C5DAF0C" w14:textId="1B0B5B83" w:rsidR="0077778A" w:rsidRPr="00B21558" w:rsidRDefault="0077778A" w:rsidP="0077778A">
            <w:pPr>
              <w:spacing w:before="240" w:after="120"/>
              <w:rPr>
                <w:lang w:val="fr-FR"/>
              </w:rPr>
            </w:pPr>
            <w:r w:rsidRPr="00B21558">
              <w:rPr>
                <w:lang w:val="fr-FR"/>
              </w:rPr>
              <w:t>Une assistance professionnelle peut améliorer les chances d</w:t>
            </w:r>
            <w:r w:rsidR="007E69FB" w:rsidRPr="00B21558">
              <w:rPr>
                <w:lang w:val="fr-FR"/>
              </w:rPr>
              <w:t>’</w:t>
            </w:r>
            <w:r w:rsidRPr="00B21558">
              <w:rPr>
                <w:lang w:val="fr-FR"/>
              </w:rPr>
              <w:t>un inventeur d</w:t>
            </w:r>
            <w:r w:rsidR="007E69FB" w:rsidRPr="00B21558">
              <w:rPr>
                <w:lang w:val="fr-FR"/>
              </w:rPr>
              <w:t>’</w:t>
            </w:r>
            <w:r w:rsidRPr="00B21558">
              <w:rPr>
                <w:lang w:val="fr-FR"/>
              </w:rPr>
              <w:t>obtenir un brevet, lui ouvrant ainsi une voie plus libre vers une croissance tirée par l</w:t>
            </w:r>
            <w:r w:rsidR="007E69FB" w:rsidRPr="00B21558">
              <w:rPr>
                <w:lang w:val="fr-FR"/>
              </w:rPr>
              <w:t>’</w:t>
            </w:r>
            <w:r w:rsidRPr="00B21558">
              <w:rPr>
                <w:lang w:val="fr-FR"/>
              </w:rPr>
              <w:t>innovation.</w:t>
            </w:r>
          </w:p>
          <w:p w14:paraId="77B06F19" w14:textId="37D27185" w:rsidR="009B2732" w:rsidRPr="00B21558" w:rsidRDefault="0077778A" w:rsidP="006C2FA0">
            <w:pPr>
              <w:pStyle w:val="ListParagraph"/>
              <w:numPr>
                <w:ilvl w:val="0"/>
                <w:numId w:val="6"/>
              </w:numPr>
              <w:tabs>
                <w:tab w:val="left" w:pos="882"/>
              </w:tabs>
              <w:spacing w:before="240" w:after="120"/>
              <w:ind w:left="14" w:firstLine="288"/>
              <w:rPr>
                <w:lang w:val="fr-FR"/>
              </w:rPr>
            </w:pPr>
            <w:r w:rsidRPr="00B21558">
              <w:rPr>
                <w:lang w:val="fr-FR"/>
              </w:rPr>
              <w:t>Sensibilisation aux aspects pratiques et théoriques de la gestion collective de différentes catégories d</w:t>
            </w:r>
            <w:r w:rsidR="007E69FB" w:rsidRPr="00B21558">
              <w:rPr>
                <w:lang w:val="fr-FR"/>
              </w:rPr>
              <w:t>’</w:t>
            </w:r>
            <w:r w:rsidRPr="00B21558">
              <w:rPr>
                <w:lang w:val="fr-FR"/>
              </w:rPr>
              <w:t>œuvres protégées par le droit d</w:t>
            </w:r>
            <w:r w:rsidR="007E69FB" w:rsidRPr="00B21558">
              <w:rPr>
                <w:lang w:val="fr-FR"/>
              </w:rPr>
              <w:t>’</w:t>
            </w:r>
            <w:r w:rsidRPr="00B21558">
              <w:rPr>
                <w:lang w:val="fr-FR"/>
              </w:rPr>
              <w:t>auteur et en ce qui concerne les artistes interprètes ou exécutants</w:t>
            </w:r>
          </w:p>
        </w:tc>
      </w:tr>
      <w:tr w:rsidR="009B2732" w:rsidRPr="0087308D" w14:paraId="33AB0D69" w14:textId="77777777" w:rsidTr="00B5029A">
        <w:tc>
          <w:tcPr>
            <w:tcW w:w="2503" w:type="dxa"/>
          </w:tcPr>
          <w:p w14:paraId="788E5170" w14:textId="51CF4E2C" w:rsidR="009B2732" w:rsidRPr="00B21558" w:rsidRDefault="0077778A" w:rsidP="0077778A">
            <w:pPr>
              <w:spacing w:before="240" w:after="120"/>
              <w:rPr>
                <w:lang w:val="fr-FR"/>
              </w:rPr>
            </w:pPr>
            <w:r w:rsidRPr="00B21558">
              <w:rPr>
                <w:lang w:val="fr-FR"/>
              </w:rPr>
              <w:t>Projets connexes du Plan d</w:t>
            </w:r>
            <w:r w:rsidR="007E69FB" w:rsidRPr="00B21558">
              <w:rPr>
                <w:lang w:val="fr-FR"/>
              </w:rPr>
              <w:t>’</w:t>
            </w:r>
            <w:r w:rsidRPr="00B21558">
              <w:rPr>
                <w:lang w:val="fr-FR"/>
              </w:rPr>
              <w:t>action</w:t>
            </w:r>
          </w:p>
        </w:tc>
        <w:tc>
          <w:tcPr>
            <w:tcW w:w="6967" w:type="dxa"/>
          </w:tcPr>
          <w:p w14:paraId="5C3991CB" w14:textId="5B69260B" w:rsidR="0077778A" w:rsidRPr="00B21558" w:rsidRDefault="0077778A" w:rsidP="0077778A">
            <w:pPr>
              <w:spacing w:before="240" w:after="12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01083742" w14:textId="588B8988" w:rsidR="0077778A" w:rsidRPr="00B21558" w:rsidRDefault="0077778A" w:rsidP="0077778A">
            <w:pPr>
              <w:spacing w:before="240" w:after="12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p w14:paraId="379A08FE" w14:textId="52ECCBAB" w:rsidR="0077778A" w:rsidRPr="00B21558" w:rsidRDefault="0077778A" w:rsidP="0077778A">
            <w:pPr>
              <w:spacing w:before="240" w:after="120"/>
              <w:rPr>
                <w:lang w:val="fr-FR"/>
              </w:rPr>
            </w:pPr>
            <w:r w:rsidRPr="00B21558">
              <w:rPr>
                <w:lang w:val="fr-FR"/>
              </w:rPr>
              <w:t>– Renforcement et développement du secteur audiovisuel au Burkina Faso et dans certains pays africains – phases I et II (CDIP/9/13 et CDIP/17/7)</w:t>
            </w:r>
          </w:p>
          <w:p w14:paraId="631A649F" w14:textId="275EAE63" w:rsidR="0077778A" w:rsidRPr="00B21558" w:rsidRDefault="0077778A" w:rsidP="0077778A">
            <w:pPr>
              <w:spacing w:before="240" w:after="120"/>
              <w:rPr>
                <w:lang w:val="fr-FR"/>
              </w:rPr>
            </w:pPr>
            <w:r w:rsidRPr="00B21558">
              <w:rPr>
                <w:lang w:val="fr-FR"/>
              </w:rPr>
              <w:t>En outre, cette recommandation est mise en œuvre dans le cadre des projets ci</w:t>
            </w:r>
            <w:r w:rsidR="0043240C" w:rsidRPr="00B21558">
              <w:rPr>
                <w:lang w:val="fr-FR"/>
              </w:rPr>
              <w:noBreakHyphen/>
            </w:r>
            <w:r w:rsidRPr="00B21558">
              <w:rPr>
                <w:lang w:val="fr-FR"/>
              </w:rPr>
              <w:t>après du Plan d</w:t>
            </w:r>
            <w:r w:rsidR="007E69FB" w:rsidRPr="00B21558">
              <w:rPr>
                <w:lang w:val="fr-FR"/>
              </w:rPr>
              <w:t>’</w:t>
            </w:r>
            <w:r w:rsidRPr="00B21558">
              <w:rPr>
                <w:lang w:val="fr-FR"/>
              </w:rPr>
              <w:t>action pour le développement</w:t>
            </w:r>
            <w:r w:rsidR="007E69FB" w:rsidRPr="00B21558">
              <w:rPr>
                <w:lang w:val="fr-FR"/>
              </w:rPr>
              <w:t> :</w:t>
            </w:r>
          </w:p>
          <w:p w14:paraId="5243B083" w14:textId="54844FE4" w:rsidR="0077778A" w:rsidRPr="00B21558" w:rsidRDefault="001533BA" w:rsidP="009B2732">
            <w:pPr>
              <w:spacing w:before="240" w:after="120"/>
              <w:rPr>
                <w:b/>
                <w:lang w:val="fr-FR"/>
              </w:rPr>
            </w:pPr>
            <w:r w:rsidRPr="00B21558">
              <w:rPr>
                <w:lang w:val="fr-FR"/>
              </w:rPr>
              <w:t>–</w:t>
            </w:r>
            <w:r w:rsidR="009B2732" w:rsidRPr="00B21558">
              <w:rPr>
                <w:lang w:val="fr-FR"/>
              </w:rPr>
              <w:t xml:space="preserve"> </w:t>
            </w:r>
            <w:r w:rsidR="00F853FB" w:rsidRPr="00B21558">
              <w:rPr>
                <w:lang w:val="fr-FR"/>
              </w:rPr>
              <w:t>Renforcement de l</w:t>
            </w:r>
            <w:r w:rsidR="007E69FB" w:rsidRPr="00B21558">
              <w:rPr>
                <w:lang w:val="fr-FR"/>
              </w:rPr>
              <w:t>’</w:t>
            </w:r>
            <w:r w:rsidR="00F853FB" w:rsidRPr="00B21558">
              <w:rPr>
                <w:lang w:val="fr-FR"/>
              </w:rPr>
              <w:t xml:space="preserve">utilisation de la propriété intellectuelle pour les applications mobiles dans le secteur des logiciels </w:t>
            </w:r>
            <w:r w:rsidR="009B2732" w:rsidRPr="00B21558">
              <w:rPr>
                <w:lang w:val="fr-FR"/>
              </w:rPr>
              <w:t>(CDIP/22/8)</w:t>
            </w:r>
          </w:p>
          <w:p w14:paraId="27F66FFF" w14:textId="100E6E41" w:rsidR="0077778A"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p w14:paraId="31C02729" w14:textId="2D9A1434" w:rsidR="009B2732" w:rsidRPr="00B21558" w:rsidRDefault="00F853FB" w:rsidP="0077778A">
            <w:pPr>
              <w:spacing w:before="240" w:after="120"/>
              <w:rPr>
                <w:szCs w:val="22"/>
                <w:lang w:val="fr-FR"/>
              </w:rPr>
            </w:pPr>
            <w:r w:rsidRPr="00B21558">
              <w:rPr>
                <w:lang w:val="fr-FR"/>
              </w:rPr>
              <w:t xml:space="preserve">– </w:t>
            </w:r>
            <w:r w:rsidR="0077778A" w:rsidRPr="00B21558">
              <w:rPr>
                <w:szCs w:val="22"/>
                <w:lang w:val="fr-FR"/>
              </w:rPr>
              <w:t>Développement de la filière musicale et des nouveaux modèles économiques de la musique au Burkina Faso et dans certains pays de la zone de l</w:t>
            </w:r>
            <w:r w:rsidR="007E69FB" w:rsidRPr="00B21558">
              <w:rPr>
                <w:szCs w:val="22"/>
                <w:lang w:val="fr-FR"/>
              </w:rPr>
              <w:t>’</w:t>
            </w:r>
            <w:r w:rsidR="0077778A" w:rsidRPr="00B21558">
              <w:rPr>
                <w:szCs w:val="22"/>
                <w:lang w:val="fr-FR"/>
              </w:rPr>
              <w:t>Union économique et monétaire ouest</w:t>
            </w:r>
            <w:r w:rsidR="0043240C" w:rsidRPr="00B21558">
              <w:rPr>
                <w:szCs w:val="22"/>
                <w:lang w:val="fr-FR"/>
              </w:rPr>
              <w:noBreakHyphen/>
            </w:r>
            <w:r w:rsidR="0077778A" w:rsidRPr="00B21558">
              <w:rPr>
                <w:szCs w:val="22"/>
                <w:lang w:val="fr-FR"/>
              </w:rPr>
              <w:t>africaine (UEMOA) (document CDIP/23/13)</w:t>
            </w:r>
          </w:p>
        </w:tc>
      </w:tr>
      <w:tr w:rsidR="009B2732" w:rsidRPr="0087308D" w14:paraId="0DB648E6" w14:textId="77777777" w:rsidTr="00B5029A">
        <w:tc>
          <w:tcPr>
            <w:tcW w:w="2503" w:type="dxa"/>
          </w:tcPr>
          <w:p w14:paraId="442E53DB" w14:textId="07FF39E5"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67" w:type="dxa"/>
          </w:tcPr>
          <w:p w14:paraId="025A3B1A" w14:textId="7D5398E1" w:rsidR="007E69FB" w:rsidRPr="00B21558" w:rsidRDefault="00946459" w:rsidP="006C2FA0">
            <w:pPr>
              <w:pStyle w:val="ListParagraph"/>
              <w:numPr>
                <w:ilvl w:val="0"/>
                <w:numId w:val="18"/>
              </w:numPr>
              <w:tabs>
                <w:tab w:val="left" w:pos="896"/>
              </w:tabs>
              <w:spacing w:before="240" w:after="240"/>
              <w:ind w:left="619" w:hanging="619"/>
              <w:contextualSpacing w:val="0"/>
              <w:rPr>
                <w:lang w:val="fr-FR"/>
              </w:rPr>
            </w:pPr>
            <w:r w:rsidRPr="00B21558">
              <w:rPr>
                <w:lang w:val="fr-CH"/>
              </w:rPr>
              <w:t>L</w:t>
            </w:r>
            <w:r w:rsidR="007E69FB" w:rsidRPr="00B21558">
              <w:rPr>
                <w:lang w:val="fr-CH"/>
              </w:rPr>
              <w:t>’</w:t>
            </w:r>
            <w:r w:rsidRPr="00B21558">
              <w:rPr>
                <w:lang w:val="fr-CH"/>
              </w:rPr>
              <w:t>OMPI a débuté la mise en œuvre du Projet de création de bureaux de transfert de technologie en Égyp</w:t>
            </w:r>
            <w:r w:rsidR="00D3434E" w:rsidRPr="00B21558">
              <w:rPr>
                <w:lang w:val="fr-CH"/>
              </w:rPr>
              <w:t xml:space="preserve">te.  À </w:t>
            </w:r>
            <w:r w:rsidRPr="00B21558">
              <w:rPr>
                <w:lang w:val="fr-CH"/>
              </w:rPr>
              <w:t>ce jour, 12 universités et instituts de recherche</w:t>
            </w:r>
            <w:r w:rsidR="0043240C" w:rsidRPr="00B21558">
              <w:rPr>
                <w:lang w:val="fr-CH"/>
              </w:rPr>
              <w:noBreakHyphen/>
            </w:r>
            <w:r w:rsidRPr="00B21558">
              <w:rPr>
                <w:lang w:val="fr-CH"/>
              </w:rPr>
              <w:t>développement ont bénéficié de l</w:t>
            </w:r>
            <w:r w:rsidR="007E69FB" w:rsidRPr="00B21558">
              <w:rPr>
                <w:lang w:val="fr-CH"/>
              </w:rPr>
              <w:t>’</w:t>
            </w:r>
            <w:r w:rsidRPr="00B21558">
              <w:rPr>
                <w:lang w:val="fr-CH"/>
              </w:rPr>
              <w:t>appui de l</w:t>
            </w:r>
            <w:r w:rsidR="007E69FB" w:rsidRPr="00B21558">
              <w:rPr>
                <w:lang w:val="fr-CH"/>
              </w:rPr>
              <w:t>’</w:t>
            </w:r>
            <w:r w:rsidRPr="00B21558">
              <w:rPr>
                <w:lang w:val="fr-CH"/>
              </w:rPr>
              <w:t>O</w:t>
            </w:r>
            <w:r w:rsidR="00D3434E" w:rsidRPr="00B21558">
              <w:rPr>
                <w:lang w:val="fr-CH"/>
              </w:rPr>
              <w:t xml:space="preserve">MPI.  </w:t>
            </w:r>
            <w:r w:rsidR="00D3434E" w:rsidRPr="00B21558">
              <w:rPr>
                <w:lang w:val="fr-FR"/>
              </w:rPr>
              <w:t>De</w:t>
            </w:r>
            <w:r w:rsidR="0077778A" w:rsidRPr="00B21558">
              <w:rPr>
                <w:lang w:val="fr-FR"/>
              </w:rPr>
              <w:t xml:space="preserve"> plus, l</w:t>
            </w:r>
            <w:r w:rsidR="007E69FB" w:rsidRPr="00B21558">
              <w:rPr>
                <w:lang w:val="fr-FR"/>
              </w:rPr>
              <w:t>’</w:t>
            </w:r>
            <w:r w:rsidR="0077778A" w:rsidRPr="00B21558">
              <w:rPr>
                <w:lang w:val="fr-FR"/>
              </w:rPr>
              <w:t xml:space="preserve">OMPI a organisé ou </w:t>
            </w:r>
            <w:proofErr w:type="spellStart"/>
            <w:r w:rsidR="0077778A" w:rsidRPr="00B21558">
              <w:rPr>
                <w:lang w:val="fr-FR"/>
              </w:rPr>
              <w:t>coorganisé</w:t>
            </w:r>
            <w:proofErr w:type="spellEnd"/>
            <w:r w:rsidR="0077778A" w:rsidRPr="00B21558">
              <w:rPr>
                <w:lang w:val="fr-FR"/>
              </w:rPr>
              <w:t xml:space="preserve"> des conférences, des séminaires et des ateliers, ainsi que diverses initiatives destinées aux établissements universitair</w:t>
            </w:r>
            <w:r w:rsidR="00D3434E" w:rsidRPr="00B21558">
              <w:rPr>
                <w:lang w:val="fr-FR"/>
              </w:rPr>
              <w:t>es.  Po</w:t>
            </w:r>
            <w:r w:rsidR="0077778A" w:rsidRPr="00B21558">
              <w:rPr>
                <w:lang w:val="fr-FR"/>
              </w:rPr>
              <w:t>ur obtenir des renseignements détaillés sur ces activités, veuillez consulter la recommandation n°</w:t>
            </w:r>
            <w:r w:rsidR="000979AE" w:rsidRPr="00B21558">
              <w:rPr>
                <w:lang w:val="fr-FR"/>
              </w:rPr>
              <w:t> </w:t>
            </w:r>
            <w:r w:rsidR="0077778A" w:rsidRPr="00B21558">
              <w:rPr>
                <w:lang w:val="fr-FR"/>
              </w:rPr>
              <w:t>4.</w:t>
            </w:r>
          </w:p>
          <w:p w14:paraId="45106646" w14:textId="6CBE29DE" w:rsidR="0077778A" w:rsidRPr="00B21558" w:rsidRDefault="0077778A" w:rsidP="006C2FA0">
            <w:pPr>
              <w:pStyle w:val="ListParagraph"/>
              <w:numPr>
                <w:ilvl w:val="0"/>
                <w:numId w:val="18"/>
              </w:numPr>
              <w:spacing w:before="240" w:after="240"/>
              <w:ind w:left="619" w:hanging="619"/>
              <w:contextualSpacing w:val="0"/>
              <w:rPr>
                <w:lang w:val="fr-FR"/>
              </w:rPr>
            </w:pPr>
            <w:r w:rsidRPr="00B21558">
              <w:rPr>
                <w:lang w:val="fr-FR"/>
              </w:rPr>
              <w:t>Le programme d</w:t>
            </w:r>
            <w:r w:rsidR="007E69FB" w:rsidRPr="00B21558">
              <w:rPr>
                <w:lang w:val="fr-FR"/>
              </w:rPr>
              <w:t>’</w:t>
            </w:r>
            <w:r w:rsidRPr="00B21558">
              <w:rPr>
                <w:lang w:val="fr-FR"/>
              </w:rPr>
              <w:t>aide aux inventeurs permet à ceux qui ne disposent pas de ressources suffisantes de transformer leurs idées en acti</w:t>
            </w:r>
            <w:r w:rsidR="00D3434E" w:rsidRPr="00B21558">
              <w:rPr>
                <w:lang w:val="fr-FR"/>
              </w:rPr>
              <w:t xml:space="preserve">fs.  </w:t>
            </w:r>
            <w:r w:rsidR="00D3434E" w:rsidRPr="00B21558">
              <w:rPr>
                <w:lang w:val="fr-CH"/>
              </w:rPr>
              <w:t>Le</w:t>
            </w:r>
            <w:r w:rsidR="00946459" w:rsidRPr="00B21558">
              <w:rPr>
                <w:lang w:val="fr-CH"/>
              </w:rPr>
              <w:t>s inventeurs, afin de s</w:t>
            </w:r>
            <w:r w:rsidR="007E69FB" w:rsidRPr="00B21558">
              <w:rPr>
                <w:lang w:val="fr-CH"/>
              </w:rPr>
              <w:t>’</w:t>
            </w:r>
            <w:r w:rsidR="00946459" w:rsidRPr="00B21558">
              <w:rPr>
                <w:lang w:val="fr-CH"/>
              </w:rPr>
              <w:t>y retrouver dans les procédures de brevets, reçoivent l</w:t>
            </w:r>
            <w:r w:rsidR="007E69FB" w:rsidRPr="00B21558">
              <w:rPr>
                <w:lang w:val="fr-CH"/>
              </w:rPr>
              <w:t>’</w:t>
            </w:r>
            <w:r w:rsidR="00946459" w:rsidRPr="00B21558">
              <w:rPr>
                <w:lang w:val="fr-CH"/>
              </w:rPr>
              <w:t xml:space="preserve">aide de spécialistes des brevets chevronnés dans leur propre pays et dans certains ressorts juridiques. </w:t>
            </w:r>
            <w:r w:rsidR="000979AE" w:rsidRPr="00B21558">
              <w:rPr>
                <w:lang w:val="fr-CH"/>
              </w:rPr>
              <w:t xml:space="preserve"> </w:t>
            </w:r>
            <w:r w:rsidR="00946459" w:rsidRPr="00B21558">
              <w:rPr>
                <w:lang w:val="fr-CH"/>
              </w:rPr>
              <w:t>Le programme est mis en œuvre en Afrique du Sud, en Colombie, en Équateur, au Maroc, au Pérou et aux Philippines</w:t>
            </w:r>
            <w:r w:rsidR="00C43C36" w:rsidRPr="00B21558">
              <w:rPr>
                <w:lang w:val="fr-FR"/>
              </w:rPr>
              <w:t>.</w:t>
            </w:r>
            <w:r w:rsidR="000979AE" w:rsidRPr="00B21558">
              <w:rPr>
                <w:lang w:val="fr-FR"/>
              </w:rPr>
              <w:t xml:space="preserve"> </w:t>
            </w:r>
            <w:r w:rsidR="00C43C36" w:rsidRPr="00B21558">
              <w:rPr>
                <w:lang w:val="fr-FR"/>
              </w:rPr>
              <w:t xml:space="preserve"> </w:t>
            </w:r>
            <w:r w:rsidR="00C43C36" w:rsidRPr="00B21558">
              <w:rPr>
                <w:lang w:val="fr-FR"/>
              </w:rPr>
              <w:br/>
            </w:r>
            <w:r w:rsidR="00C43C36" w:rsidRPr="00B21558">
              <w:rPr>
                <w:lang w:val="fr-FR"/>
              </w:rPr>
              <w:br/>
            </w:r>
            <w:r w:rsidR="00946459" w:rsidRPr="00B21558">
              <w:rPr>
                <w:lang w:val="fr-CH"/>
              </w:rPr>
              <w:t>À la fin de la période considérée, le programme d</w:t>
            </w:r>
            <w:r w:rsidR="007E69FB" w:rsidRPr="00B21558">
              <w:rPr>
                <w:lang w:val="fr-CH"/>
              </w:rPr>
              <w:t>’</w:t>
            </w:r>
            <w:r w:rsidR="00946459" w:rsidRPr="00B21558">
              <w:rPr>
                <w:lang w:val="fr-CH"/>
              </w:rPr>
              <w:t>aide aux inventeurs a fourni un appui à plus de 130</w:t>
            </w:r>
            <w:r w:rsidR="001533BA" w:rsidRPr="00B21558">
              <w:rPr>
                <w:lang w:val="fr-CH"/>
              </w:rPr>
              <w:t> </w:t>
            </w:r>
            <w:r w:rsidR="00946459" w:rsidRPr="00B21558">
              <w:rPr>
                <w:lang w:val="fr-CH"/>
              </w:rPr>
              <w:t>bénéficiaires depuis la création du projet.  L</w:t>
            </w:r>
            <w:r w:rsidR="007E69FB" w:rsidRPr="00B21558">
              <w:rPr>
                <w:lang w:val="fr-CH"/>
              </w:rPr>
              <w:t>’</w:t>
            </w:r>
            <w:r w:rsidR="00946459" w:rsidRPr="00B21558">
              <w:rPr>
                <w:lang w:val="fr-CH"/>
              </w:rPr>
              <w:t>OMPI a mis en place une infrastructure numérique qui a permis d</w:t>
            </w:r>
            <w:r w:rsidR="007E69FB" w:rsidRPr="00B21558">
              <w:rPr>
                <w:lang w:val="fr-CH"/>
              </w:rPr>
              <w:t>’</w:t>
            </w:r>
            <w:r w:rsidR="00946459" w:rsidRPr="00B21558">
              <w:rPr>
                <w:lang w:val="fr-CH"/>
              </w:rPr>
              <w:t>assurer la continuité pendant la pandémie de COVID</w:t>
            </w:r>
            <w:r w:rsidR="0043240C" w:rsidRPr="00B21558">
              <w:rPr>
                <w:lang w:val="fr-CH"/>
              </w:rPr>
              <w:noBreakHyphen/>
            </w:r>
            <w:r w:rsidR="00946459" w:rsidRPr="00B21558">
              <w:rPr>
                <w:lang w:val="fr-CH"/>
              </w:rPr>
              <w:t>19 et a abaissé les conditions de participation pour les futurs pays souhaitant bénéficier du program</w:t>
            </w:r>
            <w:r w:rsidR="00D3434E" w:rsidRPr="00B21558">
              <w:rPr>
                <w:lang w:val="fr-CH"/>
              </w:rPr>
              <w:t>me.  Le</w:t>
            </w:r>
            <w:r w:rsidR="00946459" w:rsidRPr="00B21558">
              <w:rPr>
                <w:lang w:val="fr-CH"/>
              </w:rPr>
              <w:t xml:space="preserve"> programme d</w:t>
            </w:r>
            <w:r w:rsidR="007E69FB" w:rsidRPr="00B21558">
              <w:rPr>
                <w:lang w:val="fr-CH"/>
              </w:rPr>
              <w:t>’</w:t>
            </w:r>
            <w:r w:rsidR="00946459" w:rsidRPr="00B21558">
              <w:rPr>
                <w:lang w:val="fr-CH"/>
              </w:rPr>
              <w:t>aide aux inventeurs a aussi fourni des activités ciblées de renforcement des capacités à destination de plus de 750 inventeurs potentiels dans le cadre d</w:t>
            </w:r>
            <w:r w:rsidR="007E69FB" w:rsidRPr="00B21558">
              <w:rPr>
                <w:lang w:val="fr-CH"/>
              </w:rPr>
              <w:t>’</w:t>
            </w:r>
            <w:r w:rsidR="00946459" w:rsidRPr="00B21558">
              <w:rPr>
                <w:lang w:val="fr-CH"/>
              </w:rPr>
              <w:t>échanges virtue</w:t>
            </w:r>
            <w:r w:rsidR="00D3434E" w:rsidRPr="00B21558">
              <w:rPr>
                <w:lang w:val="fr-CH"/>
              </w:rPr>
              <w:t>ls.  Ce</w:t>
            </w:r>
            <w:r w:rsidR="00946459" w:rsidRPr="00B21558">
              <w:rPr>
                <w:lang w:val="fr-CH"/>
              </w:rPr>
              <w:t>s activités ont favorisé les interactions directes et précises dans les domaines techniques à améliorer qui ont été recensés par les bénéficiaires actuels et potentiels de chaque pays participant</w:t>
            </w:r>
            <w:r w:rsidR="00C43C36" w:rsidRPr="00B21558">
              <w:rPr>
                <w:lang w:val="fr-FR"/>
              </w:rPr>
              <w:t>.</w:t>
            </w:r>
          </w:p>
          <w:p w14:paraId="582B5F6D" w14:textId="0FFE9870" w:rsidR="0077778A" w:rsidRPr="00B21558" w:rsidRDefault="00946459" w:rsidP="006C2FA0">
            <w:pPr>
              <w:pStyle w:val="ListParagraph"/>
              <w:spacing w:before="240" w:after="240"/>
              <w:ind w:left="619"/>
              <w:contextualSpacing w:val="0"/>
              <w:rPr>
                <w:lang w:val="fr-FR"/>
              </w:rPr>
            </w:pPr>
            <w:r w:rsidRPr="00B21558">
              <w:rPr>
                <w:lang w:val="fr-CH"/>
              </w:rPr>
              <w:t>Afin d</w:t>
            </w:r>
            <w:r w:rsidR="007E69FB" w:rsidRPr="00B21558">
              <w:rPr>
                <w:lang w:val="fr-CH"/>
              </w:rPr>
              <w:t>’</w:t>
            </w:r>
            <w:r w:rsidRPr="00B21558">
              <w:rPr>
                <w:lang w:val="fr-CH"/>
              </w:rPr>
              <w:t>améliorer les capacités et les compétences locales en matière de rédaction de demandes de brevet, 20</w:t>
            </w:r>
            <w:r w:rsidR="001533BA" w:rsidRPr="00B21558">
              <w:rPr>
                <w:lang w:val="fr-CH"/>
              </w:rPr>
              <w:t> </w:t>
            </w:r>
            <w:r w:rsidRPr="00B21558">
              <w:rPr>
                <w:lang w:val="fr-CH"/>
              </w:rPr>
              <w:t xml:space="preserve">ateliers ciblés (2 au niveau régional et 18 au niveau national) ont été organisés de juillet 2019 à </w:t>
            </w:r>
            <w:r w:rsidR="007E69FB" w:rsidRPr="00B21558">
              <w:rPr>
                <w:lang w:val="fr-CH"/>
              </w:rPr>
              <w:t>juillet 20</w:t>
            </w:r>
            <w:r w:rsidRPr="00B21558">
              <w:rPr>
                <w:lang w:val="fr-CH"/>
              </w:rPr>
              <w:t>21.  En raison de la pandémie, 11 de ces ateliers se sont déroulés de manière virtuel</w:t>
            </w:r>
            <w:r w:rsidR="00D3434E" w:rsidRPr="00B21558">
              <w:rPr>
                <w:lang w:val="fr-CH"/>
              </w:rPr>
              <w:t>le.  Qu</w:t>
            </w:r>
            <w:r w:rsidRPr="00B21558">
              <w:rPr>
                <w:lang w:val="fr-CH"/>
              </w:rPr>
              <w:t>elque</w:t>
            </w:r>
            <w:r w:rsidR="00D53197" w:rsidRPr="00B21558">
              <w:rPr>
                <w:lang w:val="fr-CH"/>
              </w:rPr>
              <w:t xml:space="preserve"> 770 </w:t>
            </w:r>
            <w:r w:rsidRPr="00B21558">
              <w:rPr>
                <w:lang w:val="fr-CH"/>
              </w:rPr>
              <w:t>participants de plus de 45</w:t>
            </w:r>
            <w:r w:rsidR="001533BA" w:rsidRPr="00B21558">
              <w:rPr>
                <w:lang w:val="fr-CH"/>
              </w:rPr>
              <w:t> </w:t>
            </w:r>
            <w:r w:rsidRPr="00B21558">
              <w:rPr>
                <w:lang w:val="fr-CH"/>
              </w:rPr>
              <w:t>pays ont été formés au cours de ces ateliers</w:t>
            </w:r>
            <w:r w:rsidR="00C43C36" w:rsidRPr="00B21558">
              <w:rPr>
                <w:lang w:val="fr-FR"/>
              </w:rPr>
              <w:t>.</w:t>
            </w:r>
          </w:p>
          <w:p w14:paraId="6DFE5506" w14:textId="41D92AB9" w:rsidR="0077778A" w:rsidRPr="00B21558" w:rsidRDefault="00946459" w:rsidP="006C2FA0">
            <w:pPr>
              <w:pStyle w:val="ListParagraph"/>
              <w:numPr>
                <w:ilvl w:val="0"/>
                <w:numId w:val="18"/>
              </w:numPr>
              <w:spacing w:before="240" w:after="240"/>
              <w:ind w:left="619" w:hanging="619"/>
              <w:contextualSpacing w:val="0"/>
              <w:rPr>
                <w:lang w:val="fr-FR"/>
              </w:rPr>
            </w:pPr>
            <w:r w:rsidRPr="00B21558">
              <w:rPr>
                <w:lang w:val="fr-CH"/>
              </w:rPr>
              <w:t>L</w:t>
            </w:r>
            <w:r w:rsidR="007E69FB" w:rsidRPr="00B21558">
              <w:rPr>
                <w:lang w:val="fr-CH"/>
              </w:rPr>
              <w:t>’</w:t>
            </w:r>
            <w:r w:rsidRPr="00B21558">
              <w:rPr>
                <w:lang w:val="fr-CH"/>
              </w:rPr>
              <w:t>OMPI assure la gestion de plusieurs projets régionaux ou de groupe dans le domaine de la gestion collective du droit d</w:t>
            </w:r>
            <w:r w:rsidR="007E69FB" w:rsidRPr="00B21558">
              <w:rPr>
                <w:lang w:val="fr-CH"/>
              </w:rPr>
              <w:t>’</w:t>
            </w:r>
            <w:r w:rsidRPr="00B21558">
              <w:rPr>
                <w:lang w:val="fr-CH"/>
              </w:rPr>
              <w:t>auteur et des droits connex</w:t>
            </w:r>
            <w:r w:rsidR="00D3434E" w:rsidRPr="00B21558">
              <w:rPr>
                <w:lang w:val="fr-CH"/>
              </w:rPr>
              <w:t>es.  L’o</w:t>
            </w:r>
            <w:r w:rsidRPr="00B21558">
              <w:rPr>
                <w:lang w:val="fr-CH"/>
              </w:rPr>
              <w:t>bjectif est de réduire l</w:t>
            </w:r>
            <w:r w:rsidR="007E69FB" w:rsidRPr="00B21558">
              <w:rPr>
                <w:lang w:val="fr-CH"/>
              </w:rPr>
              <w:t>’</w:t>
            </w:r>
            <w:r w:rsidRPr="00B21558">
              <w:rPr>
                <w:lang w:val="fr-CH"/>
              </w:rPr>
              <w:t>ampleur des tâches résultant du travail de collaboration transversale afin d</w:t>
            </w:r>
            <w:r w:rsidR="007E69FB" w:rsidRPr="00B21558">
              <w:rPr>
                <w:lang w:val="fr-CH"/>
              </w:rPr>
              <w:t>’</w:t>
            </w:r>
            <w:r w:rsidRPr="00B21558">
              <w:rPr>
                <w:lang w:val="fr-CH"/>
              </w:rPr>
              <w:t>appuyer les groupes de pays d</w:t>
            </w:r>
            <w:r w:rsidR="007E69FB" w:rsidRPr="00B21558">
              <w:rPr>
                <w:lang w:val="fr-CH"/>
              </w:rPr>
              <w:t>’</w:t>
            </w:r>
            <w:r w:rsidRPr="00B21558">
              <w:rPr>
                <w:lang w:val="fr-CH"/>
              </w:rPr>
              <w:t>une même région en apportant une langue commune, en échangeant des retours d</w:t>
            </w:r>
            <w:r w:rsidR="007E69FB" w:rsidRPr="00B21558">
              <w:rPr>
                <w:lang w:val="fr-CH"/>
              </w:rPr>
              <w:t>’</w:t>
            </w:r>
            <w:r w:rsidRPr="00B21558">
              <w:rPr>
                <w:lang w:val="fr-CH"/>
              </w:rPr>
              <w:t>expérience communs et en partageant les mêmes engagements visant à fournir des solutions de gestion collective efficaces et rationnelles</w:t>
            </w:r>
            <w:r w:rsidR="00C43C36" w:rsidRPr="00B21558">
              <w:rPr>
                <w:lang w:val="fr-FR"/>
              </w:rPr>
              <w:t>.</w:t>
            </w:r>
          </w:p>
          <w:p w14:paraId="0B7B2139" w14:textId="5F804DEA" w:rsidR="009B2732" w:rsidRPr="00B21558" w:rsidRDefault="00946459" w:rsidP="006C2FA0">
            <w:pPr>
              <w:pStyle w:val="ListParagraph"/>
              <w:spacing w:before="240" w:after="120"/>
              <w:ind w:left="619"/>
              <w:contextualSpacing w:val="0"/>
              <w:rPr>
                <w:lang w:val="fr-FR"/>
              </w:rPr>
            </w:pPr>
            <w:r w:rsidRPr="00B21558">
              <w:rPr>
                <w:lang w:val="fr-CH"/>
              </w:rPr>
              <w:t>Afin d</w:t>
            </w:r>
            <w:r w:rsidR="007E69FB" w:rsidRPr="00B21558">
              <w:rPr>
                <w:lang w:val="fr-CH"/>
              </w:rPr>
              <w:t>’</w:t>
            </w:r>
            <w:r w:rsidRPr="00B21558">
              <w:rPr>
                <w:lang w:val="fr-CH"/>
              </w:rPr>
              <w:t>aider les États membres et les partie</w:t>
            </w:r>
            <w:r w:rsidR="00A3109E" w:rsidRPr="00B21558">
              <w:rPr>
                <w:lang w:val="fr-CH"/>
              </w:rPr>
              <w:t>s</w:t>
            </w:r>
            <w:r w:rsidRPr="00B21558">
              <w:rPr>
                <w:lang w:val="fr-CH"/>
              </w:rPr>
              <w:t xml:space="preserve"> prenantes dans le renforcement de leur capacité d</w:t>
            </w:r>
            <w:r w:rsidR="007E69FB" w:rsidRPr="00B21558">
              <w:rPr>
                <w:lang w:val="fr-CH"/>
              </w:rPr>
              <w:t>’</w:t>
            </w:r>
            <w:r w:rsidRPr="00B21558">
              <w:rPr>
                <w:lang w:val="fr-CH"/>
              </w:rPr>
              <w:t>assurer une juste perception et réparti</w:t>
            </w:r>
            <w:r w:rsidR="00A3109E" w:rsidRPr="00B21558">
              <w:rPr>
                <w:lang w:val="fr-CH"/>
              </w:rPr>
              <w:t>ti</w:t>
            </w:r>
            <w:r w:rsidRPr="00B21558">
              <w:rPr>
                <w:lang w:val="fr-CH"/>
              </w:rPr>
              <w:t>on des redevances par les organisations de gestion collective, l</w:t>
            </w:r>
            <w:r w:rsidR="007E69FB" w:rsidRPr="00B21558">
              <w:rPr>
                <w:lang w:val="fr-CH"/>
              </w:rPr>
              <w:t>’</w:t>
            </w:r>
            <w:r w:rsidRPr="00B21558">
              <w:rPr>
                <w:lang w:val="fr-CH"/>
              </w:rPr>
              <w:t xml:space="preserve">OMPI continue également de fournir un service technique, WIPO </w:t>
            </w:r>
            <w:proofErr w:type="spellStart"/>
            <w:r w:rsidRPr="00B21558">
              <w:rPr>
                <w:lang w:val="fr-CH"/>
              </w:rPr>
              <w:t>Connect</w:t>
            </w:r>
            <w:proofErr w:type="spellEnd"/>
            <w:r w:rsidRPr="00B21558">
              <w:rPr>
                <w:lang w:val="fr-CH"/>
              </w:rPr>
              <w:t>, mis en place sur demande dans les pays en développement et les pays les moins avancés</w:t>
            </w:r>
            <w:r w:rsidR="00C43C36" w:rsidRPr="00B21558">
              <w:rPr>
                <w:lang w:val="fr-FR"/>
              </w:rPr>
              <w:t>.</w:t>
            </w:r>
          </w:p>
        </w:tc>
      </w:tr>
      <w:tr w:rsidR="009B2732" w:rsidRPr="0087308D" w14:paraId="46447D98" w14:textId="77777777" w:rsidTr="00B5029A">
        <w:tc>
          <w:tcPr>
            <w:tcW w:w="2503" w:type="dxa"/>
          </w:tcPr>
          <w:p w14:paraId="25175415" w14:textId="00D718CA" w:rsidR="009B2732" w:rsidRPr="00B21558" w:rsidRDefault="0077778A" w:rsidP="0077778A">
            <w:pPr>
              <w:spacing w:before="240" w:after="240"/>
              <w:rPr>
                <w:lang w:val="fr-FR"/>
              </w:rPr>
            </w:pPr>
            <w:r w:rsidRPr="00B21558">
              <w:rPr>
                <w:lang w:val="fr-FR"/>
              </w:rPr>
              <w:t>Autres rapports/documents connexes</w:t>
            </w:r>
          </w:p>
        </w:tc>
        <w:tc>
          <w:tcPr>
            <w:tcW w:w="6967" w:type="dxa"/>
          </w:tcPr>
          <w:p w14:paraId="09DAE214" w14:textId="6324F57F"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46533C" w:rsidRPr="0046533C">
              <w:rPr>
                <w:lang w:val="fr-FR"/>
              </w:rPr>
              <w:t>CDIP/3/</w:t>
            </w:r>
            <w:proofErr w:type="gramStart"/>
            <w:r w:rsidR="0046533C" w:rsidRPr="0046533C">
              <w:rPr>
                <w:lang w:val="fr-FR"/>
              </w:rPr>
              <w:t xml:space="preserve">5; </w:t>
            </w:r>
            <w:r w:rsidR="0046533C">
              <w:rPr>
                <w:lang w:val="fr-FR"/>
              </w:rPr>
              <w:t xml:space="preserve"> </w:t>
            </w:r>
            <w:r w:rsidR="0046533C" w:rsidRPr="0046533C">
              <w:rPr>
                <w:lang w:val="fr-FR"/>
              </w:rPr>
              <w:t>CDIP</w:t>
            </w:r>
            <w:proofErr w:type="gramEnd"/>
            <w:r w:rsidR="0046533C" w:rsidRPr="0046533C">
              <w:rPr>
                <w:lang w:val="fr-FR"/>
              </w:rPr>
              <w:t xml:space="preserve">/6/3; </w:t>
            </w:r>
            <w:r w:rsidR="0046533C">
              <w:rPr>
                <w:lang w:val="fr-FR"/>
              </w:rPr>
              <w:t xml:space="preserve"> </w:t>
            </w:r>
            <w:r w:rsidR="0046533C" w:rsidRPr="0046533C">
              <w:rPr>
                <w:lang w:val="fr-FR"/>
              </w:rPr>
              <w:t xml:space="preserve">CDIP/8/2; </w:t>
            </w:r>
            <w:r w:rsidR="0046533C">
              <w:rPr>
                <w:lang w:val="fr-FR"/>
              </w:rPr>
              <w:t xml:space="preserve"> </w:t>
            </w:r>
            <w:r w:rsidR="0046533C" w:rsidRPr="0046533C">
              <w:rPr>
                <w:lang w:val="fr-FR"/>
              </w:rPr>
              <w:t xml:space="preserve">CDIP/10/2; </w:t>
            </w:r>
            <w:r w:rsidR="0046533C">
              <w:rPr>
                <w:lang w:val="fr-FR"/>
              </w:rPr>
              <w:t xml:space="preserve"> </w:t>
            </w:r>
            <w:r w:rsidR="0046533C" w:rsidRPr="0046533C">
              <w:rPr>
                <w:lang w:val="fr-FR"/>
              </w:rPr>
              <w:t xml:space="preserve">CDIP/12/2; </w:t>
            </w:r>
            <w:r w:rsidR="0046533C">
              <w:rPr>
                <w:lang w:val="fr-FR"/>
              </w:rPr>
              <w:t xml:space="preserve"> </w:t>
            </w:r>
            <w:r w:rsidR="0046533C" w:rsidRPr="0046533C">
              <w:rPr>
                <w:lang w:val="fr-FR"/>
              </w:rPr>
              <w:t xml:space="preserve">CDIP/13/4; </w:t>
            </w:r>
            <w:r w:rsidR="0046533C">
              <w:rPr>
                <w:lang w:val="fr-FR"/>
              </w:rPr>
              <w:t xml:space="preserve"> </w:t>
            </w:r>
            <w:r w:rsidR="0046533C" w:rsidRPr="0046533C">
              <w:rPr>
                <w:lang w:val="fr-FR"/>
              </w:rPr>
              <w:t xml:space="preserve">CDIP/14/2; </w:t>
            </w:r>
            <w:r w:rsidR="0046533C">
              <w:rPr>
                <w:lang w:val="fr-FR"/>
              </w:rPr>
              <w:t xml:space="preserve"> </w:t>
            </w:r>
            <w:r w:rsidR="0046533C" w:rsidRPr="0046533C">
              <w:rPr>
                <w:lang w:val="fr-FR"/>
              </w:rPr>
              <w:t xml:space="preserve">CDIP/16/2; </w:t>
            </w:r>
            <w:r w:rsidR="0046533C">
              <w:rPr>
                <w:lang w:val="fr-FR"/>
              </w:rPr>
              <w:t xml:space="preserve"> </w:t>
            </w:r>
            <w:r w:rsidR="0046533C" w:rsidRPr="0046533C">
              <w:rPr>
                <w:lang w:val="fr-FR"/>
              </w:rPr>
              <w:t xml:space="preserve">CDIP/17/3; </w:t>
            </w:r>
            <w:r w:rsidR="0046533C">
              <w:rPr>
                <w:lang w:val="fr-FR"/>
              </w:rPr>
              <w:t xml:space="preserve"> </w:t>
            </w:r>
            <w:r w:rsidR="0046533C" w:rsidRPr="0046533C">
              <w:rPr>
                <w:lang w:val="fr-FR"/>
              </w:rPr>
              <w:t xml:space="preserve">CDIP/17/4; </w:t>
            </w:r>
            <w:r w:rsidR="0046533C">
              <w:rPr>
                <w:lang w:val="fr-FR"/>
              </w:rPr>
              <w:t xml:space="preserve"> </w:t>
            </w:r>
            <w:r w:rsidR="0046533C" w:rsidRPr="0046533C">
              <w:rPr>
                <w:lang w:val="fr-FR"/>
              </w:rPr>
              <w:t xml:space="preserve">CDIP/18/2; </w:t>
            </w:r>
            <w:r w:rsidR="0046533C">
              <w:rPr>
                <w:lang w:val="fr-FR"/>
              </w:rPr>
              <w:t xml:space="preserve"> </w:t>
            </w:r>
            <w:r w:rsidR="0046533C" w:rsidRPr="0046533C">
              <w:rPr>
                <w:lang w:val="fr-FR"/>
              </w:rPr>
              <w:t xml:space="preserve">CDIP/19/5; </w:t>
            </w:r>
            <w:r w:rsidR="0046533C">
              <w:rPr>
                <w:lang w:val="fr-FR"/>
              </w:rPr>
              <w:t xml:space="preserve"> </w:t>
            </w:r>
            <w:r w:rsidR="0046533C" w:rsidRPr="0046533C">
              <w:rPr>
                <w:lang w:val="fr-FR"/>
              </w:rPr>
              <w:t xml:space="preserve">CDIP/20/2; </w:t>
            </w:r>
            <w:r w:rsidR="0046533C">
              <w:rPr>
                <w:lang w:val="fr-FR"/>
              </w:rPr>
              <w:t xml:space="preserve"> </w:t>
            </w:r>
            <w:r w:rsidR="0046533C" w:rsidRPr="0046533C">
              <w:rPr>
                <w:lang w:val="fr-FR"/>
              </w:rPr>
              <w:t xml:space="preserve">CDIP/22/2; </w:t>
            </w:r>
            <w:r w:rsidR="0046533C">
              <w:rPr>
                <w:lang w:val="fr-FR"/>
              </w:rPr>
              <w:t xml:space="preserve"> </w:t>
            </w:r>
            <w:r w:rsidR="0046533C" w:rsidRPr="0046533C">
              <w:rPr>
                <w:lang w:val="fr-FR"/>
              </w:rPr>
              <w:t xml:space="preserve">CDIP/23/5; </w:t>
            </w:r>
            <w:r w:rsidR="0046533C">
              <w:rPr>
                <w:lang w:val="fr-FR"/>
              </w:rPr>
              <w:t xml:space="preserve"> </w:t>
            </w:r>
            <w:r w:rsidR="0046533C" w:rsidRPr="0046533C">
              <w:rPr>
                <w:lang w:val="fr-FR"/>
              </w:rPr>
              <w:t xml:space="preserve">CDIP/23/6; </w:t>
            </w:r>
            <w:r w:rsidR="0046533C">
              <w:rPr>
                <w:lang w:val="fr-FR"/>
              </w:rPr>
              <w:t xml:space="preserve"> </w:t>
            </w:r>
            <w:r w:rsidR="0046533C" w:rsidRPr="0046533C">
              <w:rPr>
                <w:lang w:val="fr-FR"/>
              </w:rPr>
              <w:t xml:space="preserve">CDIP/24/2; </w:t>
            </w:r>
            <w:r w:rsidR="0046533C">
              <w:rPr>
                <w:lang w:val="fr-FR"/>
              </w:rPr>
              <w:t xml:space="preserve"> </w:t>
            </w:r>
            <w:r w:rsidR="0046533C" w:rsidRPr="0046533C">
              <w:rPr>
                <w:lang w:val="fr-FR"/>
              </w:rPr>
              <w:t xml:space="preserve">CDIP/25/2; </w:t>
            </w:r>
            <w:r w:rsidR="0046533C">
              <w:rPr>
                <w:lang w:val="fr-FR"/>
              </w:rPr>
              <w:t xml:space="preserve"> </w:t>
            </w:r>
            <w:r w:rsidR="0046533C" w:rsidRPr="0046533C">
              <w:rPr>
                <w:lang w:val="fr-FR"/>
              </w:rPr>
              <w:t>CDIP/26/2</w:t>
            </w:r>
            <w:r w:rsidRPr="00B21558">
              <w:rPr>
                <w:lang w:val="fr-FR"/>
              </w:rPr>
              <w:t>.</w:t>
            </w:r>
          </w:p>
          <w:p w14:paraId="504370A0" w14:textId="35E3BF27" w:rsidR="009B2732" w:rsidRPr="00B21558" w:rsidRDefault="00F853FB" w:rsidP="009B2732">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4C931765"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536"/>
        <w:gridCol w:w="6909"/>
      </w:tblGrid>
      <w:tr w:rsidR="009B2732" w:rsidRPr="00B21558" w14:paraId="7CDB2630" w14:textId="77777777" w:rsidTr="00B5029A">
        <w:trPr>
          <w:tblHeader/>
        </w:trPr>
        <w:tc>
          <w:tcPr>
            <w:tcW w:w="9445" w:type="dxa"/>
            <w:gridSpan w:val="2"/>
            <w:shd w:val="clear" w:color="auto" w:fill="BFBFBF" w:themeFill="background1" w:themeFillShade="BF"/>
          </w:tcPr>
          <w:p w14:paraId="41F55C1A" w14:textId="4DFBE80C" w:rsidR="009B2732" w:rsidRPr="00B21558" w:rsidRDefault="0077778A" w:rsidP="0077778A">
            <w:pPr>
              <w:spacing w:before="240" w:after="120"/>
              <w:ind w:right="-15"/>
              <w:jc w:val="center"/>
              <w:rPr>
                <w:b/>
                <w:i/>
                <w:lang w:val="fr-FR"/>
              </w:rPr>
            </w:pPr>
            <w:r w:rsidRPr="00B21558">
              <w:rPr>
                <w:b/>
                <w:i/>
                <w:lang w:val="fr-FR"/>
              </w:rPr>
              <w:t>Recommandation n° 12</w:t>
            </w:r>
            <w:r w:rsidR="00240E07">
              <w:rPr>
                <w:b/>
                <w:i/>
                <w:lang w:val="fr-FR"/>
              </w:rPr>
              <w:t>*</w:t>
            </w:r>
          </w:p>
        </w:tc>
      </w:tr>
      <w:tr w:rsidR="009B2732" w:rsidRPr="0087308D" w14:paraId="1AA14DC7" w14:textId="77777777" w:rsidTr="00B5029A">
        <w:tc>
          <w:tcPr>
            <w:tcW w:w="9445" w:type="dxa"/>
            <w:gridSpan w:val="2"/>
            <w:shd w:val="clear" w:color="auto" w:fill="D9D9D9" w:themeFill="background1" w:themeFillShade="D9"/>
          </w:tcPr>
          <w:p w14:paraId="7E54E9FB" w14:textId="35FCA7E2" w:rsidR="009B2732" w:rsidRPr="00B21558" w:rsidRDefault="009B2732" w:rsidP="0077778A">
            <w:pPr>
              <w:spacing w:before="240" w:after="120"/>
              <w:rPr>
                <w:bCs/>
                <w:szCs w:val="22"/>
                <w:lang w:val="fr-FR"/>
              </w:rPr>
            </w:pPr>
            <w:r w:rsidRPr="00B21558">
              <w:rPr>
                <w:lang w:val="fr-FR"/>
              </w:rPr>
              <w:br w:type="page"/>
            </w:r>
            <w:r w:rsidR="0077778A" w:rsidRPr="00B21558">
              <w:rPr>
                <w:lang w:val="fr-FR"/>
              </w:rPr>
              <w:t>Intégrer davantage la dimension du développement dans les activités et délibérations de l</w:t>
            </w:r>
            <w:r w:rsidR="007E69FB" w:rsidRPr="00B21558">
              <w:rPr>
                <w:lang w:val="fr-FR"/>
              </w:rPr>
              <w:t>’</w:t>
            </w:r>
            <w:r w:rsidR="0077778A" w:rsidRPr="00B21558">
              <w:rPr>
                <w:lang w:val="fr-FR"/>
              </w:rPr>
              <w:t>OMPI portant sur les questions de fond et l</w:t>
            </w:r>
            <w:r w:rsidR="007E69FB" w:rsidRPr="00B21558">
              <w:rPr>
                <w:lang w:val="fr-FR"/>
              </w:rPr>
              <w:t>’</w:t>
            </w:r>
            <w:r w:rsidR="0077778A" w:rsidRPr="00B21558">
              <w:rPr>
                <w:lang w:val="fr-FR"/>
              </w:rPr>
              <w:t>assistance technique, conformément au mandat de l</w:t>
            </w:r>
            <w:r w:rsidR="007E69FB" w:rsidRPr="00B21558">
              <w:rPr>
                <w:lang w:val="fr-FR"/>
              </w:rPr>
              <w:t>’</w:t>
            </w:r>
            <w:r w:rsidR="0077778A" w:rsidRPr="00B21558">
              <w:rPr>
                <w:lang w:val="fr-FR"/>
              </w:rPr>
              <w:t>Organisation.</w:t>
            </w:r>
          </w:p>
        </w:tc>
      </w:tr>
      <w:tr w:rsidR="009B2732" w:rsidRPr="00B21558" w14:paraId="165FE83F" w14:textId="77777777" w:rsidTr="00B5029A">
        <w:tc>
          <w:tcPr>
            <w:tcW w:w="2536" w:type="dxa"/>
          </w:tcPr>
          <w:p w14:paraId="39318E0E" w14:textId="078C5C9D"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9" w:type="dxa"/>
          </w:tcPr>
          <w:p w14:paraId="3D2382DB" w14:textId="28376891" w:rsidR="009B2732" w:rsidRPr="00B21558" w:rsidRDefault="009B2732" w:rsidP="00F853FB">
            <w:pPr>
              <w:spacing w:before="240" w:after="240"/>
              <w:rPr>
                <w:lang w:val="fr-FR"/>
              </w:rPr>
            </w:pPr>
            <w:r w:rsidRPr="00B21558">
              <w:rPr>
                <w:lang w:val="fr-FR"/>
              </w:rPr>
              <w:t xml:space="preserve">1, 2, 3, 4, 5, 6, 9, 10, 11, 14, 15, 16, 17, 19, 20, 30, 31 </w:t>
            </w:r>
            <w:r w:rsidR="00F853FB" w:rsidRPr="00B21558">
              <w:rPr>
                <w:lang w:val="fr-FR"/>
              </w:rPr>
              <w:t>et</w:t>
            </w:r>
            <w:r w:rsidRPr="00B21558">
              <w:rPr>
                <w:lang w:val="fr-FR"/>
              </w:rPr>
              <w:t xml:space="preserve"> 32</w:t>
            </w:r>
          </w:p>
        </w:tc>
      </w:tr>
      <w:tr w:rsidR="009B2732" w:rsidRPr="0087308D" w14:paraId="7F6294C4" w14:textId="77777777" w:rsidTr="00B5029A">
        <w:tc>
          <w:tcPr>
            <w:tcW w:w="2536" w:type="dxa"/>
          </w:tcPr>
          <w:p w14:paraId="785D86CF" w14:textId="7318A5FF"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9" w:type="dxa"/>
          </w:tcPr>
          <w:p w14:paraId="1177EF22" w14:textId="7A30E59B" w:rsidR="00F853FB" w:rsidRPr="00B21558" w:rsidRDefault="0077778A" w:rsidP="00F853FB">
            <w:pPr>
              <w:spacing w:before="240" w:after="240"/>
              <w:rPr>
                <w:lang w:val="fr-FR"/>
              </w:rPr>
            </w:pPr>
            <w:r w:rsidRPr="00B21558">
              <w:rPr>
                <w:lang w:val="fr-FR"/>
              </w:rPr>
              <w:t>Cette recommandation est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F853FB" w:rsidRPr="00B21558">
              <w:rPr>
                <w:lang w:val="fr-FR"/>
              </w:rPr>
              <w:t>Elle a été examinée à la deux</w:t>
            </w:r>
            <w:r w:rsidR="007E69FB" w:rsidRPr="00B21558">
              <w:rPr>
                <w:lang w:val="fr-FR"/>
              </w:rPr>
              <w:t>ième session du CDI</w:t>
            </w:r>
            <w:r w:rsidR="00F853FB" w:rsidRPr="00B21558">
              <w:rPr>
                <w:lang w:val="fr-FR"/>
              </w:rPr>
              <w:t>P (CDIP/2/4) et a fait l</w:t>
            </w:r>
            <w:r w:rsidR="007E69FB" w:rsidRPr="00B21558">
              <w:rPr>
                <w:lang w:val="fr-FR"/>
              </w:rPr>
              <w:t>’</w:t>
            </w:r>
            <w:r w:rsidR="00F853FB" w:rsidRPr="00B21558">
              <w:rPr>
                <w:lang w:val="fr-FR"/>
              </w:rPr>
              <w:t>objet des activités largement approuvées lors des débats tenus à la trois</w:t>
            </w:r>
            <w:r w:rsidR="007E69FB" w:rsidRPr="00B21558">
              <w:rPr>
                <w:lang w:val="fr-FR"/>
              </w:rPr>
              <w:t>ième session du CDI</w:t>
            </w:r>
            <w:r w:rsidR="00F853FB" w:rsidRPr="00B21558">
              <w:rPr>
                <w:lang w:val="fr-FR"/>
              </w:rPr>
              <w:t>P (document CDIP/3/3), comme indiqué dans le document CDIP/3/5.</w:t>
            </w:r>
            <w:r w:rsidR="009B2732" w:rsidRPr="00B21558">
              <w:rPr>
                <w:lang w:val="fr-FR"/>
              </w:rPr>
              <w:t xml:space="preserve">  </w:t>
            </w:r>
            <w:r w:rsidR="00F853FB" w:rsidRPr="00B21558">
              <w:rPr>
                <w:lang w:val="fr-FR"/>
              </w:rPr>
              <w:t>Cette recommandation a été mise en œuvre comme suit</w:t>
            </w:r>
            <w:r w:rsidR="007E69FB" w:rsidRPr="00B21558">
              <w:rPr>
                <w:lang w:val="fr-FR"/>
              </w:rPr>
              <w:t> :</w:t>
            </w:r>
          </w:p>
          <w:p w14:paraId="267171D2" w14:textId="41950DBD" w:rsidR="0077778A" w:rsidRPr="00B21558" w:rsidRDefault="0077778A" w:rsidP="0077778A">
            <w:pPr>
              <w:spacing w:before="240" w:after="240"/>
              <w:rPr>
                <w:lang w:val="fr-FR"/>
              </w:rPr>
            </w:pPr>
            <w:r w:rsidRPr="00B21558">
              <w:rPr>
                <w:lang w:val="fr-FR"/>
              </w:rPr>
              <w:t>Afin d</w:t>
            </w:r>
            <w:r w:rsidR="007E69FB" w:rsidRPr="00B21558">
              <w:rPr>
                <w:lang w:val="fr-FR"/>
              </w:rPr>
              <w:t>’</w:t>
            </w:r>
            <w:r w:rsidRPr="00B21558">
              <w:rPr>
                <w:lang w:val="fr-FR"/>
              </w:rPr>
              <w:t>intégrer davantage la dimension du développement dans tous les domaines d</w:t>
            </w:r>
            <w:r w:rsidR="007E69FB" w:rsidRPr="00B21558">
              <w:rPr>
                <w:lang w:val="fr-FR"/>
              </w:rPr>
              <w:t>’</w:t>
            </w:r>
            <w:r w:rsidRPr="00B21558">
              <w:rPr>
                <w:lang w:val="fr-FR"/>
              </w:rPr>
              <w:t>activités de l</w:t>
            </w:r>
            <w:r w:rsidR="007E69FB" w:rsidRPr="00B21558">
              <w:rPr>
                <w:lang w:val="fr-FR"/>
              </w:rPr>
              <w:t>’</w:t>
            </w:r>
            <w:r w:rsidRPr="00B21558">
              <w:rPr>
                <w:lang w:val="fr-FR"/>
              </w:rPr>
              <w:t>OMPI, et en particulier dans les activités portant sur les questions de fond et l</w:t>
            </w:r>
            <w:r w:rsidR="007E69FB" w:rsidRPr="00B21558">
              <w:rPr>
                <w:lang w:val="fr-FR"/>
              </w:rPr>
              <w:t>’</w:t>
            </w:r>
            <w:r w:rsidRPr="00B21558">
              <w:rPr>
                <w:lang w:val="fr-FR"/>
              </w:rPr>
              <w:t>assistance technique, le programme et budget tient compte des recommandations adoptées dans le cadre du Plan d</w:t>
            </w:r>
            <w:r w:rsidR="007E69FB" w:rsidRPr="00B21558">
              <w:rPr>
                <w:lang w:val="fr-FR"/>
              </w:rPr>
              <w:t>’</w:t>
            </w:r>
            <w:r w:rsidRPr="00B21558">
              <w:rPr>
                <w:lang w:val="fr-FR"/>
              </w:rPr>
              <w:t>action de l</w:t>
            </w:r>
            <w:r w:rsidR="007E69FB" w:rsidRPr="00B21558">
              <w:rPr>
                <w:lang w:val="fr-FR"/>
              </w:rPr>
              <w:t>’</w:t>
            </w:r>
            <w:r w:rsidRPr="00B21558">
              <w:rPr>
                <w:lang w:val="fr-FR"/>
              </w:rPr>
              <w:t>OMPI pour le développement dans chacun des programmes pertinents.</w:t>
            </w:r>
          </w:p>
          <w:p w14:paraId="658D78DD" w14:textId="2A8DF11E" w:rsidR="009B2732" w:rsidRPr="00B21558" w:rsidRDefault="0077778A" w:rsidP="0077778A">
            <w:pPr>
              <w:spacing w:before="240" w:after="120"/>
              <w:rPr>
                <w:lang w:val="fr-FR"/>
              </w:rPr>
            </w:pPr>
            <w:r w:rsidRPr="00B21558">
              <w:rPr>
                <w:lang w:val="fr-FR"/>
              </w:rPr>
              <w:t>En particulier, des références à des recommandations précises du Plan d</w:t>
            </w:r>
            <w:r w:rsidR="007E69FB" w:rsidRPr="00B21558">
              <w:rPr>
                <w:lang w:val="fr-FR"/>
              </w:rPr>
              <w:t>’</w:t>
            </w:r>
            <w:r w:rsidRPr="00B21558">
              <w:rPr>
                <w:lang w:val="fr-FR"/>
              </w:rPr>
              <w:t>action pour le développement ont été incluses dans le libellé des différents programmes et une nouvelle section consacrée aux “liens avec le Plan d</w:t>
            </w:r>
            <w:r w:rsidR="007E69FB" w:rsidRPr="00B21558">
              <w:rPr>
                <w:lang w:val="fr-FR"/>
              </w:rPr>
              <w:t>’</w:t>
            </w:r>
            <w:r w:rsidRPr="00B21558">
              <w:rPr>
                <w:lang w:val="fr-FR"/>
              </w:rPr>
              <w:t>action pour le développement” a été créée pour chacun des programm</w:t>
            </w:r>
            <w:r w:rsidR="00D3434E" w:rsidRPr="00B21558">
              <w:rPr>
                <w:lang w:val="fr-FR"/>
              </w:rPr>
              <w:t>es.  Ce</w:t>
            </w:r>
            <w:r w:rsidRPr="00B21558">
              <w:rPr>
                <w:lang w:val="fr-FR"/>
              </w:rPr>
              <w:t>tte mesure a permis d</w:t>
            </w:r>
            <w:r w:rsidR="007E69FB" w:rsidRPr="00B21558">
              <w:rPr>
                <w:lang w:val="fr-FR"/>
              </w:rPr>
              <w:t>’</w:t>
            </w:r>
            <w:r w:rsidRPr="00B21558">
              <w:rPr>
                <w:lang w:val="fr-FR"/>
              </w:rPr>
              <w:t>intégrer le Plan d</w:t>
            </w:r>
            <w:r w:rsidR="007E69FB" w:rsidRPr="00B21558">
              <w:rPr>
                <w:lang w:val="fr-FR"/>
              </w:rPr>
              <w:t>’</w:t>
            </w:r>
            <w:r w:rsidRPr="00B21558">
              <w:rPr>
                <w:lang w:val="fr-FR"/>
              </w:rPr>
              <w:t>action pour le développement dans le processus de programmation ordinaire de l</w:t>
            </w:r>
            <w:r w:rsidR="007E69FB" w:rsidRPr="00B21558">
              <w:rPr>
                <w:lang w:val="fr-FR"/>
              </w:rPr>
              <w:t>’</w:t>
            </w:r>
            <w:r w:rsidRPr="00B21558">
              <w:rPr>
                <w:lang w:val="fr-FR"/>
              </w:rPr>
              <w:t>OMPI et d</w:t>
            </w:r>
            <w:r w:rsidR="007E69FB" w:rsidRPr="00B21558">
              <w:rPr>
                <w:lang w:val="fr-FR"/>
              </w:rPr>
              <w:t>’</w:t>
            </w:r>
            <w:r w:rsidRPr="00B21558">
              <w:rPr>
                <w:lang w:val="fr-FR"/>
              </w:rPr>
              <w:t>assurer sa mise en œuvre efficace (on est prié de se reporter au programme et budget révisé pour l</w:t>
            </w:r>
            <w:r w:rsidR="007E69FB" w:rsidRPr="00B21558">
              <w:rPr>
                <w:lang w:val="fr-FR"/>
              </w:rPr>
              <w:t>’</w:t>
            </w:r>
            <w:r w:rsidRPr="00B21558">
              <w:rPr>
                <w:lang w:val="fr-FR"/>
              </w:rPr>
              <w:t xml:space="preserve">exercice </w:t>
            </w:r>
            <w:r w:rsidR="007E69FB" w:rsidRPr="00B21558">
              <w:rPr>
                <w:lang w:val="fr-FR"/>
              </w:rPr>
              <w:t>biennal 2014</w:t>
            </w:r>
            <w:r w:rsidR="0043240C" w:rsidRPr="00B21558">
              <w:rPr>
                <w:lang w:val="fr-FR"/>
              </w:rPr>
              <w:noBreakHyphen/>
            </w:r>
            <w:r w:rsidRPr="00B21558">
              <w:rPr>
                <w:lang w:val="fr-FR"/>
              </w:rPr>
              <w:t>2015 pour voir en détail comment le Plan d</w:t>
            </w:r>
            <w:r w:rsidR="007E69FB" w:rsidRPr="00B21558">
              <w:rPr>
                <w:lang w:val="fr-FR"/>
              </w:rPr>
              <w:t>’</w:t>
            </w:r>
            <w:r w:rsidRPr="00B21558">
              <w:rPr>
                <w:lang w:val="fr-FR"/>
              </w:rPr>
              <w:t>action pour le développement a été intégré aux activités de l</w:t>
            </w:r>
            <w:r w:rsidR="007E69FB" w:rsidRPr="00B21558">
              <w:rPr>
                <w:lang w:val="fr-FR"/>
              </w:rPr>
              <w:t>’</w:t>
            </w:r>
            <w:r w:rsidRPr="00B21558">
              <w:rPr>
                <w:lang w:val="fr-FR"/>
              </w:rPr>
              <w:t>OMPI).</w:t>
            </w:r>
          </w:p>
        </w:tc>
      </w:tr>
      <w:tr w:rsidR="009B2732" w:rsidRPr="0087308D" w14:paraId="16D25FFF" w14:textId="77777777" w:rsidTr="00B5029A">
        <w:tc>
          <w:tcPr>
            <w:tcW w:w="2536" w:type="dxa"/>
          </w:tcPr>
          <w:p w14:paraId="03F22548" w14:textId="69E05F45"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9" w:type="dxa"/>
          </w:tcPr>
          <w:p w14:paraId="49A30B85" w14:textId="053628BC"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36869575" w14:textId="23C921C5" w:rsidR="0077778A" w:rsidRPr="00B21558" w:rsidRDefault="0077778A" w:rsidP="0077778A">
            <w:pPr>
              <w:spacing w:before="240" w:after="240"/>
              <w:rPr>
                <w:lang w:val="fr-FR"/>
              </w:rPr>
            </w:pPr>
            <w:r w:rsidRPr="00B21558">
              <w:rPr>
                <w:lang w:val="fr-FR"/>
              </w:rPr>
              <w:t>– Amélioration du cadre de gestion axée sur les résultats mis en œuvre par l</w:t>
            </w:r>
            <w:r w:rsidR="007E69FB" w:rsidRPr="00B21558">
              <w:rPr>
                <w:lang w:val="fr-FR"/>
              </w:rPr>
              <w:t>’</w:t>
            </w:r>
            <w:r w:rsidRPr="00B21558">
              <w:rPr>
                <w:lang w:val="fr-FR"/>
              </w:rPr>
              <w:t>OMPI aux fins du suivi et de l</w:t>
            </w:r>
            <w:r w:rsidR="007E69FB" w:rsidRPr="00B21558">
              <w:rPr>
                <w:lang w:val="fr-FR"/>
              </w:rPr>
              <w:t>’</w:t>
            </w:r>
            <w:r w:rsidRPr="00B21558">
              <w:rPr>
                <w:lang w:val="fr-FR"/>
              </w:rPr>
              <w:t>évaluation de l</w:t>
            </w:r>
            <w:r w:rsidR="007E69FB" w:rsidRPr="00B21558">
              <w:rPr>
                <w:lang w:val="fr-FR"/>
              </w:rPr>
              <w:t>’</w:t>
            </w:r>
            <w:r w:rsidRPr="00B21558">
              <w:rPr>
                <w:lang w:val="fr-FR"/>
              </w:rPr>
              <w:t>incidence des activités de l</w:t>
            </w:r>
            <w:r w:rsidR="007E69FB" w:rsidRPr="00B21558">
              <w:rPr>
                <w:lang w:val="fr-FR"/>
              </w:rPr>
              <w:t>’</w:t>
            </w:r>
            <w:r w:rsidRPr="00B21558">
              <w:rPr>
                <w:lang w:val="fr-FR"/>
              </w:rPr>
              <w:t>Organisation</w:t>
            </w:r>
            <w:r w:rsidR="00F163E9" w:rsidRPr="00B21558">
              <w:rPr>
                <w:lang w:val="fr-FR"/>
              </w:rPr>
              <w:t xml:space="preserve"> sur le développement (CDIP/4/8 </w:t>
            </w:r>
            <w:proofErr w:type="spellStart"/>
            <w:r w:rsidRPr="00B21558">
              <w:rPr>
                <w:lang w:val="fr-FR"/>
              </w:rPr>
              <w:t>Rev</w:t>
            </w:r>
            <w:proofErr w:type="spellEnd"/>
            <w:r w:rsidRPr="00B21558">
              <w:rPr>
                <w:lang w:val="fr-FR"/>
              </w:rPr>
              <w:t>.).</w:t>
            </w:r>
          </w:p>
          <w:p w14:paraId="4D2DC638" w14:textId="2E3127EA" w:rsidR="0077778A" w:rsidRPr="00B21558" w:rsidRDefault="0077778A" w:rsidP="0077778A">
            <w:pPr>
              <w:spacing w:before="240" w:after="240"/>
              <w:rPr>
                <w:lang w:val="fr-FR"/>
              </w:rPr>
            </w:pPr>
            <w:r w:rsidRPr="00B21558">
              <w:rPr>
                <w:lang w:val="fr-FR"/>
              </w:rPr>
              <w:t>– Propriété intellectuelle, tourisme et culture</w:t>
            </w:r>
            <w:r w:rsidR="007E69FB" w:rsidRPr="00B21558">
              <w:rPr>
                <w:lang w:val="fr-FR"/>
              </w:rPr>
              <w:t> :</w:t>
            </w:r>
            <w:r w:rsidRPr="00B21558">
              <w:rPr>
                <w:lang w:val="fr-FR"/>
              </w:rPr>
              <w:t xml:space="preserve"> contribution aux objectifs de développement et promotion du patrimoine culturel en Égypte et dans d</w:t>
            </w:r>
            <w:r w:rsidR="007E69FB" w:rsidRPr="00B21558">
              <w:rPr>
                <w:lang w:val="fr-FR"/>
              </w:rPr>
              <w:t>’</w:t>
            </w:r>
            <w:r w:rsidRPr="00B21558">
              <w:rPr>
                <w:lang w:val="fr-FR"/>
              </w:rPr>
              <w:t>autres pays en développement (CDIP/15/7</w:t>
            </w:r>
            <w:r w:rsidR="000979AE" w:rsidRPr="00B21558">
              <w:rPr>
                <w:lang w:val="fr-FR"/>
              </w:rPr>
              <w:t> </w:t>
            </w:r>
            <w:proofErr w:type="spellStart"/>
            <w:r w:rsidRPr="00B21558">
              <w:rPr>
                <w:lang w:val="fr-FR"/>
              </w:rPr>
              <w:t>Rev</w:t>
            </w:r>
            <w:proofErr w:type="spellEnd"/>
            <w:r w:rsidRPr="00B21558">
              <w:rPr>
                <w:lang w:val="fr-FR"/>
              </w:rPr>
              <w:t>.)</w:t>
            </w:r>
          </w:p>
          <w:p w14:paraId="38A7A707" w14:textId="5DB5BB76" w:rsidR="0077778A" w:rsidRPr="00B21558" w:rsidRDefault="0077778A" w:rsidP="0077778A">
            <w:pPr>
              <w:spacing w:before="240" w:after="240"/>
              <w:rPr>
                <w:lang w:val="fr-FR"/>
              </w:rPr>
            </w:pPr>
            <w:r w:rsidRPr="00B21558">
              <w:rPr>
                <w:lang w:val="fr-FR"/>
              </w:rPr>
              <w:t>– 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proposé par l</w:t>
            </w:r>
            <w:r w:rsidR="007E69FB" w:rsidRPr="00B21558">
              <w:rPr>
                <w:lang w:val="fr-FR"/>
              </w:rPr>
              <w:t>’</w:t>
            </w:r>
            <w:r w:rsidRPr="00B21558">
              <w:rPr>
                <w:lang w:val="fr-FR"/>
              </w:rPr>
              <w:t>Afrique du Sud (CDIP/19/11</w:t>
            </w:r>
            <w:r w:rsidR="000979AE" w:rsidRPr="00B21558">
              <w:rPr>
                <w:lang w:val="fr-FR"/>
              </w:rPr>
              <w:t> </w:t>
            </w:r>
            <w:proofErr w:type="spellStart"/>
            <w:r w:rsidRPr="00B21558">
              <w:rPr>
                <w:lang w:val="fr-FR"/>
              </w:rPr>
              <w:t>Rev</w:t>
            </w:r>
            <w:proofErr w:type="spellEnd"/>
            <w:r w:rsidRPr="00B21558">
              <w:rPr>
                <w:lang w:val="fr-FR"/>
              </w:rPr>
              <w:t>.)</w:t>
            </w:r>
          </w:p>
          <w:p w14:paraId="5BCB9C2B" w14:textId="75C061E0" w:rsidR="0077778A" w:rsidRPr="00B21558" w:rsidRDefault="0077778A" w:rsidP="0077778A">
            <w:pPr>
              <w:spacing w:before="240" w:after="120"/>
              <w:rPr>
                <w:lang w:val="fr-FR"/>
              </w:rPr>
            </w:pPr>
            <w:r w:rsidRPr="00B21558">
              <w:rPr>
                <w:lang w:val="fr-FR"/>
              </w:rPr>
              <w:t>En outre, cette recommandation est mise en œuvre dans le cadre des projets ci</w:t>
            </w:r>
            <w:r w:rsidR="0043240C" w:rsidRPr="00B21558">
              <w:rPr>
                <w:lang w:val="fr-FR"/>
              </w:rPr>
              <w:noBreakHyphen/>
            </w:r>
            <w:r w:rsidRPr="00B21558">
              <w:rPr>
                <w:lang w:val="fr-FR"/>
              </w:rPr>
              <w:t>après du Plan d</w:t>
            </w:r>
            <w:r w:rsidR="007E69FB" w:rsidRPr="00B21558">
              <w:rPr>
                <w:lang w:val="fr-FR"/>
              </w:rPr>
              <w:t>’</w:t>
            </w:r>
            <w:r w:rsidRPr="00B21558">
              <w:rPr>
                <w:lang w:val="fr-FR"/>
              </w:rPr>
              <w:t>action pour le développement</w:t>
            </w:r>
            <w:r w:rsidR="007E69FB" w:rsidRPr="00B21558">
              <w:rPr>
                <w:lang w:val="fr-FR"/>
              </w:rPr>
              <w:t> :</w:t>
            </w:r>
          </w:p>
          <w:p w14:paraId="17017EE8" w14:textId="032ADFDE" w:rsidR="0077778A" w:rsidRPr="00B21558" w:rsidRDefault="0077778A" w:rsidP="0077778A">
            <w:pPr>
              <w:spacing w:before="240" w:after="240"/>
              <w:rPr>
                <w:lang w:val="fr-FR"/>
              </w:rPr>
            </w:pPr>
            <w:r w:rsidRPr="00B21558">
              <w:rPr>
                <w:lang w:val="fr-FR"/>
              </w:rPr>
              <w:t>– Renforcer le rôle des femmes dans l</w:t>
            </w:r>
            <w:r w:rsidR="007E69FB" w:rsidRPr="00B21558">
              <w:rPr>
                <w:lang w:val="fr-FR"/>
              </w:rPr>
              <w:t>’</w:t>
            </w:r>
            <w:r w:rsidRPr="00B21558">
              <w:rPr>
                <w:lang w:val="fr-FR"/>
              </w:rPr>
              <w:t>innovation et l</w:t>
            </w:r>
            <w:r w:rsidR="007E69FB" w:rsidRPr="00B21558">
              <w:rPr>
                <w:lang w:val="fr-FR"/>
              </w:rPr>
              <w:t>’</w:t>
            </w:r>
            <w:r w:rsidRPr="00B21558">
              <w:rPr>
                <w:lang w:val="fr-FR"/>
              </w:rPr>
              <w:t>entrepreneuriat</w:t>
            </w:r>
            <w:r w:rsidR="007E69FB" w:rsidRPr="00B21558">
              <w:rPr>
                <w:lang w:val="fr-FR"/>
              </w:rPr>
              <w:t> :</w:t>
            </w:r>
            <w:r w:rsidRPr="00B21558">
              <w:rPr>
                <w:lang w:val="fr-FR"/>
              </w:rPr>
              <w:t xml:space="preserve"> encourager les femmes des pays en développement à utiliser le système de la propriété intellectuelle (CDIP/21/12</w:t>
            </w:r>
            <w:r w:rsidR="000979AE" w:rsidRPr="00B21558">
              <w:rPr>
                <w:lang w:val="fr-FR"/>
              </w:rPr>
              <w:t> </w:t>
            </w:r>
            <w:proofErr w:type="spellStart"/>
            <w:r w:rsidRPr="00B21558">
              <w:rPr>
                <w:lang w:val="fr-FR"/>
              </w:rPr>
              <w:t>Rev</w:t>
            </w:r>
            <w:proofErr w:type="spellEnd"/>
            <w:r w:rsidRPr="00B21558">
              <w:rPr>
                <w:lang w:val="fr-FR"/>
              </w:rPr>
              <w:t>.)</w:t>
            </w:r>
          </w:p>
          <w:p w14:paraId="0010928A" w14:textId="53D6A7E2" w:rsidR="009B2732" w:rsidRPr="00B21558" w:rsidRDefault="0077778A" w:rsidP="0077778A">
            <w:pPr>
              <w:spacing w:before="240" w:after="120"/>
              <w:rPr>
                <w:lang w:val="fr-FR"/>
              </w:rPr>
            </w:pPr>
            <w:r w:rsidRPr="00B21558">
              <w:rPr>
                <w:lang w:val="fr-FR"/>
              </w:rPr>
              <w:t>– Propriété intellectuelle et tourisme gastronomique au Pérou et dans d</w:t>
            </w:r>
            <w:r w:rsidR="007E69FB" w:rsidRPr="00B21558">
              <w:rPr>
                <w:lang w:val="fr-FR"/>
              </w:rPr>
              <w:t>’</w:t>
            </w:r>
            <w:r w:rsidRPr="00B21558">
              <w:rPr>
                <w:lang w:val="fr-FR"/>
              </w:rPr>
              <w:t>autres pays en développement</w:t>
            </w:r>
            <w:r w:rsidR="007E69FB" w:rsidRPr="00B21558">
              <w:rPr>
                <w:lang w:val="fr-FR"/>
              </w:rPr>
              <w:t> :</w:t>
            </w:r>
            <w:r w:rsidRPr="00B21558">
              <w:rPr>
                <w:lang w:val="fr-FR"/>
              </w:rPr>
              <w:t xml:space="preserve"> promouvoir le développement du tourisme gastronomique au moyen de la propriété intellectuelle (CDIP/22/14</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4E845D5B" w14:textId="77777777" w:rsidTr="00B5029A">
        <w:tc>
          <w:tcPr>
            <w:tcW w:w="2536" w:type="dxa"/>
          </w:tcPr>
          <w:p w14:paraId="1FB98565" w14:textId="6240A253"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09" w:type="dxa"/>
          </w:tcPr>
          <w:p w14:paraId="32021BA2" w14:textId="681CBAB3" w:rsidR="0077778A" w:rsidRPr="00B21558" w:rsidRDefault="0077778A" w:rsidP="0077778A">
            <w:pPr>
              <w:spacing w:before="240" w:after="240"/>
              <w:rPr>
                <w:bCs/>
                <w:lang w:val="fr-FR"/>
              </w:rPr>
            </w:pPr>
            <w:r w:rsidRPr="00B21558">
              <w:rPr>
                <w:bCs/>
                <w:lang w:val="fr-FR"/>
              </w:rPr>
              <w:t>Les recommandations du Plan d</w:t>
            </w:r>
            <w:r w:rsidR="007E69FB" w:rsidRPr="00B21558">
              <w:rPr>
                <w:bCs/>
                <w:lang w:val="fr-FR"/>
              </w:rPr>
              <w:t>’</w:t>
            </w:r>
            <w:r w:rsidRPr="00B21558">
              <w:rPr>
                <w:bCs/>
                <w:lang w:val="fr-FR"/>
              </w:rPr>
              <w:t>action ont continué d</w:t>
            </w:r>
            <w:r w:rsidR="007E69FB" w:rsidRPr="00B21558">
              <w:rPr>
                <w:bCs/>
                <w:lang w:val="fr-FR"/>
              </w:rPr>
              <w:t>’</w:t>
            </w:r>
            <w:r w:rsidRPr="00B21558">
              <w:rPr>
                <w:bCs/>
                <w:lang w:val="fr-FR"/>
              </w:rPr>
              <w:t>être pleinement intégrées dans les processus de planification de l</w:t>
            </w:r>
            <w:r w:rsidR="007E69FB" w:rsidRPr="00B21558">
              <w:rPr>
                <w:bCs/>
                <w:lang w:val="fr-FR"/>
              </w:rPr>
              <w:t>’</w:t>
            </w:r>
            <w:r w:rsidRPr="00B21558">
              <w:rPr>
                <w:bCs/>
                <w:lang w:val="fr-FR"/>
              </w:rPr>
              <w:t>Organisation, comme en témoignent les textes explicatifs et les stratégies de mise en œuvre du programme et budget proposé pour l</w:t>
            </w:r>
            <w:r w:rsidR="007E69FB" w:rsidRPr="00B21558">
              <w:rPr>
                <w:bCs/>
                <w:lang w:val="fr-FR"/>
              </w:rPr>
              <w:t>’</w:t>
            </w:r>
            <w:r w:rsidRPr="00B21558">
              <w:rPr>
                <w:bCs/>
                <w:lang w:val="fr-FR"/>
              </w:rPr>
              <w:t xml:space="preserve">exercice </w:t>
            </w:r>
            <w:r w:rsidR="007E69FB" w:rsidRPr="00B21558">
              <w:rPr>
                <w:bCs/>
                <w:lang w:val="fr-FR"/>
              </w:rPr>
              <w:t>biennal 2020</w:t>
            </w:r>
            <w:r w:rsidRPr="00B21558">
              <w:rPr>
                <w:bCs/>
                <w:lang w:val="fr-FR"/>
              </w:rPr>
              <w:t>/21.</w:t>
            </w:r>
            <w:r w:rsidR="009B2732" w:rsidRPr="00B21558">
              <w:rPr>
                <w:lang w:val="fr-FR"/>
              </w:rPr>
              <w:t xml:space="preserve">  </w:t>
            </w:r>
            <w:r w:rsidRPr="00B21558">
              <w:rPr>
                <w:bCs/>
                <w:lang w:val="fr-FR"/>
              </w:rPr>
              <w:t>Les liens entre les programmes et les recommandations du Plan d</w:t>
            </w:r>
            <w:r w:rsidR="007E69FB" w:rsidRPr="00B21558">
              <w:rPr>
                <w:bCs/>
                <w:lang w:val="fr-FR"/>
              </w:rPr>
              <w:t>’</w:t>
            </w:r>
            <w:r w:rsidRPr="00B21558">
              <w:rPr>
                <w:bCs/>
                <w:lang w:val="fr-FR"/>
              </w:rPr>
              <w:t>action sont mis en évidence dans le document à l</w:t>
            </w:r>
            <w:r w:rsidR="007E69FB" w:rsidRPr="00B21558">
              <w:rPr>
                <w:bCs/>
                <w:lang w:val="fr-FR"/>
              </w:rPr>
              <w:t>’</w:t>
            </w:r>
            <w:r w:rsidRPr="00B21558">
              <w:rPr>
                <w:bCs/>
                <w:lang w:val="fr-FR"/>
              </w:rPr>
              <w:t>aide d</w:t>
            </w:r>
            <w:r w:rsidR="007E69FB" w:rsidRPr="00B21558">
              <w:rPr>
                <w:bCs/>
                <w:lang w:val="fr-FR"/>
              </w:rPr>
              <w:t>’</w:t>
            </w:r>
            <w:r w:rsidRPr="00B21558">
              <w:rPr>
                <w:bCs/>
                <w:lang w:val="fr-FR"/>
              </w:rPr>
              <w:t>illustrations graphiques.</w:t>
            </w:r>
          </w:p>
          <w:p w14:paraId="7116E9AD" w14:textId="6192C9E1" w:rsidR="0077778A" w:rsidRPr="00B21558" w:rsidRDefault="0077778A" w:rsidP="0077778A">
            <w:pPr>
              <w:spacing w:before="240" w:after="240"/>
              <w:rPr>
                <w:bCs/>
                <w:lang w:val="fr-FR"/>
              </w:rPr>
            </w:pPr>
            <w:r w:rsidRPr="00B21558">
              <w:rPr>
                <w:bCs/>
                <w:lang w:val="fr-FR"/>
              </w:rPr>
              <w:t>Le degré d</w:t>
            </w:r>
            <w:r w:rsidR="007E69FB" w:rsidRPr="00B21558">
              <w:rPr>
                <w:bCs/>
                <w:lang w:val="fr-FR"/>
              </w:rPr>
              <w:t>’</w:t>
            </w:r>
            <w:r w:rsidRPr="00B21558">
              <w:rPr>
                <w:bCs/>
                <w:lang w:val="fr-FR"/>
              </w:rPr>
              <w:t>intégration du développement à l</w:t>
            </w:r>
            <w:r w:rsidR="007E69FB" w:rsidRPr="00B21558">
              <w:rPr>
                <w:bCs/>
                <w:lang w:val="fr-FR"/>
              </w:rPr>
              <w:t>’</w:t>
            </w:r>
            <w:r w:rsidRPr="00B21558">
              <w:rPr>
                <w:bCs/>
                <w:lang w:val="fr-FR"/>
              </w:rPr>
              <w:t>OMPI, compte tenu des recommandations du Plan d</w:t>
            </w:r>
            <w:r w:rsidR="007E69FB" w:rsidRPr="00B21558">
              <w:rPr>
                <w:bCs/>
                <w:lang w:val="fr-FR"/>
              </w:rPr>
              <w:t>’</w:t>
            </w:r>
            <w:r w:rsidRPr="00B21558">
              <w:rPr>
                <w:bCs/>
                <w:lang w:val="fr-FR"/>
              </w:rPr>
              <w:t>action et en se basant sur celles</w:t>
            </w:r>
            <w:r w:rsidR="0043240C" w:rsidRPr="00B21558">
              <w:rPr>
                <w:bCs/>
                <w:lang w:val="fr-FR"/>
              </w:rPr>
              <w:noBreakHyphen/>
            </w:r>
            <w:r w:rsidRPr="00B21558">
              <w:rPr>
                <w:bCs/>
                <w:lang w:val="fr-FR"/>
              </w:rPr>
              <w:t>ci, est mesuré par la contribution au développement de l</w:t>
            </w:r>
            <w:r w:rsidR="007E69FB" w:rsidRPr="00B21558">
              <w:rPr>
                <w:bCs/>
                <w:lang w:val="fr-FR"/>
              </w:rPr>
              <w:t>’</w:t>
            </w:r>
            <w:r w:rsidRPr="00B21558">
              <w:rPr>
                <w:bCs/>
                <w:lang w:val="fr-FR"/>
              </w:rPr>
              <w:t>Organisati</w:t>
            </w:r>
            <w:r w:rsidR="00D3434E" w:rsidRPr="00B21558">
              <w:rPr>
                <w:bCs/>
                <w:lang w:val="fr-FR"/>
              </w:rPr>
              <w:t xml:space="preserve">on.  </w:t>
            </w:r>
            <w:r w:rsidR="00D3434E" w:rsidRPr="00B21558">
              <w:rPr>
                <w:bCs/>
                <w:lang w:val="fr-CH"/>
              </w:rPr>
              <w:t>La</w:t>
            </w:r>
            <w:r w:rsidR="00946459" w:rsidRPr="00B21558">
              <w:rPr>
                <w:bCs/>
                <w:lang w:val="fr-CH"/>
              </w:rPr>
              <w:t xml:space="preserve"> part totale consacrée au développement figurant dans le programme et budget approuvé </w:t>
            </w:r>
            <w:r w:rsidR="007E69FB" w:rsidRPr="00B21558">
              <w:rPr>
                <w:bCs/>
                <w:lang w:val="fr-CH"/>
              </w:rPr>
              <w:t>pour 2018</w:t>
            </w:r>
            <w:r w:rsidR="0043240C" w:rsidRPr="00B21558">
              <w:rPr>
                <w:bCs/>
                <w:lang w:val="fr-CH"/>
              </w:rPr>
              <w:noBreakHyphen/>
            </w:r>
            <w:r w:rsidR="00946459" w:rsidRPr="00B21558">
              <w:rPr>
                <w:bCs/>
                <w:lang w:val="fr-CH"/>
              </w:rPr>
              <w:t>2019 s</w:t>
            </w:r>
            <w:r w:rsidR="007E69FB" w:rsidRPr="00B21558">
              <w:rPr>
                <w:bCs/>
                <w:lang w:val="fr-CH"/>
              </w:rPr>
              <w:t>’</w:t>
            </w:r>
            <w:r w:rsidR="00946459" w:rsidRPr="00B21558">
              <w:rPr>
                <w:bCs/>
                <w:lang w:val="fr-CH"/>
              </w:rPr>
              <w:t>est élevée à 132,8 millions de francs suisses (soit 18,3% du budget total) et la part réelle consacrée au développement s</w:t>
            </w:r>
            <w:r w:rsidR="007E69FB" w:rsidRPr="00B21558">
              <w:rPr>
                <w:bCs/>
                <w:lang w:val="fr-CH"/>
              </w:rPr>
              <w:t>’</w:t>
            </w:r>
            <w:r w:rsidR="00946459" w:rsidRPr="00B21558">
              <w:rPr>
                <w:bCs/>
                <w:lang w:val="fr-CH"/>
              </w:rPr>
              <w:t>est élevée à 12</w:t>
            </w:r>
            <w:r w:rsidR="007E69FB" w:rsidRPr="00B21558">
              <w:rPr>
                <w:bCs/>
                <w:lang w:val="fr-CH"/>
              </w:rPr>
              <w:t>7 million</w:t>
            </w:r>
            <w:r w:rsidR="00946459" w:rsidRPr="00B21558">
              <w:rPr>
                <w:bCs/>
                <w:lang w:val="fr-CH"/>
              </w:rPr>
              <w:t>s de francs suisses (soit 18% des dépenses totales), tel qu</w:t>
            </w:r>
            <w:r w:rsidR="007E69FB" w:rsidRPr="00B21558">
              <w:rPr>
                <w:bCs/>
                <w:lang w:val="fr-CH"/>
              </w:rPr>
              <w:t>’</w:t>
            </w:r>
            <w:r w:rsidR="00946459" w:rsidRPr="00B21558">
              <w:rPr>
                <w:bCs/>
                <w:lang w:val="fr-CH"/>
              </w:rPr>
              <w:t xml:space="preserve">indiqué dans le </w:t>
            </w:r>
            <w:r w:rsidR="0087308D">
              <w:fldChar w:fldCharType="begin"/>
            </w:r>
            <w:r w:rsidR="0087308D" w:rsidRPr="0087308D">
              <w:rPr>
                <w:lang w:val="fr-CH"/>
              </w:rPr>
              <w:instrText xml:space="preserve"> HYPERLINK "https://www.wipo.int/export/sites/www/about-wipo/fr/budget/pdf/wpr_2018_2019.pdf" </w:instrText>
            </w:r>
            <w:r w:rsidR="0087308D">
              <w:fldChar w:fldCharType="separate"/>
            </w:r>
            <w:r w:rsidR="00946459" w:rsidRPr="00B21558">
              <w:rPr>
                <w:rStyle w:val="Hyperlink"/>
                <w:bCs/>
                <w:color w:val="auto"/>
                <w:lang w:val="fr-FR"/>
              </w:rPr>
              <w:t>Rapport sur la performance de l</w:t>
            </w:r>
            <w:r w:rsidR="007E69FB" w:rsidRPr="00B21558">
              <w:rPr>
                <w:rStyle w:val="Hyperlink"/>
                <w:bCs/>
                <w:color w:val="auto"/>
                <w:lang w:val="fr-FR"/>
              </w:rPr>
              <w:t>’</w:t>
            </w:r>
            <w:r w:rsidR="00946459" w:rsidRPr="00B21558">
              <w:rPr>
                <w:rStyle w:val="Hyperlink"/>
                <w:bCs/>
                <w:color w:val="auto"/>
                <w:lang w:val="fr-FR"/>
              </w:rPr>
              <w:t xml:space="preserve">OMPI </w:t>
            </w:r>
            <w:r w:rsidR="007E69FB" w:rsidRPr="00B21558">
              <w:rPr>
                <w:rStyle w:val="Hyperlink"/>
                <w:bCs/>
                <w:color w:val="auto"/>
                <w:lang w:val="fr-FR"/>
              </w:rPr>
              <w:t>en 2018</w:t>
            </w:r>
            <w:r w:rsidR="0043240C" w:rsidRPr="00B21558">
              <w:rPr>
                <w:rStyle w:val="Hyperlink"/>
                <w:bCs/>
                <w:color w:val="auto"/>
                <w:lang w:val="fr-FR"/>
              </w:rPr>
              <w:noBreakHyphen/>
            </w:r>
            <w:r w:rsidR="00946459" w:rsidRPr="00B21558">
              <w:rPr>
                <w:rStyle w:val="Hyperlink"/>
                <w:bCs/>
                <w:color w:val="auto"/>
                <w:lang w:val="fr-FR"/>
              </w:rPr>
              <w:t>2019</w:t>
            </w:r>
            <w:r w:rsidR="0087308D">
              <w:rPr>
                <w:rStyle w:val="Hyperlink"/>
                <w:bCs/>
                <w:color w:val="auto"/>
                <w:lang w:val="fr-FR"/>
              </w:rPr>
              <w:fldChar w:fldCharType="end"/>
            </w:r>
            <w:r w:rsidR="00946459" w:rsidRPr="00B21558">
              <w:rPr>
                <w:bCs/>
                <w:lang w:val="fr-CH"/>
              </w:rPr>
              <w:t xml:space="preserve"> (document WO/</w:t>
            </w:r>
            <w:r w:rsidR="00946459" w:rsidRPr="00B21558">
              <w:rPr>
                <w:lang w:val="fr-CH"/>
              </w:rPr>
              <w:t>PBC/31/6)</w:t>
            </w:r>
            <w:r w:rsidR="009B2732" w:rsidRPr="00B21558">
              <w:rPr>
                <w:bCs/>
                <w:lang w:val="fr-FR"/>
              </w:rPr>
              <w:t xml:space="preserve">.  </w:t>
            </w:r>
            <w:r w:rsidRPr="00B21558">
              <w:rPr>
                <w:bCs/>
                <w:lang w:val="fr-FR"/>
              </w:rPr>
              <w:t>Au total, 20 des 38</w:t>
            </w:r>
            <w:r w:rsidR="001533BA" w:rsidRPr="00B21558">
              <w:rPr>
                <w:bCs/>
                <w:lang w:val="fr-FR"/>
              </w:rPr>
              <w:t> </w:t>
            </w:r>
            <w:r w:rsidRPr="00B21558">
              <w:rPr>
                <w:bCs/>
                <w:lang w:val="fr-FR"/>
              </w:rPr>
              <w:t>résultats escomptés de l</w:t>
            </w:r>
            <w:r w:rsidR="007E69FB" w:rsidRPr="00B21558">
              <w:rPr>
                <w:bCs/>
                <w:lang w:val="fr-FR"/>
              </w:rPr>
              <w:t>’</w:t>
            </w:r>
            <w:r w:rsidRPr="00B21558">
              <w:rPr>
                <w:bCs/>
                <w:lang w:val="fr-FR"/>
              </w:rPr>
              <w:t>OMPI au titre de sept</w:t>
            </w:r>
            <w:r w:rsidR="006C2FA0">
              <w:rPr>
                <w:bCs/>
                <w:lang w:val="fr-FR"/>
              </w:rPr>
              <w:t xml:space="preserve"> </w:t>
            </w:r>
            <w:r w:rsidRPr="00B21558">
              <w:rPr>
                <w:bCs/>
                <w:lang w:val="fr-FR"/>
              </w:rPr>
              <w:t>des neuf</w:t>
            </w:r>
            <w:r w:rsidR="000979AE" w:rsidRPr="00B21558">
              <w:rPr>
                <w:bCs/>
                <w:lang w:val="fr-FR"/>
              </w:rPr>
              <w:t> </w:t>
            </w:r>
            <w:r w:rsidRPr="00B21558">
              <w:rPr>
                <w:bCs/>
                <w:lang w:val="fr-FR"/>
              </w:rPr>
              <w:t xml:space="preserve">objectifs stratégiques </w:t>
            </w:r>
            <w:r w:rsidR="007E69FB" w:rsidRPr="00B21558">
              <w:rPr>
                <w:bCs/>
                <w:lang w:val="fr-FR"/>
              </w:rPr>
              <w:t>en 2018</w:t>
            </w:r>
            <w:r w:rsidR="0043240C" w:rsidRPr="00B21558">
              <w:rPr>
                <w:bCs/>
                <w:lang w:val="fr-FR"/>
              </w:rPr>
              <w:noBreakHyphen/>
            </w:r>
            <w:r w:rsidRPr="00B21558">
              <w:rPr>
                <w:bCs/>
                <w:lang w:val="fr-FR"/>
              </w:rPr>
              <w:t>2019 contribuent au développement.</w:t>
            </w:r>
          </w:p>
          <w:p w14:paraId="4690E607" w14:textId="174404CA" w:rsidR="007E69FB" w:rsidRPr="00B21558" w:rsidRDefault="0077778A" w:rsidP="0077778A">
            <w:pPr>
              <w:spacing w:before="240" w:after="240"/>
              <w:rPr>
                <w:bCs/>
                <w:lang w:val="fr-FR"/>
              </w:rPr>
            </w:pPr>
            <w:r w:rsidRPr="00B21558">
              <w:rPr>
                <w:bCs/>
                <w:lang w:val="fr-FR"/>
              </w:rPr>
              <w:t xml:space="preserve">La contribution totale du programme et budget proposé </w:t>
            </w:r>
            <w:r w:rsidR="007E69FB" w:rsidRPr="00B21558">
              <w:rPr>
                <w:bCs/>
                <w:lang w:val="fr-FR"/>
              </w:rPr>
              <w:t>pour 2020</w:t>
            </w:r>
            <w:r w:rsidRPr="00B21558">
              <w:rPr>
                <w:bCs/>
                <w:lang w:val="fr-FR"/>
              </w:rPr>
              <w:t>/21 consacrée au développement s</w:t>
            </w:r>
            <w:r w:rsidR="007E69FB" w:rsidRPr="00B21558">
              <w:rPr>
                <w:bCs/>
                <w:lang w:val="fr-FR"/>
              </w:rPr>
              <w:t>’</w:t>
            </w:r>
            <w:r w:rsidRPr="00B21558">
              <w:rPr>
                <w:bCs/>
                <w:lang w:val="fr-FR"/>
              </w:rPr>
              <w:t>élève à 136,</w:t>
            </w:r>
            <w:r w:rsidR="007E69FB" w:rsidRPr="00B21558">
              <w:rPr>
                <w:bCs/>
                <w:lang w:val="fr-FR"/>
              </w:rPr>
              <w:t>9 million</w:t>
            </w:r>
            <w:r w:rsidRPr="00B21558">
              <w:rPr>
                <w:bCs/>
                <w:lang w:val="fr-FR"/>
              </w:rPr>
              <w:t xml:space="preserve">s de francs suisses, soit 18,1% du budget </w:t>
            </w:r>
            <w:proofErr w:type="gramStart"/>
            <w:r w:rsidRPr="00B21558">
              <w:rPr>
                <w:bCs/>
                <w:lang w:val="fr-FR"/>
              </w:rPr>
              <w:t xml:space="preserve">total; </w:t>
            </w:r>
            <w:r w:rsidR="000979AE" w:rsidRPr="00B21558">
              <w:rPr>
                <w:bCs/>
                <w:lang w:val="fr-FR"/>
              </w:rPr>
              <w:t xml:space="preserve"> </w:t>
            </w:r>
            <w:r w:rsidRPr="00B21558">
              <w:rPr>
                <w:bCs/>
                <w:lang w:val="fr-FR"/>
              </w:rPr>
              <w:t>20</w:t>
            </w:r>
            <w:proofErr w:type="gramEnd"/>
            <w:r w:rsidRPr="00B21558">
              <w:rPr>
                <w:bCs/>
                <w:lang w:val="fr-FR"/>
              </w:rPr>
              <w:t xml:space="preserve"> des 38</w:t>
            </w:r>
            <w:r w:rsidR="001533BA" w:rsidRPr="00B21558">
              <w:rPr>
                <w:bCs/>
                <w:lang w:val="fr-FR"/>
              </w:rPr>
              <w:t> </w:t>
            </w:r>
            <w:r w:rsidRPr="00B21558">
              <w:rPr>
                <w:bCs/>
                <w:lang w:val="fr-FR"/>
              </w:rPr>
              <w:t>résultats escomptés de l</w:t>
            </w:r>
            <w:r w:rsidR="007E69FB" w:rsidRPr="00B21558">
              <w:rPr>
                <w:bCs/>
                <w:lang w:val="fr-FR"/>
              </w:rPr>
              <w:t>’</w:t>
            </w:r>
            <w:r w:rsidRPr="00B21558">
              <w:rPr>
                <w:bCs/>
                <w:lang w:val="fr-FR"/>
              </w:rPr>
              <w:t>OMPI relevant de sept</w:t>
            </w:r>
            <w:r w:rsidR="000979AE" w:rsidRPr="00B21558">
              <w:rPr>
                <w:bCs/>
                <w:lang w:val="fr-FR"/>
              </w:rPr>
              <w:t> </w:t>
            </w:r>
            <w:r w:rsidRPr="00B21558">
              <w:rPr>
                <w:bCs/>
                <w:lang w:val="fr-FR"/>
              </w:rPr>
              <w:t>objectifs stratégiques contribueront au développeme</w:t>
            </w:r>
            <w:r w:rsidR="00D3434E" w:rsidRPr="00B21558">
              <w:rPr>
                <w:bCs/>
                <w:lang w:val="fr-FR"/>
              </w:rPr>
              <w:t xml:space="preserve">nt.  </w:t>
            </w:r>
            <w:r w:rsidR="00D3434E" w:rsidRPr="00B21558">
              <w:rPr>
                <w:bCs/>
                <w:lang w:val="fr-CH"/>
              </w:rPr>
              <w:t>La</w:t>
            </w:r>
            <w:r w:rsidR="00946459" w:rsidRPr="00B21558">
              <w:rPr>
                <w:bCs/>
                <w:lang w:val="fr-CH"/>
              </w:rPr>
              <w:t xml:space="preserve"> part réelle consacrée au développement </w:t>
            </w:r>
            <w:r w:rsidR="007E69FB" w:rsidRPr="00B21558">
              <w:rPr>
                <w:bCs/>
                <w:lang w:val="fr-CH"/>
              </w:rPr>
              <w:t>pour 2020</w:t>
            </w:r>
            <w:r w:rsidR="0043240C" w:rsidRPr="00B21558">
              <w:rPr>
                <w:bCs/>
                <w:lang w:val="fr-CH"/>
              </w:rPr>
              <w:noBreakHyphen/>
            </w:r>
            <w:r w:rsidR="00946459" w:rsidRPr="00B21558">
              <w:rPr>
                <w:bCs/>
                <w:lang w:val="fr-CH"/>
              </w:rPr>
              <w:t>2021 figurera dans le Rapport sur la performance de l</w:t>
            </w:r>
            <w:r w:rsidR="007E69FB" w:rsidRPr="00B21558">
              <w:rPr>
                <w:bCs/>
                <w:lang w:val="fr-CH"/>
              </w:rPr>
              <w:t>’</w:t>
            </w:r>
            <w:r w:rsidR="00946459" w:rsidRPr="00B21558">
              <w:rPr>
                <w:bCs/>
                <w:lang w:val="fr-CH"/>
              </w:rPr>
              <w:t xml:space="preserve">OMPI </w:t>
            </w:r>
            <w:r w:rsidR="007E69FB" w:rsidRPr="00B21558">
              <w:rPr>
                <w:bCs/>
                <w:lang w:val="fr-CH"/>
              </w:rPr>
              <w:t>en 2020</w:t>
            </w:r>
            <w:r w:rsidR="0043240C" w:rsidRPr="00B21558">
              <w:rPr>
                <w:bCs/>
                <w:lang w:val="fr-CH"/>
              </w:rPr>
              <w:noBreakHyphen/>
            </w:r>
            <w:r w:rsidR="00946459" w:rsidRPr="00B21558">
              <w:rPr>
                <w:bCs/>
                <w:lang w:val="fr-CH"/>
              </w:rPr>
              <w:t>2021</w:t>
            </w:r>
            <w:r w:rsidR="009B2732" w:rsidRPr="00B21558">
              <w:rPr>
                <w:bCs/>
                <w:lang w:val="fr-FR"/>
              </w:rPr>
              <w:t xml:space="preserve">. </w:t>
            </w:r>
            <w:r w:rsidR="000979AE" w:rsidRPr="00B21558">
              <w:rPr>
                <w:bCs/>
                <w:lang w:val="fr-FR"/>
              </w:rPr>
              <w:t xml:space="preserve"> </w:t>
            </w:r>
          </w:p>
          <w:p w14:paraId="614AF035" w14:textId="30A28333" w:rsidR="007E69FB" w:rsidRPr="00B21558" w:rsidRDefault="00946459" w:rsidP="009B2732">
            <w:pPr>
              <w:spacing w:before="240" w:after="240"/>
              <w:rPr>
                <w:bCs/>
                <w:lang w:val="fr-FR"/>
              </w:rPr>
            </w:pPr>
            <w:r w:rsidRPr="00B21558">
              <w:rPr>
                <w:bCs/>
                <w:lang w:val="fr-CH"/>
              </w:rPr>
              <w:t xml:space="preserve">Le </w:t>
            </w:r>
            <w:r w:rsidR="0087308D">
              <w:fldChar w:fldCharType="begin"/>
            </w:r>
            <w:r w:rsidR="0087308D" w:rsidRPr="0087308D">
              <w:rPr>
                <w:lang w:val="fr-CH"/>
              </w:rPr>
              <w:instrText xml:space="preserve"> HYPERLINK "https://www.wipo.int/edocs/mdocs/govbody/fr/wo_pbc_33/wo_pbc_33_10.pdf" </w:instrText>
            </w:r>
            <w:r w:rsidR="0087308D">
              <w:fldChar w:fldCharType="separate"/>
            </w:r>
            <w:r w:rsidRPr="0098430F">
              <w:rPr>
                <w:rStyle w:val="Hyperlink"/>
                <w:bCs/>
                <w:lang w:val="fr-FR"/>
              </w:rPr>
              <w:t xml:space="preserve">Programme de travail et budget proposé </w:t>
            </w:r>
            <w:r w:rsidR="007E69FB" w:rsidRPr="0098430F">
              <w:rPr>
                <w:rStyle w:val="Hyperlink"/>
                <w:bCs/>
                <w:lang w:val="fr-FR"/>
              </w:rPr>
              <w:t>pour 2022</w:t>
            </w:r>
            <w:r w:rsidR="0043240C" w:rsidRPr="0098430F">
              <w:rPr>
                <w:rStyle w:val="Hyperlink"/>
                <w:bCs/>
                <w:lang w:val="fr-FR"/>
              </w:rPr>
              <w:noBreakHyphen/>
            </w:r>
            <w:r w:rsidRPr="0098430F">
              <w:rPr>
                <w:rStyle w:val="Hyperlink"/>
                <w:bCs/>
                <w:lang w:val="fr-FR"/>
              </w:rPr>
              <w:t>2023</w:t>
            </w:r>
            <w:r w:rsidR="0087308D">
              <w:rPr>
                <w:rStyle w:val="Hyperlink"/>
                <w:bCs/>
                <w:lang w:val="fr-FR"/>
              </w:rPr>
              <w:fldChar w:fldCharType="end"/>
            </w:r>
            <w:r w:rsidRPr="00B21558">
              <w:rPr>
                <w:bCs/>
                <w:lang w:val="fr-CH"/>
              </w:rPr>
              <w:t xml:space="preserve"> présente un tableau des résultats plus ciblé par rapport aux 16 résultats escomptés relevant des quatre</w:t>
            </w:r>
            <w:r w:rsidR="000979AE" w:rsidRPr="00B21558">
              <w:rPr>
                <w:bCs/>
                <w:lang w:val="fr-CH"/>
              </w:rPr>
              <w:t> </w:t>
            </w:r>
            <w:r w:rsidRPr="00B21558">
              <w:rPr>
                <w:bCs/>
                <w:lang w:val="fr-CH"/>
              </w:rPr>
              <w:t>piliers stratégiques et de la fondati</w:t>
            </w:r>
            <w:r w:rsidR="00D3434E" w:rsidRPr="00B21558">
              <w:rPr>
                <w:bCs/>
                <w:lang w:val="fr-CH"/>
              </w:rPr>
              <w:t>on.  La</w:t>
            </w:r>
            <w:r w:rsidRPr="00B21558">
              <w:rPr>
                <w:bCs/>
                <w:lang w:val="fr-CH"/>
              </w:rPr>
              <w:t xml:space="preserve"> part totale consacrée au développement </w:t>
            </w:r>
            <w:r w:rsidR="007E69FB" w:rsidRPr="00B21558">
              <w:rPr>
                <w:bCs/>
                <w:lang w:val="fr-CH"/>
              </w:rPr>
              <w:t>pour 2022</w:t>
            </w:r>
            <w:r w:rsidR="0043240C" w:rsidRPr="00B21558">
              <w:rPr>
                <w:bCs/>
                <w:lang w:val="fr-CH"/>
              </w:rPr>
              <w:noBreakHyphen/>
            </w:r>
            <w:r w:rsidRPr="00B21558">
              <w:rPr>
                <w:bCs/>
                <w:lang w:val="fr-CH"/>
              </w:rPr>
              <w:t>2023 s</w:t>
            </w:r>
            <w:r w:rsidR="007E69FB" w:rsidRPr="00B21558">
              <w:rPr>
                <w:bCs/>
                <w:lang w:val="fr-CH"/>
              </w:rPr>
              <w:t>’</w:t>
            </w:r>
            <w:r w:rsidRPr="00B21558">
              <w:rPr>
                <w:bCs/>
                <w:lang w:val="fr-CH"/>
              </w:rPr>
              <w:t>élève à 150,</w:t>
            </w:r>
            <w:r w:rsidR="007E69FB" w:rsidRPr="00B21558">
              <w:rPr>
                <w:bCs/>
                <w:lang w:val="fr-CH"/>
              </w:rPr>
              <w:t>3 million</w:t>
            </w:r>
            <w:r w:rsidRPr="00B21558">
              <w:rPr>
                <w:bCs/>
                <w:lang w:val="fr-CH"/>
              </w:rPr>
              <w:t>s de francs suisses, soit 18,9%, et la totalité des 13</w:t>
            </w:r>
            <w:r w:rsidR="001533BA" w:rsidRPr="00B21558">
              <w:rPr>
                <w:bCs/>
                <w:lang w:val="fr-CH"/>
              </w:rPr>
              <w:t> </w:t>
            </w:r>
            <w:r w:rsidRPr="00B21558">
              <w:rPr>
                <w:bCs/>
                <w:lang w:val="fr-CH"/>
              </w:rPr>
              <w:t>résultats escomptés relevant des quatre</w:t>
            </w:r>
            <w:r w:rsidR="000979AE" w:rsidRPr="00B21558">
              <w:rPr>
                <w:bCs/>
                <w:lang w:val="fr-CH"/>
              </w:rPr>
              <w:t> </w:t>
            </w:r>
            <w:r w:rsidRPr="00B21558">
              <w:rPr>
                <w:bCs/>
                <w:lang w:val="fr-CH"/>
              </w:rPr>
              <w:t>piliers stratégiques contribuer</w:t>
            </w:r>
            <w:r w:rsidR="00A3109E" w:rsidRPr="00B21558">
              <w:rPr>
                <w:bCs/>
                <w:lang w:val="fr-CH"/>
              </w:rPr>
              <w:t>a</w:t>
            </w:r>
            <w:r w:rsidRPr="00B21558">
              <w:rPr>
                <w:bCs/>
                <w:lang w:val="fr-CH"/>
              </w:rPr>
              <w:t xml:space="preserve"> au développement</w:t>
            </w:r>
            <w:r w:rsidR="00230F8A" w:rsidRPr="00B21558">
              <w:rPr>
                <w:bCs/>
                <w:lang w:val="fr-FR"/>
              </w:rPr>
              <w:t>.</w:t>
            </w:r>
          </w:p>
          <w:p w14:paraId="7CFDECD4" w14:textId="5FB3B54F" w:rsidR="007E69FB" w:rsidRPr="00B21558" w:rsidRDefault="0077778A" w:rsidP="0077778A">
            <w:pPr>
              <w:spacing w:before="240" w:after="240"/>
              <w:rPr>
                <w:bCs/>
                <w:lang w:val="fr-FR"/>
              </w:rPr>
            </w:pPr>
            <w:r w:rsidRPr="00B21558">
              <w:rPr>
                <w:lang w:val="fr-FR"/>
              </w:rPr>
              <w:t>La conception, la planification et la mise en œuvre d</w:t>
            </w:r>
            <w:r w:rsidR="007E69FB" w:rsidRPr="00B21558">
              <w:rPr>
                <w:lang w:val="fr-FR"/>
              </w:rPr>
              <w:t>’</w:t>
            </w:r>
            <w:r w:rsidRPr="00B21558">
              <w:rPr>
                <w:lang w:val="fr-FR"/>
              </w:rPr>
              <w:t>activités de l</w:t>
            </w:r>
            <w:r w:rsidR="007E69FB" w:rsidRPr="00B21558">
              <w:rPr>
                <w:lang w:val="fr-FR"/>
              </w:rPr>
              <w:t>’</w:t>
            </w:r>
            <w:r w:rsidRPr="00B21558">
              <w:rPr>
                <w:lang w:val="fr-FR"/>
              </w:rPr>
              <w:t>OMPI continuent d</w:t>
            </w:r>
            <w:r w:rsidR="007E69FB" w:rsidRPr="00B21558">
              <w:rPr>
                <w:lang w:val="fr-FR"/>
              </w:rPr>
              <w:t>’</w:t>
            </w:r>
            <w:r w:rsidRPr="00B21558">
              <w:rPr>
                <w:lang w:val="fr-FR"/>
              </w:rPr>
              <w:t>être guides par les recommandations pertinentes du Plan d</w:t>
            </w:r>
            <w:r w:rsidR="007E69FB" w:rsidRPr="00B21558">
              <w:rPr>
                <w:lang w:val="fr-FR"/>
              </w:rPr>
              <w:t>’</w:t>
            </w:r>
            <w:r w:rsidRPr="00B21558">
              <w:rPr>
                <w:lang w:val="fr-FR"/>
              </w:rPr>
              <w:t>action pour le développeme</w:t>
            </w:r>
            <w:r w:rsidR="00D3434E" w:rsidRPr="00B21558">
              <w:rPr>
                <w:lang w:val="fr-FR"/>
              </w:rPr>
              <w:t xml:space="preserve">nt.  </w:t>
            </w:r>
            <w:r w:rsidR="00D3434E" w:rsidRPr="00B21558">
              <w:rPr>
                <w:lang w:val="fr-CH"/>
              </w:rPr>
              <w:t>L</w:t>
            </w:r>
            <w:r w:rsidR="00D3434E" w:rsidRPr="00B21558">
              <w:rPr>
                <w:bCs/>
                <w:lang w:val="fr-CH"/>
              </w:rPr>
              <w:t>e</w:t>
            </w:r>
            <w:r w:rsidR="00946459" w:rsidRPr="00B21558">
              <w:rPr>
                <w:bCs/>
                <w:lang w:val="fr-CH"/>
              </w:rPr>
              <w:t xml:space="preserve"> Rapport sur la performance de l</w:t>
            </w:r>
            <w:r w:rsidR="007E69FB" w:rsidRPr="00B21558">
              <w:rPr>
                <w:bCs/>
                <w:lang w:val="fr-CH"/>
              </w:rPr>
              <w:t>’</w:t>
            </w:r>
            <w:r w:rsidR="00946459" w:rsidRPr="00B21558">
              <w:rPr>
                <w:bCs/>
                <w:lang w:val="fr-CH"/>
              </w:rPr>
              <w:t xml:space="preserve">OMPI </w:t>
            </w:r>
            <w:r w:rsidR="007E69FB" w:rsidRPr="00B21558">
              <w:rPr>
                <w:bCs/>
                <w:lang w:val="fr-CH"/>
              </w:rPr>
              <w:t>en 2018</w:t>
            </w:r>
            <w:r w:rsidR="0043240C" w:rsidRPr="00B21558">
              <w:rPr>
                <w:bCs/>
                <w:lang w:val="fr-CH"/>
              </w:rPr>
              <w:noBreakHyphen/>
            </w:r>
            <w:r w:rsidR="00946459" w:rsidRPr="00B21558">
              <w:rPr>
                <w:bCs/>
                <w:lang w:val="fr-CH"/>
              </w:rPr>
              <w:t>2019 comprend un rapport complet sur la mise en œuvre du Plan d</w:t>
            </w:r>
            <w:r w:rsidR="007E69FB" w:rsidRPr="00B21558">
              <w:rPr>
                <w:bCs/>
                <w:lang w:val="fr-CH"/>
              </w:rPr>
              <w:t>’</w:t>
            </w:r>
            <w:r w:rsidR="00946459" w:rsidRPr="00B21558">
              <w:rPr>
                <w:bCs/>
                <w:lang w:val="fr-CH"/>
              </w:rPr>
              <w:t>action pour le développement, intégré pour la première fois au niveau de l</w:t>
            </w:r>
            <w:r w:rsidR="007E69FB" w:rsidRPr="00B21558">
              <w:rPr>
                <w:bCs/>
                <w:lang w:val="fr-CH"/>
              </w:rPr>
              <w:t>’</w:t>
            </w:r>
            <w:r w:rsidR="00946459" w:rsidRPr="00B21558">
              <w:rPr>
                <w:bCs/>
                <w:lang w:val="fr-CH"/>
              </w:rPr>
              <w:t>Organisation</w:t>
            </w:r>
            <w:r w:rsidR="009B2732" w:rsidRPr="00B21558">
              <w:rPr>
                <w:bCs/>
                <w:lang w:val="fr-FR"/>
              </w:rPr>
              <w:t>.</w:t>
            </w:r>
          </w:p>
          <w:p w14:paraId="3C2C3303" w14:textId="363D5EF4" w:rsidR="0077778A" w:rsidRPr="00B21558" w:rsidRDefault="0077778A" w:rsidP="0077778A">
            <w:pPr>
              <w:spacing w:before="240" w:after="240"/>
              <w:rPr>
                <w:bCs/>
                <w:lang w:val="fr-FR"/>
              </w:rPr>
            </w:pPr>
            <w:r w:rsidRPr="00B21558">
              <w:rPr>
                <w:bCs/>
                <w:lang w:val="fr-FR"/>
              </w:rPr>
              <w:t>De plus, à la suite d</w:t>
            </w:r>
            <w:r w:rsidR="007E69FB" w:rsidRPr="00B21558">
              <w:rPr>
                <w:bCs/>
                <w:lang w:val="fr-FR"/>
              </w:rPr>
              <w:t>’</w:t>
            </w:r>
            <w:r w:rsidRPr="00B21558">
              <w:rPr>
                <w:bCs/>
                <w:lang w:val="fr-FR"/>
              </w:rPr>
              <w:t>une décision prise par le comité au sujet des recommandations n</w:t>
            </w:r>
            <w:r w:rsidRPr="00B21558">
              <w:rPr>
                <w:bCs/>
                <w:vertAlign w:val="superscript"/>
                <w:lang w:val="fr-FR"/>
              </w:rPr>
              <w:t>os</w:t>
            </w:r>
            <w:r w:rsidRPr="00B21558">
              <w:rPr>
                <w:bCs/>
                <w:lang w:val="fr-FR"/>
              </w:rPr>
              <w:t xml:space="preserve"> 5 et 11 de l</w:t>
            </w:r>
            <w:r w:rsidR="007E69FB" w:rsidRPr="00B21558">
              <w:rPr>
                <w:bCs/>
                <w:lang w:val="fr-FR"/>
              </w:rPr>
              <w:t>’</w:t>
            </w:r>
            <w:r w:rsidRPr="00B21558">
              <w:rPr>
                <w:bCs/>
                <w:lang w:val="fr-FR"/>
              </w:rPr>
              <w:t>Examen indépendant, l</w:t>
            </w:r>
            <w:r w:rsidR="007E69FB" w:rsidRPr="00B21558">
              <w:rPr>
                <w:bCs/>
                <w:lang w:val="fr-FR"/>
              </w:rPr>
              <w:t>’annexe I</w:t>
            </w:r>
            <w:r w:rsidRPr="00B21558">
              <w:rPr>
                <w:bCs/>
                <w:lang w:val="fr-FR"/>
              </w:rPr>
              <w:t xml:space="preserve"> du Rapport du Directeur général sur la mise en œuvre du Plan d</w:t>
            </w:r>
            <w:r w:rsidR="007E69FB" w:rsidRPr="00B21558">
              <w:rPr>
                <w:bCs/>
                <w:lang w:val="fr-FR"/>
              </w:rPr>
              <w:t>’</w:t>
            </w:r>
            <w:r w:rsidRPr="00B21558">
              <w:rPr>
                <w:bCs/>
                <w:lang w:val="fr-FR"/>
              </w:rPr>
              <w:t>action pour le développement présente les liens entre les recommandations du Plan d</w:t>
            </w:r>
            <w:r w:rsidR="007E69FB" w:rsidRPr="00B21558">
              <w:rPr>
                <w:bCs/>
                <w:lang w:val="fr-FR"/>
              </w:rPr>
              <w:t>’</w:t>
            </w:r>
            <w:r w:rsidRPr="00B21558">
              <w:rPr>
                <w:bCs/>
                <w:lang w:val="fr-FR"/>
              </w:rPr>
              <w:t>action et les résultats escomptés de l</w:t>
            </w:r>
            <w:r w:rsidR="007E69FB" w:rsidRPr="00B21558">
              <w:rPr>
                <w:bCs/>
                <w:lang w:val="fr-FR"/>
              </w:rPr>
              <w:t>’</w:t>
            </w:r>
            <w:r w:rsidRPr="00B21558">
              <w:rPr>
                <w:bCs/>
                <w:lang w:val="fr-FR"/>
              </w:rPr>
              <w:t>OMPI.</w:t>
            </w:r>
          </w:p>
          <w:p w14:paraId="2D952A4B" w14:textId="55A103F4" w:rsidR="009B2732" w:rsidRPr="00B21558" w:rsidRDefault="00946459" w:rsidP="009B2732">
            <w:pPr>
              <w:spacing w:before="240" w:after="120"/>
              <w:rPr>
                <w:bCs/>
                <w:lang w:val="fr-FR"/>
              </w:rPr>
            </w:pPr>
            <w:r w:rsidRPr="00B21558">
              <w:rPr>
                <w:bCs/>
                <w:lang w:val="fr-CH"/>
              </w:rPr>
              <w:t>Enfin, 22</w:t>
            </w:r>
            <w:r w:rsidR="001533BA" w:rsidRPr="00B21558">
              <w:rPr>
                <w:bCs/>
                <w:lang w:val="fr-CH"/>
              </w:rPr>
              <w:t> </w:t>
            </w:r>
            <w:r w:rsidRPr="00B21558">
              <w:rPr>
                <w:bCs/>
                <w:lang w:val="fr-CH"/>
              </w:rPr>
              <w:t>projets relevant du Plan d</w:t>
            </w:r>
            <w:r w:rsidR="007E69FB" w:rsidRPr="00B21558">
              <w:rPr>
                <w:bCs/>
                <w:lang w:val="fr-CH"/>
              </w:rPr>
              <w:t>’</w:t>
            </w:r>
            <w:r w:rsidRPr="00B21558">
              <w:rPr>
                <w:bCs/>
                <w:lang w:val="fr-CH"/>
              </w:rPr>
              <w:t>action pour le développement ont été intégrés dans les activités ordinaires de l</w:t>
            </w:r>
            <w:r w:rsidR="007E69FB" w:rsidRPr="00B21558">
              <w:rPr>
                <w:bCs/>
                <w:lang w:val="fr-CH"/>
              </w:rPr>
              <w:t>’</w:t>
            </w:r>
            <w:r w:rsidRPr="00B21558">
              <w:rPr>
                <w:bCs/>
                <w:lang w:val="fr-CH"/>
              </w:rPr>
              <w:t>Organisation à ce jour</w:t>
            </w:r>
            <w:r w:rsidR="009B2732" w:rsidRPr="00B21558">
              <w:rPr>
                <w:bCs/>
                <w:lang w:val="fr-FR"/>
              </w:rPr>
              <w:t>.</w:t>
            </w:r>
          </w:p>
        </w:tc>
      </w:tr>
      <w:tr w:rsidR="009B2732" w:rsidRPr="0087308D" w14:paraId="31C8D7B1" w14:textId="77777777" w:rsidTr="00B5029A">
        <w:tc>
          <w:tcPr>
            <w:tcW w:w="2536" w:type="dxa"/>
          </w:tcPr>
          <w:p w14:paraId="46FE4B4B" w14:textId="031718DA" w:rsidR="009B2732" w:rsidRPr="00B21558" w:rsidRDefault="0077778A" w:rsidP="0077778A">
            <w:pPr>
              <w:spacing w:before="240" w:after="240"/>
              <w:rPr>
                <w:lang w:val="fr-FR"/>
              </w:rPr>
            </w:pPr>
            <w:r w:rsidRPr="00B21558">
              <w:rPr>
                <w:lang w:val="fr-FR"/>
              </w:rPr>
              <w:t>Autres rapports/documents connexes</w:t>
            </w:r>
          </w:p>
        </w:tc>
        <w:tc>
          <w:tcPr>
            <w:tcW w:w="6909" w:type="dxa"/>
          </w:tcPr>
          <w:p w14:paraId="4F0016CE" w14:textId="11DD81F3" w:rsidR="007E69FB"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w:t>
            </w:r>
            <w:proofErr w:type="gramStart"/>
            <w:r w:rsidRPr="00B21558">
              <w:rPr>
                <w:lang w:val="fr-FR"/>
              </w:rPr>
              <w:t>2;  CDIP</w:t>
            </w:r>
            <w:proofErr w:type="gramEnd"/>
            <w:r w:rsidRPr="00B21558">
              <w:rPr>
                <w:lang w:val="fr-FR"/>
              </w:rPr>
              <w:t>/6/2;  CDIP/8/4;  CDIP/10/2;  CDIP/12/2;  CDIP/14/2;  CDIP/16/2;  CDIP/18/2;  CDIP/20/3;  CDIP/22/2;  CDIP/24/2;  CDIP/25/5;  CDIP/26/2.</w:t>
            </w:r>
          </w:p>
          <w:p w14:paraId="757C0496" w14:textId="789D50AE" w:rsidR="009B2732" w:rsidRPr="00B21558" w:rsidRDefault="00F853FB" w:rsidP="00F853FB">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01077C0B"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9B2732" w:rsidRPr="00B21558" w14:paraId="69C6C6D4" w14:textId="77777777" w:rsidTr="00B5029A">
        <w:trPr>
          <w:tblHeader/>
        </w:trPr>
        <w:tc>
          <w:tcPr>
            <w:tcW w:w="9445" w:type="dxa"/>
            <w:gridSpan w:val="2"/>
            <w:shd w:val="clear" w:color="auto" w:fill="BFBFBF" w:themeFill="background1" w:themeFillShade="BF"/>
          </w:tcPr>
          <w:p w14:paraId="172E6433" w14:textId="210C4C2F" w:rsidR="009B2732" w:rsidRPr="00B21558" w:rsidRDefault="00F853FB" w:rsidP="00F853FB">
            <w:pPr>
              <w:spacing w:before="240" w:after="120"/>
              <w:jc w:val="center"/>
              <w:rPr>
                <w:b/>
                <w:bCs/>
                <w:i/>
                <w:szCs w:val="22"/>
                <w:lang w:val="fr-FR"/>
              </w:rPr>
            </w:pPr>
            <w:r w:rsidRPr="00B21558">
              <w:rPr>
                <w:b/>
                <w:bCs/>
                <w:i/>
                <w:szCs w:val="22"/>
                <w:lang w:val="fr-FR"/>
              </w:rPr>
              <w:t>R</w:t>
            </w:r>
            <w:r w:rsidR="0077778A" w:rsidRPr="00B21558">
              <w:rPr>
                <w:b/>
                <w:bCs/>
                <w:i/>
                <w:szCs w:val="22"/>
                <w:lang w:val="fr-FR"/>
              </w:rPr>
              <w:t>ecommandations n</w:t>
            </w:r>
            <w:r w:rsidR="0077778A" w:rsidRPr="00B21558">
              <w:rPr>
                <w:b/>
                <w:bCs/>
                <w:i/>
                <w:szCs w:val="22"/>
                <w:vertAlign w:val="superscript"/>
                <w:lang w:val="fr-FR"/>
              </w:rPr>
              <w:t>os</w:t>
            </w:r>
            <w:r w:rsidR="0077778A" w:rsidRPr="00B21558">
              <w:rPr>
                <w:b/>
                <w:bCs/>
                <w:i/>
                <w:szCs w:val="22"/>
                <w:lang w:val="fr-FR"/>
              </w:rPr>
              <w:t xml:space="preserve"> 13</w:t>
            </w:r>
            <w:r w:rsidR="00240E07">
              <w:rPr>
                <w:b/>
                <w:bCs/>
                <w:i/>
                <w:szCs w:val="22"/>
                <w:lang w:val="fr-FR"/>
              </w:rPr>
              <w:t>*</w:t>
            </w:r>
            <w:r w:rsidR="0077778A" w:rsidRPr="00B21558">
              <w:rPr>
                <w:b/>
                <w:bCs/>
                <w:i/>
                <w:szCs w:val="22"/>
                <w:lang w:val="fr-FR"/>
              </w:rPr>
              <w:t>, 14</w:t>
            </w:r>
            <w:r w:rsidR="00240E07">
              <w:rPr>
                <w:b/>
                <w:bCs/>
                <w:i/>
                <w:szCs w:val="22"/>
                <w:lang w:val="fr-FR"/>
              </w:rPr>
              <w:t>*</w:t>
            </w:r>
            <w:r w:rsidR="0077778A" w:rsidRPr="00B21558">
              <w:rPr>
                <w:b/>
                <w:bCs/>
                <w:i/>
                <w:szCs w:val="22"/>
                <w:lang w:val="fr-FR"/>
              </w:rPr>
              <w:t xml:space="preserve"> et 17</w:t>
            </w:r>
            <w:r w:rsidR="00240E07">
              <w:rPr>
                <w:b/>
                <w:bCs/>
                <w:i/>
                <w:szCs w:val="22"/>
                <w:lang w:val="fr-FR"/>
              </w:rPr>
              <w:t>*</w:t>
            </w:r>
          </w:p>
        </w:tc>
      </w:tr>
      <w:tr w:rsidR="009B2732" w:rsidRPr="0087308D" w14:paraId="4B6732CB" w14:textId="77777777" w:rsidTr="00B5029A">
        <w:tc>
          <w:tcPr>
            <w:tcW w:w="9445" w:type="dxa"/>
            <w:gridSpan w:val="2"/>
            <w:shd w:val="clear" w:color="auto" w:fill="D9D9D9" w:themeFill="background1" w:themeFillShade="D9"/>
          </w:tcPr>
          <w:p w14:paraId="72E5C57A" w14:textId="406F47F7" w:rsidR="0077778A" w:rsidRPr="00B21558" w:rsidRDefault="009B2732" w:rsidP="0077778A">
            <w:pPr>
              <w:spacing w:before="240" w:after="120"/>
              <w:rPr>
                <w:i/>
                <w:lang w:val="fr-FR"/>
              </w:rPr>
            </w:pPr>
            <w:r w:rsidRPr="00B21558">
              <w:rPr>
                <w:lang w:val="fr-FR"/>
              </w:rPr>
              <w:br w:type="page"/>
            </w:r>
            <w:r w:rsidRPr="00B21558">
              <w:rPr>
                <w:lang w:val="fr-FR"/>
              </w:rPr>
              <w:br w:type="page"/>
            </w:r>
            <w:r w:rsidRPr="00B21558">
              <w:rPr>
                <w:lang w:val="fr-FR"/>
              </w:rPr>
              <w:br w:type="page"/>
            </w:r>
            <w:r w:rsidR="0077778A" w:rsidRPr="00B21558">
              <w:rPr>
                <w:i/>
                <w:lang w:val="fr-FR"/>
              </w:rPr>
              <w:t>Recommandation n° 13</w:t>
            </w:r>
            <w:r w:rsidR="007E69FB" w:rsidRPr="00B21558">
              <w:rPr>
                <w:i/>
                <w:lang w:val="fr-FR"/>
              </w:rPr>
              <w:t> :</w:t>
            </w:r>
            <w:r w:rsidR="0077778A" w:rsidRPr="00B21558">
              <w:rPr>
                <w:lang w:val="fr-FR"/>
              </w:rPr>
              <w:t xml:space="preserve"> L</w:t>
            </w:r>
            <w:r w:rsidR="007E69FB" w:rsidRPr="00B21558">
              <w:rPr>
                <w:lang w:val="fr-FR"/>
              </w:rPr>
              <w:t>’</w:t>
            </w:r>
            <w:r w:rsidR="0077778A" w:rsidRPr="00B21558">
              <w:rPr>
                <w:lang w:val="fr-FR"/>
              </w:rPr>
              <w:t>assistance législative de l</w:t>
            </w:r>
            <w:r w:rsidR="007E69FB" w:rsidRPr="00B21558">
              <w:rPr>
                <w:lang w:val="fr-FR"/>
              </w:rPr>
              <w:t>’</w:t>
            </w:r>
            <w:r w:rsidR="0077778A" w:rsidRPr="00B21558">
              <w:rPr>
                <w:lang w:val="fr-FR"/>
              </w:rPr>
              <w:t xml:space="preserve">OMPI doit notamment être axée sur le développement et déterminée par la demande, compte tenu des priorités et des besoins particuliers des pays en développement, notamment des PMA, ainsi que des différents niveaux de développement des États </w:t>
            </w:r>
            <w:proofErr w:type="gramStart"/>
            <w:r w:rsidR="0077778A" w:rsidRPr="00B21558">
              <w:rPr>
                <w:lang w:val="fr-FR"/>
              </w:rPr>
              <w:t>membres;  les</w:t>
            </w:r>
            <w:proofErr w:type="gramEnd"/>
            <w:r w:rsidR="0077778A" w:rsidRPr="00B21558">
              <w:rPr>
                <w:lang w:val="fr-FR"/>
              </w:rPr>
              <w:t> activités doivent être menées à bien dans les délais.</w:t>
            </w:r>
          </w:p>
          <w:p w14:paraId="6B6BD96E" w14:textId="1023BE1C" w:rsidR="0077778A" w:rsidRPr="00B21558" w:rsidRDefault="0077778A" w:rsidP="0077778A">
            <w:pPr>
              <w:spacing w:before="240" w:after="120"/>
              <w:rPr>
                <w:bCs/>
                <w:i/>
                <w:szCs w:val="22"/>
                <w:lang w:val="fr-FR"/>
              </w:rPr>
            </w:pPr>
            <w:r w:rsidRPr="00B21558">
              <w:rPr>
                <w:bCs/>
                <w:i/>
                <w:szCs w:val="22"/>
                <w:lang w:val="fr-FR"/>
              </w:rPr>
              <w:t>Recommandation n°</w:t>
            </w:r>
            <w:r w:rsidR="000979AE" w:rsidRPr="00B21558">
              <w:rPr>
                <w:bCs/>
                <w:i/>
                <w:szCs w:val="22"/>
                <w:lang w:val="fr-FR"/>
              </w:rPr>
              <w:t> </w:t>
            </w:r>
            <w:r w:rsidRPr="00B21558">
              <w:rPr>
                <w:bCs/>
                <w:i/>
                <w:szCs w:val="22"/>
                <w:lang w:val="fr-FR"/>
              </w:rPr>
              <w:t>14</w:t>
            </w:r>
            <w:r w:rsidR="007E69FB" w:rsidRPr="00B21558">
              <w:rPr>
                <w:bCs/>
                <w:i/>
                <w:szCs w:val="22"/>
                <w:lang w:val="fr-FR"/>
              </w:rPr>
              <w:t> :</w:t>
            </w:r>
            <w:r w:rsidRPr="00B21558">
              <w:rPr>
                <w:bCs/>
                <w:szCs w:val="22"/>
                <w:lang w:val="fr-FR"/>
              </w:rPr>
              <w:t xml:space="preserve"> Dans le cadre de l</w:t>
            </w:r>
            <w:r w:rsidR="007E69FB" w:rsidRPr="00B21558">
              <w:rPr>
                <w:bCs/>
                <w:szCs w:val="22"/>
                <w:lang w:val="fr-FR"/>
              </w:rPr>
              <w:t>’</w:t>
            </w:r>
            <w:r w:rsidRPr="00B21558">
              <w:rPr>
                <w:bCs/>
                <w:szCs w:val="22"/>
                <w:lang w:val="fr-FR"/>
              </w:rPr>
              <w:t>accord entre l</w:t>
            </w:r>
            <w:r w:rsidR="007E69FB" w:rsidRPr="00B21558">
              <w:rPr>
                <w:bCs/>
                <w:szCs w:val="22"/>
                <w:lang w:val="fr-FR"/>
              </w:rPr>
              <w:t>’</w:t>
            </w:r>
            <w:r w:rsidRPr="00B21558">
              <w:rPr>
                <w:bCs/>
                <w:szCs w:val="22"/>
                <w:lang w:val="fr-FR"/>
              </w:rPr>
              <w:t>OMPI et l</w:t>
            </w:r>
            <w:r w:rsidR="007E69FB" w:rsidRPr="00B21558">
              <w:rPr>
                <w:bCs/>
                <w:szCs w:val="22"/>
                <w:lang w:val="fr-FR"/>
              </w:rPr>
              <w:t>’</w:t>
            </w:r>
            <w:r w:rsidRPr="00B21558">
              <w:rPr>
                <w:bCs/>
                <w:szCs w:val="22"/>
                <w:lang w:val="fr-FR"/>
              </w:rPr>
              <w:t>OMC, l</w:t>
            </w:r>
            <w:r w:rsidR="007E69FB" w:rsidRPr="00B21558">
              <w:rPr>
                <w:bCs/>
                <w:szCs w:val="22"/>
                <w:lang w:val="fr-FR"/>
              </w:rPr>
              <w:t>’</w:t>
            </w:r>
            <w:r w:rsidRPr="00B21558">
              <w:rPr>
                <w:bCs/>
                <w:szCs w:val="22"/>
                <w:lang w:val="fr-FR"/>
              </w:rPr>
              <w:t>OMPI dispensera des conseils aux pays en développement et</w:t>
            </w:r>
            <w:r w:rsidR="007E69FB" w:rsidRPr="00B21558">
              <w:rPr>
                <w:bCs/>
                <w:szCs w:val="22"/>
                <w:lang w:val="fr-FR"/>
              </w:rPr>
              <w:t xml:space="preserve"> aux PMA</w:t>
            </w:r>
            <w:r w:rsidRPr="00B21558">
              <w:rPr>
                <w:bCs/>
                <w:szCs w:val="22"/>
                <w:lang w:val="fr-FR"/>
              </w:rPr>
              <w:t>, sur l</w:t>
            </w:r>
            <w:r w:rsidR="007E69FB" w:rsidRPr="00B21558">
              <w:rPr>
                <w:bCs/>
                <w:szCs w:val="22"/>
                <w:lang w:val="fr-FR"/>
              </w:rPr>
              <w:t>’</w:t>
            </w:r>
            <w:r w:rsidRPr="00B21558">
              <w:rPr>
                <w:bCs/>
                <w:szCs w:val="22"/>
                <w:lang w:val="fr-FR"/>
              </w:rPr>
              <w:t>exercice et le respect des droits et obligations, et sur la compréhension et l</w:t>
            </w:r>
            <w:r w:rsidR="007E69FB" w:rsidRPr="00B21558">
              <w:rPr>
                <w:bCs/>
                <w:szCs w:val="22"/>
                <w:lang w:val="fr-FR"/>
              </w:rPr>
              <w:t>’</w:t>
            </w:r>
            <w:r w:rsidRPr="00B21558">
              <w:rPr>
                <w:bCs/>
                <w:szCs w:val="22"/>
                <w:lang w:val="fr-FR"/>
              </w:rPr>
              <w:t>utilisation des flexibilités prévues dans l</w:t>
            </w:r>
            <w:r w:rsidR="007E69FB" w:rsidRPr="00B21558">
              <w:rPr>
                <w:bCs/>
                <w:szCs w:val="22"/>
                <w:lang w:val="fr-FR"/>
              </w:rPr>
              <w:t>’</w:t>
            </w:r>
            <w:r w:rsidRPr="00B21558">
              <w:rPr>
                <w:bCs/>
                <w:szCs w:val="22"/>
                <w:lang w:val="fr-FR"/>
              </w:rPr>
              <w:t>Accord sur</w:t>
            </w:r>
            <w:r w:rsidR="007E69FB" w:rsidRPr="00B21558">
              <w:rPr>
                <w:bCs/>
                <w:szCs w:val="22"/>
                <w:lang w:val="fr-FR"/>
              </w:rPr>
              <w:t xml:space="preserve"> les ADP</w:t>
            </w:r>
            <w:r w:rsidRPr="00B21558">
              <w:rPr>
                <w:bCs/>
                <w:szCs w:val="22"/>
                <w:lang w:val="fr-FR"/>
              </w:rPr>
              <w:t>IC.</w:t>
            </w:r>
          </w:p>
          <w:p w14:paraId="2A31967E" w14:textId="391A3DA9" w:rsidR="009B2732" w:rsidRPr="00B21558" w:rsidRDefault="0077778A" w:rsidP="0077778A">
            <w:pPr>
              <w:spacing w:before="240" w:after="120"/>
              <w:rPr>
                <w:bCs/>
                <w:i/>
                <w:szCs w:val="22"/>
                <w:lang w:val="fr-FR"/>
              </w:rPr>
            </w:pPr>
            <w:r w:rsidRPr="00B21558">
              <w:rPr>
                <w:bCs/>
                <w:i/>
                <w:szCs w:val="22"/>
                <w:lang w:val="fr-FR"/>
              </w:rPr>
              <w:t>Recommandation n°</w:t>
            </w:r>
            <w:r w:rsidR="000979AE" w:rsidRPr="00B21558">
              <w:rPr>
                <w:bCs/>
                <w:i/>
                <w:szCs w:val="22"/>
                <w:lang w:val="fr-FR"/>
              </w:rPr>
              <w:t> </w:t>
            </w:r>
            <w:r w:rsidRPr="00B21558">
              <w:rPr>
                <w:bCs/>
                <w:i/>
                <w:szCs w:val="22"/>
                <w:lang w:val="fr-FR"/>
              </w:rPr>
              <w:t>17</w:t>
            </w:r>
            <w:r w:rsidR="007E69FB" w:rsidRPr="00B21558">
              <w:rPr>
                <w:bCs/>
                <w:szCs w:val="22"/>
                <w:lang w:val="fr-FR"/>
              </w:rPr>
              <w:t> :</w:t>
            </w:r>
            <w:r w:rsidRPr="00B21558">
              <w:rPr>
                <w:bCs/>
                <w:szCs w:val="22"/>
                <w:lang w:val="fr-FR"/>
              </w:rPr>
              <w:t xml:space="preserve"> Dans ses activités, notamment en matière d</w:t>
            </w:r>
            <w:r w:rsidR="007E69FB" w:rsidRPr="00B21558">
              <w:rPr>
                <w:bCs/>
                <w:szCs w:val="22"/>
                <w:lang w:val="fr-FR"/>
              </w:rPr>
              <w:t>’</w:t>
            </w:r>
            <w:r w:rsidRPr="00B21558">
              <w:rPr>
                <w:bCs/>
                <w:szCs w:val="22"/>
                <w:lang w:val="fr-FR"/>
              </w:rPr>
              <w:t>établissement de normes, l</w:t>
            </w:r>
            <w:r w:rsidR="007E69FB" w:rsidRPr="00B21558">
              <w:rPr>
                <w:bCs/>
                <w:szCs w:val="22"/>
                <w:lang w:val="fr-FR"/>
              </w:rPr>
              <w:t>’</w:t>
            </w:r>
            <w:r w:rsidRPr="00B21558">
              <w:rPr>
                <w:bCs/>
                <w:szCs w:val="22"/>
                <w:lang w:val="fr-FR"/>
              </w:rPr>
              <w:t>OMPI devrait tenir compte des éléments de flexibilité prévus par les arrangements internationaux dans le domaine de la propriété intellectuelle, en particulier ceux qui présentent un intérêt pour les pays en développement et</w:t>
            </w:r>
            <w:r w:rsidR="007E69FB" w:rsidRPr="00B21558">
              <w:rPr>
                <w:bCs/>
                <w:szCs w:val="22"/>
                <w:lang w:val="fr-FR"/>
              </w:rPr>
              <w:t xml:space="preserve"> les PMA</w:t>
            </w:r>
            <w:r w:rsidRPr="00B21558">
              <w:rPr>
                <w:bCs/>
                <w:szCs w:val="22"/>
                <w:lang w:val="fr-FR"/>
              </w:rPr>
              <w:t>.</w:t>
            </w:r>
          </w:p>
        </w:tc>
      </w:tr>
      <w:tr w:rsidR="009B2732" w:rsidRPr="00B21558" w14:paraId="207A8138" w14:textId="77777777" w:rsidTr="00B5029A">
        <w:tc>
          <w:tcPr>
            <w:tcW w:w="2516" w:type="dxa"/>
          </w:tcPr>
          <w:p w14:paraId="5114797A" w14:textId="0C0DDE59"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29" w:type="dxa"/>
          </w:tcPr>
          <w:p w14:paraId="19850E18" w14:textId="1F21F031" w:rsidR="009B2732" w:rsidRPr="00B21558" w:rsidRDefault="009B2732" w:rsidP="00F853FB">
            <w:pPr>
              <w:spacing w:before="240" w:after="240"/>
              <w:rPr>
                <w:lang w:val="fr-FR"/>
              </w:rPr>
            </w:pPr>
            <w:r w:rsidRPr="00B21558">
              <w:rPr>
                <w:lang w:val="fr-FR"/>
              </w:rPr>
              <w:t xml:space="preserve">1, 2, 3, 4, 5, 6, 9, 10, 17 </w:t>
            </w:r>
            <w:r w:rsidR="00F853FB" w:rsidRPr="00B21558">
              <w:rPr>
                <w:lang w:val="fr-FR"/>
              </w:rPr>
              <w:t>et</w:t>
            </w:r>
            <w:r w:rsidRPr="00B21558">
              <w:rPr>
                <w:lang w:val="fr-FR"/>
              </w:rPr>
              <w:t xml:space="preserve"> 32</w:t>
            </w:r>
          </w:p>
        </w:tc>
      </w:tr>
      <w:tr w:rsidR="009B2732" w:rsidRPr="0087308D" w14:paraId="342C2367" w14:textId="77777777" w:rsidTr="00B5029A">
        <w:tc>
          <w:tcPr>
            <w:tcW w:w="2516" w:type="dxa"/>
          </w:tcPr>
          <w:p w14:paraId="16BBF44C" w14:textId="205920B6"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29" w:type="dxa"/>
          </w:tcPr>
          <w:p w14:paraId="2DDDC603" w14:textId="45B91E24" w:rsidR="0077778A" w:rsidRPr="00B21558" w:rsidRDefault="00ED24DB" w:rsidP="0077778A">
            <w:pPr>
              <w:spacing w:before="240" w:after="240"/>
              <w:rPr>
                <w:lang w:val="fr-FR"/>
              </w:rPr>
            </w:pPr>
            <w:r w:rsidRPr="00B21558">
              <w:rPr>
                <w:lang w:val="fr-FR"/>
              </w:rPr>
              <w:t>La stratégie de mise en œuvre de ces recommandations est fondée sur les débats consacrés à différents rapports d</w:t>
            </w:r>
            <w:r w:rsidR="007E69FB" w:rsidRPr="00B21558">
              <w:rPr>
                <w:lang w:val="fr-FR"/>
              </w:rPr>
              <w:t>’</w:t>
            </w:r>
            <w:r w:rsidRPr="00B21558">
              <w:rPr>
                <w:lang w:val="fr-FR"/>
              </w:rPr>
              <w:t>activité (documents CDIP/3/5, CDIP/6/3, CDIP/8/2 et CDIP/10/2), et aux documents suivants</w:t>
            </w:r>
            <w:r w:rsidR="007E69FB" w:rsidRPr="00B21558">
              <w:rPr>
                <w:lang w:val="fr-FR"/>
              </w:rPr>
              <w:t> :</w:t>
            </w:r>
            <w:r w:rsidRPr="00B21558">
              <w:rPr>
                <w:lang w:val="fr-FR"/>
              </w:rPr>
              <w:t xml:space="preserve"> CDIP/5/4, CDIP/6/10, CDIP/7/3, CDIP/8/5, CDIP/9/11, CDIP/10/10, CDIP/10/11, CDIP/13/10, CDIP/15/6 et CDIP/16/5.</w:t>
            </w:r>
            <w:r w:rsidR="009B2732" w:rsidRPr="00B21558">
              <w:rPr>
                <w:lang w:val="fr-FR"/>
              </w:rPr>
              <w:t xml:space="preserve">  </w:t>
            </w:r>
            <w:r w:rsidRPr="00B21558">
              <w:rPr>
                <w:lang w:val="fr-FR"/>
              </w:rPr>
              <w:t>Ces recommandations sont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0077778A" w:rsidRPr="00B21558">
              <w:rPr>
                <w:lang w:val="fr-FR"/>
              </w:rPr>
              <w:t>La stratégie de mise en œuvre est la suivante</w:t>
            </w:r>
            <w:r w:rsidR="007E69FB" w:rsidRPr="00B21558">
              <w:rPr>
                <w:lang w:val="fr-FR"/>
              </w:rPr>
              <w:t> :</w:t>
            </w:r>
          </w:p>
          <w:p w14:paraId="77BC271F" w14:textId="49A7FA06" w:rsidR="007E69FB"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assistance technique de l</w:t>
            </w:r>
            <w:r w:rsidR="007E69FB" w:rsidRPr="00B21558">
              <w:rPr>
                <w:lang w:val="fr-FR"/>
              </w:rPr>
              <w:t>’</w:t>
            </w:r>
            <w:r w:rsidRPr="00B21558">
              <w:rPr>
                <w:lang w:val="fr-FR"/>
              </w:rPr>
              <w:t>OMPI est axée sur l</w:t>
            </w:r>
            <w:r w:rsidR="007E69FB" w:rsidRPr="00B21558">
              <w:rPr>
                <w:lang w:val="fr-FR"/>
              </w:rPr>
              <w:t>’</w:t>
            </w:r>
            <w:r w:rsidRPr="00B21558">
              <w:rPr>
                <w:lang w:val="fr-FR"/>
              </w:rPr>
              <w:t>assistance en matière de formulation de la législation, sur la sensibilisation et sur le renforcement des capacit</w:t>
            </w:r>
            <w:r w:rsidR="00D3434E" w:rsidRPr="00B21558">
              <w:rPr>
                <w:lang w:val="fr-FR"/>
              </w:rPr>
              <w:t>és.  El</w:t>
            </w:r>
            <w:r w:rsidRPr="00B21558">
              <w:rPr>
                <w:lang w:val="fr-FR"/>
              </w:rPr>
              <w:t>le revêt différentes formes, notamment les suivantes</w:t>
            </w:r>
            <w:r w:rsidR="007E69FB" w:rsidRPr="00B21558">
              <w:rPr>
                <w:lang w:val="fr-FR"/>
              </w:rPr>
              <w:t> :</w:t>
            </w:r>
          </w:p>
          <w:p w14:paraId="558283AB" w14:textId="5177B088" w:rsidR="0077778A"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consultations</w:t>
            </w:r>
            <w:proofErr w:type="gramEnd"/>
            <w:r w:rsidRPr="00B21558">
              <w:rPr>
                <w:lang w:val="fr-FR"/>
              </w:rPr>
              <w:t xml:space="preserve"> de haut niveau;</w:t>
            </w:r>
          </w:p>
          <w:p w14:paraId="69431FAF" w14:textId="4DD5723E" w:rsidR="0077778A"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étude</w:t>
            </w:r>
            <w:proofErr w:type="gramEnd"/>
            <w:r w:rsidRPr="00B21558">
              <w:rPr>
                <w:lang w:val="fr-FR"/>
              </w:rPr>
              <w:t xml:space="preserve"> et examen de projets de loi et de règlement et conseils dans ce domaine;</w:t>
            </w:r>
          </w:p>
          <w:p w14:paraId="1CBC2F65" w14:textId="03A95B67" w:rsidR="0077778A"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étude</w:t>
            </w:r>
            <w:proofErr w:type="gramEnd"/>
            <w:r w:rsidRPr="00B21558">
              <w:rPr>
                <w:lang w:val="fr-FR"/>
              </w:rPr>
              <w:t xml:space="preserve"> et examen des projets de lois et règlements;</w:t>
            </w:r>
          </w:p>
          <w:p w14:paraId="25EF0237" w14:textId="68C038DC" w:rsidR="0077778A"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organisation</w:t>
            </w:r>
            <w:proofErr w:type="gramEnd"/>
            <w:r w:rsidRPr="00B21558">
              <w:rPr>
                <w:lang w:val="fr-FR"/>
              </w:rPr>
              <w:t xml:space="preserve"> de réunions et participation à ces réunions;</w:t>
            </w:r>
          </w:p>
          <w:p w14:paraId="4C6247FD" w14:textId="4583C33B" w:rsidR="007E69FB"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missions</w:t>
            </w:r>
            <w:proofErr w:type="gramEnd"/>
            <w:r w:rsidRPr="00B21558">
              <w:rPr>
                <w:lang w:val="fr-FR"/>
              </w:rPr>
              <w:t xml:space="preserve"> techniques d</w:t>
            </w:r>
            <w:r w:rsidR="007E69FB" w:rsidRPr="00B21558">
              <w:rPr>
                <w:lang w:val="fr-FR"/>
              </w:rPr>
              <w:t>’</w:t>
            </w:r>
            <w:r w:rsidRPr="00B21558">
              <w:rPr>
                <w:lang w:val="fr-FR"/>
              </w:rPr>
              <w:t>experts et voyages d</w:t>
            </w:r>
            <w:r w:rsidR="007E69FB" w:rsidRPr="00B21558">
              <w:rPr>
                <w:lang w:val="fr-FR"/>
              </w:rPr>
              <w:t>’</w:t>
            </w:r>
            <w:r w:rsidRPr="00B21558">
              <w:rPr>
                <w:lang w:val="fr-FR"/>
              </w:rPr>
              <w:t>étude;</w:t>
            </w:r>
          </w:p>
          <w:p w14:paraId="5145FE9E" w14:textId="1B3AAEFB" w:rsidR="0077778A"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visites</w:t>
            </w:r>
            <w:proofErr w:type="gramEnd"/>
            <w:r w:rsidRPr="00B21558">
              <w:rPr>
                <w:lang w:val="fr-FR"/>
              </w:rPr>
              <w:t xml:space="preserve"> techniques de fonctionnaires nationaux en poste dans les capitales; </w:t>
            </w:r>
            <w:r w:rsidR="000979AE" w:rsidRPr="00B21558">
              <w:rPr>
                <w:lang w:val="fr-FR"/>
              </w:rPr>
              <w:t xml:space="preserve"> </w:t>
            </w:r>
            <w:r w:rsidRPr="00B21558">
              <w:rPr>
                <w:lang w:val="fr-FR"/>
              </w:rPr>
              <w:t>et</w:t>
            </w:r>
          </w:p>
          <w:p w14:paraId="0418E4D5" w14:textId="77777777" w:rsidR="007E69FB" w:rsidRPr="00B21558" w:rsidRDefault="0077778A" w:rsidP="00A92E5D">
            <w:pPr>
              <w:numPr>
                <w:ilvl w:val="0"/>
                <w:numId w:val="7"/>
              </w:numPr>
              <w:autoSpaceDE w:val="0"/>
              <w:autoSpaceDN w:val="0"/>
              <w:adjustRightInd w:val="0"/>
              <w:spacing w:before="120" w:after="120"/>
              <w:ind w:left="908" w:hanging="548"/>
              <w:rPr>
                <w:lang w:val="fr-FR"/>
              </w:rPr>
            </w:pPr>
            <w:proofErr w:type="gramStart"/>
            <w:r w:rsidRPr="00B21558">
              <w:rPr>
                <w:lang w:val="fr-FR"/>
              </w:rPr>
              <w:t>formation</w:t>
            </w:r>
            <w:proofErr w:type="gramEnd"/>
            <w:r w:rsidRPr="00B21558">
              <w:rPr>
                <w:lang w:val="fr-FR"/>
              </w:rPr>
              <w:t xml:space="preserve"> et renforcement des capacités de décideurs locaux.</w:t>
            </w:r>
          </w:p>
          <w:p w14:paraId="0B2EEDF1" w14:textId="7859EBF0" w:rsidR="0077778A" w:rsidRPr="00B21558" w:rsidRDefault="0077778A" w:rsidP="0077778A">
            <w:pPr>
              <w:spacing w:before="240" w:after="240"/>
              <w:rPr>
                <w:lang w:val="fr-FR"/>
              </w:rPr>
            </w:pPr>
            <w:r w:rsidRPr="00B21558">
              <w:rPr>
                <w:lang w:val="fr-FR"/>
              </w:rPr>
              <w:t>Sur demande, l</w:t>
            </w:r>
            <w:r w:rsidR="007E69FB" w:rsidRPr="00B21558">
              <w:rPr>
                <w:lang w:val="fr-FR"/>
              </w:rPr>
              <w:t>’</w:t>
            </w:r>
            <w:r w:rsidRPr="00B21558">
              <w:rPr>
                <w:lang w:val="fr-FR"/>
              </w:rPr>
              <w:t xml:space="preserve">assistance en matière de législation est fournie </w:t>
            </w:r>
            <w:r w:rsidR="00A92E5D">
              <w:rPr>
                <w:lang w:val="fr-FR"/>
              </w:rPr>
              <w:t xml:space="preserve">le plus </w:t>
            </w:r>
            <w:r w:rsidRPr="00B21558">
              <w:rPr>
                <w:lang w:val="fr-FR"/>
              </w:rPr>
              <w:t>rapidement possible sur une base bilatérale et confidentielle, selon les ressources disponibl</w:t>
            </w:r>
            <w:r w:rsidR="00D3434E" w:rsidRPr="00B21558">
              <w:rPr>
                <w:lang w:val="fr-FR"/>
              </w:rPr>
              <w:t>es.  Ce</w:t>
            </w:r>
            <w:r w:rsidRPr="00B21558">
              <w:rPr>
                <w:lang w:val="fr-FR"/>
              </w:rPr>
              <w:t>tte assistance permet aux décideurs et aux experts juridiques des pays en développement et des pays les moins avancés de prendre des décisions éclairées sur la mise en œuvre, dans leurs législations nationales, des options juridiques et des éléments de flexibilité prévus dans le cadre juridique international, en particulier l</w:t>
            </w:r>
            <w:r w:rsidR="007E69FB" w:rsidRPr="00B21558">
              <w:rPr>
                <w:lang w:val="fr-FR"/>
              </w:rPr>
              <w:t>’</w:t>
            </w:r>
            <w:r w:rsidRPr="00B21558">
              <w:rPr>
                <w:lang w:val="fr-FR"/>
              </w:rPr>
              <w:t>Accord sur</w:t>
            </w:r>
            <w:r w:rsidR="007E69FB" w:rsidRPr="00B21558">
              <w:rPr>
                <w:lang w:val="fr-FR"/>
              </w:rPr>
              <w:t xml:space="preserve"> les ADP</w:t>
            </w:r>
            <w:r w:rsidRPr="00B21558">
              <w:rPr>
                <w:lang w:val="fr-FR"/>
              </w:rPr>
              <w:t>IC au niveau de la mise en œuvre dans les législations nationales.</w:t>
            </w:r>
          </w:p>
          <w:p w14:paraId="7D4181F3" w14:textId="4DEADD49" w:rsidR="0077778A" w:rsidRPr="00B21558" w:rsidRDefault="0077778A" w:rsidP="0077778A">
            <w:pPr>
              <w:spacing w:before="240" w:after="240"/>
              <w:rPr>
                <w:lang w:val="fr-FR"/>
              </w:rPr>
            </w:pPr>
            <w:r w:rsidRPr="00B21558">
              <w:rPr>
                <w:lang w:val="fr-FR"/>
              </w:rPr>
              <w:t>Dans le cadre de l</w:t>
            </w:r>
            <w:r w:rsidR="007E69FB" w:rsidRPr="00B21558">
              <w:rPr>
                <w:lang w:val="fr-FR"/>
              </w:rPr>
              <w:t>’</w:t>
            </w:r>
            <w:r w:rsidRPr="00B21558">
              <w:rPr>
                <w:lang w:val="fr-FR"/>
              </w:rPr>
              <w:t>Accord OMPI</w:t>
            </w:r>
            <w:r w:rsidR="0043240C" w:rsidRPr="00B21558">
              <w:rPr>
                <w:lang w:val="fr-FR"/>
              </w:rPr>
              <w:noBreakHyphen/>
            </w:r>
            <w:r w:rsidRPr="00B21558">
              <w:rPr>
                <w:lang w:val="fr-FR"/>
              </w:rPr>
              <w:t>OMC, l</w:t>
            </w:r>
            <w:r w:rsidR="007E69FB" w:rsidRPr="00B21558">
              <w:rPr>
                <w:lang w:val="fr-FR"/>
              </w:rPr>
              <w:t>’</w:t>
            </w:r>
            <w:r w:rsidRPr="00B21558">
              <w:rPr>
                <w:lang w:val="fr-FR"/>
              </w:rPr>
              <w:t>OMC propose, en toute confidentialité et neutralité, une coopération technique et des conseils juridiques et législatifs aux pays en développement et</w:t>
            </w:r>
            <w:r w:rsidR="007E69FB" w:rsidRPr="00B21558">
              <w:rPr>
                <w:lang w:val="fr-FR"/>
              </w:rPr>
              <w:t xml:space="preserve"> aux PMA</w:t>
            </w:r>
            <w:r w:rsidRPr="00B21558">
              <w:rPr>
                <w:lang w:val="fr-FR"/>
              </w:rPr>
              <w:t xml:space="preserve"> pour la mise en œuvre de l</w:t>
            </w:r>
            <w:r w:rsidR="007E69FB" w:rsidRPr="00B21558">
              <w:rPr>
                <w:lang w:val="fr-FR"/>
              </w:rPr>
              <w:t>’</w:t>
            </w:r>
            <w:r w:rsidRPr="00B21558">
              <w:rPr>
                <w:lang w:val="fr-FR"/>
              </w:rPr>
              <w:t>Accord sur</w:t>
            </w:r>
            <w:r w:rsidR="007E69FB" w:rsidRPr="00B21558">
              <w:rPr>
                <w:lang w:val="fr-FR"/>
              </w:rPr>
              <w:t xml:space="preserve"> les ADP</w:t>
            </w:r>
            <w:r w:rsidRPr="00B21558">
              <w:rPr>
                <w:lang w:val="fr-FR"/>
              </w:rPr>
              <w:t>IC, compte tenu des options législatives possibl</w:t>
            </w:r>
            <w:r w:rsidR="00D3434E" w:rsidRPr="00B21558">
              <w:rPr>
                <w:lang w:val="fr-FR"/>
              </w:rPr>
              <w:t xml:space="preserve">es.  À </w:t>
            </w:r>
            <w:r w:rsidRPr="00B21558">
              <w:rPr>
                <w:lang w:val="fr-FR"/>
              </w:rPr>
              <w:t>cet égard, des réunions et des consultations conjointes ont été organisées avec l</w:t>
            </w:r>
            <w:r w:rsidR="007E69FB" w:rsidRPr="00B21558">
              <w:rPr>
                <w:lang w:val="fr-FR"/>
              </w:rPr>
              <w:t>’</w:t>
            </w:r>
            <w:r w:rsidRPr="00B21558">
              <w:rPr>
                <w:lang w:val="fr-FR"/>
              </w:rPr>
              <w:t>OMC afin de renforcer la coopération mutuelle.</w:t>
            </w:r>
          </w:p>
          <w:p w14:paraId="1260446E" w14:textId="6326B8DF" w:rsidR="007E69FB" w:rsidRPr="00B21558" w:rsidRDefault="0077778A" w:rsidP="0077778A">
            <w:pPr>
              <w:spacing w:before="240" w:after="240"/>
              <w:rPr>
                <w:lang w:val="fr-FR"/>
              </w:rPr>
            </w:pPr>
            <w:r w:rsidRPr="00B21558">
              <w:rPr>
                <w:lang w:val="fr-FR"/>
              </w:rPr>
              <w:t>Une assistance est également fournie sur demande aux pays en ce qui concerne l</w:t>
            </w:r>
            <w:r w:rsidR="007E69FB" w:rsidRPr="00B21558">
              <w:rPr>
                <w:lang w:val="fr-FR"/>
              </w:rPr>
              <w:t>’</w:t>
            </w:r>
            <w:r w:rsidRPr="00B21558">
              <w:rPr>
                <w:lang w:val="fr-FR"/>
              </w:rPr>
              <w:t>adhésion à des traités internationaux ou la mise en œuvre de ces traités, notamment des accords régionaux, compte tenu de leurs priorités et de leurs objectifs en matière de développeme</w:t>
            </w:r>
            <w:r w:rsidR="00D3434E" w:rsidRPr="00B21558">
              <w:rPr>
                <w:lang w:val="fr-FR"/>
              </w:rPr>
              <w:t>nt.  De</w:t>
            </w:r>
            <w:r w:rsidRPr="00B21558">
              <w:rPr>
                <w:lang w:val="fr-FR"/>
              </w:rPr>
              <w:t>s dispositions précises concernant les pays les moins avancés et leurs besoins spécifiques sont dûment examinées.</w:t>
            </w:r>
          </w:p>
          <w:p w14:paraId="07721ABB" w14:textId="6A3A57C6" w:rsidR="007E69FB" w:rsidRPr="00B21558" w:rsidRDefault="0077778A" w:rsidP="0077778A">
            <w:pPr>
              <w:spacing w:before="240" w:after="240"/>
              <w:rPr>
                <w:lang w:val="fr-FR"/>
              </w:rPr>
            </w:pPr>
            <w:r w:rsidRPr="00B21558">
              <w:rPr>
                <w:lang w:val="fr-FR"/>
              </w:rPr>
              <w:t>Dans ses activités d</w:t>
            </w:r>
            <w:r w:rsidR="007E69FB" w:rsidRPr="00B21558">
              <w:rPr>
                <w:lang w:val="fr-FR"/>
              </w:rPr>
              <w:t>’</w:t>
            </w:r>
            <w:r w:rsidRPr="00B21558">
              <w:rPr>
                <w:lang w:val="fr-FR"/>
              </w:rPr>
              <w:t>établissement de normes, des mesures ont été prises pour veiller à ce que les activités du Comité intergouvernemental de la propriété intellectuelle relative aux ressources génétiques, aux savoirs traditionnels et au folklore (IGC), du Comité permanent du droit d</w:t>
            </w:r>
            <w:r w:rsidR="007E69FB" w:rsidRPr="00B21558">
              <w:rPr>
                <w:lang w:val="fr-FR"/>
              </w:rPr>
              <w:t>’</w:t>
            </w:r>
            <w:r w:rsidRPr="00B21558">
              <w:rPr>
                <w:lang w:val="fr-FR"/>
              </w:rPr>
              <w:t>auteur et des droits connexes (SCCR), du Comité permanent du droit des brevets (SCP) et du Comité permanent du droit des marques, des dessins et modèles industriels et des indications géographiques (SCT) tiennent compte des éléments de flexibilité prévus par les arrangements internationaux dans le domaine de la propriété intellectuelle.</w:t>
            </w:r>
          </w:p>
          <w:p w14:paraId="50343085" w14:textId="1D389327" w:rsidR="007E69FB" w:rsidRPr="00B21558" w:rsidRDefault="001C68E4" w:rsidP="009B2732">
            <w:pPr>
              <w:spacing w:before="240" w:after="240"/>
              <w:rPr>
                <w:lang w:val="fr-FR"/>
              </w:rPr>
            </w:pPr>
            <w:r w:rsidRPr="00B21558">
              <w:rPr>
                <w:lang w:val="fr-FR"/>
              </w:rPr>
              <w:t>De plus, un document sur les “Éléments de flexibilité relatifs aux brevets dans le cadre juridique multilatéral et leur mise en œuvre législative aux niveaux national et régional” a été présenté à la cinqu</w:t>
            </w:r>
            <w:r w:rsidR="007E69FB" w:rsidRPr="00B21558">
              <w:rPr>
                <w:lang w:val="fr-FR"/>
              </w:rPr>
              <w:t>ième session du C</w:t>
            </w:r>
            <w:r w:rsidR="00D3434E" w:rsidRPr="00B21558">
              <w:rPr>
                <w:lang w:val="fr-FR"/>
              </w:rPr>
              <w:t>DIP.  De</w:t>
            </w:r>
            <w:r w:rsidRPr="00B21558">
              <w:rPr>
                <w:lang w:val="fr-FR"/>
              </w:rPr>
              <w:t>puis lors,</w:t>
            </w:r>
            <w:r w:rsidR="007E69FB" w:rsidRPr="00B21558">
              <w:rPr>
                <w:lang w:val="fr-FR"/>
              </w:rPr>
              <w:t xml:space="preserve"> le CDI</w:t>
            </w:r>
            <w:r w:rsidRPr="00B21558">
              <w:rPr>
                <w:lang w:val="fr-FR"/>
              </w:rPr>
              <w:t>P a poursuivi l</w:t>
            </w:r>
            <w:r w:rsidR="007E69FB" w:rsidRPr="00B21558">
              <w:rPr>
                <w:lang w:val="fr-FR"/>
              </w:rPr>
              <w:t>’</w:t>
            </w:r>
            <w:r w:rsidRPr="00B21558">
              <w:rPr>
                <w:lang w:val="fr-FR"/>
              </w:rPr>
              <w:t>examen de cette question sur la base de ce document.</w:t>
            </w:r>
          </w:p>
          <w:p w14:paraId="5BD169A5" w14:textId="6C76FDEF" w:rsidR="0077778A" w:rsidRPr="00B21558" w:rsidRDefault="0077778A" w:rsidP="0077778A">
            <w:pPr>
              <w:spacing w:before="240" w:after="120"/>
              <w:rPr>
                <w:lang w:val="fr-FR"/>
              </w:rPr>
            </w:pPr>
            <w:r w:rsidRPr="00B21558">
              <w:rPr>
                <w:lang w:val="fr-FR"/>
              </w:rPr>
              <w:t>En outre, comme convenu par les États membres à la six</w:t>
            </w:r>
            <w:r w:rsidR="007E69FB" w:rsidRPr="00B21558">
              <w:rPr>
                <w:lang w:val="fr-FR"/>
              </w:rPr>
              <w:t>ième session du CDI</w:t>
            </w:r>
            <w:r w:rsidRPr="00B21558">
              <w:rPr>
                <w:lang w:val="fr-FR"/>
              </w:rPr>
              <w:t>P, l</w:t>
            </w:r>
            <w:r w:rsidR="007E69FB" w:rsidRPr="00B21558">
              <w:rPr>
                <w:lang w:val="fr-FR"/>
              </w:rPr>
              <w:t>’</w:t>
            </w:r>
            <w:r w:rsidRPr="00B21558">
              <w:rPr>
                <w:lang w:val="fr-FR"/>
              </w:rPr>
              <w:t xml:space="preserve">OMPI a publié une </w:t>
            </w:r>
            <w:r w:rsidR="007E69FB" w:rsidRPr="00B21558">
              <w:rPr>
                <w:lang w:val="fr-FR"/>
              </w:rPr>
              <w:t>page W</w:t>
            </w:r>
            <w:r w:rsidRPr="00B21558">
              <w:rPr>
                <w:lang w:val="fr-FR"/>
              </w:rPr>
              <w:t>eb consacrée à la mise à disposition d</w:t>
            </w:r>
            <w:r w:rsidR="007E69FB" w:rsidRPr="00B21558">
              <w:rPr>
                <w:lang w:val="fr-FR"/>
              </w:rPr>
              <w:t>’</w:t>
            </w:r>
            <w:r w:rsidRPr="00B21558">
              <w:rPr>
                <w:lang w:val="fr-FR"/>
              </w:rPr>
              <w:t>informations sur l</w:t>
            </w:r>
            <w:r w:rsidR="007E69FB" w:rsidRPr="00B21558">
              <w:rPr>
                <w:lang w:val="fr-FR"/>
              </w:rPr>
              <w:t>’</w:t>
            </w:r>
            <w:r w:rsidRPr="00B21558">
              <w:rPr>
                <w:lang w:val="fr-FR"/>
              </w:rPr>
              <w:t xml:space="preserve">utilisation des éléments de flexibilité dans le système de propriété intellectuelle, </w:t>
            </w:r>
            <w:r w:rsidR="007E69FB" w:rsidRPr="00B21558">
              <w:rPr>
                <w:lang w:val="fr-FR"/>
              </w:rPr>
              <w:t>y compris</w:t>
            </w:r>
            <w:r w:rsidRPr="00B21558">
              <w:rPr>
                <w:lang w:val="fr-FR"/>
              </w:rPr>
              <w:t xml:space="preserve"> des ressources sur les éléments de flexibilité produites par l</w:t>
            </w:r>
            <w:r w:rsidR="007E69FB" w:rsidRPr="00B21558">
              <w:rPr>
                <w:lang w:val="fr-FR"/>
              </w:rPr>
              <w:t>’</w:t>
            </w:r>
            <w:r w:rsidRPr="00B21558">
              <w:rPr>
                <w:lang w:val="fr-FR"/>
              </w:rPr>
              <w:t>OMPI et d</w:t>
            </w:r>
            <w:r w:rsidR="007E69FB" w:rsidRPr="00B21558">
              <w:rPr>
                <w:lang w:val="fr-FR"/>
              </w:rPr>
              <w:t>’</w:t>
            </w:r>
            <w:r w:rsidRPr="00B21558">
              <w:rPr>
                <w:lang w:val="fr-FR"/>
              </w:rPr>
              <w:t>autres OIG compétentes, ainsi qu</w:t>
            </w:r>
            <w:r w:rsidR="007E69FB" w:rsidRPr="00B21558">
              <w:rPr>
                <w:lang w:val="fr-FR"/>
              </w:rPr>
              <w:t>’</w:t>
            </w:r>
            <w:r w:rsidRPr="00B21558">
              <w:rPr>
                <w:lang w:val="fr-FR"/>
              </w:rPr>
              <w:t>une base de données des dispositions relatives aux éléments de flexibilité dans les législations nationales sur la propriété intellectuel</w:t>
            </w:r>
            <w:r w:rsidR="00D3434E" w:rsidRPr="00B21558">
              <w:rPr>
                <w:lang w:val="fr-FR"/>
              </w:rPr>
              <w:t>le.  Ce</w:t>
            </w:r>
            <w:r w:rsidRPr="00B21558">
              <w:rPr>
                <w:lang w:val="fr-FR"/>
              </w:rPr>
              <w:t>tte base de données a été actualisée ainsi que l</w:t>
            </w:r>
            <w:r w:rsidR="007E69FB" w:rsidRPr="00B21558">
              <w:rPr>
                <w:lang w:val="fr-FR"/>
              </w:rPr>
              <w:t>’</w:t>
            </w:r>
            <w:r w:rsidRPr="00B21558">
              <w:rPr>
                <w:lang w:val="fr-FR"/>
              </w:rPr>
              <w:t>a demandé</w:t>
            </w:r>
            <w:r w:rsidR="007E69FB" w:rsidRPr="00B21558">
              <w:rPr>
                <w:lang w:val="fr-FR"/>
              </w:rPr>
              <w:t xml:space="preserve"> le CDI</w:t>
            </w:r>
            <w:r w:rsidRPr="00B21558">
              <w:rPr>
                <w:lang w:val="fr-FR"/>
              </w:rPr>
              <w:t>P à sa quinz</w:t>
            </w:r>
            <w:r w:rsidR="007E69FB" w:rsidRPr="00B21558">
              <w:rPr>
                <w:lang w:val="fr-FR"/>
              </w:rPr>
              <w:t>ième session</w:t>
            </w:r>
            <w:r w:rsidRPr="00B21558">
              <w:rPr>
                <w:lang w:val="fr-FR"/>
              </w:rPr>
              <w:t xml:space="preserve"> et </w:t>
            </w:r>
            <w:proofErr w:type="gramStart"/>
            <w:r w:rsidRPr="00B21558">
              <w:rPr>
                <w:lang w:val="fr-FR"/>
              </w:rPr>
              <w:t>contient</w:t>
            </w:r>
            <w:proofErr w:type="gramEnd"/>
            <w:r w:rsidRPr="00B21558">
              <w:rPr>
                <w:lang w:val="fr-FR"/>
              </w:rPr>
              <w:t xml:space="preserve"> désormais 1371</w:t>
            </w:r>
            <w:r w:rsidR="001533BA" w:rsidRPr="00B21558">
              <w:rPr>
                <w:lang w:val="fr-FR"/>
              </w:rPr>
              <w:t> </w:t>
            </w:r>
            <w:r w:rsidRPr="00B21558">
              <w:rPr>
                <w:lang w:val="fr-FR"/>
              </w:rPr>
              <w:t>dispositions relatives aux éléments de flexibilité issues des lois nationales de propriété intellectuelle de 202</w:t>
            </w:r>
            <w:r w:rsidR="001533BA" w:rsidRPr="00B21558">
              <w:rPr>
                <w:lang w:val="fr-FR"/>
              </w:rPr>
              <w:t> </w:t>
            </w:r>
            <w:r w:rsidRPr="00B21558">
              <w:rPr>
                <w:lang w:val="fr-FR"/>
              </w:rPr>
              <w:t>ressorts juridiqu</w:t>
            </w:r>
            <w:r w:rsidR="00D3434E" w:rsidRPr="00B21558">
              <w:rPr>
                <w:lang w:val="fr-FR"/>
              </w:rPr>
              <w:t>es.  Le</w:t>
            </w:r>
            <w:r w:rsidRPr="00B21558">
              <w:rPr>
                <w:lang w:val="fr-FR"/>
              </w:rPr>
              <w:t xml:space="preserve">s versions actualisées, en anglais, français et espagnol, de la </w:t>
            </w:r>
            <w:r w:rsidR="007E69FB" w:rsidRPr="00B21558">
              <w:rPr>
                <w:lang w:val="fr-FR"/>
              </w:rPr>
              <w:t>page W</w:t>
            </w:r>
            <w:r w:rsidRPr="00B21558">
              <w:rPr>
                <w:lang w:val="fr-FR"/>
              </w:rPr>
              <w:t>eb consacrée aux éléments de flexibilité et de la base de données ont été présentées au comité à sa seiz</w:t>
            </w:r>
            <w:r w:rsidR="007E69FB" w:rsidRPr="00B21558">
              <w:rPr>
                <w:lang w:val="fr-FR"/>
              </w:rPr>
              <w:t>ième session</w:t>
            </w:r>
            <w:r w:rsidRPr="00B21558">
              <w:rPr>
                <w:lang w:val="fr-FR"/>
              </w:rPr>
              <w:t>.</w:t>
            </w:r>
          </w:p>
          <w:p w14:paraId="013D0047" w14:textId="7F974ADA" w:rsidR="007E69FB" w:rsidRPr="00B21558" w:rsidRDefault="0077778A" w:rsidP="0077778A">
            <w:pPr>
              <w:spacing w:before="240" w:after="240"/>
              <w:rPr>
                <w:lang w:val="fr-FR"/>
              </w:rPr>
            </w:pPr>
            <w:r w:rsidRPr="00B21558">
              <w:rPr>
                <w:lang w:val="fr-FR"/>
              </w:rPr>
              <w:t>Un rapport sur la mise à jour de la base de données consacrée aux éléments de flexibilité (document CDIP/16/5) a également été présenté</w:t>
            </w:r>
            <w:r w:rsidR="007E69FB" w:rsidRPr="00B21558">
              <w:rPr>
                <w:lang w:val="fr-FR"/>
              </w:rPr>
              <w:t xml:space="preserve"> au CDI</w:t>
            </w:r>
            <w:r w:rsidRPr="00B21558">
              <w:rPr>
                <w:lang w:val="fr-FR"/>
              </w:rPr>
              <w:t>P à sa seiz</w:t>
            </w:r>
            <w:r w:rsidR="007E69FB" w:rsidRPr="00B21558">
              <w:rPr>
                <w:lang w:val="fr-FR"/>
              </w:rPr>
              <w:t>ième session</w:t>
            </w:r>
            <w:r w:rsidRPr="00B21558">
              <w:rPr>
                <w:lang w:val="fr-FR"/>
              </w:rPr>
              <w:t>.</w:t>
            </w:r>
          </w:p>
          <w:p w14:paraId="68E58051" w14:textId="08F8A768" w:rsidR="007E69FB" w:rsidRPr="00B21558" w:rsidRDefault="0077778A" w:rsidP="0077778A">
            <w:pPr>
              <w:spacing w:before="240" w:after="240"/>
              <w:rPr>
                <w:lang w:val="fr-FR"/>
              </w:rPr>
            </w:pPr>
            <w:r w:rsidRPr="00B21558">
              <w:rPr>
                <w:lang w:val="fr-FR"/>
              </w:rPr>
              <w:t>Un mécanisme de mise à jour de la base de données consacrée aux éléments de flexibilité a été présenté à la dix</w:t>
            </w:r>
            <w:r w:rsidR="0043240C" w:rsidRPr="00B21558">
              <w:rPr>
                <w:lang w:val="fr-FR"/>
              </w:rPr>
              <w:noBreakHyphen/>
            </w:r>
            <w:r w:rsidRPr="00B21558">
              <w:rPr>
                <w:lang w:val="fr-FR"/>
              </w:rPr>
              <w:t>sept</w:t>
            </w:r>
            <w:r w:rsidR="007E69FB" w:rsidRPr="00B21558">
              <w:rPr>
                <w:lang w:val="fr-FR"/>
              </w:rPr>
              <w:t>ième session du CDI</w:t>
            </w:r>
            <w:r w:rsidRPr="00B21558">
              <w:rPr>
                <w:lang w:val="fr-FR"/>
              </w:rPr>
              <w:t>P et une proposition révisée de mécanisme de mise à jour de la base de données consacrée aux éléments de flexibilité à la dix</w:t>
            </w:r>
            <w:r w:rsidR="0043240C" w:rsidRPr="00B21558">
              <w:rPr>
                <w:lang w:val="fr-FR"/>
              </w:rPr>
              <w:noBreakHyphen/>
            </w:r>
            <w:r w:rsidRPr="00B21558">
              <w:rPr>
                <w:lang w:val="fr-FR"/>
              </w:rPr>
              <w:t>huit</w:t>
            </w:r>
            <w:r w:rsidR="007E69FB" w:rsidRPr="00B21558">
              <w:rPr>
                <w:lang w:val="fr-FR"/>
              </w:rPr>
              <w:t>ième session</w:t>
            </w:r>
            <w:r w:rsidRPr="00B21558">
              <w:rPr>
                <w:lang w:val="fr-FR"/>
              </w:rPr>
              <w:t xml:space="preserve"> (documents CDIP/17/5 et CDIP/18/5 respectiveme</w:t>
            </w:r>
            <w:r w:rsidR="00D3434E" w:rsidRPr="00B21558">
              <w:rPr>
                <w:lang w:val="fr-FR"/>
              </w:rPr>
              <w:t>nt).  Le</w:t>
            </w:r>
            <w:r w:rsidRPr="00B21558">
              <w:rPr>
                <w:lang w:val="fr-FR"/>
              </w:rPr>
              <w:t xml:space="preserve"> comité a approuvé l</w:t>
            </w:r>
            <w:r w:rsidR="007E69FB" w:rsidRPr="00B21558">
              <w:rPr>
                <w:lang w:val="fr-FR"/>
              </w:rPr>
              <w:t>’</w:t>
            </w:r>
            <w:r w:rsidRPr="00B21558">
              <w:rPr>
                <w:lang w:val="fr-FR"/>
              </w:rPr>
              <w:t xml:space="preserve">une des options présentées dans la proposition révisée, </w:t>
            </w:r>
            <w:r w:rsidR="007E69FB" w:rsidRPr="00B21558">
              <w:rPr>
                <w:lang w:val="fr-FR"/>
              </w:rPr>
              <w:t>à savoir</w:t>
            </w:r>
            <w:r w:rsidRPr="00B21558">
              <w:rPr>
                <w:lang w:val="fr-FR"/>
              </w:rPr>
              <w:t xml:space="preserve"> un mécanisme permettant d</w:t>
            </w:r>
            <w:r w:rsidR="007E69FB" w:rsidRPr="00B21558">
              <w:rPr>
                <w:lang w:val="fr-FR"/>
              </w:rPr>
              <w:t>’</w:t>
            </w:r>
            <w:r w:rsidRPr="00B21558">
              <w:rPr>
                <w:lang w:val="fr-FR"/>
              </w:rPr>
              <w:t>effectuer une mise à jour périodique de la base de données consacrée aux éléments de flexibilité dans le système de propriété intellectuel</w:t>
            </w:r>
            <w:r w:rsidR="00D3434E" w:rsidRPr="00B21558">
              <w:rPr>
                <w:lang w:val="fr-FR"/>
              </w:rPr>
              <w:t xml:space="preserve">le.  À </w:t>
            </w:r>
            <w:r w:rsidRPr="00B21558">
              <w:rPr>
                <w:lang w:val="fr-FR"/>
              </w:rPr>
              <w:t>titre de suivi, le Secrétariat a présenté un document sur les mesures prises pour diffuser l</w:t>
            </w:r>
            <w:r w:rsidR="007E69FB" w:rsidRPr="00B21558">
              <w:rPr>
                <w:lang w:val="fr-FR"/>
              </w:rPr>
              <w:t>’</w:t>
            </w:r>
            <w:r w:rsidRPr="00B21558">
              <w:rPr>
                <w:lang w:val="fr-FR"/>
              </w:rPr>
              <w:t>information contenue dans la base de données consacrée aux éléments de flexibilité (document CDIP/20/5) et le comité a pris note des informations contenues dans ce document.</w:t>
            </w:r>
          </w:p>
          <w:p w14:paraId="3C26B64B" w14:textId="18690AA0" w:rsidR="009B2732" w:rsidRPr="00B21558" w:rsidRDefault="00946459" w:rsidP="009B2732">
            <w:pPr>
              <w:spacing w:before="240" w:after="120"/>
              <w:rPr>
                <w:u w:val="single"/>
                <w:lang w:val="fr-FR"/>
              </w:rPr>
            </w:pPr>
            <w:r w:rsidRPr="00B21558">
              <w:rPr>
                <w:lang w:val="fr-CH"/>
              </w:rPr>
              <w:t xml:space="preserve">Voir la </w:t>
            </w:r>
            <w:r w:rsidR="007E69FB" w:rsidRPr="00B21558">
              <w:rPr>
                <w:lang w:val="fr-CH"/>
              </w:rPr>
              <w:t>page W</w:t>
            </w:r>
            <w:r w:rsidRPr="00B21558">
              <w:rPr>
                <w:lang w:val="fr-CH"/>
              </w:rPr>
              <w:t>eb sur les éléments de flexibilité</w:t>
            </w:r>
            <w:r w:rsidR="007E69FB" w:rsidRPr="00B21558">
              <w:rPr>
                <w:lang w:val="fr-CH"/>
              </w:rPr>
              <w:t> :</w:t>
            </w:r>
            <w:r w:rsidRPr="00B21558">
              <w:rPr>
                <w:lang w:val="fr-CH"/>
              </w:rPr>
              <w:t xml:space="preserve"> </w:t>
            </w:r>
            <w:r w:rsidR="0087308D">
              <w:fldChar w:fldCharType="begin"/>
            </w:r>
            <w:r w:rsidR="0087308D" w:rsidRPr="0087308D">
              <w:rPr>
                <w:lang w:val="fr-CH"/>
              </w:rPr>
              <w:instrText xml:space="preserve"> HYPERLINK "https://www.wipo.int/ip-development/fr/agenda/fle</w:instrText>
            </w:r>
            <w:r w:rsidR="0087308D" w:rsidRPr="0087308D">
              <w:rPr>
                <w:lang w:val="fr-CH"/>
              </w:rPr>
              <w:instrText xml:space="preserve">xibilities/database.html" </w:instrText>
            </w:r>
            <w:r w:rsidR="0087308D">
              <w:fldChar w:fldCharType="separate"/>
            </w:r>
            <w:r w:rsidRPr="0098430F">
              <w:rPr>
                <w:rStyle w:val="Hyperlink"/>
                <w:lang w:val="fr-FR"/>
              </w:rPr>
              <w:t>Base de données sur les éléments de flexibilité du système de la P.I</w:t>
            </w:r>
            <w:r w:rsidRPr="00B21558">
              <w:rPr>
                <w:rStyle w:val="Hyperlink"/>
                <w:color w:val="auto"/>
                <w:lang w:val="fr-CH"/>
              </w:rPr>
              <w:t>.</w:t>
            </w:r>
            <w:r w:rsidR="0087308D">
              <w:rPr>
                <w:rStyle w:val="Hyperlink"/>
                <w:color w:val="auto"/>
                <w:lang w:val="fr-CH"/>
              </w:rPr>
              <w:fldChar w:fldCharType="end"/>
            </w:r>
          </w:p>
        </w:tc>
      </w:tr>
      <w:tr w:rsidR="009B2732" w:rsidRPr="0087308D" w14:paraId="234B852E" w14:textId="77777777" w:rsidTr="00B5029A">
        <w:tc>
          <w:tcPr>
            <w:tcW w:w="2516" w:type="dxa"/>
          </w:tcPr>
          <w:p w14:paraId="1C56FD30" w14:textId="5C495EB0"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29" w:type="dxa"/>
          </w:tcPr>
          <w:p w14:paraId="503BDAF3" w14:textId="5E465ED2" w:rsidR="009B2732" w:rsidRPr="00B21558" w:rsidRDefault="0077778A" w:rsidP="0077778A">
            <w:pPr>
              <w:spacing w:before="240" w:after="120"/>
              <w:rPr>
                <w:lang w:val="fr-FR"/>
              </w:rPr>
            </w:pPr>
            <w:r w:rsidRPr="00B21558">
              <w:rPr>
                <w:lang w:val="fr-FR"/>
              </w:rPr>
              <w:t>Ces recommandations ont également été mises en œuvre dans le cadre du projet du Plan d</w:t>
            </w:r>
            <w:r w:rsidR="007E69FB" w:rsidRPr="00B21558">
              <w:rPr>
                <w:lang w:val="fr-FR"/>
              </w:rPr>
              <w:t>’</w:t>
            </w:r>
            <w:r w:rsidRPr="00B21558">
              <w:rPr>
                <w:lang w:val="fr-FR"/>
              </w:rPr>
              <w:t>action pour le développement sur le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r w:rsidR="009B2732" w:rsidRPr="00B21558">
              <w:rPr>
                <w:lang w:val="fr-FR"/>
              </w:rPr>
              <w:t xml:space="preserve">  </w:t>
            </w:r>
          </w:p>
        </w:tc>
      </w:tr>
      <w:tr w:rsidR="009B2732" w:rsidRPr="0087308D" w14:paraId="37765CE2" w14:textId="77777777" w:rsidTr="00B5029A">
        <w:tc>
          <w:tcPr>
            <w:tcW w:w="2516" w:type="dxa"/>
          </w:tcPr>
          <w:p w14:paraId="2340F494" w14:textId="2F128523"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29" w:type="dxa"/>
          </w:tcPr>
          <w:p w14:paraId="7E340C1E" w14:textId="175E5282" w:rsidR="0077778A" w:rsidRPr="00B21558" w:rsidRDefault="0077778A" w:rsidP="0077778A">
            <w:pPr>
              <w:spacing w:before="240" w:after="240"/>
              <w:rPr>
                <w:lang w:val="fr-FR"/>
              </w:rPr>
            </w:pPr>
            <w:r w:rsidRPr="00B21558">
              <w:rPr>
                <w:lang w:val="fr-FR"/>
              </w:rPr>
              <w:t>Au cours de la période considérée, l</w:t>
            </w:r>
            <w:r w:rsidR="007E69FB" w:rsidRPr="00B21558">
              <w:rPr>
                <w:lang w:val="fr-FR"/>
              </w:rPr>
              <w:t>’</w:t>
            </w:r>
            <w:r w:rsidRPr="00B21558">
              <w:rPr>
                <w:lang w:val="fr-FR"/>
              </w:rPr>
              <w:t>OMPI a continué de fournir une assistance en matière de formulation de la législation conformément aux principes susmentionnés.</w:t>
            </w:r>
          </w:p>
          <w:p w14:paraId="7A53D73F" w14:textId="4FE7CB39" w:rsidR="007E69FB" w:rsidRPr="00B21558" w:rsidRDefault="00B0031E" w:rsidP="009B2732">
            <w:pPr>
              <w:spacing w:before="240" w:after="240"/>
              <w:rPr>
                <w:lang w:val="fr-FR"/>
              </w:rPr>
            </w:pPr>
            <w:r w:rsidRPr="00B21558">
              <w:rPr>
                <w:lang w:val="fr-CH"/>
              </w:rPr>
              <w:t>Dans le domaine des brevets et des secrets commerciaux, l</w:t>
            </w:r>
            <w:r w:rsidR="007E69FB" w:rsidRPr="00B21558">
              <w:rPr>
                <w:lang w:val="fr-CH"/>
              </w:rPr>
              <w:t>’</w:t>
            </w:r>
            <w:r w:rsidRPr="00B21558">
              <w:rPr>
                <w:lang w:val="fr-CH"/>
              </w:rPr>
              <w:t>OMPI a fourni des conseils en matière de législation et de politique générale à 33</w:t>
            </w:r>
            <w:r w:rsidR="001533BA" w:rsidRPr="00B21558">
              <w:rPr>
                <w:lang w:val="fr-CH"/>
              </w:rPr>
              <w:t> </w:t>
            </w:r>
            <w:r w:rsidRPr="00B21558">
              <w:rPr>
                <w:lang w:val="fr-CH"/>
              </w:rPr>
              <w:t>pays en développement et PMA (4 pays dans le groupe des pays africains, 4</w:t>
            </w:r>
            <w:r w:rsidR="001533BA" w:rsidRPr="00B21558">
              <w:rPr>
                <w:lang w:val="fr-CH"/>
              </w:rPr>
              <w:t> </w:t>
            </w:r>
            <w:r w:rsidRPr="00B21558">
              <w:rPr>
                <w:lang w:val="fr-CH"/>
              </w:rPr>
              <w:t>pays dans le groupe des pays arabes, 7</w:t>
            </w:r>
            <w:r w:rsidR="001533BA" w:rsidRPr="00B21558">
              <w:rPr>
                <w:lang w:val="fr-CH"/>
              </w:rPr>
              <w:t> </w:t>
            </w:r>
            <w:r w:rsidRPr="00B21558">
              <w:rPr>
                <w:lang w:val="fr-CH"/>
              </w:rPr>
              <w:t>pays dans la région Asie et Pacifique, 17</w:t>
            </w:r>
            <w:r w:rsidR="001533BA" w:rsidRPr="00B21558">
              <w:rPr>
                <w:lang w:val="fr-CH"/>
              </w:rPr>
              <w:t> </w:t>
            </w:r>
            <w:r w:rsidRPr="00B21558">
              <w:rPr>
                <w:lang w:val="fr-CH"/>
              </w:rPr>
              <w:t>pays dans la région Amérique latine et Caraïbes et 1</w:t>
            </w:r>
            <w:r w:rsidR="001533BA" w:rsidRPr="00B21558">
              <w:rPr>
                <w:lang w:val="fr-CH"/>
              </w:rPr>
              <w:t> </w:t>
            </w:r>
            <w:r w:rsidRPr="00B21558">
              <w:rPr>
                <w:lang w:val="fr-CH"/>
              </w:rPr>
              <w:t>pays en transition</w:t>
            </w:r>
            <w:r w:rsidR="009B2732" w:rsidRPr="00B21558">
              <w:rPr>
                <w:lang w:val="fr-FR"/>
              </w:rPr>
              <w:t>).</w:t>
            </w:r>
          </w:p>
          <w:p w14:paraId="51DBF949" w14:textId="1000842F" w:rsidR="0077778A" w:rsidRPr="00B21558" w:rsidRDefault="00B0031E" w:rsidP="002748FA">
            <w:pPr>
              <w:spacing w:before="240" w:after="240"/>
              <w:rPr>
                <w:iCs/>
                <w:lang w:val="fr-FR"/>
              </w:rPr>
            </w:pPr>
            <w:r w:rsidRPr="00B21558">
              <w:rPr>
                <w:lang w:val="fr-CH"/>
              </w:rPr>
              <w:t>L</w:t>
            </w:r>
            <w:r w:rsidR="007E69FB" w:rsidRPr="00B21558">
              <w:rPr>
                <w:lang w:val="fr-CH"/>
              </w:rPr>
              <w:t>’</w:t>
            </w:r>
            <w:r w:rsidRPr="00B21558">
              <w:rPr>
                <w:lang w:val="fr-CH"/>
              </w:rPr>
              <w:t>OMPI a fourni des conseils en matière de législation et de politique générale sur le droit d</w:t>
            </w:r>
            <w:r w:rsidR="007E69FB" w:rsidRPr="00B21558">
              <w:rPr>
                <w:lang w:val="fr-CH"/>
              </w:rPr>
              <w:t>’</w:t>
            </w:r>
            <w:r w:rsidRPr="00B21558">
              <w:rPr>
                <w:lang w:val="fr-CH"/>
              </w:rPr>
              <w:t>auteur et les droits connexe</w:t>
            </w:r>
            <w:r w:rsidR="00A3109E" w:rsidRPr="00B21558">
              <w:rPr>
                <w:lang w:val="fr-CH"/>
              </w:rPr>
              <w:t>s</w:t>
            </w:r>
            <w:r w:rsidRPr="00B21558">
              <w:rPr>
                <w:lang w:val="fr-CH"/>
              </w:rPr>
              <w:t xml:space="preserve"> à 61</w:t>
            </w:r>
            <w:r w:rsidR="001533BA" w:rsidRPr="00B21558">
              <w:rPr>
                <w:lang w:val="fr-CH"/>
              </w:rPr>
              <w:t> </w:t>
            </w:r>
            <w:r w:rsidRPr="00B21558">
              <w:rPr>
                <w:lang w:val="fr-CH"/>
              </w:rPr>
              <w:t>occasions, à 40</w:t>
            </w:r>
            <w:r w:rsidR="001533BA" w:rsidRPr="00B21558">
              <w:rPr>
                <w:lang w:val="fr-CH"/>
              </w:rPr>
              <w:t> </w:t>
            </w:r>
            <w:r w:rsidRPr="00B21558">
              <w:rPr>
                <w:lang w:val="fr-CH"/>
              </w:rPr>
              <w:t>pays en développement et PMA (12 pays dans la région Asie et Pacifique, 7</w:t>
            </w:r>
            <w:r w:rsidR="001533BA" w:rsidRPr="00B21558">
              <w:rPr>
                <w:lang w:val="fr-CH"/>
              </w:rPr>
              <w:t> </w:t>
            </w:r>
            <w:r w:rsidRPr="00B21558">
              <w:rPr>
                <w:lang w:val="fr-CH"/>
              </w:rPr>
              <w:t>pays dans la région Amérique latine et Caraïbes, 2 dans le groupe des pays arabes, 19 dans le groupe des pays africains) et à 9</w:t>
            </w:r>
            <w:r w:rsidR="001533BA" w:rsidRPr="00B21558">
              <w:rPr>
                <w:lang w:val="fr-CH"/>
              </w:rPr>
              <w:t> </w:t>
            </w:r>
            <w:r w:rsidRPr="00B21558">
              <w:rPr>
                <w:lang w:val="fr-CH"/>
              </w:rPr>
              <w:t>pays en transition</w:t>
            </w:r>
            <w:r w:rsidR="002748FA" w:rsidRPr="00B21558">
              <w:rPr>
                <w:lang w:val="fr-FR"/>
              </w:rPr>
              <w:t>.</w:t>
            </w:r>
          </w:p>
          <w:p w14:paraId="6E439E38" w14:textId="669ED2A3" w:rsidR="0077778A" w:rsidRPr="00B21558" w:rsidRDefault="00B0031E" w:rsidP="009B2732">
            <w:pPr>
              <w:spacing w:before="240" w:after="240"/>
              <w:rPr>
                <w:lang w:val="fr-FR"/>
              </w:rPr>
            </w:pPr>
            <w:r w:rsidRPr="00B21558">
              <w:rPr>
                <w:lang w:val="fr-CH"/>
              </w:rPr>
              <w:t>Dans le domaine des marques, des dessins et modèles industriels et des indications géographiques, l</w:t>
            </w:r>
            <w:r w:rsidR="007E69FB" w:rsidRPr="00B21558">
              <w:rPr>
                <w:lang w:val="fr-CH"/>
              </w:rPr>
              <w:t>’</w:t>
            </w:r>
            <w:r w:rsidRPr="00B21558">
              <w:rPr>
                <w:lang w:val="fr-CH"/>
              </w:rPr>
              <w:t>OMPI a fourni des conseils en matière de législation et de politique générale à 18</w:t>
            </w:r>
            <w:r w:rsidR="001533BA" w:rsidRPr="00B21558">
              <w:rPr>
                <w:lang w:val="fr-CH"/>
              </w:rPr>
              <w:t> </w:t>
            </w:r>
            <w:r w:rsidRPr="00B21558">
              <w:rPr>
                <w:lang w:val="fr-CH"/>
              </w:rPr>
              <w:t>pays en développement et PMA (5 pays dans la région Asie et Pacifique, 4 pays dans la région Amérique latine et Caraïbes, 5</w:t>
            </w:r>
            <w:r w:rsidR="001533BA" w:rsidRPr="00B21558">
              <w:rPr>
                <w:lang w:val="fr-CH"/>
              </w:rPr>
              <w:t> </w:t>
            </w:r>
            <w:r w:rsidRPr="00B21558">
              <w:rPr>
                <w:lang w:val="fr-CH"/>
              </w:rPr>
              <w:t>pays dans le groupe des pays arabes et 4</w:t>
            </w:r>
            <w:r w:rsidR="001533BA" w:rsidRPr="00B21558">
              <w:rPr>
                <w:lang w:val="fr-CH"/>
              </w:rPr>
              <w:t> </w:t>
            </w:r>
            <w:r w:rsidRPr="00B21558">
              <w:rPr>
                <w:lang w:val="fr-CH"/>
              </w:rPr>
              <w:t>pays dans le groupe des pays africains) et à 4</w:t>
            </w:r>
            <w:r w:rsidR="001533BA" w:rsidRPr="00B21558">
              <w:rPr>
                <w:lang w:val="fr-CH"/>
              </w:rPr>
              <w:t> </w:t>
            </w:r>
            <w:r w:rsidRPr="00B21558">
              <w:rPr>
                <w:lang w:val="fr-CH"/>
              </w:rPr>
              <w:t>pays en transition</w:t>
            </w:r>
            <w:r w:rsidR="00D413FF" w:rsidRPr="00B21558">
              <w:rPr>
                <w:lang w:val="fr-FR"/>
              </w:rPr>
              <w:t>.</w:t>
            </w:r>
          </w:p>
          <w:p w14:paraId="24E41EE5" w14:textId="2AA108C8" w:rsidR="007E69FB" w:rsidRPr="00B21558" w:rsidRDefault="00B0031E" w:rsidP="0077778A">
            <w:pPr>
              <w:spacing w:before="240" w:after="120"/>
              <w:rPr>
                <w:lang w:val="fr-FR"/>
              </w:rPr>
            </w:pPr>
            <w:r w:rsidRPr="00B21558">
              <w:rPr>
                <w:lang w:val="fr-CH"/>
              </w:rPr>
              <w:t>Après l</w:t>
            </w:r>
            <w:r w:rsidR="007E69FB" w:rsidRPr="00B21558">
              <w:rPr>
                <w:lang w:val="fr-CH"/>
              </w:rPr>
              <w:t>’</w:t>
            </w:r>
            <w:r w:rsidRPr="00B21558">
              <w:rPr>
                <w:lang w:val="fr-CH"/>
              </w:rPr>
              <w:t>intégration du projet sur le renforcement de la coopération Sud</w:t>
            </w:r>
            <w:r w:rsidR="0043240C" w:rsidRPr="00B21558">
              <w:rPr>
                <w:lang w:val="fr-CH"/>
              </w:rPr>
              <w:noBreakHyphen/>
            </w:r>
            <w:r w:rsidRPr="00B21558">
              <w:rPr>
                <w:lang w:val="fr-CH"/>
              </w:rPr>
              <w:t>Sud dans le domaine de la propriété intellectuelle dans les pays en développement et les pays les moins avancés, l</w:t>
            </w:r>
            <w:r w:rsidR="007E69FB" w:rsidRPr="00B21558">
              <w:rPr>
                <w:lang w:val="fr-CH"/>
              </w:rPr>
              <w:t>’</w:t>
            </w:r>
            <w:r w:rsidRPr="00B21558">
              <w:rPr>
                <w:lang w:val="fr-CH"/>
              </w:rPr>
              <w:t>Organisation a continué de soutenir un certain nombre d</w:t>
            </w:r>
            <w:r w:rsidR="007E69FB" w:rsidRPr="00B21558">
              <w:rPr>
                <w:lang w:val="fr-CH"/>
              </w:rPr>
              <w:t>’</w:t>
            </w:r>
            <w:r w:rsidRPr="00B21558">
              <w:rPr>
                <w:lang w:val="fr-CH"/>
              </w:rPr>
              <w:t>activités axées sur le développement demandées par les États membres, en particulier celles facilitant les échanges de savoirs et de données d</w:t>
            </w:r>
            <w:r w:rsidR="007E69FB" w:rsidRPr="00B21558">
              <w:rPr>
                <w:lang w:val="fr-CH"/>
              </w:rPr>
              <w:t>’</w:t>
            </w:r>
            <w:r w:rsidRPr="00B21558">
              <w:rPr>
                <w:lang w:val="fr-CH"/>
              </w:rPr>
              <w:t>expérience entre pays en développement et PMA et visant à promouvoir l</w:t>
            </w:r>
            <w:r w:rsidR="007E69FB" w:rsidRPr="00B21558">
              <w:rPr>
                <w:lang w:val="fr-CH"/>
              </w:rPr>
              <w:t>’</w:t>
            </w:r>
            <w:r w:rsidRPr="00B21558">
              <w:rPr>
                <w:lang w:val="fr-CH"/>
              </w:rPr>
              <w:t>innovation, la créativité et l</w:t>
            </w:r>
            <w:r w:rsidR="007E69FB" w:rsidRPr="00B21558">
              <w:rPr>
                <w:lang w:val="fr-CH"/>
              </w:rPr>
              <w:t>’</w:t>
            </w:r>
            <w:r w:rsidRPr="00B21558">
              <w:rPr>
                <w:lang w:val="fr-CH"/>
              </w:rPr>
              <w:t>utilisation efficace du système de propriété intellectuelle à des fins de développement économique, technologique, social et cultur</w:t>
            </w:r>
            <w:r w:rsidR="00D3434E" w:rsidRPr="00B21558">
              <w:rPr>
                <w:lang w:val="fr-CH"/>
              </w:rPr>
              <w:t xml:space="preserve">el.  </w:t>
            </w:r>
            <w:r w:rsidR="00D3434E" w:rsidRPr="00B21558">
              <w:rPr>
                <w:lang w:val="fr-FR"/>
              </w:rPr>
              <w:t>Ce</w:t>
            </w:r>
            <w:r w:rsidR="0077778A" w:rsidRPr="00B21558">
              <w:rPr>
                <w:lang w:val="fr-FR"/>
              </w:rPr>
              <w:t>t inventaire contient une liste des activités menées par l</w:t>
            </w:r>
            <w:r w:rsidR="007E69FB" w:rsidRPr="00B21558">
              <w:rPr>
                <w:lang w:val="fr-FR"/>
              </w:rPr>
              <w:t>’</w:t>
            </w:r>
            <w:r w:rsidR="0077778A" w:rsidRPr="00B21558">
              <w:rPr>
                <w:lang w:val="fr-FR"/>
              </w:rPr>
              <w:t>Organisation, dont le ou les pays bénéficiaires et le pays hôte ou fournisseur étaient des pays en développement ou des pays de la catégorie des moins avancés, et dans le cadre desquelles tous les intervenants ou experts, ou la majorité d</w:t>
            </w:r>
            <w:r w:rsidR="007E69FB" w:rsidRPr="00B21558">
              <w:rPr>
                <w:lang w:val="fr-FR"/>
              </w:rPr>
              <w:t>’</w:t>
            </w:r>
            <w:r w:rsidR="0077778A" w:rsidRPr="00B21558">
              <w:rPr>
                <w:lang w:val="fr-FR"/>
              </w:rPr>
              <w:t>entre eux, venaient d</w:t>
            </w:r>
            <w:r w:rsidR="007E69FB" w:rsidRPr="00B21558">
              <w:rPr>
                <w:lang w:val="fr-FR"/>
              </w:rPr>
              <w:t>’</w:t>
            </w:r>
            <w:r w:rsidR="0077778A" w:rsidRPr="00B21558">
              <w:rPr>
                <w:lang w:val="fr-FR"/>
              </w:rPr>
              <w:t>un pays en développement ou d</w:t>
            </w:r>
            <w:r w:rsidR="007E69FB" w:rsidRPr="00B21558">
              <w:rPr>
                <w:lang w:val="fr-FR"/>
              </w:rPr>
              <w:t>’</w:t>
            </w:r>
            <w:r w:rsidR="0077778A" w:rsidRPr="00B21558">
              <w:rPr>
                <w:lang w:val="fr-FR"/>
              </w:rPr>
              <w:t>un pays de la catégorie des moins avancés.</w:t>
            </w:r>
          </w:p>
          <w:p w14:paraId="1DC08BD1" w14:textId="46B94FA3" w:rsidR="007E69FB" w:rsidRPr="00B21558" w:rsidRDefault="00B0031E" w:rsidP="0077778A">
            <w:pPr>
              <w:spacing w:before="240" w:after="120"/>
              <w:rPr>
                <w:lang w:val="fr-FR"/>
              </w:rPr>
            </w:pPr>
            <w:r w:rsidRPr="00B21558">
              <w:rPr>
                <w:lang w:val="fr-CH"/>
              </w:rPr>
              <w:t>Cela comprend également les activités de coopération triangulaire mises en place par l</w:t>
            </w:r>
            <w:r w:rsidR="007E69FB" w:rsidRPr="00B21558">
              <w:rPr>
                <w:lang w:val="fr-CH"/>
              </w:rPr>
              <w:t>’</w:t>
            </w:r>
            <w:r w:rsidRPr="00B21558">
              <w:rPr>
                <w:lang w:val="fr-CH"/>
              </w:rPr>
              <w:t>OMPI et auxquelles les critères précités s</w:t>
            </w:r>
            <w:r w:rsidR="007E69FB" w:rsidRPr="00B21558">
              <w:rPr>
                <w:lang w:val="fr-CH"/>
              </w:rPr>
              <w:t>’</w:t>
            </w:r>
            <w:r w:rsidRPr="00B21558">
              <w:rPr>
                <w:lang w:val="fr-CH"/>
              </w:rPr>
              <w:t>appliquent, mais qui ont été entreprises avec le soutien financier d</w:t>
            </w:r>
            <w:r w:rsidR="007E69FB" w:rsidRPr="00B21558">
              <w:rPr>
                <w:lang w:val="fr-CH"/>
              </w:rPr>
              <w:t>’</w:t>
            </w:r>
            <w:r w:rsidRPr="00B21558">
              <w:rPr>
                <w:lang w:val="fr-CH"/>
              </w:rPr>
              <w:t>un pays en développement, principalement au moyen d</w:t>
            </w:r>
            <w:r w:rsidR="007E69FB" w:rsidRPr="00B21558">
              <w:rPr>
                <w:lang w:val="fr-CH"/>
              </w:rPr>
              <w:t>’</w:t>
            </w:r>
            <w:r w:rsidRPr="00B21558">
              <w:rPr>
                <w:lang w:val="fr-CH"/>
              </w:rPr>
              <w:t>un fonds fiduciaire</w:t>
            </w:r>
            <w:r w:rsidR="009B2732" w:rsidRPr="00B21558">
              <w:rPr>
                <w:lang w:val="fr-FR"/>
              </w:rPr>
              <w:t xml:space="preserve">.  </w:t>
            </w:r>
            <w:r w:rsidR="0077778A" w:rsidRPr="00B21558">
              <w:rPr>
                <w:lang w:val="fr-FR"/>
              </w:rPr>
              <w:t>L</w:t>
            </w:r>
            <w:r w:rsidR="007E69FB" w:rsidRPr="00B21558">
              <w:rPr>
                <w:lang w:val="fr-FR"/>
              </w:rPr>
              <w:t>’</w:t>
            </w:r>
            <w:r w:rsidR="0077778A" w:rsidRPr="00B21558">
              <w:rPr>
                <w:lang w:val="fr-FR"/>
              </w:rPr>
              <w:t>OMPI a communiqué les éléments relatifs à ses activités de coopération Sud</w:t>
            </w:r>
            <w:r w:rsidR="0043240C" w:rsidRPr="00B21558">
              <w:rPr>
                <w:lang w:val="fr-FR"/>
              </w:rPr>
              <w:noBreakHyphen/>
            </w:r>
            <w:r w:rsidR="0077778A" w:rsidRPr="00B21558">
              <w:rPr>
                <w:lang w:val="fr-FR"/>
              </w:rPr>
              <w:t>Sud aux fins du rapport annuel du Secrétaire général à l</w:t>
            </w:r>
            <w:r w:rsidR="007E69FB" w:rsidRPr="00B21558">
              <w:rPr>
                <w:lang w:val="fr-FR"/>
              </w:rPr>
              <w:t>’</w:t>
            </w:r>
            <w:r w:rsidR="0077778A" w:rsidRPr="00B21558">
              <w:rPr>
                <w:lang w:val="fr-FR"/>
              </w:rPr>
              <w:t xml:space="preserve">Assemblée générale des </w:t>
            </w:r>
            <w:r w:rsidR="007E69FB" w:rsidRPr="00B21558">
              <w:rPr>
                <w:lang w:val="fr-FR"/>
              </w:rPr>
              <w:t>Nations Unies</w:t>
            </w:r>
            <w:r w:rsidR="0077778A" w:rsidRPr="00B21558">
              <w:rPr>
                <w:lang w:val="fr-FR"/>
              </w:rPr>
              <w:t>.</w:t>
            </w:r>
            <w:r w:rsidR="009B2732" w:rsidRPr="00B21558">
              <w:rPr>
                <w:lang w:val="fr-FR"/>
              </w:rPr>
              <w:t xml:space="preserve">  </w:t>
            </w:r>
            <w:r w:rsidRPr="00B21558">
              <w:rPr>
                <w:lang w:val="fr-CH"/>
              </w:rPr>
              <w:t>L</w:t>
            </w:r>
            <w:r w:rsidR="007E69FB" w:rsidRPr="00B21558">
              <w:rPr>
                <w:lang w:val="fr-CH"/>
              </w:rPr>
              <w:t>’</w:t>
            </w:r>
            <w:r w:rsidRPr="00B21558">
              <w:rPr>
                <w:lang w:val="fr-CH"/>
              </w:rPr>
              <w:t>Organisation a rendu compte du nombre croissant d</w:t>
            </w:r>
            <w:r w:rsidR="007E69FB" w:rsidRPr="00B21558">
              <w:rPr>
                <w:lang w:val="fr-CH"/>
              </w:rPr>
              <w:t>’</w:t>
            </w:r>
            <w:r w:rsidRPr="00B21558">
              <w:rPr>
                <w:lang w:val="fr-CH"/>
              </w:rPr>
              <w:t>activités relatives à la propriété intellectuelle dans le domaine de la coopération Sud</w:t>
            </w:r>
            <w:r w:rsidR="0043240C" w:rsidRPr="00B21558">
              <w:rPr>
                <w:lang w:val="fr-CH"/>
              </w:rPr>
              <w:noBreakHyphen/>
            </w:r>
            <w:r w:rsidRPr="00B21558">
              <w:rPr>
                <w:lang w:val="fr-CH"/>
              </w:rPr>
              <w:t>Sud et en particulier de la contribution que représente le travail du Secteur du développement, ainsi que des résultats des partenariats réalisés grâce aux plateformes WIPO Match, WIPO Green et ABC</w:t>
            </w:r>
            <w:r w:rsidR="009B2732" w:rsidRPr="00B21558">
              <w:rPr>
                <w:lang w:val="fr-FR"/>
              </w:rPr>
              <w:t>.</w:t>
            </w:r>
          </w:p>
          <w:p w14:paraId="1F87CAA8" w14:textId="5FD2CD49" w:rsidR="009B2732" w:rsidRPr="00B21558" w:rsidRDefault="00B0031E" w:rsidP="0077778A">
            <w:pPr>
              <w:spacing w:before="240" w:after="120"/>
              <w:rPr>
                <w:lang w:val="fr-FR"/>
              </w:rPr>
            </w:pPr>
            <w:r w:rsidRPr="00B21558">
              <w:rPr>
                <w:lang w:val="fr-CH"/>
              </w:rPr>
              <w:t>La fonction du coordonnateur de l</w:t>
            </w:r>
            <w:r w:rsidR="007E69FB" w:rsidRPr="00B21558">
              <w:rPr>
                <w:lang w:val="fr-CH"/>
              </w:rPr>
              <w:t>’</w:t>
            </w:r>
            <w:r w:rsidRPr="00B21558">
              <w:rPr>
                <w:lang w:val="fr-CH"/>
              </w:rPr>
              <w:t>OMPI (du secteur du développement régional et national) a été renforcée au sein du réseau de la coopération Sud</w:t>
            </w:r>
            <w:r w:rsidR="0043240C" w:rsidRPr="00B21558">
              <w:rPr>
                <w:lang w:val="fr-CH"/>
              </w:rPr>
              <w:noBreakHyphen/>
            </w:r>
            <w:r w:rsidRPr="00B21558">
              <w:rPr>
                <w:lang w:val="fr-CH"/>
              </w:rPr>
              <w:t xml:space="preserve">Sud des </w:t>
            </w:r>
            <w:r w:rsidR="007E69FB" w:rsidRPr="00B21558">
              <w:rPr>
                <w:lang w:val="fr-CH"/>
              </w:rPr>
              <w:t>Nations Unies</w:t>
            </w:r>
            <w:r w:rsidRPr="00B21558">
              <w:rPr>
                <w:lang w:val="fr-CH"/>
              </w:rPr>
              <w:t xml:space="preserve">, comprenant le Bureau des </w:t>
            </w:r>
            <w:r w:rsidR="007E69FB" w:rsidRPr="00B21558">
              <w:rPr>
                <w:lang w:val="fr-CH"/>
              </w:rPr>
              <w:t>Nations Unies</w:t>
            </w:r>
            <w:r w:rsidRPr="00B21558">
              <w:rPr>
                <w:lang w:val="fr-CH"/>
              </w:rPr>
              <w:t xml:space="preserve"> pour la coopération Sud</w:t>
            </w:r>
            <w:r w:rsidR="0043240C" w:rsidRPr="00B21558">
              <w:rPr>
                <w:lang w:val="fr-CH"/>
              </w:rPr>
              <w:noBreakHyphen/>
            </w:r>
            <w:r w:rsidRPr="00B21558">
              <w:rPr>
                <w:lang w:val="fr-CH"/>
              </w:rPr>
              <w:t xml:space="preserve">Sud et les coordonnateurs des autres institutions spécialisées des </w:t>
            </w:r>
            <w:r w:rsidR="007E69FB" w:rsidRPr="00B21558">
              <w:rPr>
                <w:lang w:val="fr-CH"/>
              </w:rPr>
              <w:t>Nations Unies</w:t>
            </w:r>
            <w:r w:rsidR="009B2732" w:rsidRPr="00B21558">
              <w:rPr>
                <w:lang w:val="fr-FR"/>
              </w:rPr>
              <w:t xml:space="preserve">.  </w:t>
            </w:r>
            <w:r w:rsidR="0077778A" w:rsidRPr="00B21558">
              <w:rPr>
                <w:lang w:val="fr-FR"/>
              </w:rPr>
              <w:t>L</w:t>
            </w:r>
            <w:r w:rsidR="007E69FB" w:rsidRPr="00B21558">
              <w:rPr>
                <w:lang w:val="fr-FR"/>
              </w:rPr>
              <w:t>’</w:t>
            </w:r>
            <w:r w:rsidR="0077778A" w:rsidRPr="00B21558">
              <w:rPr>
                <w:lang w:val="fr-FR"/>
              </w:rPr>
              <w:t>OMPI a participé, avec d</w:t>
            </w:r>
            <w:r w:rsidR="007E69FB" w:rsidRPr="00B21558">
              <w:rPr>
                <w:lang w:val="fr-FR"/>
              </w:rPr>
              <w:t>’</w:t>
            </w:r>
            <w:r w:rsidR="0077778A" w:rsidRPr="00B21558">
              <w:rPr>
                <w:lang w:val="fr-FR"/>
              </w:rPr>
              <w:t xml:space="preserve">autres institutions des </w:t>
            </w:r>
            <w:r w:rsidR="007E69FB" w:rsidRPr="00B21558">
              <w:rPr>
                <w:lang w:val="fr-FR"/>
              </w:rPr>
              <w:t>Nations Unies</w:t>
            </w:r>
            <w:r w:rsidR="0077778A" w:rsidRPr="00B21558">
              <w:rPr>
                <w:lang w:val="fr-FR"/>
              </w:rPr>
              <w:t>, à la rédaction d</w:t>
            </w:r>
            <w:r w:rsidR="007E69FB" w:rsidRPr="00B21558">
              <w:rPr>
                <w:lang w:val="fr-FR"/>
              </w:rPr>
              <w:t>’</w:t>
            </w:r>
            <w:r w:rsidR="0077778A" w:rsidRPr="00B21558">
              <w:rPr>
                <w:lang w:val="fr-FR"/>
              </w:rPr>
              <w:t>un document sur la stratégie en matière de coopération Sud</w:t>
            </w:r>
            <w:r w:rsidR="0043240C" w:rsidRPr="00B21558">
              <w:rPr>
                <w:lang w:val="fr-FR"/>
              </w:rPr>
              <w:noBreakHyphen/>
            </w:r>
            <w:r w:rsidR="0077778A" w:rsidRPr="00B21558">
              <w:rPr>
                <w:lang w:val="fr-FR"/>
              </w:rPr>
              <w:t>Sud et de coopération triangulaire à l</w:t>
            </w:r>
            <w:r w:rsidR="007E69FB" w:rsidRPr="00B21558">
              <w:rPr>
                <w:lang w:val="fr-FR"/>
              </w:rPr>
              <w:t>’</w:t>
            </w:r>
            <w:r w:rsidR="0077778A" w:rsidRPr="00B21558">
              <w:rPr>
                <w:lang w:val="fr-FR"/>
              </w:rPr>
              <w:t xml:space="preserve">échelle du système des </w:t>
            </w:r>
            <w:r w:rsidR="007E69FB" w:rsidRPr="00B21558">
              <w:rPr>
                <w:lang w:val="fr-FR"/>
              </w:rPr>
              <w:t>Nations Unies</w:t>
            </w:r>
            <w:r w:rsidR="0077778A" w:rsidRPr="00B21558">
              <w:rPr>
                <w:lang w:val="fr-FR"/>
              </w:rPr>
              <w:t>.</w:t>
            </w:r>
          </w:p>
        </w:tc>
      </w:tr>
      <w:tr w:rsidR="009B2732" w:rsidRPr="0087308D" w14:paraId="5B0B0AB7" w14:textId="77777777" w:rsidTr="00B5029A">
        <w:tc>
          <w:tcPr>
            <w:tcW w:w="2516" w:type="dxa"/>
          </w:tcPr>
          <w:p w14:paraId="52D61960" w14:textId="65C60953" w:rsidR="009B2732" w:rsidRPr="00B21558" w:rsidRDefault="0077778A" w:rsidP="0077778A">
            <w:pPr>
              <w:spacing w:before="240" w:after="240"/>
              <w:rPr>
                <w:lang w:val="fr-FR"/>
              </w:rPr>
            </w:pPr>
            <w:r w:rsidRPr="00B21558">
              <w:rPr>
                <w:lang w:val="fr-FR"/>
              </w:rPr>
              <w:t>Autres rapports/documents connexes</w:t>
            </w:r>
          </w:p>
        </w:tc>
        <w:tc>
          <w:tcPr>
            <w:tcW w:w="6929" w:type="dxa"/>
          </w:tcPr>
          <w:p w14:paraId="00C859C6" w14:textId="10ED4468"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8E28D0" w:rsidRPr="008E28D0">
              <w:rPr>
                <w:lang w:val="fr-FR"/>
              </w:rPr>
              <w:t>CDIP/3/5; CDIP/6/3; CDIP/8/2; CDIP/10/2; CDIP/12/2; CDIP/13/4; CDIP/14/2; CDIP/16/2; CDIP/17/4; CDIP/18/2; CDIP/19/5; CDIP/20/2; CDIP/16/5; CDIP/17/5; CDIP/18/5; CDIP/20/5; CDIP/22/2; CDIP/24/2; CDIP/25/2</w:t>
            </w:r>
            <w:r w:rsidRPr="00B21558">
              <w:rPr>
                <w:lang w:val="fr-FR"/>
              </w:rPr>
              <w:t>.</w:t>
            </w:r>
          </w:p>
          <w:p w14:paraId="41865F83" w14:textId="4F2EC8B5" w:rsidR="009B2732" w:rsidRPr="00B21558" w:rsidRDefault="001C68E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2128A2A6" w14:textId="77777777" w:rsidR="0077778A" w:rsidRPr="00B21558" w:rsidRDefault="0077778A" w:rsidP="009B2732">
      <w:pPr>
        <w:spacing w:before="240" w:after="240"/>
        <w:rPr>
          <w:lang w:val="fr-FR"/>
        </w:rPr>
      </w:pPr>
    </w:p>
    <w:p w14:paraId="0E7B5D50" w14:textId="77777777" w:rsidR="009B2732" w:rsidRPr="00B21558" w:rsidRDefault="009B2732" w:rsidP="009B2732">
      <w:pPr>
        <w:spacing w:before="240" w:after="240"/>
        <w:rPr>
          <w:lang w:val="fr-FR"/>
        </w:rPr>
      </w:pPr>
      <w:r w:rsidRPr="00B21558">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9B2732" w:rsidRPr="00B21558" w14:paraId="74764104" w14:textId="77777777" w:rsidTr="00B5029A">
        <w:trPr>
          <w:tblHeader/>
        </w:trPr>
        <w:tc>
          <w:tcPr>
            <w:tcW w:w="9355" w:type="dxa"/>
            <w:gridSpan w:val="2"/>
            <w:shd w:val="clear" w:color="auto" w:fill="BFBFBF" w:themeFill="background1" w:themeFillShade="BF"/>
          </w:tcPr>
          <w:p w14:paraId="2DB78501" w14:textId="6E8AF8AB" w:rsidR="009B2732" w:rsidRPr="00B21558" w:rsidRDefault="001C68E4" w:rsidP="0077778A">
            <w:pPr>
              <w:spacing w:before="240" w:after="120"/>
              <w:jc w:val="center"/>
              <w:rPr>
                <w:b/>
                <w:i/>
                <w:lang w:val="fr-FR"/>
              </w:rPr>
            </w:pPr>
            <w:r w:rsidRPr="00B21558">
              <w:rPr>
                <w:b/>
                <w:i/>
                <w:lang w:val="fr-FR"/>
              </w:rPr>
              <w:t>R</w:t>
            </w:r>
            <w:r w:rsidR="0077778A" w:rsidRPr="00B21558">
              <w:rPr>
                <w:b/>
                <w:i/>
                <w:lang w:val="fr-FR"/>
              </w:rPr>
              <w:t>ecommandations n</w:t>
            </w:r>
            <w:r w:rsidR="0077778A" w:rsidRPr="00B21558">
              <w:rPr>
                <w:b/>
                <w:i/>
                <w:vertAlign w:val="superscript"/>
                <w:lang w:val="fr-FR"/>
              </w:rPr>
              <w:t>os</w:t>
            </w:r>
            <w:r w:rsidR="0077778A" w:rsidRPr="00B21558">
              <w:rPr>
                <w:b/>
                <w:i/>
                <w:lang w:val="fr-FR"/>
              </w:rPr>
              <w:t xml:space="preserve"> 15</w:t>
            </w:r>
            <w:r w:rsidR="00442A05">
              <w:rPr>
                <w:b/>
                <w:i/>
                <w:lang w:val="fr-FR"/>
              </w:rPr>
              <w:t>*</w:t>
            </w:r>
            <w:r w:rsidR="0077778A" w:rsidRPr="00B21558">
              <w:rPr>
                <w:b/>
                <w:i/>
                <w:lang w:val="fr-FR"/>
              </w:rPr>
              <w:t>, 21</w:t>
            </w:r>
            <w:r w:rsidR="00442A05">
              <w:rPr>
                <w:b/>
                <w:i/>
                <w:lang w:val="fr-FR"/>
              </w:rPr>
              <w:t>*</w:t>
            </w:r>
            <w:r w:rsidR="0077778A" w:rsidRPr="00B21558">
              <w:rPr>
                <w:b/>
                <w:i/>
                <w:lang w:val="fr-FR"/>
              </w:rPr>
              <w:t xml:space="preserve"> et 44</w:t>
            </w:r>
            <w:r w:rsidR="00442A05">
              <w:rPr>
                <w:b/>
                <w:i/>
                <w:lang w:val="fr-FR"/>
              </w:rPr>
              <w:t>*</w:t>
            </w:r>
          </w:p>
        </w:tc>
      </w:tr>
      <w:tr w:rsidR="009B2732" w:rsidRPr="0087308D" w14:paraId="14166E62" w14:textId="77777777" w:rsidTr="00B5029A">
        <w:tc>
          <w:tcPr>
            <w:tcW w:w="2536" w:type="dxa"/>
            <w:shd w:val="clear" w:color="auto" w:fill="D9D9D9" w:themeFill="background1" w:themeFillShade="D9"/>
          </w:tcPr>
          <w:p w14:paraId="77A9257E" w14:textId="1D90E5DC" w:rsidR="009B2732" w:rsidRPr="00B21558" w:rsidRDefault="0077778A" w:rsidP="0077778A">
            <w:pPr>
              <w:spacing w:before="240" w:after="120"/>
              <w:rPr>
                <w:lang w:val="fr-FR"/>
              </w:rPr>
            </w:pPr>
            <w:r w:rsidRPr="00B21558">
              <w:rPr>
                <w:lang w:val="fr-FR"/>
              </w:rPr>
              <w:t>Recommandation(s)</w:t>
            </w:r>
            <w:r w:rsidR="009B2732" w:rsidRPr="00B21558">
              <w:rPr>
                <w:lang w:val="fr-FR"/>
              </w:rPr>
              <w:t xml:space="preserve"> </w:t>
            </w:r>
          </w:p>
        </w:tc>
        <w:tc>
          <w:tcPr>
            <w:tcW w:w="6819" w:type="dxa"/>
            <w:shd w:val="clear" w:color="auto" w:fill="D9D9D9" w:themeFill="background1" w:themeFillShade="D9"/>
          </w:tcPr>
          <w:p w14:paraId="7662FDF1" w14:textId="0F1C8CDF" w:rsidR="0077778A" w:rsidRPr="00B21558" w:rsidRDefault="0077778A" w:rsidP="0077778A">
            <w:pPr>
              <w:spacing w:before="220" w:after="220"/>
              <w:ind w:right="-105"/>
              <w:rPr>
                <w:i/>
                <w:lang w:val="fr-FR"/>
              </w:rPr>
            </w:pPr>
            <w:r w:rsidRPr="00B21558">
              <w:rPr>
                <w:i/>
                <w:lang w:val="fr-FR"/>
              </w:rPr>
              <w:t>Recommandation n°</w:t>
            </w:r>
            <w:r w:rsidR="000979AE" w:rsidRPr="00B21558">
              <w:rPr>
                <w:i/>
                <w:lang w:val="fr-FR"/>
              </w:rPr>
              <w:t> </w:t>
            </w:r>
            <w:r w:rsidRPr="00B21558">
              <w:rPr>
                <w:i/>
                <w:lang w:val="fr-FR"/>
              </w:rPr>
              <w:t>15</w:t>
            </w:r>
            <w:r w:rsidR="007E69FB" w:rsidRPr="00B21558">
              <w:rPr>
                <w:lang w:val="fr-FR"/>
              </w:rPr>
              <w:t> :</w:t>
            </w:r>
            <w:r w:rsidRPr="00B21558">
              <w:rPr>
                <w:lang w:val="fr-FR"/>
              </w:rPr>
              <w:t xml:space="preserve"> Les activités d</w:t>
            </w:r>
            <w:r w:rsidR="007E69FB" w:rsidRPr="00B21558">
              <w:rPr>
                <w:lang w:val="fr-FR"/>
              </w:rPr>
              <w:t>’</w:t>
            </w:r>
            <w:r w:rsidRPr="00B21558">
              <w:rPr>
                <w:lang w:val="fr-FR"/>
              </w:rPr>
              <w:t>établissement de normes doivent</w:t>
            </w:r>
            <w:r w:rsidR="007E69FB" w:rsidRPr="00B21558">
              <w:rPr>
                <w:lang w:val="fr-FR"/>
              </w:rPr>
              <w:t> :</w:t>
            </w:r>
          </w:p>
          <w:p w14:paraId="3A8FE2B9" w14:textId="3F7519E9" w:rsidR="007E69FB" w:rsidRPr="00B21558" w:rsidRDefault="0077778A" w:rsidP="0077778A">
            <w:pPr>
              <w:numPr>
                <w:ilvl w:val="0"/>
                <w:numId w:val="8"/>
              </w:numPr>
              <w:spacing w:before="220" w:after="220"/>
              <w:rPr>
                <w:lang w:val="fr-FR"/>
              </w:rPr>
            </w:pPr>
            <w:proofErr w:type="gramStart"/>
            <w:r w:rsidRPr="00B21558">
              <w:rPr>
                <w:lang w:val="fr-FR"/>
              </w:rPr>
              <w:t>être</w:t>
            </w:r>
            <w:proofErr w:type="gramEnd"/>
            <w:r w:rsidRPr="00B21558">
              <w:rPr>
                <w:lang w:val="fr-FR"/>
              </w:rPr>
              <w:t xml:space="preserve"> exhaustives et réalisées à l</w:t>
            </w:r>
            <w:r w:rsidR="007E69FB" w:rsidRPr="00B21558">
              <w:rPr>
                <w:lang w:val="fr-FR"/>
              </w:rPr>
              <w:t>’</w:t>
            </w:r>
            <w:r w:rsidRPr="00B21558">
              <w:rPr>
                <w:lang w:val="fr-FR"/>
              </w:rPr>
              <w:t>initiative des membres;</w:t>
            </w:r>
          </w:p>
          <w:p w14:paraId="5056C3B4" w14:textId="77777777" w:rsidR="007E69FB" w:rsidRPr="00B21558" w:rsidRDefault="0077778A" w:rsidP="0077778A">
            <w:pPr>
              <w:numPr>
                <w:ilvl w:val="0"/>
                <w:numId w:val="8"/>
              </w:numPr>
              <w:spacing w:before="220" w:after="220"/>
              <w:rPr>
                <w:lang w:val="fr-FR"/>
              </w:rPr>
            </w:pPr>
            <w:proofErr w:type="gramStart"/>
            <w:r w:rsidRPr="00B21558">
              <w:rPr>
                <w:lang w:val="fr-FR"/>
              </w:rPr>
              <w:t>prendre</w:t>
            </w:r>
            <w:proofErr w:type="gramEnd"/>
            <w:r w:rsidRPr="00B21558">
              <w:rPr>
                <w:lang w:val="fr-FR"/>
              </w:rPr>
              <w:t xml:space="preserve"> en considération les différents niveaux de développement;</w:t>
            </w:r>
          </w:p>
          <w:p w14:paraId="39E5B682" w14:textId="7DB2A693" w:rsidR="0077778A" w:rsidRPr="00B21558" w:rsidRDefault="0077778A" w:rsidP="0077778A">
            <w:pPr>
              <w:numPr>
                <w:ilvl w:val="0"/>
                <w:numId w:val="8"/>
              </w:numPr>
              <w:spacing w:before="220" w:after="220"/>
              <w:rPr>
                <w:lang w:val="fr-FR"/>
              </w:rPr>
            </w:pPr>
            <w:proofErr w:type="gramStart"/>
            <w:r w:rsidRPr="00B21558">
              <w:rPr>
                <w:lang w:val="fr-FR"/>
              </w:rPr>
              <w:t>établir</w:t>
            </w:r>
            <w:proofErr w:type="gramEnd"/>
            <w:r w:rsidRPr="00B21558">
              <w:rPr>
                <w:lang w:val="fr-FR"/>
              </w:rPr>
              <w:t xml:space="preserve"> un équilibre entre les coûts et les avantages; </w:t>
            </w:r>
            <w:r w:rsidR="000979AE" w:rsidRPr="00B21558">
              <w:rPr>
                <w:lang w:val="fr-FR"/>
              </w:rPr>
              <w:t xml:space="preserve"> </w:t>
            </w:r>
            <w:r w:rsidRPr="00B21558">
              <w:rPr>
                <w:lang w:val="fr-FR"/>
              </w:rPr>
              <w:t>et</w:t>
            </w:r>
          </w:p>
          <w:p w14:paraId="191D853D" w14:textId="49AD56F4" w:rsidR="0077778A" w:rsidRPr="00B21558" w:rsidRDefault="0077778A" w:rsidP="0077778A">
            <w:pPr>
              <w:numPr>
                <w:ilvl w:val="0"/>
                <w:numId w:val="8"/>
              </w:numPr>
              <w:spacing w:before="220" w:after="220"/>
              <w:rPr>
                <w:lang w:val="fr-FR"/>
              </w:rPr>
            </w:pPr>
            <w:proofErr w:type="gramStart"/>
            <w:r w:rsidRPr="00B21558">
              <w:rPr>
                <w:lang w:val="fr-FR"/>
              </w:rPr>
              <w:t>constituer</w:t>
            </w:r>
            <w:proofErr w:type="gramEnd"/>
            <w:r w:rsidRPr="00B21558">
              <w:rPr>
                <w:lang w:val="fr-FR"/>
              </w:rPr>
              <w:t xml:space="preserve"> un processus participatif, qui prenne en considération les intérêts et priorités de l</w:t>
            </w:r>
            <w:r w:rsidR="007E69FB" w:rsidRPr="00B21558">
              <w:rPr>
                <w:lang w:val="fr-FR"/>
              </w:rPr>
              <w:t>’</w:t>
            </w:r>
            <w:r w:rsidRPr="00B21558">
              <w:rPr>
                <w:lang w:val="fr-FR"/>
              </w:rPr>
              <w:t>ensemble des États membres de l</w:t>
            </w:r>
            <w:r w:rsidR="007E69FB" w:rsidRPr="00B21558">
              <w:rPr>
                <w:lang w:val="fr-FR"/>
              </w:rPr>
              <w:t>’</w:t>
            </w:r>
            <w:r w:rsidRPr="00B21558">
              <w:rPr>
                <w:lang w:val="fr-FR"/>
              </w:rPr>
              <w:t>OMPI ainsi que les points de vue d</w:t>
            </w:r>
            <w:r w:rsidR="007E69FB" w:rsidRPr="00B21558">
              <w:rPr>
                <w:lang w:val="fr-FR"/>
              </w:rPr>
              <w:t>’</w:t>
            </w:r>
            <w:r w:rsidRPr="00B21558">
              <w:rPr>
                <w:lang w:val="fr-FR"/>
              </w:rPr>
              <w:t xml:space="preserve">autres parties prenantes, notamment des organisations intergouvernementales et non gouvernementales accréditées; </w:t>
            </w:r>
            <w:r w:rsidR="000979AE" w:rsidRPr="00B21558">
              <w:rPr>
                <w:lang w:val="fr-FR"/>
              </w:rPr>
              <w:t xml:space="preserve"> </w:t>
            </w:r>
            <w:r w:rsidRPr="00B21558">
              <w:rPr>
                <w:lang w:val="fr-FR"/>
              </w:rPr>
              <w:t>et être conformes au principe de neutralité du Secrétariat de l</w:t>
            </w:r>
            <w:r w:rsidR="007E69FB" w:rsidRPr="00B21558">
              <w:rPr>
                <w:lang w:val="fr-FR"/>
              </w:rPr>
              <w:t>’</w:t>
            </w:r>
            <w:r w:rsidRPr="00B21558">
              <w:rPr>
                <w:lang w:val="fr-FR"/>
              </w:rPr>
              <w:t>OMPI.</w:t>
            </w:r>
          </w:p>
          <w:p w14:paraId="7025D252" w14:textId="35E7E4BA" w:rsidR="0077778A" w:rsidRPr="00B21558" w:rsidRDefault="0077778A" w:rsidP="0077778A">
            <w:pPr>
              <w:spacing w:before="220" w:after="220"/>
              <w:rPr>
                <w:bCs/>
                <w:i/>
                <w:szCs w:val="22"/>
                <w:lang w:val="fr-FR"/>
              </w:rPr>
            </w:pPr>
            <w:r w:rsidRPr="00B21558">
              <w:rPr>
                <w:bCs/>
                <w:i/>
                <w:szCs w:val="22"/>
                <w:lang w:val="fr-FR"/>
              </w:rPr>
              <w:t>Recommandation n°</w:t>
            </w:r>
            <w:r w:rsidR="000979AE" w:rsidRPr="00B21558">
              <w:rPr>
                <w:bCs/>
                <w:i/>
                <w:szCs w:val="22"/>
                <w:lang w:val="fr-FR"/>
              </w:rPr>
              <w:t> </w:t>
            </w:r>
            <w:r w:rsidRPr="00B21558">
              <w:rPr>
                <w:bCs/>
                <w:i/>
                <w:szCs w:val="22"/>
                <w:lang w:val="fr-FR"/>
              </w:rPr>
              <w:t>2</w:t>
            </w:r>
            <w:r w:rsidRPr="00B21558">
              <w:rPr>
                <w:bCs/>
                <w:szCs w:val="22"/>
                <w:lang w:val="fr-FR"/>
              </w:rPr>
              <w:t>1</w:t>
            </w:r>
            <w:r w:rsidR="007E69FB" w:rsidRPr="00B21558">
              <w:rPr>
                <w:bCs/>
                <w:szCs w:val="22"/>
                <w:lang w:val="fr-FR"/>
              </w:rPr>
              <w:t> :</w:t>
            </w:r>
            <w:r w:rsidRPr="00B21558">
              <w:rPr>
                <w:bCs/>
                <w:szCs w:val="22"/>
                <w:lang w:val="fr-FR"/>
              </w:rPr>
              <w:t xml:space="preserve"> L</w:t>
            </w:r>
            <w:r w:rsidR="007E69FB" w:rsidRPr="00B21558">
              <w:rPr>
                <w:bCs/>
                <w:szCs w:val="22"/>
                <w:lang w:val="fr-FR"/>
              </w:rPr>
              <w:t>’</w:t>
            </w:r>
            <w:r w:rsidRPr="00B21558">
              <w:rPr>
                <w:bCs/>
                <w:szCs w:val="22"/>
                <w:lang w:val="fr-FR"/>
              </w:rPr>
              <w:t>OMPI mènera des consultations informelles, ouvertes et équilibrées, selon que de besoin, avant d</w:t>
            </w:r>
            <w:r w:rsidR="007E69FB" w:rsidRPr="00B21558">
              <w:rPr>
                <w:bCs/>
                <w:szCs w:val="22"/>
                <w:lang w:val="fr-FR"/>
              </w:rPr>
              <w:t>’</w:t>
            </w:r>
            <w:r w:rsidRPr="00B21558">
              <w:rPr>
                <w:bCs/>
                <w:szCs w:val="22"/>
                <w:lang w:val="fr-FR"/>
              </w:rPr>
              <w:t>entreprendre toute nouvelle activité d</w:t>
            </w:r>
            <w:r w:rsidR="007E69FB" w:rsidRPr="00B21558">
              <w:rPr>
                <w:bCs/>
                <w:szCs w:val="22"/>
                <w:lang w:val="fr-FR"/>
              </w:rPr>
              <w:t>’</w:t>
            </w:r>
            <w:r w:rsidRPr="00B21558">
              <w:rPr>
                <w:bCs/>
                <w:szCs w:val="22"/>
                <w:lang w:val="fr-FR"/>
              </w:rPr>
              <w:t>établissement de normes, dans le cadre d</w:t>
            </w:r>
            <w:r w:rsidR="007E69FB" w:rsidRPr="00B21558">
              <w:rPr>
                <w:bCs/>
                <w:szCs w:val="22"/>
                <w:lang w:val="fr-FR"/>
              </w:rPr>
              <w:t>’</w:t>
            </w:r>
            <w:r w:rsidRPr="00B21558">
              <w:rPr>
                <w:bCs/>
                <w:szCs w:val="22"/>
                <w:lang w:val="fr-FR"/>
              </w:rPr>
              <w:t>un processus placé sous le contrôle des membres, en favorisant la participation d</w:t>
            </w:r>
            <w:r w:rsidR="007E69FB" w:rsidRPr="00B21558">
              <w:rPr>
                <w:bCs/>
                <w:szCs w:val="22"/>
                <w:lang w:val="fr-FR"/>
              </w:rPr>
              <w:t>’</w:t>
            </w:r>
            <w:r w:rsidRPr="00B21558">
              <w:rPr>
                <w:bCs/>
                <w:szCs w:val="22"/>
                <w:lang w:val="fr-FR"/>
              </w:rPr>
              <w:t>experts des États membres, et notamment des pays en développement et</w:t>
            </w:r>
            <w:r w:rsidR="007E69FB" w:rsidRPr="00B21558">
              <w:rPr>
                <w:bCs/>
                <w:szCs w:val="22"/>
                <w:lang w:val="fr-FR"/>
              </w:rPr>
              <w:t xml:space="preserve"> des P</w:t>
            </w:r>
            <w:r w:rsidR="007E69FB" w:rsidRPr="00B21558">
              <w:rPr>
                <w:bCs/>
                <w:i/>
                <w:szCs w:val="22"/>
                <w:lang w:val="fr-FR"/>
              </w:rPr>
              <w:t>MA</w:t>
            </w:r>
            <w:r w:rsidRPr="00B21558">
              <w:rPr>
                <w:bCs/>
                <w:i/>
                <w:szCs w:val="22"/>
                <w:lang w:val="fr-FR"/>
              </w:rPr>
              <w:t>.</w:t>
            </w:r>
          </w:p>
          <w:p w14:paraId="38399503" w14:textId="3CB1D4F2" w:rsidR="009B2732" w:rsidRPr="00B21558" w:rsidRDefault="0077778A" w:rsidP="0077778A">
            <w:pPr>
              <w:spacing w:before="220" w:after="220"/>
              <w:rPr>
                <w:bCs/>
                <w:i/>
                <w:szCs w:val="22"/>
                <w:lang w:val="fr-FR"/>
              </w:rPr>
            </w:pPr>
            <w:r w:rsidRPr="00B21558">
              <w:rPr>
                <w:bCs/>
                <w:i/>
                <w:lang w:val="fr-FR"/>
              </w:rPr>
              <w:t>Recommandation n°</w:t>
            </w:r>
            <w:r w:rsidR="000979AE" w:rsidRPr="00B21558">
              <w:rPr>
                <w:bCs/>
                <w:i/>
                <w:lang w:val="fr-FR"/>
              </w:rPr>
              <w:t> </w:t>
            </w:r>
            <w:r w:rsidRPr="00B21558">
              <w:rPr>
                <w:bCs/>
                <w:i/>
                <w:lang w:val="fr-FR"/>
              </w:rPr>
              <w:t>44</w:t>
            </w:r>
            <w:r w:rsidR="007E69FB" w:rsidRPr="00B21558">
              <w:rPr>
                <w:bCs/>
                <w:lang w:val="fr-FR"/>
              </w:rPr>
              <w:t> :</w:t>
            </w:r>
            <w:r w:rsidRPr="00B21558">
              <w:rPr>
                <w:bCs/>
                <w:lang w:val="fr-FR"/>
              </w:rPr>
              <w:t xml:space="preserve"> Compte tenu de la nature de l</w:t>
            </w:r>
            <w:r w:rsidR="007E69FB" w:rsidRPr="00B21558">
              <w:rPr>
                <w:bCs/>
                <w:lang w:val="fr-FR"/>
              </w:rPr>
              <w:t>’</w:t>
            </w:r>
            <w:r w:rsidRPr="00B21558">
              <w:rPr>
                <w:bCs/>
                <w:lang w:val="fr-FR"/>
              </w:rPr>
              <w:t>OMPI, qui est une organisation contrôlée par ses membres en tant qu</w:t>
            </w:r>
            <w:r w:rsidR="007E69FB" w:rsidRPr="00B21558">
              <w:rPr>
                <w:bCs/>
                <w:lang w:val="fr-FR"/>
              </w:rPr>
              <w:t>’</w:t>
            </w:r>
            <w:r w:rsidRPr="00B21558">
              <w:rPr>
                <w:bCs/>
                <w:lang w:val="fr-FR"/>
              </w:rPr>
              <w:t>institution spécialisée de l</w:t>
            </w:r>
            <w:r w:rsidR="007E69FB" w:rsidRPr="00B21558">
              <w:rPr>
                <w:bCs/>
                <w:lang w:val="fr-FR"/>
              </w:rPr>
              <w:t>’</w:t>
            </w:r>
            <w:r w:rsidRPr="00B21558">
              <w:rPr>
                <w:bCs/>
                <w:lang w:val="fr-FR"/>
              </w:rPr>
              <w:t xml:space="preserve">Organisation des </w:t>
            </w:r>
            <w:r w:rsidR="007E69FB" w:rsidRPr="00B21558">
              <w:rPr>
                <w:bCs/>
                <w:lang w:val="fr-FR"/>
              </w:rPr>
              <w:t>Nations Unies</w:t>
            </w:r>
            <w:r w:rsidRPr="00B21558">
              <w:rPr>
                <w:bCs/>
                <w:lang w:val="fr-FR"/>
              </w:rPr>
              <w:t>, les réunions ou les consultations formelles et informelles relatives aux activités d</w:t>
            </w:r>
            <w:r w:rsidR="007E69FB" w:rsidRPr="00B21558">
              <w:rPr>
                <w:bCs/>
                <w:lang w:val="fr-FR"/>
              </w:rPr>
              <w:t>’</w:t>
            </w:r>
            <w:r w:rsidRPr="00B21558">
              <w:rPr>
                <w:bCs/>
                <w:lang w:val="fr-FR"/>
              </w:rPr>
              <w:t>établissement de normes dans l</w:t>
            </w:r>
            <w:r w:rsidR="007E69FB" w:rsidRPr="00B21558">
              <w:rPr>
                <w:bCs/>
                <w:lang w:val="fr-FR"/>
              </w:rPr>
              <w:t>’</w:t>
            </w:r>
            <w:r w:rsidRPr="00B21558">
              <w:rPr>
                <w:bCs/>
                <w:lang w:val="fr-FR"/>
              </w:rPr>
              <w:t>Organisation, organisées par le Bureau international, à la demande des États membres, devraient se tenir principalement à Genève, d</w:t>
            </w:r>
            <w:r w:rsidR="007E69FB" w:rsidRPr="00B21558">
              <w:rPr>
                <w:bCs/>
                <w:lang w:val="fr-FR"/>
              </w:rPr>
              <w:t>’</w:t>
            </w:r>
            <w:r w:rsidRPr="00B21558">
              <w:rPr>
                <w:bCs/>
                <w:lang w:val="fr-FR"/>
              </w:rPr>
              <w:t>une manière ouverte et transparente pour tous les membr</w:t>
            </w:r>
            <w:r w:rsidR="00D3434E" w:rsidRPr="00B21558">
              <w:rPr>
                <w:bCs/>
                <w:lang w:val="fr-FR"/>
              </w:rPr>
              <w:t>es.  Lo</w:t>
            </w:r>
            <w:r w:rsidRPr="00B21558">
              <w:rPr>
                <w:bCs/>
                <w:lang w:val="fr-FR"/>
              </w:rPr>
              <w:t>rsque de telles réunions se tiendront hors de Genève, les États membres seront informés par les voies officielles, suffisamment tôt, et consultés sur le projet d</w:t>
            </w:r>
            <w:r w:rsidR="007E69FB" w:rsidRPr="00B21558">
              <w:rPr>
                <w:bCs/>
                <w:lang w:val="fr-FR"/>
              </w:rPr>
              <w:t>’</w:t>
            </w:r>
            <w:r w:rsidRPr="00B21558">
              <w:rPr>
                <w:bCs/>
                <w:lang w:val="fr-FR"/>
              </w:rPr>
              <w:t>ordre du jour et de programme.</w:t>
            </w:r>
          </w:p>
        </w:tc>
      </w:tr>
      <w:tr w:rsidR="009B2732" w:rsidRPr="00B21558" w14:paraId="17733278" w14:textId="77777777" w:rsidTr="00B5029A">
        <w:tc>
          <w:tcPr>
            <w:tcW w:w="2536" w:type="dxa"/>
          </w:tcPr>
          <w:p w14:paraId="3B95545B" w14:textId="26A96AE8" w:rsidR="009B2732" w:rsidRPr="00B21558" w:rsidRDefault="0077778A" w:rsidP="0077778A">
            <w:pPr>
              <w:spacing w:before="220" w:after="120"/>
              <w:rPr>
                <w:lang w:val="fr-FR"/>
              </w:rPr>
            </w:pPr>
            <w:r w:rsidRPr="00B21558">
              <w:rPr>
                <w:lang w:val="fr-FR"/>
              </w:rPr>
              <w:t xml:space="preserve">Programmes connexes dans le programme et budget </w:t>
            </w:r>
            <w:r w:rsidR="00A2002A">
              <w:rPr>
                <w:lang w:val="fr-FR"/>
              </w:rPr>
              <w:t>2020-2021</w:t>
            </w:r>
          </w:p>
        </w:tc>
        <w:tc>
          <w:tcPr>
            <w:tcW w:w="6819" w:type="dxa"/>
          </w:tcPr>
          <w:p w14:paraId="6AD20E15" w14:textId="5526626F" w:rsidR="009B2732" w:rsidRPr="00B21558" w:rsidRDefault="009B2732" w:rsidP="001C68E4">
            <w:pPr>
              <w:spacing w:before="220" w:after="120"/>
              <w:rPr>
                <w:lang w:val="fr-FR"/>
              </w:rPr>
            </w:pPr>
            <w:r w:rsidRPr="00B21558">
              <w:rPr>
                <w:lang w:val="fr-FR"/>
              </w:rPr>
              <w:t xml:space="preserve">1, 2, 3, 4, 5, 6, 31 </w:t>
            </w:r>
            <w:r w:rsidR="001C68E4" w:rsidRPr="00B21558">
              <w:rPr>
                <w:lang w:val="fr-FR"/>
              </w:rPr>
              <w:t>et</w:t>
            </w:r>
            <w:r w:rsidRPr="00B21558">
              <w:rPr>
                <w:lang w:val="fr-FR"/>
              </w:rPr>
              <w:t xml:space="preserve"> 32</w:t>
            </w:r>
          </w:p>
        </w:tc>
      </w:tr>
      <w:tr w:rsidR="009B2732" w:rsidRPr="0087308D" w14:paraId="6004A28D" w14:textId="77777777" w:rsidTr="00B5029A">
        <w:tc>
          <w:tcPr>
            <w:tcW w:w="2536" w:type="dxa"/>
          </w:tcPr>
          <w:p w14:paraId="3963DC5E" w14:textId="5F8719C6" w:rsidR="009B2732" w:rsidRPr="00B21558" w:rsidRDefault="0077778A" w:rsidP="0077778A">
            <w:pPr>
              <w:spacing w:before="220" w:after="120"/>
              <w:rPr>
                <w:lang w:val="fr-FR"/>
              </w:rPr>
            </w:pPr>
            <w:r w:rsidRPr="00B21558">
              <w:rPr>
                <w:lang w:val="fr-FR"/>
              </w:rPr>
              <w:t>Calendrier de mise en œuvre</w:t>
            </w:r>
            <w:r w:rsidR="009B2732" w:rsidRPr="00B21558">
              <w:rPr>
                <w:lang w:val="fr-FR"/>
              </w:rPr>
              <w:t xml:space="preserve"> </w:t>
            </w:r>
          </w:p>
        </w:tc>
        <w:tc>
          <w:tcPr>
            <w:tcW w:w="6819" w:type="dxa"/>
          </w:tcPr>
          <w:p w14:paraId="3D675547" w14:textId="43860180" w:rsidR="007E69FB" w:rsidRPr="00B21558" w:rsidRDefault="0077778A" w:rsidP="0077778A">
            <w:pPr>
              <w:spacing w:before="220" w:after="120"/>
              <w:rPr>
                <w:lang w:val="fr-FR"/>
              </w:rPr>
            </w:pPr>
            <w:r w:rsidRPr="00B21558">
              <w:rPr>
                <w:lang w:val="fr-FR"/>
              </w:rPr>
              <w:t xml:space="preserve">En </w:t>
            </w:r>
            <w:r w:rsidR="007E69FB" w:rsidRPr="00B21558">
              <w:rPr>
                <w:lang w:val="fr-FR"/>
              </w:rPr>
              <w:t>octobre 20</w:t>
            </w:r>
            <w:r w:rsidRPr="00B21558">
              <w:rPr>
                <w:lang w:val="fr-FR"/>
              </w:rPr>
              <w:t>07, l</w:t>
            </w:r>
            <w:r w:rsidR="007E69FB" w:rsidRPr="00B21558">
              <w:rPr>
                <w:lang w:val="fr-FR"/>
              </w:rPr>
              <w:t>’</w:t>
            </w:r>
            <w:r w:rsidRPr="00B21558">
              <w:rPr>
                <w:lang w:val="fr-FR"/>
              </w:rPr>
              <w:t>Assemblée générale a demandé à tous les organes de l</w:t>
            </w:r>
            <w:r w:rsidR="007E69FB" w:rsidRPr="00B21558">
              <w:rPr>
                <w:lang w:val="fr-FR"/>
              </w:rPr>
              <w:t>’</w:t>
            </w:r>
            <w:r w:rsidRPr="00B21558">
              <w:rPr>
                <w:lang w:val="fr-FR"/>
              </w:rPr>
              <w:t xml:space="preserve">OMPI, </w:t>
            </w:r>
            <w:r w:rsidR="007E69FB" w:rsidRPr="00B21558">
              <w:rPr>
                <w:lang w:val="fr-FR"/>
              </w:rPr>
              <w:t>y compris</w:t>
            </w:r>
            <w:r w:rsidRPr="00B21558">
              <w:rPr>
                <w:lang w:val="fr-FR"/>
              </w:rPr>
              <w:t xml:space="preserve"> les comités chargés de l</w:t>
            </w:r>
            <w:r w:rsidR="007E69FB" w:rsidRPr="00B21558">
              <w:rPr>
                <w:lang w:val="fr-FR"/>
              </w:rPr>
              <w:t>’</w:t>
            </w:r>
            <w:r w:rsidRPr="00B21558">
              <w:rPr>
                <w:lang w:val="fr-FR"/>
              </w:rPr>
              <w:t>élaboration des normes, d</w:t>
            </w:r>
            <w:r w:rsidR="007E69FB" w:rsidRPr="00B21558">
              <w:rPr>
                <w:lang w:val="fr-FR"/>
              </w:rPr>
              <w:t>’</w:t>
            </w:r>
            <w:r w:rsidRPr="00B21558">
              <w:rPr>
                <w:lang w:val="fr-FR"/>
              </w:rPr>
              <w:t>appliquer ces recommandations (parallèlement aux 16</w:t>
            </w:r>
            <w:r w:rsidR="001533BA" w:rsidRPr="00B21558">
              <w:rPr>
                <w:lang w:val="fr-FR"/>
              </w:rPr>
              <w:t> </w:t>
            </w:r>
            <w:r w:rsidRPr="00B21558">
              <w:rPr>
                <w:lang w:val="fr-FR"/>
              </w:rPr>
              <w:t>recommandations devant faire l</w:t>
            </w:r>
            <w:r w:rsidR="007E69FB" w:rsidRPr="00B21558">
              <w:rPr>
                <w:lang w:val="fr-FR"/>
              </w:rPr>
              <w:t>’</w:t>
            </w:r>
            <w:r w:rsidRPr="00B21558">
              <w:rPr>
                <w:lang w:val="fr-FR"/>
              </w:rPr>
              <w:t>objet d</w:t>
            </w:r>
            <w:r w:rsidR="007E69FB" w:rsidRPr="00B21558">
              <w:rPr>
                <w:lang w:val="fr-FR"/>
              </w:rPr>
              <w:t>’</w:t>
            </w:r>
            <w:r w:rsidRPr="00B21558">
              <w:rPr>
                <w:lang w:val="fr-FR"/>
              </w:rPr>
              <w:t>une mise en œuvre immédia</w:t>
            </w:r>
            <w:r w:rsidR="00D3434E" w:rsidRPr="00B21558">
              <w:rPr>
                <w:lang w:val="fr-FR"/>
              </w:rPr>
              <w:t>te).  La</w:t>
            </w:r>
            <w:r w:rsidRPr="00B21558">
              <w:rPr>
                <w:lang w:val="fr-FR"/>
              </w:rPr>
              <w:t xml:space="preserve"> stratégie de mise en œuvre de ces recommandations est fondée sur les débats consacrés à différents rapports d</w:t>
            </w:r>
            <w:r w:rsidR="007E69FB" w:rsidRPr="00B21558">
              <w:rPr>
                <w:lang w:val="fr-FR"/>
              </w:rPr>
              <w:t>’</w:t>
            </w:r>
            <w:r w:rsidRPr="00B21558">
              <w:rPr>
                <w:lang w:val="fr-FR"/>
              </w:rPr>
              <w:t>activité (documents CDIP/3/5, CDIP/6/3, CDIP/8/2 et CDIP/10/2).</w:t>
            </w:r>
            <w:r w:rsidR="009B2732" w:rsidRPr="00B21558">
              <w:rPr>
                <w:lang w:val="fr-FR"/>
              </w:rPr>
              <w:t xml:space="preserve">  </w:t>
            </w:r>
            <w:r w:rsidRPr="00B21558">
              <w:rPr>
                <w:lang w:val="fr-FR"/>
              </w:rPr>
              <w:t>Elles sont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Pr="00B21558">
              <w:rPr>
                <w:lang w:val="fr-FR"/>
              </w:rPr>
              <w:t>La stratégie de mise en œuvre est la suivante</w:t>
            </w:r>
            <w:r w:rsidR="007E69FB" w:rsidRPr="00B21558">
              <w:rPr>
                <w:lang w:val="fr-FR"/>
              </w:rPr>
              <w:t> :</w:t>
            </w:r>
          </w:p>
          <w:p w14:paraId="03EC48F8" w14:textId="1E4408B0" w:rsidR="007E69FB" w:rsidRPr="00B21558" w:rsidRDefault="0077778A" w:rsidP="0077778A">
            <w:pPr>
              <w:spacing w:before="220" w:after="120"/>
              <w:rPr>
                <w:lang w:val="fr-FR"/>
              </w:rPr>
            </w:pPr>
            <w:r w:rsidRPr="00B21558">
              <w:rPr>
                <w:lang w:val="fr-FR"/>
              </w:rPr>
              <w:t>Ces recommandations ont été mises en œuvre dans le cadre du Comité permanent du droit des brevets (SCP), du Comité permanent du droit d</w:t>
            </w:r>
            <w:r w:rsidR="007E69FB" w:rsidRPr="00B21558">
              <w:rPr>
                <w:lang w:val="fr-FR"/>
              </w:rPr>
              <w:t>’</w:t>
            </w:r>
            <w:r w:rsidRPr="00B21558">
              <w:rPr>
                <w:lang w:val="fr-FR"/>
              </w:rPr>
              <w:t>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14:paraId="4F9786D4" w14:textId="3E32F7FC" w:rsidR="0077778A" w:rsidRPr="00B21558" w:rsidRDefault="0077778A" w:rsidP="0077778A">
            <w:pPr>
              <w:spacing w:before="220" w:after="120"/>
              <w:rPr>
                <w:lang w:val="fr-FR"/>
              </w:rPr>
            </w:pPr>
            <w:r w:rsidRPr="00B21558">
              <w:rPr>
                <w:lang w:val="fr-FR"/>
              </w:rPr>
              <w:t>Dans le cadre de ses activités de normalisation, l</w:t>
            </w:r>
            <w:r w:rsidR="007E69FB" w:rsidRPr="00B21558">
              <w:rPr>
                <w:lang w:val="fr-FR"/>
              </w:rPr>
              <w:t>’</w:t>
            </w:r>
            <w:r w:rsidRPr="00B21558">
              <w:rPr>
                <w:lang w:val="fr-FR"/>
              </w:rPr>
              <w:t>OMPI finance la participation de délégués désignés de pays en développement.</w:t>
            </w:r>
          </w:p>
          <w:p w14:paraId="2613C8A1" w14:textId="3FCC9865" w:rsidR="009B2732" w:rsidRPr="00B21558" w:rsidRDefault="0077778A" w:rsidP="0077778A">
            <w:pPr>
              <w:spacing w:before="220" w:after="120"/>
              <w:rPr>
                <w:lang w:val="fr-FR"/>
              </w:rPr>
            </w:pPr>
            <w:r w:rsidRPr="00B21558">
              <w:rPr>
                <w:lang w:val="fr-FR"/>
              </w:rPr>
              <w:t>Les activités sont portées par les États membres qui assurent l</w:t>
            </w:r>
            <w:r w:rsidR="007E69FB" w:rsidRPr="00B21558">
              <w:rPr>
                <w:lang w:val="fr-FR"/>
              </w:rPr>
              <w:t>’</w:t>
            </w:r>
            <w:r w:rsidRPr="00B21558">
              <w:rPr>
                <w:lang w:val="fr-FR"/>
              </w:rPr>
              <w:t>équilibre des processus entre les coûts et les avantages, lesquels processus sont participatifs et ouverts.</w:t>
            </w:r>
          </w:p>
        </w:tc>
      </w:tr>
      <w:tr w:rsidR="009B2732" w:rsidRPr="00B21558" w14:paraId="1A36F7DA" w14:textId="77777777" w:rsidTr="00B5029A">
        <w:tc>
          <w:tcPr>
            <w:tcW w:w="2536" w:type="dxa"/>
          </w:tcPr>
          <w:p w14:paraId="2CDCE1CD" w14:textId="2766D8E4" w:rsidR="009B2732" w:rsidRPr="00B21558" w:rsidRDefault="0077778A" w:rsidP="0077778A">
            <w:pPr>
              <w:spacing w:before="240" w:after="120"/>
              <w:rPr>
                <w:lang w:val="fr-FR"/>
              </w:rPr>
            </w:pPr>
            <w:r w:rsidRPr="00B21558">
              <w:rPr>
                <w:lang w:val="fr-FR"/>
              </w:rPr>
              <w:t>Projets connexes du Plan d</w:t>
            </w:r>
            <w:r w:rsidR="007E69FB" w:rsidRPr="00B21558">
              <w:rPr>
                <w:lang w:val="fr-FR"/>
              </w:rPr>
              <w:t>’</w:t>
            </w:r>
            <w:r w:rsidRPr="00B21558">
              <w:rPr>
                <w:lang w:val="fr-FR"/>
              </w:rPr>
              <w:t>action</w:t>
            </w:r>
          </w:p>
        </w:tc>
        <w:tc>
          <w:tcPr>
            <w:tcW w:w="6819" w:type="dxa"/>
          </w:tcPr>
          <w:p w14:paraId="30CF4280" w14:textId="6A96B7F1" w:rsidR="009B2732" w:rsidRPr="00B21558" w:rsidRDefault="0077778A" w:rsidP="0077778A">
            <w:pPr>
              <w:spacing w:before="240" w:after="120"/>
              <w:rPr>
                <w:lang w:val="fr-FR"/>
              </w:rPr>
            </w:pPr>
            <w:proofErr w:type="spellStart"/>
            <w:r w:rsidRPr="00B21558">
              <w:rPr>
                <w:lang w:val="fr-FR"/>
              </w:rPr>
              <w:t>n.d</w:t>
            </w:r>
            <w:proofErr w:type="spellEnd"/>
            <w:r w:rsidRPr="00B21558">
              <w:rPr>
                <w:lang w:val="fr-FR"/>
              </w:rPr>
              <w:t>.</w:t>
            </w:r>
          </w:p>
        </w:tc>
      </w:tr>
      <w:tr w:rsidR="009B2732" w:rsidRPr="0087308D" w14:paraId="7332D916" w14:textId="77777777" w:rsidTr="00B5029A">
        <w:tc>
          <w:tcPr>
            <w:tcW w:w="2536" w:type="dxa"/>
          </w:tcPr>
          <w:p w14:paraId="49CF2762" w14:textId="0E46E49C" w:rsidR="009B2732" w:rsidRPr="00B21558" w:rsidRDefault="0077778A" w:rsidP="0077778A">
            <w:pPr>
              <w:spacing w:before="220" w:after="220"/>
              <w:rPr>
                <w:lang w:val="fr-FR"/>
              </w:rPr>
            </w:pPr>
            <w:r w:rsidRPr="00B21558">
              <w:rPr>
                <w:lang w:val="fr-FR"/>
              </w:rPr>
              <w:t>Activités/réalisations</w:t>
            </w:r>
            <w:r w:rsidR="009B2732" w:rsidRPr="00B21558">
              <w:rPr>
                <w:lang w:val="fr-FR"/>
              </w:rPr>
              <w:t xml:space="preserve"> </w:t>
            </w:r>
          </w:p>
        </w:tc>
        <w:tc>
          <w:tcPr>
            <w:tcW w:w="6819" w:type="dxa"/>
          </w:tcPr>
          <w:p w14:paraId="579A5B7E" w14:textId="3E230048" w:rsidR="007E69FB" w:rsidRPr="00B21558" w:rsidRDefault="00B0031E" w:rsidP="0077778A">
            <w:pPr>
              <w:spacing w:before="220" w:after="220"/>
              <w:rPr>
                <w:lang w:val="fr-FR"/>
              </w:rPr>
            </w:pPr>
            <w:r w:rsidRPr="00B21558">
              <w:rPr>
                <w:lang w:val="fr-CH"/>
              </w:rPr>
              <w:t>Le Comité permanent du droit des brevets s</w:t>
            </w:r>
            <w:r w:rsidR="007E69FB" w:rsidRPr="00B21558">
              <w:rPr>
                <w:lang w:val="fr-CH"/>
              </w:rPr>
              <w:t>’</w:t>
            </w:r>
            <w:r w:rsidRPr="00B21558">
              <w:rPr>
                <w:lang w:val="fr-CH"/>
              </w:rPr>
              <w:t>est réuni à deux</w:t>
            </w:r>
            <w:r w:rsidR="000979AE" w:rsidRPr="00B21558">
              <w:rPr>
                <w:lang w:val="fr-CH"/>
              </w:rPr>
              <w:t> </w:t>
            </w:r>
            <w:r w:rsidRPr="00B21558">
              <w:rPr>
                <w:lang w:val="fr-CH"/>
              </w:rPr>
              <w:t xml:space="preserve">reprises entre </w:t>
            </w:r>
            <w:r w:rsidR="007E69FB" w:rsidRPr="00B21558">
              <w:rPr>
                <w:lang w:val="fr-CH"/>
              </w:rPr>
              <w:t>juillet 20</w:t>
            </w:r>
            <w:r w:rsidRPr="00B21558">
              <w:rPr>
                <w:lang w:val="fr-CH"/>
              </w:rPr>
              <w:t xml:space="preserve">19 et </w:t>
            </w:r>
            <w:r w:rsidR="007E69FB" w:rsidRPr="00B21558">
              <w:rPr>
                <w:lang w:val="fr-CH"/>
              </w:rPr>
              <w:t>juillet 20</w:t>
            </w:r>
            <w:r w:rsidRPr="00B21558">
              <w:rPr>
                <w:lang w:val="fr-CH"/>
              </w:rPr>
              <w:t>21.  La session de décembre 2020 s</w:t>
            </w:r>
            <w:r w:rsidR="007E69FB" w:rsidRPr="00B21558">
              <w:rPr>
                <w:lang w:val="fr-CH"/>
              </w:rPr>
              <w:t>’</w:t>
            </w:r>
            <w:r w:rsidRPr="00B21558">
              <w:rPr>
                <w:lang w:val="fr-CH"/>
              </w:rPr>
              <w:t>est déroulée selon une formule hybri</w:t>
            </w:r>
            <w:r w:rsidR="00D3434E" w:rsidRPr="00B21558">
              <w:rPr>
                <w:lang w:val="fr-CH"/>
              </w:rPr>
              <w:t xml:space="preserve">de.  </w:t>
            </w:r>
            <w:r w:rsidR="00D3434E" w:rsidRPr="00B21558">
              <w:rPr>
                <w:lang w:val="fr-FR"/>
              </w:rPr>
              <w:t>Le</w:t>
            </w:r>
            <w:r w:rsidR="0077778A" w:rsidRPr="00B21558">
              <w:rPr>
                <w:lang w:val="fr-FR"/>
              </w:rPr>
              <w:t>s États membres ont continué d</w:t>
            </w:r>
            <w:r w:rsidR="007E69FB" w:rsidRPr="00B21558">
              <w:rPr>
                <w:lang w:val="fr-FR"/>
              </w:rPr>
              <w:t>’</w:t>
            </w:r>
            <w:r w:rsidR="0077778A" w:rsidRPr="00B21558">
              <w:rPr>
                <w:lang w:val="fr-FR"/>
              </w:rPr>
              <w:t>examiner, entre autres, les questions suivantes</w:t>
            </w:r>
            <w:r w:rsidR="007E69FB" w:rsidRPr="00B21558">
              <w:rPr>
                <w:lang w:val="fr-FR"/>
              </w:rPr>
              <w:t> :</w:t>
            </w:r>
            <w:r w:rsidR="0077778A" w:rsidRPr="00B21558">
              <w:rPr>
                <w:lang w:val="fr-FR"/>
              </w:rPr>
              <w:t xml:space="preserve"> i)</w:t>
            </w:r>
            <w:r w:rsidR="000979AE" w:rsidRPr="00B21558">
              <w:rPr>
                <w:lang w:val="fr-FR"/>
              </w:rPr>
              <w:t> </w:t>
            </w:r>
            <w:r w:rsidR="0077778A" w:rsidRPr="00B21558">
              <w:rPr>
                <w:lang w:val="fr-FR"/>
              </w:rPr>
              <w:t>les exceptions et limitations relatives aux droits des brevets, ii)</w:t>
            </w:r>
            <w:r w:rsidR="000979AE" w:rsidRPr="00B21558">
              <w:rPr>
                <w:lang w:val="fr-FR"/>
              </w:rPr>
              <w:t> </w:t>
            </w:r>
            <w:r w:rsidR="0077778A" w:rsidRPr="00B21558">
              <w:rPr>
                <w:lang w:val="fr-FR"/>
              </w:rPr>
              <w:t xml:space="preserve">la qualité des brevets, </w:t>
            </w:r>
            <w:r w:rsidR="007E69FB" w:rsidRPr="00B21558">
              <w:rPr>
                <w:lang w:val="fr-FR"/>
              </w:rPr>
              <w:t>y compris</w:t>
            </w:r>
            <w:r w:rsidR="0077778A" w:rsidRPr="00B21558">
              <w:rPr>
                <w:lang w:val="fr-FR"/>
              </w:rPr>
              <w:t xml:space="preserve"> les systèmes d</w:t>
            </w:r>
            <w:r w:rsidR="007E69FB" w:rsidRPr="00B21558">
              <w:rPr>
                <w:lang w:val="fr-FR"/>
              </w:rPr>
              <w:t>’</w:t>
            </w:r>
            <w:r w:rsidR="0077778A" w:rsidRPr="00B21558">
              <w:rPr>
                <w:lang w:val="fr-FR"/>
              </w:rPr>
              <w:t>opposition, iii)</w:t>
            </w:r>
            <w:r w:rsidR="000979AE" w:rsidRPr="00B21558">
              <w:rPr>
                <w:lang w:val="fr-FR"/>
              </w:rPr>
              <w:t> </w:t>
            </w:r>
            <w:r w:rsidR="0077778A" w:rsidRPr="00B21558">
              <w:rPr>
                <w:lang w:val="fr-FR"/>
              </w:rPr>
              <w:t>les brevets et la santé, iv)</w:t>
            </w:r>
            <w:r w:rsidR="000979AE" w:rsidRPr="00B21558">
              <w:rPr>
                <w:lang w:val="fr-FR"/>
              </w:rPr>
              <w:t> </w:t>
            </w:r>
            <w:r w:rsidR="0077778A" w:rsidRPr="00B21558">
              <w:rPr>
                <w:lang w:val="fr-FR"/>
              </w:rPr>
              <w:t>la confidentialité des communications entre les conseils en brevets et leurs clients, et v)</w:t>
            </w:r>
            <w:r w:rsidR="000979AE" w:rsidRPr="00B21558">
              <w:rPr>
                <w:lang w:val="fr-FR"/>
              </w:rPr>
              <w:t> </w:t>
            </w:r>
            <w:r w:rsidR="0077778A" w:rsidRPr="00B21558">
              <w:rPr>
                <w:lang w:val="fr-FR"/>
              </w:rPr>
              <w:t>le transfert de technologie.</w:t>
            </w:r>
          </w:p>
          <w:p w14:paraId="4E187758" w14:textId="3D81D0B8" w:rsidR="007E69FB" w:rsidRPr="00B21558" w:rsidRDefault="0077778A" w:rsidP="0077778A">
            <w:pPr>
              <w:spacing w:before="220" w:after="220"/>
              <w:rPr>
                <w:lang w:val="fr-FR"/>
              </w:rPr>
            </w:pPr>
            <w:r w:rsidRPr="00B21558">
              <w:rPr>
                <w:lang w:val="fr-FR"/>
              </w:rPr>
              <w:t>Les activités et les débats du Comité permanent du droit des brevets (SCP) ont continué d</w:t>
            </w:r>
            <w:r w:rsidR="007E69FB" w:rsidRPr="00B21558">
              <w:rPr>
                <w:lang w:val="fr-FR"/>
              </w:rPr>
              <w:t>’</w:t>
            </w:r>
            <w:r w:rsidRPr="00B21558">
              <w:rPr>
                <w:lang w:val="fr-FR"/>
              </w:rPr>
              <w:t>être dirigés par les États membres et ouverts à tous, soutenus par des consultations ouvertes et équilibrées, et fondés sur des documents établis par le Secrétariat et des propositions des États membres.</w:t>
            </w:r>
          </w:p>
          <w:p w14:paraId="6F2C761A" w14:textId="22345519" w:rsidR="0077778A" w:rsidRPr="00B21558" w:rsidRDefault="00B0031E" w:rsidP="0077778A">
            <w:pPr>
              <w:spacing w:before="220" w:after="220"/>
              <w:rPr>
                <w:lang w:val="fr-FR"/>
              </w:rPr>
            </w:pPr>
            <w:r w:rsidRPr="00B21558">
              <w:rPr>
                <w:lang w:val="fr-CH"/>
              </w:rPr>
              <w:t>Les États membres ont également échangé des informations sur leurs lois, leurs pratiques et leurs expériences dans le cadre de diverses séances d</w:t>
            </w:r>
            <w:r w:rsidR="007E69FB" w:rsidRPr="00B21558">
              <w:rPr>
                <w:lang w:val="fr-CH"/>
              </w:rPr>
              <w:t>’</w:t>
            </w:r>
            <w:r w:rsidRPr="00B21558">
              <w:rPr>
                <w:lang w:val="fr-CH"/>
              </w:rPr>
              <w:t>échange et conférences, organisées pendant les sessions</w:t>
            </w:r>
            <w:r w:rsidR="007E69FB" w:rsidRPr="00B21558">
              <w:rPr>
                <w:lang w:val="fr-CH"/>
              </w:rPr>
              <w:t xml:space="preserve"> du </w:t>
            </w:r>
            <w:r w:rsidR="00D3434E" w:rsidRPr="00B21558">
              <w:rPr>
                <w:lang w:val="fr-CH"/>
              </w:rPr>
              <w:t>SCP.  Ce</w:t>
            </w:r>
            <w:r w:rsidRPr="00B21558">
              <w:rPr>
                <w:lang w:val="fr-CH"/>
              </w:rPr>
              <w:t>s séances ont abordé différents sujets tels que les questions de brevetabilité relatives à l</w:t>
            </w:r>
            <w:r w:rsidR="007E69FB" w:rsidRPr="00B21558">
              <w:rPr>
                <w:lang w:val="fr-CH"/>
              </w:rPr>
              <w:t>’</w:t>
            </w:r>
            <w:r w:rsidRPr="00B21558">
              <w:rPr>
                <w:lang w:val="fr-CH"/>
              </w:rPr>
              <w:t>intelligence artificielle et l</w:t>
            </w:r>
            <w:r w:rsidR="007E69FB" w:rsidRPr="00B21558">
              <w:rPr>
                <w:lang w:val="fr-CH"/>
              </w:rPr>
              <w:t>’</w:t>
            </w:r>
            <w:r w:rsidRPr="00B21558">
              <w:rPr>
                <w:lang w:val="fr-CH"/>
              </w:rPr>
              <w:t>utilisation de l</w:t>
            </w:r>
            <w:r w:rsidR="007E69FB" w:rsidRPr="00B21558">
              <w:rPr>
                <w:lang w:val="fr-CH"/>
              </w:rPr>
              <w:t>’</w:t>
            </w:r>
            <w:r w:rsidRPr="00B21558">
              <w:rPr>
                <w:lang w:val="fr-CH"/>
              </w:rPr>
              <w:t>intelligence artificielle aux fins de l</w:t>
            </w:r>
            <w:r w:rsidR="007E69FB" w:rsidRPr="00B21558">
              <w:rPr>
                <w:lang w:val="fr-CH"/>
              </w:rPr>
              <w:t>’</w:t>
            </w:r>
            <w:r w:rsidRPr="00B21558">
              <w:rPr>
                <w:lang w:val="fr-CH"/>
              </w:rPr>
              <w:t>examen des demandes de brevet, les dispositions relatives à la concession de licences de brevet dans le domaine des technologies de la santé, les dispositions et pratiques du droit des brevets ayant contribué à un transfert de technologie efficace et la confidentialité des communications entre clients et conseils en breve</w:t>
            </w:r>
            <w:r w:rsidR="00D3434E" w:rsidRPr="00B21558">
              <w:rPr>
                <w:lang w:val="fr-CH"/>
              </w:rPr>
              <w:t xml:space="preserve">ts.  </w:t>
            </w:r>
            <w:r w:rsidR="00D3434E" w:rsidRPr="00B21558">
              <w:rPr>
                <w:lang w:val="fr-FR"/>
              </w:rPr>
              <w:t>Ce</w:t>
            </w:r>
            <w:r w:rsidR="0077778A" w:rsidRPr="00B21558">
              <w:rPr>
                <w:lang w:val="fr-FR"/>
              </w:rPr>
              <w:t>s processus participatifs ont permis d</w:t>
            </w:r>
            <w:r w:rsidR="007E69FB" w:rsidRPr="00B21558">
              <w:rPr>
                <w:lang w:val="fr-FR"/>
              </w:rPr>
              <w:t>’</w:t>
            </w:r>
            <w:r w:rsidR="0077778A" w:rsidRPr="00B21558">
              <w:rPr>
                <w:lang w:val="fr-FR"/>
              </w:rPr>
              <w:t>acquérir des connaissances pratiques sur le sujet examiné.</w:t>
            </w:r>
          </w:p>
          <w:p w14:paraId="1E985C49" w14:textId="747F833C" w:rsidR="007E69FB" w:rsidRPr="00B21558" w:rsidRDefault="00B0031E" w:rsidP="004A27B0">
            <w:pPr>
              <w:pStyle w:val="null"/>
              <w:spacing w:before="0" w:beforeAutospacing="0" w:after="0" w:afterAutospacing="0"/>
              <w:rPr>
                <w:rStyle w:val="null1"/>
                <w:rFonts w:ascii="Arial" w:hAnsi="Arial" w:cs="Arial"/>
                <w:sz w:val="22"/>
                <w:szCs w:val="22"/>
                <w:lang w:val="fr-FR"/>
              </w:rPr>
            </w:pPr>
            <w:r w:rsidRPr="00B21558">
              <w:rPr>
                <w:rFonts w:ascii="Arial" w:eastAsia="Times New Roman" w:hAnsi="Arial" w:cs="Arial"/>
                <w:sz w:val="22"/>
                <w:szCs w:val="20"/>
                <w:lang w:val="fr-CH"/>
              </w:rPr>
              <w:t>Le Comité permanent du droit d</w:t>
            </w:r>
            <w:r w:rsidR="007E69FB" w:rsidRPr="00B21558">
              <w:rPr>
                <w:rFonts w:ascii="Arial" w:eastAsia="Times New Roman" w:hAnsi="Arial" w:cs="Arial"/>
                <w:sz w:val="22"/>
                <w:szCs w:val="20"/>
                <w:lang w:val="fr-CH"/>
              </w:rPr>
              <w:t>’</w:t>
            </w:r>
            <w:r w:rsidRPr="00B21558">
              <w:rPr>
                <w:rFonts w:ascii="Arial" w:eastAsia="Times New Roman" w:hAnsi="Arial" w:cs="Arial"/>
                <w:sz w:val="22"/>
                <w:szCs w:val="20"/>
                <w:lang w:val="fr-CH"/>
              </w:rPr>
              <w:t>auteur et des droits connexes s</w:t>
            </w:r>
            <w:r w:rsidR="007E69FB" w:rsidRPr="00B21558">
              <w:rPr>
                <w:rFonts w:ascii="Arial" w:eastAsia="Times New Roman" w:hAnsi="Arial" w:cs="Arial"/>
                <w:sz w:val="22"/>
                <w:szCs w:val="20"/>
                <w:lang w:val="fr-CH"/>
              </w:rPr>
              <w:t>’</w:t>
            </w:r>
            <w:r w:rsidRPr="00B21558">
              <w:rPr>
                <w:rFonts w:ascii="Arial" w:eastAsia="Times New Roman" w:hAnsi="Arial" w:cs="Arial"/>
                <w:sz w:val="22"/>
                <w:szCs w:val="20"/>
                <w:lang w:val="fr-CH"/>
              </w:rPr>
              <w:t>est réuni à deux</w:t>
            </w:r>
            <w:r w:rsidR="000979AE" w:rsidRPr="00B21558">
              <w:rPr>
                <w:rFonts w:ascii="Arial" w:eastAsia="Times New Roman" w:hAnsi="Arial" w:cs="Arial"/>
                <w:sz w:val="22"/>
                <w:szCs w:val="20"/>
                <w:lang w:val="fr-CH"/>
              </w:rPr>
              <w:t> </w:t>
            </w:r>
            <w:r w:rsidRPr="00B21558">
              <w:rPr>
                <w:rFonts w:ascii="Arial" w:eastAsia="Times New Roman" w:hAnsi="Arial" w:cs="Arial"/>
                <w:sz w:val="22"/>
                <w:szCs w:val="20"/>
                <w:lang w:val="fr-CH"/>
              </w:rPr>
              <w:t xml:space="preserve">reprises entre </w:t>
            </w:r>
            <w:r w:rsidR="007E69FB" w:rsidRPr="00B21558">
              <w:rPr>
                <w:rFonts w:ascii="Arial" w:eastAsia="Times New Roman" w:hAnsi="Arial" w:cs="Arial"/>
                <w:sz w:val="22"/>
                <w:szCs w:val="20"/>
                <w:lang w:val="fr-CH"/>
              </w:rPr>
              <w:t>juillet 20</w:t>
            </w:r>
            <w:r w:rsidRPr="00B21558">
              <w:rPr>
                <w:rFonts w:ascii="Arial" w:eastAsia="Times New Roman" w:hAnsi="Arial" w:cs="Arial"/>
                <w:sz w:val="22"/>
                <w:szCs w:val="20"/>
                <w:lang w:val="fr-CH"/>
              </w:rPr>
              <w:t xml:space="preserve">19 et </w:t>
            </w:r>
            <w:r w:rsidR="007E69FB" w:rsidRPr="00B21558">
              <w:rPr>
                <w:rFonts w:ascii="Arial" w:eastAsia="Times New Roman" w:hAnsi="Arial" w:cs="Arial"/>
                <w:sz w:val="22"/>
                <w:szCs w:val="20"/>
                <w:lang w:val="fr-CH"/>
              </w:rPr>
              <w:t>décembre 20</w:t>
            </w:r>
            <w:r w:rsidRPr="00B21558">
              <w:rPr>
                <w:rFonts w:ascii="Arial" w:eastAsia="Times New Roman" w:hAnsi="Arial" w:cs="Arial"/>
                <w:sz w:val="22"/>
                <w:szCs w:val="20"/>
                <w:lang w:val="fr-CH"/>
              </w:rPr>
              <w:t xml:space="preserve">20, en </w:t>
            </w:r>
            <w:r w:rsidR="007E69FB" w:rsidRPr="00B21558">
              <w:rPr>
                <w:rFonts w:ascii="Arial" w:eastAsia="Times New Roman" w:hAnsi="Arial" w:cs="Arial"/>
                <w:sz w:val="22"/>
                <w:szCs w:val="20"/>
                <w:lang w:val="fr-CH"/>
              </w:rPr>
              <w:t>octobre 20</w:t>
            </w:r>
            <w:r w:rsidRPr="00B21558">
              <w:rPr>
                <w:rFonts w:ascii="Arial" w:eastAsia="Times New Roman" w:hAnsi="Arial" w:cs="Arial"/>
                <w:sz w:val="22"/>
                <w:szCs w:val="20"/>
                <w:lang w:val="fr-CH"/>
              </w:rPr>
              <w:t xml:space="preserve">19 (SCCR/39) et en </w:t>
            </w:r>
            <w:r w:rsidR="007E69FB" w:rsidRPr="00B21558">
              <w:rPr>
                <w:rFonts w:ascii="Arial" w:eastAsia="Times New Roman" w:hAnsi="Arial" w:cs="Arial"/>
                <w:sz w:val="22"/>
                <w:szCs w:val="20"/>
                <w:lang w:val="fr-CH"/>
              </w:rPr>
              <w:t>novembre 20</w:t>
            </w:r>
            <w:r w:rsidRPr="00B21558">
              <w:rPr>
                <w:rFonts w:ascii="Arial" w:eastAsia="Times New Roman" w:hAnsi="Arial" w:cs="Arial"/>
                <w:sz w:val="22"/>
                <w:szCs w:val="20"/>
                <w:lang w:val="fr-CH"/>
              </w:rPr>
              <w:t xml:space="preserve">20 (SCCR/40).  La session de </w:t>
            </w:r>
            <w:r w:rsidR="007E69FB" w:rsidRPr="00B21558">
              <w:rPr>
                <w:rFonts w:ascii="Arial" w:eastAsia="Times New Roman" w:hAnsi="Arial" w:cs="Arial"/>
                <w:sz w:val="22"/>
                <w:szCs w:val="20"/>
                <w:lang w:val="fr-CH"/>
              </w:rPr>
              <w:t>novembre 20</w:t>
            </w:r>
            <w:r w:rsidRPr="00B21558">
              <w:rPr>
                <w:rFonts w:ascii="Arial" w:eastAsia="Times New Roman" w:hAnsi="Arial" w:cs="Arial"/>
                <w:sz w:val="22"/>
                <w:szCs w:val="20"/>
                <w:lang w:val="fr-CH"/>
              </w:rPr>
              <w:t>20 s</w:t>
            </w:r>
            <w:r w:rsidR="007E69FB" w:rsidRPr="00B21558">
              <w:rPr>
                <w:rFonts w:ascii="Arial" w:eastAsia="Times New Roman" w:hAnsi="Arial" w:cs="Arial"/>
                <w:sz w:val="22"/>
                <w:szCs w:val="20"/>
                <w:lang w:val="fr-CH"/>
              </w:rPr>
              <w:t>’</w:t>
            </w:r>
            <w:r w:rsidRPr="00B21558">
              <w:rPr>
                <w:rFonts w:ascii="Arial" w:eastAsia="Times New Roman" w:hAnsi="Arial" w:cs="Arial"/>
                <w:sz w:val="22"/>
                <w:szCs w:val="20"/>
                <w:lang w:val="fr-CH"/>
              </w:rPr>
              <w:t>est déroulée selon une formule hybride, en raison de la pandémie de COVID</w:t>
            </w:r>
            <w:r w:rsidR="0043240C" w:rsidRPr="00B21558">
              <w:rPr>
                <w:rFonts w:ascii="Arial" w:eastAsia="Times New Roman" w:hAnsi="Arial" w:cs="Arial"/>
                <w:sz w:val="22"/>
                <w:szCs w:val="20"/>
                <w:lang w:val="fr-CH"/>
              </w:rPr>
              <w:noBreakHyphen/>
            </w:r>
            <w:r w:rsidRPr="00B21558">
              <w:rPr>
                <w:rFonts w:ascii="Arial" w:eastAsia="Times New Roman" w:hAnsi="Arial" w:cs="Arial"/>
                <w:sz w:val="22"/>
                <w:szCs w:val="20"/>
                <w:lang w:val="fr-CH"/>
              </w:rPr>
              <w:t>19.  Le comité a poursuivi les débats sur la protection des organismes de radiodiffusion, sur les limitations et exceptions et s</w:t>
            </w:r>
            <w:r w:rsidRPr="00B21558">
              <w:rPr>
                <w:rStyle w:val="null1"/>
                <w:rFonts w:ascii="Arial" w:hAnsi="Arial" w:cs="Arial"/>
                <w:sz w:val="22"/>
                <w:szCs w:val="22"/>
                <w:lang w:val="fr-CH"/>
              </w:rPr>
              <w:t>ur d</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autres questions pertinentes telles que celles de l</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examen du droit d</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auteur dans l</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environnement numérique, du droit de suite et des droits des metteurs en scè</w:t>
            </w:r>
            <w:r w:rsidR="00D3434E" w:rsidRPr="00B21558">
              <w:rPr>
                <w:rStyle w:val="null1"/>
                <w:rFonts w:ascii="Arial" w:hAnsi="Arial" w:cs="Arial"/>
                <w:sz w:val="22"/>
                <w:szCs w:val="22"/>
                <w:lang w:val="fr-CH"/>
              </w:rPr>
              <w:t xml:space="preserve">ne.  À </w:t>
            </w:r>
            <w:r w:rsidRPr="00B21558">
              <w:rPr>
                <w:rStyle w:val="null1"/>
                <w:rFonts w:ascii="Arial" w:hAnsi="Arial" w:cs="Arial"/>
                <w:sz w:val="22"/>
                <w:szCs w:val="22"/>
                <w:lang w:val="fr-CH"/>
              </w:rPr>
              <w:t>la trente</w:t>
            </w:r>
            <w:r w:rsidR="0043240C" w:rsidRPr="00B21558">
              <w:rPr>
                <w:rStyle w:val="null1"/>
                <w:rFonts w:ascii="Arial" w:hAnsi="Arial" w:cs="Arial"/>
                <w:sz w:val="22"/>
                <w:szCs w:val="22"/>
                <w:lang w:val="fr-CH"/>
              </w:rPr>
              <w:noBreakHyphen/>
            </w:r>
            <w:r w:rsidRPr="00B21558">
              <w:rPr>
                <w:rStyle w:val="null1"/>
                <w:rFonts w:ascii="Arial" w:hAnsi="Arial" w:cs="Arial"/>
                <w:sz w:val="22"/>
                <w:szCs w:val="22"/>
                <w:lang w:val="fr-CH"/>
              </w:rPr>
              <w:t>neuv</w:t>
            </w:r>
            <w:r w:rsidR="007E69FB" w:rsidRPr="00B21558">
              <w:rPr>
                <w:rStyle w:val="null1"/>
                <w:rFonts w:ascii="Arial" w:hAnsi="Arial" w:cs="Arial"/>
                <w:sz w:val="22"/>
                <w:szCs w:val="22"/>
                <w:lang w:val="fr-CH"/>
              </w:rPr>
              <w:t>ième session</w:t>
            </w:r>
            <w:r w:rsidRPr="00B21558">
              <w:rPr>
                <w:rStyle w:val="null1"/>
                <w:rFonts w:ascii="Arial" w:hAnsi="Arial" w:cs="Arial"/>
                <w:sz w:val="22"/>
                <w:szCs w:val="22"/>
                <w:lang w:val="fr-CH"/>
              </w:rPr>
              <w:t xml:space="preserve"> du comité, les États membres ont débattu de certains éléments du texte du traité sur </w:t>
            </w:r>
            <w:proofErr w:type="gramStart"/>
            <w:r w:rsidRPr="00B21558">
              <w:rPr>
                <w:rStyle w:val="null1"/>
                <w:rFonts w:ascii="Arial" w:hAnsi="Arial" w:cs="Arial"/>
                <w:sz w:val="22"/>
                <w:szCs w:val="22"/>
                <w:lang w:val="fr-CH"/>
              </w:rPr>
              <w:t>la radiodiffusion proposé</w:t>
            </w:r>
            <w:proofErr w:type="gramEnd"/>
            <w:r w:rsidRPr="00B21558">
              <w:rPr>
                <w:rStyle w:val="null1"/>
                <w:rFonts w:ascii="Arial" w:hAnsi="Arial" w:cs="Arial"/>
                <w:sz w:val="22"/>
                <w:szCs w:val="22"/>
                <w:lang w:val="fr-CH"/>
              </w:rPr>
              <w:t xml:space="preserve"> par le président lors de sessions formelles et informelles et à la quarant</w:t>
            </w:r>
            <w:r w:rsidR="007E69FB" w:rsidRPr="00B21558">
              <w:rPr>
                <w:rStyle w:val="null1"/>
                <w:rFonts w:ascii="Arial" w:hAnsi="Arial" w:cs="Arial"/>
                <w:sz w:val="22"/>
                <w:szCs w:val="22"/>
                <w:lang w:val="fr-CH"/>
              </w:rPr>
              <w:t>ième session</w:t>
            </w:r>
            <w:r w:rsidRPr="00B21558">
              <w:rPr>
                <w:rStyle w:val="null1"/>
                <w:rFonts w:ascii="Arial" w:hAnsi="Arial" w:cs="Arial"/>
                <w:sz w:val="22"/>
                <w:szCs w:val="22"/>
                <w:lang w:val="fr-CH"/>
              </w:rPr>
              <w:t xml:space="preserve"> du comité, le président par int</w:t>
            </w:r>
            <w:r w:rsidR="00A3109E" w:rsidRPr="00B21558">
              <w:rPr>
                <w:rStyle w:val="null1"/>
                <w:rFonts w:ascii="Arial" w:hAnsi="Arial" w:cs="Arial"/>
                <w:sz w:val="22"/>
                <w:szCs w:val="22"/>
                <w:lang w:val="fr-CH"/>
              </w:rPr>
              <w:t>é</w:t>
            </w:r>
            <w:r w:rsidRPr="00B21558">
              <w:rPr>
                <w:rStyle w:val="null1"/>
                <w:rFonts w:ascii="Arial" w:hAnsi="Arial" w:cs="Arial"/>
                <w:sz w:val="22"/>
                <w:szCs w:val="22"/>
                <w:lang w:val="fr-CH"/>
              </w:rPr>
              <w:t>rim a présenté un résumé de l</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état d</w:t>
            </w:r>
            <w:r w:rsidR="007E69FB" w:rsidRPr="00B21558">
              <w:rPr>
                <w:rStyle w:val="null1"/>
                <w:rFonts w:ascii="Arial" w:hAnsi="Arial" w:cs="Arial"/>
                <w:sz w:val="22"/>
                <w:szCs w:val="22"/>
                <w:lang w:val="fr-CH"/>
              </w:rPr>
              <w:t>’</w:t>
            </w:r>
            <w:r w:rsidRPr="00B21558">
              <w:rPr>
                <w:rStyle w:val="null1"/>
                <w:rFonts w:ascii="Arial" w:hAnsi="Arial" w:cs="Arial"/>
                <w:sz w:val="22"/>
                <w:szCs w:val="22"/>
                <w:lang w:val="fr-CH"/>
              </w:rPr>
              <w:t>avancement des travaux</w:t>
            </w:r>
            <w:r w:rsidR="004A27B0" w:rsidRPr="00B21558">
              <w:rPr>
                <w:rStyle w:val="null1"/>
                <w:rFonts w:ascii="Arial" w:hAnsi="Arial" w:cs="Arial"/>
                <w:sz w:val="22"/>
                <w:szCs w:val="22"/>
                <w:lang w:val="fr-FR"/>
              </w:rPr>
              <w:t>.</w:t>
            </w:r>
          </w:p>
          <w:p w14:paraId="1C4D1DBD" w14:textId="5AE9DA9E" w:rsidR="0077778A" w:rsidRPr="00B21558" w:rsidRDefault="00B0031E" w:rsidP="004A27B0">
            <w:pPr>
              <w:spacing w:before="220" w:after="220"/>
              <w:rPr>
                <w:lang w:val="fr-FR"/>
              </w:rPr>
            </w:pPr>
            <w:r w:rsidRPr="00B21558">
              <w:rPr>
                <w:rStyle w:val="null1"/>
                <w:rFonts w:eastAsiaTheme="minorHAnsi"/>
                <w:lang w:val="fr-CH"/>
              </w:rPr>
              <w:t>En ce qui concerne les limitations et exceptions, à la trente</w:t>
            </w:r>
            <w:r w:rsidR="0043240C" w:rsidRPr="00B21558">
              <w:rPr>
                <w:rStyle w:val="null1"/>
                <w:rFonts w:eastAsiaTheme="minorHAnsi"/>
                <w:lang w:val="fr-CH"/>
              </w:rPr>
              <w:noBreakHyphen/>
            </w:r>
            <w:r w:rsidRPr="00B21558">
              <w:rPr>
                <w:rStyle w:val="null1"/>
                <w:rFonts w:eastAsiaTheme="minorHAnsi"/>
                <w:lang w:val="fr-CH"/>
              </w:rPr>
              <w:t>neuv</w:t>
            </w:r>
            <w:r w:rsidR="007E69FB" w:rsidRPr="00B21558">
              <w:rPr>
                <w:rStyle w:val="null1"/>
                <w:rFonts w:eastAsiaTheme="minorHAnsi"/>
                <w:lang w:val="fr-CH"/>
              </w:rPr>
              <w:t>ième session</w:t>
            </w:r>
            <w:r w:rsidRPr="00B21558">
              <w:rPr>
                <w:rStyle w:val="null1"/>
                <w:rFonts w:eastAsiaTheme="minorHAnsi"/>
                <w:lang w:val="fr-CH"/>
              </w:rPr>
              <w:t xml:space="preserve"> du comité, le Secrétariat a rendu compte des différentes activités et études relevant du Plan d</w:t>
            </w:r>
            <w:r w:rsidR="007E69FB" w:rsidRPr="00B21558">
              <w:rPr>
                <w:rStyle w:val="null1"/>
                <w:rFonts w:eastAsiaTheme="minorHAnsi"/>
                <w:lang w:val="fr-CH"/>
              </w:rPr>
              <w:t>’</w:t>
            </w:r>
            <w:r w:rsidRPr="00B21558">
              <w:rPr>
                <w:rStyle w:val="null1"/>
                <w:rFonts w:eastAsiaTheme="minorHAnsi"/>
                <w:lang w:val="fr-CH"/>
              </w:rPr>
              <w:t>action pour</w:t>
            </w:r>
            <w:r w:rsidRPr="00B21558">
              <w:rPr>
                <w:rStyle w:val="null1"/>
                <w:rFonts w:eastAsiaTheme="minorHAnsi"/>
                <w:szCs w:val="22"/>
                <w:lang w:val="fr-CH"/>
              </w:rPr>
              <w:t xml:space="preserve"> les bibliothèques, les services d</w:t>
            </w:r>
            <w:r w:rsidR="007E69FB" w:rsidRPr="00B21558">
              <w:rPr>
                <w:rStyle w:val="null1"/>
                <w:rFonts w:eastAsiaTheme="minorHAnsi"/>
                <w:szCs w:val="22"/>
                <w:lang w:val="fr-CH"/>
              </w:rPr>
              <w:t>’</w:t>
            </w:r>
            <w:r w:rsidRPr="00B21558">
              <w:rPr>
                <w:rStyle w:val="null1"/>
                <w:rFonts w:eastAsiaTheme="minorHAnsi"/>
                <w:szCs w:val="22"/>
                <w:lang w:val="fr-CH"/>
              </w:rPr>
              <w:t>archives et les musées</w:t>
            </w:r>
            <w:r w:rsidRPr="00B21558">
              <w:rPr>
                <w:rStyle w:val="null1"/>
                <w:rFonts w:eastAsiaTheme="minorHAnsi"/>
                <w:lang w:val="fr-CH"/>
              </w:rPr>
              <w:t xml:space="preserve"> et du </w:t>
            </w:r>
            <w:r w:rsidRPr="00B21558">
              <w:rPr>
                <w:rStyle w:val="null1"/>
                <w:rFonts w:eastAsiaTheme="minorHAnsi"/>
                <w:szCs w:val="22"/>
                <w:lang w:val="fr-CH"/>
              </w:rPr>
              <w:t>Plan d</w:t>
            </w:r>
            <w:r w:rsidR="007E69FB" w:rsidRPr="00B21558">
              <w:rPr>
                <w:rStyle w:val="null1"/>
                <w:rFonts w:eastAsiaTheme="minorHAnsi"/>
                <w:szCs w:val="22"/>
                <w:lang w:val="fr-CH"/>
              </w:rPr>
              <w:t>’</w:t>
            </w:r>
            <w:r w:rsidRPr="00B21558">
              <w:rPr>
                <w:rStyle w:val="null1"/>
                <w:rFonts w:eastAsiaTheme="minorHAnsi"/>
                <w:szCs w:val="22"/>
                <w:lang w:val="fr-CH"/>
              </w:rPr>
              <w:t>action pour les établissements d</w:t>
            </w:r>
            <w:r w:rsidR="007E69FB" w:rsidRPr="00B21558">
              <w:rPr>
                <w:rStyle w:val="null1"/>
                <w:rFonts w:eastAsiaTheme="minorHAnsi"/>
                <w:szCs w:val="22"/>
                <w:lang w:val="fr-CH"/>
              </w:rPr>
              <w:t>’</w:t>
            </w:r>
            <w:r w:rsidRPr="00B21558">
              <w:rPr>
                <w:rStyle w:val="null1"/>
                <w:rFonts w:eastAsiaTheme="minorHAnsi"/>
                <w:szCs w:val="22"/>
                <w:lang w:val="fr-CH"/>
              </w:rPr>
              <w:t>enseignement et de recherche ainsi que pour les personnes ayant d</w:t>
            </w:r>
            <w:r w:rsidR="007E69FB" w:rsidRPr="00B21558">
              <w:rPr>
                <w:rStyle w:val="null1"/>
                <w:rFonts w:eastAsiaTheme="minorHAnsi"/>
                <w:szCs w:val="22"/>
                <w:lang w:val="fr-CH"/>
              </w:rPr>
              <w:t>’</w:t>
            </w:r>
            <w:r w:rsidRPr="00B21558">
              <w:rPr>
                <w:rStyle w:val="null1"/>
                <w:rFonts w:eastAsiaTheme="minorHAnsi"/>
                <w:szCs w:val="22"/>
                <w:lang w:val="fr-CH"/>
              </w:rPr>
              <w:t>autres handicaps,</w:t>
            </w:r>
            <w:r w:rsidRPr="00B21558">
              <w:rPr>
                <w:szCs w:val="22"/>
                <w:lang w:val="fr-CH"/>
              </w:rPr>
              <w:t xml:space="preserve"> approuvées par les États membres.</w:t>
            </w:r>
            <w:r w:rsidR="000979AE" w:rsidRPr="00B21558">
              <w:rPr>
                <w:szCs w:val="22"/>
                <w:lang w:val="fr-CH"/>
              </w:rPr>
              <w:t xml:space="preserve"> </w:t>
            </w:r>
            <w:r w:rsidRPr="00B21558">
              <w:rPr>
                <w:szCs w:val="22"/>
                <w:lang w:val="fr-CH"/>
              </w:rPr>
              <w:t xml:space="preserve"> À la quarant</w:t>
            </w:r>
            <w:r w:rsidR="007E69FB" w:rsidRPr="00B21558">
              <w:rPr>
                <w:szCs w:val="22"/>
                <w:lang w:val="fr-CH"/>
              </w:rPr>
              <w:t>ième session</w:t>
            </w:r>
            <w:r w:rsidRPr="00B21558">
              <w:rPr>
                <w:szCs w:val="22"/>
                <w:lang w:val="fr-CH"/>
              </w:rPr>
              <w:t xml:space="preserve"> du comité, le Secrétariat a présenté un rapport complet indiquant les résultats des trois</w:t>
            </w:r>
            <w:r w:rsidR="000979AE" w:rsidRPr="00B21558">
              <w:rPr>
                <w:szCs w:val="22"/>
                <w:lang w:val="fr-CH"/>
              </w:rPr>
              <w:t> </w:t>
            </w:r>
            <w:r w:rsidRPr="00B21558">
              <w:rPr>
                <w:szCs w:val="22"/>
                <w:lang w:val="fr-CH"/>
              </w:rPr>
              <w:t xml:space="preserve">séminaires régionaux et de la conférence internationale sur les limitations et exceptions, tenue </w:t>
            </w:r>
            <w:r w:rsidR="007E69FB" w:rsidRPr="00B21558">
              <w:rPr>
                <w:szCs w:val="22"/>
                <w:lang w:val="fr-CH"/>
              </w:rPr>
              <w:t>en 2019</w:t>
            </w:r>
            <w:r w:rsidRPr="00B21558">
              <w:rPr>
                <w:szCs w:val="22"/>
                <w:lang w:val="fr-CH"/>
              </w:rPr>
              <w:t xml:space="preserve"> (document SCCR/40/2).</w:t>
            </w:r>
            <w:r w:rsidR="000979AE" w:rsidRPr="00B21558">
              <w:rPr>
                <w:szCs w:val="22"/>
                <w:lang w:val="fr-CH"/>
              </w:rPr>
              <w:t xml:space="preserve"> </w:t>
            </w:r>
            <w:r w:rsidRPr="00B21558">
              <w:rPr>
                <w:szCs w:val="22"/>
                <w:lang w:val="fr-CH"/>
              </w:rPr>
              <w:t xml:space="preserve"> Pour ce qui concerne l</w:t>
            </w:r>
            <w:r w:rsidR="007E69FB" w:rsidRPr="00B21558">
              <w:rPr>
                <w:szCs w:val="22"/>
                <w:lang w:val="fr-CH"/>
              </w:rPr>
              <w:t>’</w:t>
            </w:r>
            <w:r w:rsidRPr="00B21558">
              <w:rPr>
                <w:szCs w:val="22"/>
                <w:lang w:val="fr-CH"/>
              </w:rPr>
              <w:t>examen du droit d</w:t>
            </w:r>
            <w:r w:rsidR="007E69FB" w:rsidRPr="00B21558">
              <w:rPr>
                <w:szCs w:val="22"/>
                <w:lang w:val="fr-CH"/>
              </w:rPr>
              <w:t>’</w:t>
            </w:r>
            <w:r w:rsidRPr="00B21558">
              <w:rPr>
                <w:szCs w:val="22"/>
                <w:lang w:val="fr-CH"/>
              </w:rPr>
              <w:t>auteur dans l</w:t>
            </w:r>
            <w:r w:rsidR="007E69FB" w:rsidRPr="00B21558">
              <w:rPr>
                <w:szCs w:val="22"/>
                <w:lang w:val="fr-CH"/>
              </w:rPr>
              <w:t>’</w:t>
            </w:r>
            <w:r w:rsidRPr="00B21558">
              <w:rPr>
                <w:szCs w:val="22"/>
                <w:lang w:val="fr-CH"/>
              </w:rPr>
              <w:t>environnement numérique</w:t>
            </w:r>
            <w:r w:rsidRPr="00B21558">
              <w:rPr>
                <w:rStyle w:val="null1"/>
                <w:szCs w:val="22"/>
                <w:lang w:val="fr-CH"/>
              </w:rPr>
              <w:t>, au cours de la trente</w:t>
            </w:r>
            <w:r w:rsidR="0043240C" w:rsidRPr="00B21558">
              <w:rPr>
                <w:rStyle w:val="null1"/>
                <w:szCs w:val="22"/>
                <w:lang w:val="fr-CH"/>
              </w:rPr>
              <w:noBreakHyphen/>
            </w:r>
            <w:r w:rsidRPr="00B21558">
              <w:rPr>
                <w:rStyle w:val="null1"/>
                <w:szCs w:val="22"/>
                <w:lang w:val="fr-CH"/>
              </w:rPr>
              <w:t>neuv</w:t>
            </w:r>
            <w:r w:rsidR="007E69FB" w:rsidRPr="00B21558">
              <w:rPr>
                <w:rStyle w:val="null1"/>
                <w:szCs w:val="22"/>
                <w:lang w:val="fr-CH"/>
              </w:rPr>
              <w:t>ième session</w:t>
            </w:r>
            <w:r w:rsidRPr="00B21558">
              <w:rPr>
                <w:rStyle w:val="null1"/>
                <w:szCs w:val="22"/>
                <w:lang w:val="fr-CH"/>
              </w:rPr>
              <w:t xml:space="preserve"> du comité, le rapport </w:t>
            </w:r>
            <w:r w:rsidRPr="00B21558">
              <w:rPr>
                <w:lang w:val="fr-CH"/>
              </w:rPr>
              <w:t xml:space="preserve">intitulé </w:t>
            </w:r>
            <w:r w:rsidR="007E69FB" w:rsidRPr="00B21558">
              <w:rPr>
                <w:lang w:val="fr-CH"/>
              </w:rPr>
              <w:t>“I</w:t>
            </w:r>
            <w:r w:rsidRPr="00B21558">
              <w:rPr>
                <w:lang w:val="fr-CH"/>
              </w:rPr>
              <w:t>ntroduction au marché mondial de la musique numériqu</w:t>
            </w:r>
            <w:r w:rsidR="007E69FB" w:rsidRPr="00B21558">
              <w:rPr>
                <w:lang w:val="fr-CH"/>
              </w:rPr>
              <w:t>e”</w:t>
            </w:r>
            <w:r w:rsidRPr="00B21558">
              <w:rPr>
                <w:lang w:val="fr-CH"/>
              </w:rPr>
              <w:t xml:space="preserve"> (document SCCR/39/3) a été présenté par son auteur.</w:t>
            </w:r>
            <w:r w:rsidR="000979AE" w:rsidRPr="00B21558">
              <w:rPr>
                <w:lang w:val="fr-CH"/>
              </w:rPr>
              <w:t xml:space="preserve"> </w:t>
            </w:r>
            <w:r w:rsidRPr="00B21558">
              <w:rPr>
                <w:lang w:val="fr-CH"/>
              </w:rPr>
              <w:t xml:space="preserve"> En </w:t>
            </w:r>
            <w:r w:rsidR="007E69FB" w:rsidRPr="00B21558">
              <w:rPr>
                <w:lang w:val="fr-CH"/>
              </w:rPr>
              <w:t>février 20</w:t>
            </w:r>
            <w:r w:rsidRPr="00B21558">
              <w:rPr>
                <w:lang w:val="fr-CH"/>
              </w:rPr>
              <w:t>20, le Secrétariat a organisé une séance de réflexion avec pour objectif de rassembler des informations et des données concernant</w:t>
            </w:r>
            <w:r w:rsidR="007E69FB" w:rsidRPr="00B21558">
              <w:rPr>
                <w:lang w:val="fr-CH"/>
              </w:rPr>
              <w:t> :</w:t>
            </w:r>
            <w:r w:rsidRPr="00B21558">
              <w:rPr>
                <w:lang w:val="fr-CH"/>
              </w:rPr>
              <w:t xml:space="preserve"> la chaîne des </w:t>
            </w:r>
            <w:proofErr w:type="gramStart"/>
            <w:r w:rsidRPr="00B21558">
              <w:rPr>
                <w:lang w:val="fr-CH"/>
              </w:rPr>
              <w:t>droits;  la</w:t>
            </w:r>
            <w:proofErr w:type="gramEnd"/>
            <w:r w:rsidRPr="00B21558">
              <w:rPr>
                <w:lang w:val="fr-CH"/>
              </w:rPr>
              <w:t xml:space="preserve"> chaîne de valeur;  et les mécanismes </w:t>
            </w:r>
            <w:r w:rsidRPr="00B21558">
              <w:rPr>
                <w:szCs w:val="22"/>
                <w:lang w:val="fr-CH"/>
              </w:rPr>
              <w:t>de collecte de données sur l</w:t>
            </w:r>
            <w:r w:rsidR="007E69FB" w:rsidRPr="00B21558">
              <w:rPr>
                <w:szCs w:val="22"/>
                <w:lang w:val="fr-CH"/>
              </w:rPr>
              <w:t>’</w:t>
            </w:r>
            <w:r w:rsidRPr="00B21558">
              <w:rPr>
                <w:szCs w:val="22"/>
                <w:lang w:val="fr-CH"/>
              </w:rPr>
              <w:t>utilisation de la musique et sur la déclaration de la distribution des redevanc</w:t>
            </w:r>
            <w:r w:rsidR="00D3434E" w:rsidRPr="00B21558">
              <w:rPr>
                <w:szCs w:val="22"/>
                <w:lang w:val="fr-CH"/>
              </w:rPr>
              <w:t xml:space="preserve">es.  </w:t>
            </w:r>
            <w:r w:rsidR="00D3434E" w:rsidRPr="00B21558">
              <w:rPr>
                <w:lang w:val="fr-CH"/>
              </w:rPr>
              <w:t>Po</w:t>
            </w:r>
            <w:r w:rsidRPr="00B21558">
              <w:rPr>
                <w:lang w:val="fr-CH"/>
              </w:rPr>
              <w:t xml:space="preserve">ur ce qui concerne le droit de suite, les </w:t>
            </w:r>
            <w:r w:rsidRPr="00B21558">
              <w:rPr>
                <w:szCs w:val="22"/>
                <w:lang w:val="fr-CH"/>
              </w:rPr>
              <w:t>travaux en cours de l</w:t>
            </w:r>
            <w:r w:rsidR="007E69FB" w:rsidRPr="00B21558">
              <w:rPr>
                <w:szCs w:val="22"/>
                <w:lang w:val="fr-CH"/>
              </w:rPr>
              <w:t>’</w:t>
            </w:r>
            <w:r w:rsidRPr="00B21558">
              <w:rPr>
                <w:szCs w:val="22"/>
                <w:lang w:val="fr-CH"/>
              </w:rPr>
              <w:t>équipe d</w:t>
            </w:r>
            <w:r w:rsidR="007E69FB" w:rsidRPr="00B21558">
              <w:rPr>
                <w:szCs w:val="22"/>
                <w:lang w:val="fr-CH"/>
              </w:rPr>
              <w:t>’</w:t>
            </w:r>
            <w:r w:rsidRPr="00B21558">
              <w:rPr>
                <w:szCs w:val="22"/>
                <w:lang w:val="fr-CH"/>
              </w:rPr>
              <w:t>experts sur le droit de suite</w:t>
            </w:r>
            <w:r w:rsidRPr="00B21558">
              <w:rPr>
                <w:lang w:val="fr-CH"/>
              </w:rPr>
              <w:t xml:space="preserve"> ont été présentés au comi</w:t>
            </w:r>
            <w:r w:rsidR="00D3434E" w:rsidRPr="00B21558">
              <w:rPr>
                <w:lang w:val="fr-CH"/>
              </w:rPr>
              <w:t>té.  Po</w:t>
            </w:r>
            <w:r w:rsidRPr="00B21558">
              <w:rPr>
                <w:lang w:val="fr-CH"/>
              </w:rPr>
              <w:t>ur ce qui concerne le renforcement de la protection des droits des metteurs en scène, des rapports sur l</w:t>
            </w:r>
            <w:r w:rsidR="007E69FB" w:rsidRPr="00B21558">
              <w:rPr>
                <w:lang w:val="fr-CH"/>
              </w:rPr>
              <w:t>’</w:t>
            </w:r>
            <w:r w:rsidRPr="00B21558">
              <w:rPr>
                <w:lang w:val="fr-CH"/>
              </w:rPr>
              <w:t>état d</w:t>
            </w:r>
            <w:r w:rsidR="007E69FB" w:rsidRPr="00B21558">
              <w:rPr>
                <w:lang w:val="fr-CH"/>
              </w:rPr>
              <w:t>’</w:t>
            </w:r>
            <w:r w:rsidRPr="00B21558">
              <w:rPr>
                <w:lang w:val="fr-CH"/>
              </w:rPr>
              <w:t>avancement de l</w:t>
            </w:r>
            <w:r w:rsidR="007E69FB" w:rsidRPr="00B21558">
              <w:rPr>
                <w:lang w:val="fr-CH"/>
              </w:rPr>
              <w:t>’</w:t>
            </w:r>
            <w:r w:rsidRPr="00B21558">
              <w:rPr>
                <w:lang w:val="fr-CH"/>
              </w:rPr>
              <w:t>étude exploratoire menée à ce sujet ont été présentés par les auteurs de l</w:t>
            </w:r>
            <w:r w:rsidR="007E69FB" w:rsidRPr="00B21558">
              <w:rPr>
                <w:lang w:val="fr-CH"/>
              </w:rPr>
              <w:t>’</w:t>
            </w:r>
            <w:r w:rsidRPr="00B21558">
              <w:rPr>
                <w:lang w:val="fr-CH"/>
              </w:rPr>
              <w:t>étude</w:t>
            </w:r>
            <w:r w:rsidR="004A27B0" w:rsidRPr="00B21558">
              <w:rPr>
                <w:rStyle w:val="null1"/>
                <w:szCs w:val="22"/>
                <w:lang w:val="fr-FR"/>
              </w:rPr>
              <w:t>.</w:t>
            </w:r>
          </w:p>
          <w:p w14:paraId="7C26FDEF" w14:textId="14A2006B" w:rsidR="007E69FB" w:rsidRPr="00B21558" w:rsidRDefault="0077778A" w:rsidP="0077778A">
            <w:pPr>
              <w:spacing w:before="220" w:after="220"/>
              <w:rPr>
                <w:lang w:val="fr-FR"/>
              </w:rPr>
            </w:pPr>
            <w:r w:rsidRPr="00B21558">
              <w:rPr>
                <w:lang w:val="fr-FR"/>
              </w:rPr>
              <w:t xml:space="preserve">En </w:t>
            </w:r>
            <w:r w:rsidR="007E69FB" w:rsidRPr="00B21558">
              <w:rPr>
                <w:lang w:val="fr-FR"/>
              </w:rPr>
              <w:t>octobre 20</w:t>
            </w:r>
            <w:r w:rsidRPr="00B21558">
              <w:rPr>
                <w:lang w:val="fr-FR"/>
              </w:rPr>
              <w:t>19, l</w:t>
            </w:r>
            <w:r w:rsidR="007E69FB" w:rsidRPr="00B21558">
              <w:rPr>
                <w:lang w:val="fr-FR"/>
              </w:rPr>
              <w:t>’</w:t>
            </w:r>
            <w:r w:rsidRPr="00B21558">
              <w:rPr>
                <w:lang w:val="fr-FR"/>
              </w:rPr>
              <w:t>Assemblée générale de l</w:t>
            </w:r>
            <w:r w:rsidR="007E69FB" w:rsidRPr="00B21558">
              <w:rPr>
                <w:lang w:val="fr-FR"/>
              </w:rPr>
              <w:t>’</w:t>
            </w:r>
            <w:r w:rsidRPr="00B21558">
              <w:rPr>
                <w:lang w:val="fr-FR"/>
              </w:rPr>
              <w:t>OMPI a décidé de renouveler le mandat du Comité intergouvernemental de la propriété intellectuelle relative aux ressources génétiques, aux savoirs traditionnels et au folklore (IGC) pour l</w:t>
            </w:r>
            <w:r w:rsidR="007E69FB" w:rsidRPr="00B21558">
              <w:rPr>
                <w:lang w:val="fr-FR"/>
              </w:rPr>
              <w:t>’</w:t>
            </w:r>
            <w:r w:rsidRPr="00B21558">
              <w:rPr>
                <w:lang w:val="fr-FR"/>
              </w:rPr>
              <w:t xml:space="preserve">exercice </w:t>
            </w:r>
            <w:r w:rsidR="007E69FB" w:rsidRPr="00B21558">
              <w:rPr>
                <w:lang w:val="fr-FR"/>
              </w:rPr>
              <w:t>biennal 2020</w:t>
            </w:r>
            <w:r w:rsidR="0043240C" w:rsidRPr="00B21558">
              <w:rPr>
                <w:lang w:val="fr-FR"/>
              </w:rPr>
              <w:noBreakHyphen/>
            </w:r>
            <w:r w:rsidRPr="00B21558">
              <w:rPr>
                <w:lang w:val="fr-FR"/>
              </w:rPr>
              <w:t>2021.</w:t>
            </w:r>
            <w:r w:rsidR="009B2732" w:rsidRPr="00B21558">
              <w:rPr>
                <w:lang w:val="fr-FR"/>
              </w:rPr>
              <w:t xml:space="preserve">  </w:t>
            </w:r>
            <w:r w:rsidRPr="00B21558">
              <w:rPr>
                <w:lang w:val="fr-FR"/>
              </w:rPr>
              <w:t>Les participants sont également parvenus à un accord concernant le programme de travail de l</w:t>
            </w:r>
            <w:r w:rsidR="007E69FB" w:rsidRPr="00B21558">
              <w:rPr>
                <w:lang w:val="fr-FR"/>
              </w:rPr>
              <w:t>’</w:t>
            </w:r>
            <w:r w:rsidRPr="00B21558">
              <w:rPr>
                <w:lang w:val="fr-FR"/>
              </w:rPr>
              <w:t xml:space="preserve">IGC </w:t>
            </w:r>
            <w:r w:rsidR="007E69FB" w:rsidRPr="00B21558">
              <w:rPr>
                <w:lang w:val="fr-FR"/>
              </w:rPr>
              <w:t>en 2020</w:t>
            </w:r>
            <w:r w:rsidRPr="00B21558">
              <w:rPr>
                <w:lang w:val="fr-FR"/>
              </w:rPr>
              <w:t xml:space="preserve"> et 2021.</w:t>
            </w:r>
          </w:p>
          <w:p w14:paraId="1CD1E0EE" w14:textId="043A444E" w:rsidR="007E69FB" w:rsidRPr="00B21558" w:rsidRDefault="00B0031E" w:rsidP="00230F8A">
            <w:pPr>
              <w:spacing w:before="220" w:after="220"/>
              <w:rPr>
                <w:lang w:val="fr-FR"/>
              </w:rPr>
            </w:pPr>
            <w:r w:rsidRPr="00B21558">
              <w:rPr>
                <w:szCs w:val="22"/>
                <w:lang w:val="fr-CH"/>
              </w:rPr>
              <w:t>En raison de la pandémie de COVID</w:t>
            </w:r>
            <w:r w:rsidR="0043240C" w:rsidRPr="00B21558">
              <w:rPr>
                <w:szCs w:val="22"/>
                <w:lang w:val="fr-CH"/>
              </w:rPr>
              <w:noBreakHyphen/>
            </w:r>
            <w:r w:rsidRPr="00B21558">
              <w:rPr>
                <w:szCs w:val="22"/>
                <w:lang w:val="fr-CH"/>
              </w:rPr>
              <w:t>19, l</w:t>
            </w:r>
            <w:r w:rsidR="007E69FB" w:rsidRPr="00B21558">
              <w:rPr>
                <w:szCs w:val="22"/>
                <w:lang w:val="fr-CH"/>
              </w:rPr>
              <w:t>’</w:t>
            </w:r>
            <w:r w:rsidRPr="00B21558">
              <w:rPr>
                <w:szCs w:val="22"/>
                <w:lang w:val="fr-CH"/>
              </w:rPr>
              <w:t>IGC n</w:t>
            </w:r>
            <w:r w:rsidR="007E69FB" w:rsidRPr="00B21558">
              <w:rPr>
                <w:szCs w:val="22"/>
                <w:lang w:val="fr-CH"/>
              </w:rPr>
              <w:t>’</w:t>
            </w:r>
            <w:r w:rsidRPr="00B21558">
              <w:rPr>
                <w:szCs w:val="22"/>
                <w:lang w:val="fr-CH"/>
              </w:rPr>
              <w:t xml:space="preserve">a pas été en mesure de se réunir de </w:t>
            </w:r>
            <w:r w:rsidR="007E69FB" w:rsidRPr="00B21558">
              <w:rPr>
                <w:szCs w:val="22"/>
                <w:lang w:val="fr-CH"/>
              </w:rPr>
              <w:t>janvier 20</w:t>
            </w:r>
            <w:r w:rsidRPr="00B21558">
              <w:rPr>
                <w:szCs w:val="22"/>
                <w:lang w:val="fr-CH"/>
              </w:rPr>
              <w:t xml:space="preserve">20 à </w:t>
            </w:r>
            <w:r w:rsidR="007E69FB" w:rsidRPr="00B21558">
              <w:rPr>
                <w:szCs w:val="22"/>
                <w:lang w:val="fr-CH"/>
              </w:rPr>
              <w:t>juillet 20</w:t>
            </w:r>
            <w:r w:rsidRPr="00B21558">
              <w:rPr>
                <w:szCs w:val="22"/>
                <w:lang w:val="fr-CH"/>
              </w:rPr>
              <w:t>21.  Toutefois, les États membres, au moyen de consultations et d</w:t>
            </w:r>
            <w:r w:rsidR="007E69FB" w:rsidRPr="00B21558">
              <w:rPr>
                <w:szCs w:val="22"/>
                <w:lang w:val="fr-CH"/>
              </w:rPr>
              <w:t>’</w:t>
            </w:r>
            <w:r w:rsidRPr="00B21558">
              <w:rPr>
                <w:szCs w:val="22"/>
                <w:lang w:val="fr-CH"/>
              </w:rPr>
              <w:t>une procédure</w:t>
            </w:r>
            <w:r w:rsidRPr="00B21558">
              <w:rPr>
                <w:lang w:val="fr-CH"/>
              </w:rPr>
              <w:t xml:space="preserve"> écrite, ont décidé de mener des activités de préparation sur une base volontaire, notamment concernant la formul</w:t>
            </w:r>
            <w:r w:rsidR="00EA4470" w:rsidRPr="00B21558">
              <w:rPr>
                <w:lang w:val="fr-CH"/>
              </w:rPr>
              <w:t>ation d</w:t>
            </w:r>
            <w:r w:rsidR="007E69FB" w:rsidRPr="00B21558">
              <w:rPr>
                <w:lang w:val="fr-CH"/>
              </w:rPr>
              <w:t>’</w:t>
            </w:r>
            <w:r w:rsidR="00EA4470" w:rsidRPr="00B21558">
              <w:rPr>
                <w:lang w:val="fr-CH"/>
              </w:rPr>
              <w:t>observations</w:t>
            </w:r>
            <w:r w:rsidRPr="00B21558">
              <w:rPr>
                <w:lang w:val="fr-CH"/>
              </w:rPr>
              <w:t xml:space="preserve"> sur le texte du président concernant le </w:t>
            </w:r>
            <w:r w:rsidRPr="00B21558">
              <w:rPr>
                <w:i/>
                <w:lang w:val="fr-CH"/>
              </w:rPr>
              <w:t>Projet d</w:t>
            </w:r>
            <w:r w:rsidR="007E69FB" w:rsidRPr="00B21558">
              <w:rPr>
                <w:i/>
                <w:lang w:val="fr-CH"/>
              </w:rPr>
              <w:t>’</w:t>
            </w:r>
            <w:r w:rsidRPr="00B21558">
              <w:rPr>
                <w:i/>
                <w:lang w:val="fr-CH"/>
              </w:rPr>
              <w:t>instrument juridique international sur la propriété intellectuelle relative aux ressources génétiques et aux savoirs traditionnels associés aux ressources génétiques</w:t>
            </w:r>
            <w:r w:rsidRPr="00B21558">
              <w:rPr>
                <w:lang w:val="fr-CH"/>
              </w:rPr>
              <w:t xml:space="preserve"> au président par intérim du comité;  l</w:t>
            </w:r>
            <w:r w:rsidR="007E69FB" w:rsidRPr="00B21558">
              <w:rPr>
                <w:lang w:val="fr-CH"/>
              </w:rPr>
              <w:t>’</w:t>
            </w:r>
            <w:r w:rsidRPr="00B21558">
              <w:rPr>
                <w:lang w:val="fr-CH"/>
              </w:rPr>
              <w:t>examen d</w:t>
            </w:r>
            <w:r w:rsidR="007E69FB" w:rsidRPr="00B21558">
              <w:rPr>
                <w:lang w:val="fr-CH"/>
              </w:rPr>
              <w:t>’</w:t>
            </w:r>
            <w:r w:rsidRPr="00B21558">
              <w:rPr>
                <w:lang w:val="fr-CH"/>
              </w:rPr>
              <w:t>une première compilation en ligne d</w:t>
            </w:r>
            <w:r w:rsidR="007E69FB" w:rsidRPr="00B21558">
              <w:rPr>
                <w:lang w:val="fr-CH"/>
              </w:rPr>
              <w:t>’</w:t>
            </w:r>
            <w:r w:rsidRPr="00B21558">
              <w:rPr>
                <w:lang w:val="fr-CH"/>
              </w:rPr>
              <w:t xml:space="preserve">informations relatives aux régimes </w:t>
            </w:r>
            <w:r w:rsidRPr="00B21558">
              <w:rPr>
                <w:i/>
                <w:lang w:val="fr-CH"/>
              </w:rPr>
              <w:t>sui</w:t>
            </w:r>
            <w:r w:rsidR="000979AE" w:rsidRPr="00B21558">
              <w:rPr>
                <w:i/>
                <w:lang w:val="fr-CH"/>
              </w:rPr>
              <w:t> </w:t>
            </w:r>
            <w:r w:rsidRPr="00B21558">
              <w:rPr>
                <w:i/>
                <w:lang w:val="fr-CH"/>
              </w:rPr>
              <w:t>generis</w:t>
            </w:r>
            <w:r w:rsidRPr="00B21558">
              <w:rPr>
                <w:lang w:val="fr-CH"/>
              </w:rPr>
              <w:t xml:space="preserve"> nationaux et régionaux de protection des savoirs traditionnels et des expressions culturelles traditionnelles par la propriété intellectuelle, qui peut être consultée en anglais </w:t>
            </w:r>
            <w:r w:rsidR="0087308D">
              <w:fldChar w:fldCharType="begin"/>
            </w:r>
            <w:r w:rsidR="0087308D" w:rsidRPr="0087308D">
              <w:rPr>
                <w:lang w:val="fr-CH"/>
              </w:rPr>
              <w:instrText xml:space="preserve"> HYPERLINK "https://www.wipo.int/export/sites/www/tk/en/resources/pdf/compilation_sui_generis_regimes.pdf" </w:instrText>
            </w:r>
            <w:r w:rsidR="0087308D">
              <w:fldChar w:fldCharType="separate"/>
            </w:r>
            <w:r w:rsidRPr="00B21558">
              <w:rPr>
                <w:rStyle w:val="Hyperlink"/>
                <w:color w:val="auto"/>
                <w:lang w:val="fr-CH"/>
              </w:rPr>
              <w:t>à cette adresse</w:t>
            </w:r>
            <w:r w:rsidR="0087308D">
              <w:rPr>
                <w:rStyle w:val="Hyperlink"/>
                <w:color w:val="auto"/>
                <w:lang w:val="fr-CH"/>
              </w:rPr>
              <w:fldChar w:fldCharType="end"/>
            </w:r>
            <w:r w:rsidRPr="00B21558">
              <w:rPr>
                <w:lang w:val="fr-CH"/>
              </w:rPr>
              <w:t>;  et la présentation d</w:t>
            </w:r>
            <w:r w:rsidR="007E69FB" w:rsidRPr="00B21558">
              <w:rPr>
                <w:lang w:val="fr-CH"/>
              </w:rPr>
              <w:t>’</w:t>
            </w:r>
            <w:r w:rsidRPr="00B21558">
              <w:rPr>
                <w:lang w:val="fr-CH"/>
              </w:rPr>
              <w:t>informations actualisées sur les ressources en ligne mises à disposition sur le site</w:t>
            </w:r>
            <w:r w:rsidR="000979AE" w:rsidRPr="00B21558">
              <w:rPr>
                <w:lang w:val="fr-CH"/>
              </w:rPr>
              <w:t> </w:t>
            </w:r>
            <w:r w:rsidRPr="00B21558">
              <w:rPr>
                <w:lang w:val="fr-CH"/>
              </w:rPr>
              <w:t>Web de la Division des savoirs traditionne</w:t>
            </w:r>
            <w:r w:rsidR="00D3434E" w:rsidRPr="00B21558">
              <w:rPr>
                <w:lang w:val="fr-CH"/>
              </w:rPr>
              <w:t>ls.  Le</w:t>
            </w:r>
            <w:r w:rsidRPr="00B21558">
              <w:rPr>
                <w:lang w:val="fr-CH"/>
              </w:rPr>
              <w:t>s États membres ont également décidé de prier le Secrétariat de l</w:t>
            </w:r>
            <w:r w:rsidR="007E69FB" w:rsidRPr="00B21558">
              <w:rPr>
                <w:lang w:val="fr-CH"/>
              </w:rPr>
              <w:t>’</w:t>
            </w:r>
            <w:r w:rsidRPr="00B21558">
              <w:rPr>
                <w:lang w:val="fr-CH"/>
              </w:rPr>
              <w:t>OMPI d</w:t>
            </w:r>
            <w:r w:rsidR="007E69FB" w:rsidRPr="00B21558">
              <w:rPr>
                <w:lang w:val="fr-CH"/>
              </w:rPr>
              <w:t>’</w:t>
            </w:r>
            <w:r w:rsidRPr="00B21558">
              <w:rPr>
                <w:lang w:val="fr-CH"/>
              </w:rPr>
              <w:t xml:space="preserve">organiser un séminaire sur la propriété intellectuelle et les ressources génétiques en </w:t>
            </w:r>
            <w:r w:rsidR="007E69FB" w:rsidRPr="00B21558">
              <w:rPr>
                <w:lang w:val="fr-CH"/>
              </w:rPr>
              <w:t>janvier 20</w:t>
            </w:r>
            <w:r w:rsidRPr="00B21558">
              <w:rPr>
                <w:lang w:val="fr-CH"/>
              </w:rPr>
              <w:t>21.  Le Secrétariat a organisé deux</w:t>
            </w:r>
            <w:r w:rsidR="000979AE" w:rsidRPr="00B21558">
              <w:rPr>
                <w:lang w:val="fr-CH"/>
              </w:rPr>
              <w:t> </w:t>
            </w:r>
            <w:r w:rsidRPr="00B21558">
              <w:rPr>
                <w:lang w:val="fr-CH"/>
              </w:rPr>
              <w:t>séances d</w:t>
            </w:r>
            <w:r w:rsidR="007E69FB" w:rsidRPr="00B21558">
              <w:rPr>
                <w:lang w:val="fr-CH"/>
              </w:rPr>
              <w:t>’</w:t>
            </w:r>
            <w:r w:rsidRPr="00B21558">
              <w:rPr>
                <w:lang w:val="fr-CH"/>
              </w:rPr>
              <w:t>informations informelles sur l</w:t>
            </w:r>
            <w:r w:rsidR="007E69FB" w:rsidRPr="00B21558">
              <w:rPr>
                <w:lang w:val="fr-CH"/>
              </w:rPr>
              <w:t>’</w:t>
            </w:r>
            <w:r w:rsidRPr="00B21558">
              <w:rPr>
                <w:lang w:val="fr-CH"/>
              </w:rPr>
              <w:t xml:space="preserve">IGC en </w:t>
            </w:r>
            <w:r w:rsidR="007E69FB" w:rsidRPr="00B21558">
              <w:rPr>
                <w:lang w:val="fr-CH"/>
              </w:rPr>
              <w:t>juin 20</w:t>
            </w:r>
            <w:r w:rsidRPr="00B21558">
              <w:rPr>
                <w:lang w:val="fr-CH"/>
              </w:rPr>
              <w:t>21</w:t>
            </w:r>
            <w:r w:rsidR="00230F8A" w:rsidRPr="00B21558">
              <w:rPr>
                <w:lang w:val="fr-FR"/>
              </w:rPr>
              <w:t>.</w:t>
            </w:r>
          </w:p>
          <w:p w14:paraId="415DB80D" w14:textId="4CD2496F" w:rsidR="0077778A" w:rsidRPr="00B21558" w:rsidRDefault="0077778A" w:rsidP="0077778A">
            <w:pPr>
              <w:spacing w:before="220" w:after="220"/>
              <w:rPr>
                <w:bCs/>
                <w:lang w:val="fr-FR"/>
              </w:rPr>
            </w:pPr>
            <w:r w:rsidRPr="00B21558">
              <w:rPr>
                <w:bCs/>
                <w:lang w:val="fr-FR"/>
              </w:rPr>
              <w:t>Tous les travaux des comités ont été menés de manière exhaustive, à l</w:t>
            </w:r>
            <w:r w:rsidR="007E69FB" w:rsidRPr="00B21558">
              <w:rPr>
                <w:bCs/>
                <w:lang w:val="fr-FR"/>
              </w:rPr>
              <w:t>’</w:t>
            </w:r>
            <w:r w:rsidRPr="00B21558">
              <w:rPr>
                <w:bCs/>
                <w:lang w:val="fr-FR"/>
              </w:rPr>
              <w:t>initiative des membres et à partir de consultations ouvertes et équilibrées faisant intervenir la société civile dans son ensemble.</w:t>
            </w:r>
          </w:p>
          <w:p w14:paraId="429F9FFF" w14:textId="3042C130" w:rsidR="007E69FB" w:rsidRPr="00B21558" w:rsidRDefault="00B0031E" w:rsidP="00844D4D">
            <w:pPr>
              <w:spacing w:before="220" w:after="220"/>
              <w:rPr>
                <w:lang w:val="fr-FR"/>
              </w:rPr>
            </w:pPr>
            <w:r w:rsidRPr="00B21558">
              <w:rPr>
                <w:lang w:val="fr-CH"/>
              </w:rPr>
              <w:t>Le Comité permanent du droit des marques, des dessins et modèles industriels et des indications géographiques (SCT) s</w:t>
            </w:r>
            <w:r w:rsidR="007E69FB" w:rsidRPr="00B21558">
              <w:rPr>
                <w:lang w:val="fr-CH"/>
              </w:rPr>
              <w:t>’</w:t>
            </w:r>
            <w:r w:rsidRPr="00B21558">
              <w:rPr>
                <w:lang w:val="fr-CH"/>
              </w:rPr>
              <w:t>est réuni à trois</w:t>
            </w:r>
            <w:r w:rsidR="000979AE" w:rsidRPr="00B21558">
              <w:rPr>
                <w:lang w:val="fr-CH"/>
              </w:rPr>
              <w:t> </w:t>
            </w:r>
            <w:r w:rsidRPr="00B21558">
              <w:rPr>
                <w:lang w:val="fr-CH"/>
              </w:rPr>
              <w:t xml:space="preserve">reprises entre </w:t>
            </w:r>
            <w:r w:rsidR="007E69FB" w:rsidRPr="00B21558">
              <w:rPr>
                <w:lang w:val="fr-CH"/>
              </w:rPr>
              <w:t>juin 20</w:t>
            </w:r>
            <w:r w:rsidRPr="00B21558">
              <w:rPr>
                <w:lang w:val="fr-CH"/>
              </w:rPr>
              <w:t xml:space="preserve">19 et </w:t>
            </w:r>
            <w:r w:rsidR="007E69FB" w:rsidRPr="00B21558">
              <w:rPr>
                <w:lang w:val="fr-CH"/>
              </w:rPr>
              <w:t>juillet 20</w:t>
            </w:r>
            <w:r w:rsidRPr="00B21558">
              <w:rPr>
                <w:lang w:val="fr-CH"/>
              </w:rPr>
              <w:t>21.</w:t>
            </w:r>
            <w:r w:rsidR="000979AE" w:rsidRPr="00B21558">
              <w:rPr>
                <w:lang w:val="fr-CH"/>
              </w:rPr>
              <w:t xml:space="preserve"> </w:t>
            </w:r>
            <w:r w:rsidRPr="00B21558">
              <w:rPr>
                <w:lang w:val="fr-CH"/>
              </w:rPr>
              <w:t xml:space="preserve"> Les quarante</w:t>
            </w:r>
            <w:r w:rsidR="0043240C" w:rsidRPr="00B21558">
              <w:rPr>
                <w:lang w:val="fr-CH"/>
              </w:rPr>
              <w:noBreakHyphen/>
            </w:r>
            <w:r w:rsidRPr="00B21558">
              <w:rPr>
                <w:lang w:val="fr-CH"/>
              </w:rPr>
              <w:t>troisième et quarante</w:t>
            </w:r>
            <w:r w:rsidR="0043240C" w:rsidRPr="00B21558">
              <w:rPr>
                <w:lang w:val="fr-CH"/>
              </w:rPr>
              <w:noBreakHyphen/>
            </w:r>
            <w:r w:rsidRPr="00B21558">
              <w:rPr>
                <w:lang w:val="fr-CH"/>
              </w:rPr>
              <w:t>quatr</w:t>
            </w:r>
            <w:r w:rsidR="007E69FB" w:rsidRPr="00B21558">
              <w:rPr>
                <w:lang w:val="fr-CH"/>
              </w:rPr>
              <w:t>ième session</w:t>
            </w:r>
            <w:r w:rsidRPr="00B21558">
              <w:rPr>
                <w:lang w:val="fr-CH"/>
              </w:rPr>
              <w:t xml:space="preserve">s du comité, qui se sont tenues en </w:t>
            </w:r>
            <w:r w:rsidR="007E69FB" w:rsidRPr="00B21558">
              <w:rPr>
                <w:lang w:val="fr-CH"/>
              </w:rPr>
              <w:t>novembre 20</w:t>
            </w:r>
            <w:r w:rsidRPr="00B21558">
              <w:rPr>
                <w:lang w:val="fr-CH"/>
              </w:rPr>
              <w:t xml:space="preserve">20 et en </w:t>
            </w:r>
            <w:r w:rsidR="007E69FB" w:rsidRPr="00B21558">
              <w:rPr>
                <w:lang w:val="fr-CH"/>
              </w:rPr>
              <w:t>mai 20</w:t>
            </w:r>
            <w:r w:rsidRPr="00B21558">
              <w:rPr>
                <w:lang w:val="fr-CH"/>
              </w:rPr>
              <w:t>21, se sont déroulées selon une formule hybri</w:t>
            </w:r>
            <w:r w:rsidR="00D3434E" w:rsidRPr="00B21558">
              <w:rPr>
                <w:lang w:val="fr-CH"/>
              </w:rPr>
              <w:t>de.  La</w:t>
            </w:r>
            <w:r w:rsidRPr="00B21558">
              <w:rPr>
                <w:lang w:val="fr-CH"/>
              </w:rPr>
              <w:t xml:space="preserve"> cinquante</w:t>
            </w:r>
            <w:r w:rsidR="007E69FB" w:rsidRPr="00B21558">
              <w:rPr>
                <w:lang w:val="fr-CH"/>
              </w:rPr>
              <w:t> et unième session</w:t>
            </w:r>
            <w:r w:rsidRPr="00B21558">
              <w:rPr>
                <w:lang w:val="fr-CH"/>
              </w:rPr>
              <w:t xml:space="preserve"> (24</w:t>
            </w:r>
            <w:r w:rsidRPr="00B21558">
              <w:rPr>
                <w:vertAlign w:val="superscript"/>
                <w:lang w:val="fr-CH"/>
              </w:rPr>
              <w:t>e </w:t>
            </w:r>
            <w:r w:rsidRPr="00B21558">
              <w:rPr>
                <w:lang w:val="fr-CH"/>
              </w:rPr>
              <w:t>session ordinaire) de l</w:t>
            </w:r>
            <w:r w:rsidR="007E69FB" w:rsidRPr="00B21558">
              <w:rPr>
                <w:lang w:val="fr-CH"/>
              </w:rPr>
              <w:t>’</w:t>
            </w:r>
            <w:r w:rsidRPr="00B21558">
              <w:rPr>
                <w:lang w:val="fr-CH"/>
              </w:rPr>
              <w:t>Assemblée générale de l</w:t>
            </w:r>
            <w:r w:rsidR="007E69FB" w:rsidRPr="00B21558">
              <w:rPr>
                <w:lang w:val="fr-CH"/>
              </w:rPr>
              <w:t>’</w:t>
            </w:r>
            <w:r w:rsidRPr="00B21558">
              <w:rPr>
                <w:lang w:val="fr-CH"/>
              </w:rPr>
              <w:t>OMPI a abordé la question de la convocation éventuelle d</w:t>
            </w:r>
            <w:r w:rsidR="007E69FB" w:rsidRPr="00B21558">
              <w:rPr>
                <w:lang w:val="fr-CH"/>
              </w:rPr>
              <w:t>’</w:t>
            </w:r>
            <w:r w:rsidRPr="00B21558">
              <w:rPr>
                <w:lang w:val="fr-CH"/>
              </w:rPr>
              <w:t>une conférence diplomatique pour l</w:t>
            </w:r>
            <w:r w:rsidR="007E69FB" w:rsidRPr="00B21558">
              <w:rPr>
                <w:lang w:val="fr-CH"/>
              </w:rPr>
              <w:t>’</w:t>
            </w:r>
            <w:r w:rsidRPr="00B21558">
              <w:rPr>
                <w:lang w:val="fr-CH"/>
              </w:rPr>
              <w:t>adoption d</w:t>
            </w:r>
            <w:r w:rsidR="007E69FB" w:rsidRPr="00B21558">
              <w:rPr>
                <w:lang w:val="fr-CH"/>
              </w:rPr>
              <w:t>’</w:t>
            </w:r>
            <w:r w:rsidRPr="00B21558">
              <w:rPr>
                <w:lang w:val="fr-CH"/>
              </w:rPr>
              <w:t>un traité sur le droit des dessins et modèles (voir le document WO/GA/51/8) et a délibéré sur cette question d</w:t>
            </w:r>
            <w:r w:rsidR="007E69FB" w:rsidRPr="00B21558">
              <w:rPr>
                <w:lang w:val="fr-CH"/>
              </w:rPr>
              <w:t>’</w:t>
            </w:r>
            <w:r w:rsidRPr="00B21558">
              <w:rPr>
                <w:lang w:val="fr-CH"/>
              </w:rPr>
              <w:t>une manière exhaustive et à l</w:t>
            </w:r>
            <w:r w:rsidR="007E69FB" w:rsidRPr="00B21558">
              <w:rPr>
                <w:lang w:val="fr-CH"/>
              </w:rPr>
              <w:t>’</w:t>
            </w:r>
            <w:r w:rsidRPr="00B21558">
              <w:rPr>
                <w:lang w:val="fr-CH"/>
              </w:rPr>
              <w:t>initiative des membr</w:t>
            </w:r>
            <w:r w:rsidR="00D3434E" w:rsidRPr="00B21558">
              <w:rPr>
                <w:lang w:val="fr-CH"/>
              </w:rPr>
              <w:t>es.  Le</w:t>
            </w:r>
            <w:r w:rsidRPr="00B21558">
              <w:rPr>
                <w:lang w:val="fr-CH"/>
              </w:rPr>
              <w:t>s délib</w:t>
            </w:r>
            <w:r w:rsidR="00A3109E" w:rsidRPr="00B21558">
              <w:rPr>
                <w:lang w:val="fr-CH"/>
              </w:rPr>
              <w:t>é</w:t>
            </w:r>
            <w:r w:rsidRPr="00B21558">
              <w:rPr>
                <w:lang w:val="fr-CH"/>
              </w:rPr>
              <w:t>rations ont notamment été menées sur les propositions concernant l</w:t>
            </w:r>
            <w:r w:rsidR="007E69FB" w:rsidRPr="00B21558">
              <w:rPr>
                <w:lang w:val="fr-CH"/>
              </w:rPr>
              <w:t>’</w:t>
            </w:r>
            <w:r w:rsidRPr="00B21558">
              <w:rPr>
                <w:lang w:val="fr-CH"/>
              </w:rPr>
              <w:t>ajout dans le projet de traité sur le droit des dessins et modèles d</w:t>
            </w:r>
            <w:r w:rsidR="007E69FB" w:rsidRPr="00B21558">
              <w:rPr>
                <w:lang w:val="fr-CH"/>
              </w:rPr>
              <w:t>’</w:t>
            </w:r>
            <w:r w:rsidRPr="00B21558">
              <w:rPr>
                <w:lang w:val="fr-CH"/>
              </w:rPr>
              <w:t>un article ou d</w:t>
            </w:r>
            <w:r w:rsidR="007E69FB" w:rsidRPr="00B21558">
              <w:rPr>
                <w:lang w:val="fr-CH"/>
              </w:rPr>
              <w:t>’</w:t>
            </w:r>
            <w:r w:rsidRPr="00B21558">
              <w:rPr>
                <w:lang w:val="fr-CH"/>
              </w:rPr>
              <w:t>une résolution sur l</w:t>
            </w:r>
            <w:r w:rsidR="007E69FB" w:rsidRPr="00B21558">
              <w:rPr>
                <w:lang w:val="fr-CH"/>
              </w:rPr>
              <w:t>’</w:t>
            </w:r>
            <w:r w:rsidRPr="00B21558">
              <w:rPr>
                <w:lang w:val="fr-CH"/>
              </w:rPr>
              <w:t>assistance technique, prenant en considération les recommandations n</w:t>
            </w:r>
            <w:r w:rsidRPr="00B21558">
              <w:rPr>
                <w:vertAlign w:val="superscript"/>
                <w:lang w:val="fr-CH"/>
              </w:rPr>
              <w:t>os</w:t>
            </w:r>
            <w:r w:rsidRPr="00B21558">
              <w:rPr>
                <w:lang w:val="fr-CH"/>
              </w:rPr>
              <w:t xml:space="preserve"> 10 à 12 du Plan d</w:t>
            </w:r>
            <w:r w:rsidR="007E69FB" w:rsidRPr="00B21558">
              <w:rPr>
                <w:lang w:val="fr-CH"/>
              </w:rPr>
              <w:t>’</w:t>
            </w:r>
            <w:r w:rsidRPr="00B21558">
              <w:rPr>
                <w:lang w:val="fr-CH"/>
              </w:rPr>
              <w:t>action pour le développement, et concernant une disposition relative à la divulgation de la source ou de l</w:t>
            </w:r>
            <w:r w:rsidR="007E69FB" w:rsidRPr="00B21558">
              <w:rPr>
                <w:lang w:val="fr-CH"/>
              </w:rPr>
              <w:t>’</w:t>
            </w:r>
            <w:r w:rsidRPr="00B21558">
              <w:rPr>
                <w:lang w:val="fr-CH"/>
              </w:rPr>
              <w:t>origine</w:t>
            </w:r>
            <w:r w:rsidR="00844D4D" w:rsidRPr="00B21558">
              <w:rPr>
                <w:lang w:val="fr-FR"/>
              </w:rPr>
              <w:t>.</w:t>
            </w:r>
          </w:p>
          <w:p w14:paraId="40E02D33" w14:textId="0C37EEF4" w:rsidR="009B2732" w:rsidRPr="00B21558" w:rsidRDefault="00B0031E" w:rsidP="00844D4D">
            <w:pPr>
              <w:spacing w:before="220" w:after="220"/>
              <w:rPr>
                <w:highlight w:val="yellow"/>
                <w:lang w:val="fr-FR"/>
              </w:rPr>
            </w:pPr>
            <w:r w:rsidRPr="00B21558">
              <w:rPr>
                <w:lang w:val="fr-CH"/>
              </w:rPr>
              <w:t xml:space="preserve">Le comité a examiné un certain nombre de questions de fond, </w:t>
            </w:r>
            <w:r w:rsidR="007E69FB" w:rsidRPr="00B21558">
              <w:rPr>
                <w:lang w:val="fr-CH"/>
              </w:rPr>
              <w:t>à savoir :</w:t>
            </w:r>
            <w:r w:rsidRPr="00B21558">
              <w:rPr>
                <w:lang w:val="fr-CH"/>
              </w:rPr>
              <w:t xml:space="preserve"> l</w:t>
            </w:r>
            <w:r w:rsidR="007E69FB" w:rsidRPr="00B21558">
              <w:rPr>
                <w:lang w:val="fr-CH"/>
              </w:rPr>
              <w:t>’</w:t>
            </w:r>
            <w:r w:rsidRPr="00B21558">
              <w:rPr>
                <w:lang w:val="fr-CH"/>
              </w:rPr>
              <w:t>amélioration de la protection des interfaces utilisateurs graphiques à titre de dessins et modèles industriels;  l</w:t>
            </w:r>
            <w:r w:rsidR="007E69FB" w:rsidRPr="00B21558">
              <w:rPr>
                <w:lang w:val="fr-CH"/>
              </w:rPr>
              <w:t>’</w:t>
            </w:r>
            <w:r w:rsidRPr="00B21558">
              <w:rPr>
                <w:lang w:val="fr-CH"/>
              </w:rPr>
              <w:t>application de l</w:t>
            </w:r>
            <w:r w:rsidR="007E69FB" w:rsidRPr="00B21558">
              <w:rPr>
                <w:lang w:val="fr-CH"/>
              </w:rPr>
              <w:t>’</w:t>
            </w:r>
            <w:r w:rsidRPr="00B21558">
              <w:rPr>
                <w:lang w:val="fr-CH"/>
              </w:rPr>
              <w:t>article 11 de la Convention de Paris concernant la protection temporaire des dessins et modèles industriels présentés lors d</w:t>
            </w:r>
            <w:r w:rsidR="007E69FB" w:rsidRPr="00B21558">
              <w:rPr>
                <w:lang w:val="fr-CH"/>
              </w:rPr>
              <w:t>’</w:t>
            </w:r>
            <w:r w:rsidRPr="00B21558">
              <w:rPr>
                <w:lang w:val="fr-CH"/>
              </w:rPr>
              <w:t>expositions internationales;  la protection des noms d</w:t>
            </w:r>
            <w:r w:rsidR="007E69FB" w:rsidRPr="00B21558">
              <w:rPr>
                <w:lang w:val="fr-CH"/>
              </w:rPr>
              <w:t>’</w:t>
            </w:r>
            <w:r w:rsidRPr="00B21558">
              <w:rPr>
                <w:lang w:val="fr-CH"/>
              </w:rPr>
              <w:t>États contre leur enregistrement et leur utilisation en tant que marques;  la représentation des noms de pays dans le système des noms de domaine;  les informations recueillies grâce aux questionnaires sur le thème des indications géographiques et des marques</w:t>
            </w:r>
            <w:r w:rsidR="0043240C" w:rsidRPr="00B21558">
              <w:rPr>
                <w:lang w:val="fr-CH"/>
              </w:rPr>
              <w:noBreakHyphen/>
            </w:r>
            <w:r w:rsidRPr="00B21558">
              <w:rPr>
                <w:lang w:val="fr-CH"/>
              </w:rPr>
              <w:t>pa</w:t>
            </w:r>
            <w:r w:rsidR="00D3434E" w:rsidRPr="00B21558">
              <w:rPr>
                <w:lang w:val="fr-CH"/>
              </w:rPr>
              <w:t>ys.  Le</w:t>
            </w:r>
            <w:r w:rsidRPr="00B21558">
              <w:rPr>
                <w:lang w:val="fr-CH"/>
              </w:rPr>
              <w:t>s débats sur ces questions se poursuivront dans les prochaines sessions du comi</w:t>
            </w:r>
            <w:r w:rsidR="00D3434E" w:rsidRPr="00B21558">
              <w:rPr>
                <w:lang w:val="fr-CH"/>
              </w:rPr>
              <w:t>té.  En</w:t>
            </w:r>
            <w:r w:rsidRPr="00B21558">
              <w:rPr>
                <w:lang w:val="fr-CH"/>
              </w:rPr>
              <w:t xml:space="preserve"> outre, des séances d</w:t>
            </w:r>
            <w:r w:rsidR="007E69FB" w:rsidRPr="00B21558">
              <w:rPr>
                <w:lang w:val="fr-CH"/>
              </w:rPr>
              <w:t>’</w:t>
            </w:r>
            <w:r w:rsidRPr="00B21558">
              <w:rPr>
                <w:lang w:val="fr-CH"/>
              </w:rPr>
              <w:t>information informelles organisées sur deux</w:t>
            </w:r>
            <w:r w:rsidR="000979AE" w:rsidRPr="00B21558">
              <w:rPr>
                <w:lang w:val="fr-CH"/>
              </w:rPr>
              <w:t> </w:t>
            </w:r>
            <w:r w:rsidRPr="00B21558">
              <w:rPr>
                <w:lang w:val="fr-CH"/>
              </w:rPr>
              <w:t>demi</w:t>
            </w:r>
            <w:r w:rsidR="0043240C" w:rsidRPr="00B21558">
              <w:rPr>
                <w:lang w:val="fr-CH"/>
              </w:rPr>
              <w:noBreakHyphen/>
            </w:r>
            <w:r w:rsidRPr="00B21558">
              <w:rPr>
                <w:lang w:val="fr-CH"/>
              </w:rPr>
              <w:t>journées se sont déroulées en parallèle de la quarante</w:t>
            </w:r>
            <w:r w:rsidR="0043240C" w:rsidRPr="00B21558">
              <w:rPr>
                <w:lang w:val="fr-CH"/>
              </w:rPr>
              <w:noBreakHyphen/>
            </w:r>
            <w:r w:rsidRPr="00B21558">
              <w:rPr>
                <w:lang w:val="fr-CH"/>
              </w:rPr>
              <w:t>trois</w:t>
            </w:r>
            <w:r w:rsidR="007E69FB" w:rsidRPr="00B21558">
              <w:rPr>
                <w:lang w:val="fr-CH"/>
              </w:rPr>
              <w:t>ième session</w:t>
            </w:r>
            <w:r w:rsidRPr="00B21558">
              <w:rPr>
                <w:lang w:val="fr-CH"/>
              </w:rPr>
              <w:t xml:space="preserve"> du comité, l</w:t>
            </w:r>
            <w:r w:rsidR="007E69FB" w:rsidRPr="00B21558">
              <w:rPr>
                <w:lang w:val="fr-CH"/>
              </w:rPr>
              <w:t>’</w:t>
            </w:r>
            <w:r w:rsidRPr="00B21558">
              <w:rPr>
                <w:lang w:val="fr-CH"/>
              </w:rPr>
              <w:t>une consacrée aux indications géographiques et l</w:t>
            </w:r>
            <w:r w:rsidR="007E69FB" w:rsidRPr="00B21558">
              <w:rPr>
                <w:lang w:val="fr-CH"/>
              </w:rPr>
              <w:t>’</w:t>
            </w:r>
            <w:r w:rsidRPr="00B21558">
              <w:rPr>
                <w:lang w:val="fr-CH"/>
              </w:rPr>
              <w:t>autre à la protection temporaire des dessins et modèles industriels présentés lors d</w:t>
            </w:r>
            <w:r w:rsidR="007E69FB" w:rsidRPr="00B21558">
              <w:rPr>
                <w:lang w:val="fr-CH"/>
              </w:rPr>
              <w:t>’</w:t>
            </w:r>
            <w:r w:rsidRPr="00B21558">
              <w:rPr>
                <w:lang w:val="fr-CH"/>
              </w:rPr>
              <w:t>expositions international</w:t>
            </w:r>
            <w:r w:rsidR="00D3434E" w:rsidRPr="00B21558">
              <w:rPr>
                <w:lang w:val="fr-CH"/>
              </w:rPr>
              <w:t>es.  Co</w:t>
            </w:r>
            <w:r w:rsidRPr="00B21558">
              <w:rPr>
                <w:lang w:val="fr-CH"/>
              </w:rPr>
              <w:t>nformément à la décision prise par le comité à sa quarante</w:t>
            </w:r>
            <w:r w:rsidR="0043240C" w:rsidRPr="00B21558">
              <w:rPr>
                <w:lang w:val="fr-CH"/>
              </w:rPr>
              <w:noBreakHyphen/>
            </w:r>
            <w:r w:rsidRPr="00B21558">
              <w:rPr>
                <w:lang w:val="fr-CH"/>
              </w:rPr>
              <w:t>cinqu</w:t>
            </w:r>
            <w:r w:rsidR="007E69FB" w:rsidRPr="00B21558">
              <w:rPr>
                <w:lang w:val="fr-CH"/>
              </w:rPr>
              <w:t>ième session</w:t>
            </w:r>
            <w:r w:rsidRPr="00B21558">
              <w:rPr>
                <w:lang w:val="fr-CH"/>
              </w:rPr>
              <w:t>, une session d</w:t>
            </w:r>
            <w:r w:rsidR="007E69FB" w:rsidRPr="00B21558">
              <w:rPr>
                <w:lang w:val="fr-CH"/>
              </w:rPr>
              <w:t>’</w:t>
            </w:r>
            <w:r w:rsidRPr="00B21558">
              <w:rPr>
                <w:lang w:val="fr-CH"/>
              </w:rPr>
              <w:t>information supplémentaire sur les indications géographiques se tiendra en marge de la quarante</w:t>
            </w:r>
            <w:r w:rsidR="0043240C" w:rsidRPr="00B21558">
              <w:rPr>
                <w:lang w:val="fr-CH"/>
              </w:rPr>
              <w:noBreakHyphen/>
            </w:r>
            <w:r w:rsidRPr="00B21558">
              <w:rPr>
                <w:lang w:val="fr-CH"/>
              </w:rPr>
              <w:t>cinqu</w:t>
            </w:r>
            <w:r w:rsidR="007E69FB" w:rsidRPr="00B21558">
              <w:rPr>
                <w:lang w:val="fr-CH"/>
              </w:rPr>
              <w:t>ième session</w:t>
            </w:r>
            <w:r w:rsidRPr="00B21558">
              <w:rPr>
                <w:lang w:val="fr-CH"/>
              </w:rPr>
              <w:t xml:space="preserve"> du comité</w:t>
            </w:r>
            <w:r w:rsidR="00844D4D" w:rsidRPr="00B21558">
              <w:rPr>
                <w:lang w:val="fr-FR"/>
              </w:rPr>
              <w:t xml:space="preserve">.  </w:t>
            </w:r>
          </w:p>
        </w:tc>
      </w:tr>
      <w:tr w:rsidR="009B2732" w:rsidRPr="0087308D" w14:paraId="12F6C349" w14:textId="77777777" w:rsidTr="00B5029A">
        <w:tc>
          <w:tcPr>
            <w:tcW w:w="2536" w:type="dxa"/>
          </w:tcPr>
          <w:p w14:paraId="00BF1FDA" w14:textId="3744B4BC" w:rsidR="009B2732" w:rsidRPr="00B21558" w:rsidRDefault="0077778A" w:rsidP="0077778A">
            <w:pPr>
              <w:spacing w:before="220" w:after="220"/>
              <w:rPr>
                <w:lang w:val="fr-FR"/>
              </w:rPr>
            </w:pPr>
            <w:r w:rsidRPr="00B21558">
              <w:rPr>
                <w:lang w:val="fr-FR"/>
              </w:rPr>
              <w:t>Autres rapports/documents connexes</w:t>
            </w:r>
          </w:p>
        </w:tc>
        <w:tc>
          <w:tcPr>
            <w:tcW w:w="6819" w:type="dxa"/>
          </w:tcPr>
          <w:p w14:paraId="1F508781" w14:textId="5DDF07CB" w:rsidR="0077778A" w:rsidRPr="00B21558" w:rsidRDefault="0077778A" w:rsidP="0077778A">
            <w:pPr>
              <w:spacing w:before="220" w:after="2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w:t>
            </w:r>
            <w:proofErr w:type="gramStart"/>
            <w:r w:rsidRPr="00B21558">
              <w:rPr>
                <w:lang w:val="fr-FR"/>
              </w:rPr>
              <w:t>5;  CDIP</w:t>
            </w:r>
            <w:proofErr w:type="gramEnd"/>
            <w:r w:rsidRPr="00B21558">
              <w:rPr>
                <w:lang w:val="fr-FR"/>
              </w:rPr>
              <w:t>/6/3;  CDIP/8/2;  CDIP/10/2;  CDIP/12/2;  CDIP/14/2;  CDIP/16/2;  CDIP/18/2;  CDIP/20/2;  CDIP/22/3;  CDIP/24/2;  CDIP/25/2.</w:t>
            </w:r>
          </w:p>
          <w:p w14:paraId="04C4F4FA" w14:textId="42528FB0" w:rsidR="009B2732" w:rsidRPr="00B21558" w:rsidRDefault="001C68E4" w:rsidP="009B2732">
            <w:pPr>
              <w:spacing w:before="220" w:after="120"/>
              <w:rPr>
                <w:i/>
                <w:sz w:val="21"/>
                <w:szCs w:val="21"/>
                <w:highlight w:val="yellow"/>
                <w:bdr w:val="none" w:sz="0" w:space="0" w:color="auto" w:frame="1"/>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1FAE7E4B"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9B2732" w:rsidRPr="00B21558" w14:paraId="39FC9547" w14:textId="77777777" w:rsidTr="00B5029A">
        <w:trPr>
          <w:tblHeader/>
        </w:trPr>
        <w:tc>
          <w:tcPr>
            <w:tcW w:w="9445" w:type="dxa"/>
            <w:gridSpan w:val="2"/>
            <w:shd w:val="clear" w:color="auto" w:fill="BFBFBF" w:themeFill="background1" w:themeFillShade="BF"/>
          </w:tcPr>
          <w:p w14:paraId="042FD49F" w14:textId="25C19C3F" w:rsidR="009B2732" w:rsidRPr="00B21558" w:rsidRDefault="0077778A" w:rsidP="0077778A">
            <w:pPr>
              <w:spacing w:before="240" w:after="120"/>
              <w:jc w:val="center"/>
              <w:rPr>
                <w:b/>
                <w:i/>
                <w:lang w:val="fr-FR"/>
              </w:rPr>
            </w:pPr>
            <w:r w:rsidRPr="00B21558">
              <w:rPr>
                <w:b/>
                <w:i/>
                <w:lang w:val="fr-FR"/>
              </w:rPr>
              <w:t>Recommandation n° 16</w:t>
            </w:r>
            <w:r w:rsidR="00442A05">
              <w:rPr>
                <w:b/>
                <w:i/>
                <w:lang w:val="fr-FR"/>
              </w:rPr>
              <w:t>*</w:t>
            </w:r>
          </w:p>
        </w:tc>
      </w:tr>
      <w:tr w:rsidR="009B2732" w:rsidRPr="0087308D" w14:paraId="1C48561F" w14:textId="77777777" w:rsidTr="00B5029A">
        <w:tc>
          <w:tcPr>
            <w:tcW w:w="9445" w:type="dxa"/>
            <w:gridSpan w:val="2"/>
            <w:shd w:val="clear" w:color="auto" w:fill="D9D9D9" w:themeFill="background1" w:themeFillShade="D9"/>
          </w:tcPr>
          <w:p w14:paraId="29F7A381" w14:textId="59A35D48" w:rsidR="009B2732" w:rsidRPr="00B21558" w:rsidRDefault="0077778A" w:rsidP="0077778A">
            <w:pPr>
              <w:spacing w:before="240" w:after="240"/>
              <w:rPr>
                <w:lang w:val="fr-FR"/>
              </w:rPr>
            </w:pPr>
            <w:r w:rsidRPr="00B21558">
              <w:rPr>
                <w:lang w:val="fr-FR"/>
              </w:rPr>
              <w:t>Prendre en considération la préservation du domaine public dans l</w:t>
            </w:r>
            <w:r w:rsidR="007E69FB" w:rsidRPr="00B21558">
              <w:rPr>
                <w:lang w:val="fr-FR"/>
              </w:rPr>
              <w:t>’</w:t>
            </w:r>
            <w:r w:rsidRPr="00B21558">
              <w:rPr>
                <w:lang w:val="fr-FR"/>
              </w:rPr>
              <w:t>élaboration des normes à l</w:t>
            </w:r>
            <w:r w:rsidR="007E69FB" w:rsidRPr="00B21558">
              <w:rPr>
                <w:lang w:val="fr-FR"/>
              </w:rPr>
              <w:t>’</w:t>
            </w:r>
            <w:r w:rsidRPr="00B21558">
              <w:rPr>
                <w:lang w:val="fr-FR"/>
              </w:rPr>
              <w:t>OMPI et approfondir l</w:t>
            </w:r>
            <w:r w:rsidR="007E69FB" w:rsidRPr="00B21558">
              <w:rPr>
                <w:lang w:val="fr-FR"/>
              </w:rPr>
              <w:t>’</w:t>
            </w:r>
            <w:r w:rsidRPr="00B21558">
              <w:rPr>
                <w:lang w:val="fr-FR"/>
              </w:rPr>
              <w:t>analyse des conséquences et des avantages d</w:t>
            </w:r>
            <w:r w:rsidR="007E69FB" w:rsidRPr="00B21558">
              <w:rPr>
                <w:lang w:val="fr-FR"/>
              </w:rPr>
              <w:t>’</w:t>
            </w:r>
            <w:r w:rsidRPr="00B21558">
              <w:rPr>
                <w:lang w:val="fr-FR"/>
              </w:rPr>
              <w:t>un domaine public riche et accessible.</w:t>
            </w:r>
          </w:p>
        </w:tc>
      </w:tr>
      <w:tr w:rsidR="009B2732" w:rsidRPr="00B21558" w14:paraId="0866ADF2" w14:textId="77777777" w:rsidTr="00B5029A">
        <w:tc>
          <w:tcPr>
            <w:tcW w:w="2536" w:type="dxa"/>
          </w:tcPr>
          <w:p w14:paraId="1E1C96F7" w14:textId="1037E106"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9" w:type="dxa"/>
          </w:tcPr>
          <w:p w14:paraId="49D841F2" w14:textId="46BEF8DC" w:rsidR="009B2732" w:rsidRPr="00B21558" w:rsidRDefault="009B2732" w:rsidP="003079AE">
            <w:pPr>
              <w:spacing w:before="240" w:after="240"/>
              <w:rPr>
                <w:lang w:val="fr-FR"/>
              </w:rPr>
            </w:pPr>
            <w:r w:rsidRPr="00B21558">
              <w:rPr>
                <w:lang w:val="fr-FR"/>
              </w:rPr>
              <w:t xml:space="preserve">1, 2, 3, 4, 9, 10, 11, 14, 16 </w:t>
            </w:r>
            <w:r w:rsidR="003079AE" w:rsidRPr="00B21558">
              <w:rPr>
                <w:lang w:val="fr-FR"/>
              </w:rPr>
              <w:t>et</w:t>
            </w:r>
            <w:r w:rsidRPr="00B21558">
              <w:rPr>
                <w:lang w:val="fr-FR"/>
              </w:rPr>
              <w:t xml:space="preserve"> 30</w:t>
            </w:r>
          </w:p>
        </w:tc>
      </w:tr>
      <w:tr w:rsidR="009B2732" w:rsidRPr="0087308D" w14:paraId="297BE4AE" w14:textId="77777777" w:rsidTr="00B5029A">
        <w:tc>
          <w:tcPr>
            <w:tcW w:w="2536" w:type="dxa"/>
          </w:tcPr>
          <w:p w14:paraId="662BC5E6" w14:textId="73576ED6"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9" w:type="dxa"/>
          </w:tcPr>
          <w:p w14:paraId="7B67100A" w14:textId="02A9C545" w:rsidR="0077778A" w:rsidRPr="00B21558" w:rsidRDefault="0077778A" w:rsidP="0077778A">
            <w:pPr>
              <w:spacing w:before="240" w:after="240"/>
              <w:rPr>
                <w:lang w:val="fr-FR"/>
              </w:rPr>
            </w:pPr>
            <w:r w:rsidRPr="00B21558">
              <w:rPr>
                <w:lang w:val="fr-FR"/>
              </w:rPr>
              <w:t>Cette recommandation a été examinée et est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Pr="00B21558">
              <w:rPr>
                <w:lang w:val="fr-FR"/>
              </w:rPr>
              <w:t>Elle a été traitée selon une stratégie de mise en œuvre commune fondée sur les délibérations</w:t>
            </w:r>
            <w:r w:rsidR="007E69FB" w:rsidRPr="00B21558">
              <w:rPr>
                <w:lang w:val="fr-FR"/>
              </w:rPr>
              <w:t xml:space="preserve"> du CDI</w:t>
            </w:r>
            <w:r w:rsidRPr="00B21558">
              <w:rPr>
                <w:lang w:val="fr-FR"/>
              </w:rPr>
              <w:t>P/4 (document CDIP/4/3</w:t>
            </w:r>
            <w:r w:rsidR="000979AE" w:rsidRPr="00B21558">
              <w:rPr>
                <w:lang w:val="fr-FR"/>
              </w:rPr>
              <w:t> </w:t>
            </w:r>
            <w:r w:rsidRPr="00B21558">
              <w:rPr>
                <w:lang w:val="fr-FR"/>
              </w:rPr>
              <w:t>Rev.1).</w:t>
            </w:r>
            <w:r w:rsidR="009B2732" w:rsidRPr="00B21558">
              <w:rPr>
                <w:lang w:val="fr-FR"/>
              </w:rPr>
              <w:t xml:space="preserve">  </w:t>
            </w:r>
            <w:r w:rsidRPr="00B21558">
              <w:rPr>
                <w:lang w:val="fr-FR"/>
              </w:rPr>
              <w:t>La stratégie de mise en œuvre est la suivante</w:t>
            </w:r>
            <w:r w:rsidR="007E69FB" w:rsidRPr="00B21558">
              <w:rPr>
                <w:lang w:val="fr-FR"/>
              </w:rPr>
              <w:t> :</w:t>
            </w:r>
          </w:p>
          <w:p w14:paraId="57AC190C" w14:textId="183DC2CE" w:rsidR="007E69FB" w:rsidRPr="00B21558" w:rsidRDefault="0077778A" w:rsidP="0077778A">
            <w:pPr>
              <w:spacing w:before="240" w:after="240"/>
              <w:rPr>
                <w:lang w:val="fr-FR"/>
              </w:rPr>
            </w:pPr>
            <w:r w:rsidRPr="00B21558">
              <w:rPr>
                <w:lang w:val="fr-FR"/>
              </w:rPr>
              <w:t>Cette recommandation faisait partie d</w:t>
            </w:r>
            <w:r w:rsidR="007E69FB" w:rsidRPr="00B21558">
              <w:rPr>
                <w:lang w:val="fr-FR"/>
              </w:rPr>
              <w:t>’</w:t>
            </w:r>
            <w:r w:rsidRPr="00B21558">
              <w:rPr>
                <w:lang w:val="fr-FR"/>
              </w:rPr>
              <w:t>un projet thématique sur la propriété intellectuelle et le domaine public (CDIP/4/3) et d</w:t>
            </w:r>
            <w:r w:rsidR="007E69FB" w:rsidRPr="00B21558">
              <w:rPr>
                <w:lang w:val="fr-FR"/>
              </w:rPr>
              <w:t>’</w:t>
            </w:r>
            <w:r w:rsidRPr="00B21558">
              <w:rPr>
                <w:lang w:val="fr-FR"/>
              </w:rPr>
              <w:t>un projet relatif aux brevets et au domaine public (CDIP/7/5</w:t>
            </w:r>
            <w:r w:rsidR="000979AE" w:rsidRPr="00B21558">
              <w:rPr>
                <w:lang w:val="fr-FR"/>
              </w:rPr>
              <w:t> </w:t>
            </w:r>
            <w:proofErr w:type="spellStart"/>
            <w:r w:rsidRPr="00B21558">
              <w:rPr>
                <w:lang w:val="fr-FR"/>
              </w:rPr>
              <w:t>Rev</w:t>
            </w:r>
            <w:proofErr w:type="spellEnd"/>
            <w:r w:rsidRPr="00B21558">
              <w:rPr>
                <w:lang w:val="fr-FR"/>
              </w:rPr>
              <w:t>.).</w:t>
            </w:r>
          </w:p>
          <w:p w14:paraId="3486912B" w14:textId="53948E9D" w:rsidR="009B2732" w:rsidRPr="00B21558" w:rsidRDefault="0077778A" w:rsidP="0077778A">
            <w:pPr>
              <w:spacing w:before="240" w:after="120"/>
              <w:rPr>
                <w:lang w:val="fr-FR"/>
              </w:rPr>
            </w:pPr>
            <w:r w:rsidRPr="00B21558">
              <w:rPr>
                <w:lang w:val="fr-FR"/>
              </w:rPr>
              <w:t>Cette recommandation a également été mise en œuvre dans le domaine des savoirs traditionnels, où des mesures pratiques et juridiques ont été combinées afin de garantir que les savoirs traditionnels qui sont clairement dans le domaine public ne font pas l</w:t>
            </w:r>
            <w:r w:rsidR="007E69FB" w:rsidRPr="00B21558">
              <w:rPr>
                <w:lang w:val="fr-FR"/>
              </w:rPr>
              <w:t>’</w:t>
            </w:r>
            <w:r w:rsidRPr="00B21558">
              <w:rPr>
                <w:lang w:val="fr-FR"/>
              </w:rPr>
              <w:t>objet de brevets délivrés par erreur.</w:t>
            </w:r>
          </w:p>
        </w:tc>
      </w:tr>
      <w:tr w:rsidR="009B2732" w:rsidRPr="0087308D" w14:paraId="29E17BE1" w14:textId="77777777" w:rsidTr="00B5029A">
        <w:tc>
          <w:tcPr>
            <w:tcW w:w="2536" w:type="dxa"/>
          </w:tcPr>
          <w:p w14:paraId="1100BAAF" w14:textId="1C19014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9" w:type="dxa"/>
          </w:tcPr>
          <w:p w14:paraId="33B85474" w14:textId="04060BCB"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4C04BC04" w14:textId="5792852A" w:rsidR="0077778A" w:rsidRPr="00B21558" w:rsidRDefault="0077778A" w:rsidP="0077778A">
            <w:pPr>
              <w:spacing w:before="240" w:after="240"/>
              <w:rPr>
                <w:lang w:val="fr-FR"/>
              </w:rPr>
            </w:pPr>
            <w:r w:rsidRPr="00B21558">
              <w:rPr>
                <w:lang w:val="fr-FR"/>
              </w:rPr>
              <w:t>– La propriété intellectuelle et le domaine public (CDIP/6/REF/CDIP/4/3</w:t>
            </w:r>
            <w:r w:rsidR="000979AE" w:rsidRPr="00B21558">
              <w:rPr>
                <w:lang w:val="fr-FR"/>
              </w:rPr>
              <w:t> </w:t>
            </w:r>
            <w:proofErr w:type="spellStart"/>
            <w:r w:rsidRPr="00B21558">
              <w:rPr>
                <w:lang w:val="fr-FR"/>
              </w:rPr>
              <w:t>Rev</w:t>
            </w:r>
            <w:proofErr w:type="spellEnd"/>
            <w:r w:rsidRPr="00B21558">
              <w:rPr>
                <w:lang w:val="fr-FR"/>
              </w:rPr>
              <w:t>. 2)</w:t>
            </w:r>
          </w:p>
          <w:p w14:paraId="609BF166" w14:textId="6AFA8CDE" w:rsidR="0077778A" w:rsidRPr="00B21558" w:rsidRDefault="0077778A" w:rsidP="0077778A">
            <w:pPr>
              <w:spacing w:before="240" w:after="240"/>
              <w:rPr>
                <w:lang w:val="fr-FR"/>
              </w:rPr>
            </w:pPr>
            <w:r w:rsidRPr="00B21558">
              <w:rPr>
                <w:lang w:val="fr-FR"/>
              </w:rPr>
              <w:t>– Brevets et domaine public (CDIP/7/5</w:t>
            </w:r>
            <w:r w:rsidR="000979AE" w:rsidRPr="00B21558">
              <w:rPr>
                <w:lang w:val="fr-FR"/>
              </w:rPr>
              <w:t> </w:t>
            </w:r>
            <w:proofErr w:type="spellStart"/>
            <w:r w:rsidRPr="00B21558">
              <w:rPr>
                <w:lang w:val="fr-FR"/>
              </w:rPr>
              <w:t>Rev</w:t>
            </w:r>
            <w:proofErr w:type="spellEnd"/>
            <w:r w:rsidRPr="00B21558">
              <w:rPr>
                <w:lang w:val="fr-FR"/>
              </w:rPr>
              <w:t>.).</w:t>
            </w:r>
          </w:p>
          <w:p w14:paraId="6F0C909D" w14:textId="7DD42CCF" w:rsidR="0077778A" w:rsidRPr="00B21558" w:rsidRDefault="0077778A" w:rsidP="0077778A">
            <w:pPr>
              <w:spacing w:before="240" w:after="240"/>
              <w:rPr>
                <w:lang w:val="fr-FR"/>
              </w:rPr>
            </w:pPr>
            <w:r w:rsidRPr="00B21558">
              <w:rPr>
                <w:lang w:val="fr-FR"/>
              </w:rPr>
              <w:t>– Utilisation de l</w:t>
            </w:r>
            <w:r w:rsidR="007E69FB" w:rsidRPr="00B21558">
              <w:rPr>
                <w:lang w:val="fr-FR"/>
              </w:rPr>
              <w:t>’</w:t>
            </w:r>
            <w:r w:rsidRPr="00B21558">
              <w:rPr>
                <w:lang w:val="fr-FR"/>
              </w:rPr>
              <w:t>information figurant dans le domaine public aux fins du développement économique (CDIP/16/4</w:t>
            </w:r>
            <w:r w:rsidR="000979AE" w:rsidRPr="00B21558">
              <w:rPr>
                <w:lang w:val="fr-FR"/>
              </w:rPr>
              <w:t> </w:t>
            </w:r>
            <w:proofErr w:type="spellStart"/>
            <w:r w:rsidRPr="00B21558">
              <w:rPr>
                <w:lang w:val="fr-FR"/>
              </w:rPr>
              <w:t>Rev</w:t>
            </w:r>
            <w:proofErr w:type="spellEnd"/>
            <w:r w:rsidRPr="00B21558">
              <w:rPr>
                <w:lang w:val="fr-FR"/>
              </w:rPr>
              <w:t>.).</w:t>
            </w:r>
          </w:p>
          <w:p w14:paraId="4ADCCD8B" w14:textId="4DEF3402" w:rsidR="0077778A" w:rsidRPr="00B21558" w:rsidRDefault="008F7299" w:rsidP="009B2732">
            <w:pPr>
              <w:spacing w:before="240" w:after="240"/>
              <w:rPr>
                <w:lang w:val="fr-FR"/>
              </w:rPr>
            </w:pPr>
            <w:r w:rsidRPr="00B21558">
              <w:rPr>
                <w:lang w:val="fr-FR"/>
              </w:rPr>
              <w:t>Cette recommandation est également traitée par le projet suivant du Plan d</w:t>
            </w:r>
            <w:r w:rsidR="007E69FB" w:rsidRPr="00B21558">
              <w:rPr>
                <w:lang w:val="fr-FR"/>
              </w:rPr>
              <w:t>’</w:t>
            </w:r>
            <w:r w:rsidRPr="00B21558">
              <w:rPr>
                <w:lang w:val="fr-FR"/>
              </w:rPr>
              <w:t>action pour le développement</w:t>
            </w:r>
            <w:r w:rsidR="007E69FB" w:rsidRPr="00B21558">
              <w:rPr>
                <w:lang w:val="fr-FR"/>
              </w:rPr>
              <w:t> :</w:t>
            </w:r>
          </w:p>
          <w:p w14:paraId="3B9DA576" w14:textId="25572177" w:rsidR="009B2732"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00FC0F66" w14:textId="77777777" w:rsidTr="00B5029A">
        <w:tc>
          <w:tcPr>
            <w:tcW w:w="2536" w:type="dxa"/>
          </w:tcPr>
          <w:p w14:paraId="4A5A42AD" w14:textId="78AC7E66"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09" w:type="dxa"/>
          </w:tcPr>
          <w:p w14:paraId="360AA6F4" w14:textId="10383269" w:rsidR="0077778A" w:rsidRPr="00B21558" w:rsidRDefault="00B0031E" w:rsidP="009B2732">
            <w:pPr>
              <w:spacing w:before="240" w:after="120"/>
              <w:rPr>
                <w:lang w:val="fr-FR"/>
              </w:rPr>
            </w:pPr>
            <w:r w:rsidRPr="00B21558">
              <w:rPr>
                <w:bCs/>
                <w:lang w:val="fr-CH"/>
              </w:rPr>
              <w:t>Dans le cadre du projet relevant du Plan d</w:t>
            </w:r>
            <w:r w:rsidR="007E69FB" w:rsidRPr="00B21558">
              <w:rPr>
                <w:bCs/>
                <w:lang w:val="fr-CH"/>
              </w:rPr>
              <w:t>’</w:t>
            </w:r>
            <w:r w:rsidRPr="00B21558">
              <w:rPr>
                <w:bCs/>
                <w:lang w:val="fr-CH"/>
              </w:rPr>
              <w:t xml:space="preserve">action sur le développement intitulé </w:t>
            </w:r>
            <w:r w:rsidRPr="00B21558">
              <w:rPr>
                <w:bCs/>
                <w:i/>
                <w:lang w:val="fr-CH"/>
              </w:rPr>
              <w:t>Utilisation de l</w:t>
            </w:r>
            <w:r w:rsidR="007E69FB" w:rsidRPr="00B21558">
              <w:rPr>
                <w:bCs/>
                <w:i/>
                <w:lang w:val="fr-CH"/>
              </w:rPr>
              <w:t>’</w:t>
            </w:r>
            <w:r w:rsidRPr="00B21558">
              <w:rPr>
                <w:bCs/>
                <w:i/>
                <w:lang w:val="fr-CH"/>
              </w:rPr>
              <w:t>information figurant dans le domaine public pour le développement économique</w:t>
            </w:r>
            <w:r w:rsidRPr="00B21558">
              <w:rPr>
                <w:bCs/>
                <w:lang w:val="fr-CH"/>
              </w:rPr>
              <w:t xml:space="preserve"> (CDIP/16/4</w:t>
            </w:r>
            <w:r w:rsidR="000979AE" w:rsidRPr="00B21558">
              <w:rPr>
                <w:bCs/>
                <w:lang w:val="fr-CH"/>
              </w:rPr>
              <w:t> </w:t>
            </w:r>
            <w:proofErr w:type="spellStart"/>
            <w:r w:rsidRPr="00B21558">
              <w:rPr>
                <w:bCs/>
                <w:lang w:val="fr-CH"/>
              </w:rPr>
              <w:t>Rev</w:t>
            </w:r>
            <w:proofErr w:type="spellEnd"/>
            <w:r w:rsidRPr="00B21558">
              <w:rPr>
                <w:bCs/>
                <w:lang w:val="fr-CH"/>
              </w:rPr>
              <w:t xml:space="preserve">.), mené à bien et évalué au cours de la période considérée (CDIP/24/3 </w:t>
            </w:r>
            <w:r w:rsidR="00EA4470" w:rsidRPr="00B21558">
              <w:rPr>
                <w:bCs/>
                <w:lang w:val="fr-CH"/>
              </w:rPr>
              <w:t>et</w:t>
            </w:r>
            <w:r w:rsidRPr="00B21558">
              <w:rPr>
                <w:bCs/>
                <w:lang w:val="fr-CH"/>
              </w:rPr>
              <w:t xml:space="preserve"> CDIP/24/11), deux</w:t>
            </w:r>
            <w:r w:rsidR="000979AE" w:rsidRPr="00B21558">
              <w:rPr>
                <w:bCs/>
                <w:lang w:val="fr-CH"/>
              </w:rPr>
              <w:t> </w:t>
            </w:r>
            <w:r w:rsidRPr="00B21558">
              <w:rPr>
                <w:bCs/>
                <w:lang w:val="fr-CH"/>
              </w:rPr>
              <w:t>guides pratiques ont été élaborés pour aider les centres d</w:t>
            </w:r>
            <w:r w:rsidR="007E69FB" w:rsidRPr="00B21558">
              <w:rPr>
                <w:bCs/>
                <w:lang w:val="fr-CH"/>
              </w:rPr>
              <w:t>’</w:t>
            </w:r>
            <w:r w:rsidRPr="00B21558">
              <w:rPr>
                <w:bCs/>
                <w:lang w:val="fr-CH"/>
              </w:rPr>
              <w:t>appui à la technologie et à l</w:t>
            </w:r>
            <w:r w:rsidR="007E69FB" w:rsidRPr="00B21558">
              <w:rPr>
                <w:bCs/>
                <w:lang w:val="fr-CH"/>
              </w:rPr>
              <w:t>’</w:t>
            </w:r>
            <w:r w:rsidRPr="00B21558">
              <w:rPr>
                <w:bCs/>
                <w:lang w:val="fr-CH"/>
              </w:rPr>
              <w:t>innovation (CATI), les innovateurs et les entrepreneurs des pays en développement, des pays les moins avancés et des pays en transition à recenser et à utiliser des sujets qui sont tombés dans le domaine publ</w:t>
            </w:r>
            <w:r w:rsidR="00D3434E" w:rsidRPr="00B21558">
              <w:rPr>
                <w:bCs/>
                <w:lang w:val="fr-CH"/>
              </w:rPr>
              <w:t>ic.  Ne</w:t>
            </w:r>
            <w:r w:rsidRPr="00B21558">
              <w:rPr>
                <w:bCs/>
                <w:lang w:val="fr-CH"/>
              </w:rPr>
              <w:t>uf</w:t>
            </w:r>
            <w:r w:rsidR="000979AE" w:rsidRPr="00B21558">
              <w:rPr>
                <w:bCs/>
                <w:lang w:val="fr-CH"/>
              </w:rPr>
              <w:t> </w:t>
            </w:r>
            <w:r w:rsidRPr="00B21558">
              <w:rPr>
                <w:bCs/>
                <w:lang w:val="fr-CH"/>
              </w:rPr>
              <w:t>réseaux nationaux de CATI ont reçu une formation pratique sur l</w:t>
            </w:r>
            <w:r w:rsidR="007E69FB" w:rsidRPr="00B21558">
              <w:rPr>
                <w:bCs/>
                <w:lang w:val="fr-CH"/>
              </w:rPr>
              <w:t>’</w:t>
            </w:r>
            <w:r w:rsidRPr="00B21558">
              <w:rPr>
                <w:bCs/>
                <w:lang w:val="fr-CH"/>
              </w:rPr>
              <w:t>utilisation des deux</w:t>
            </w:r>
            <w:r w:rsidR="000979AE" w:rsidRPr="00B21558">
              <w:rPr>
                <w:bCs/>
                <w:lang w:val="fr-CH"/>
              </w:rPr>
              <w:t> </w:t>
            </w:r>
            <w:r w:rsidRPr="00B21558">
              <w:rPr>
                <w:bCs/>
                <w:lang w:val="fr-CH"/>
              </w:rPr>
              <w:t>guides, dans le but d</w:t>
            </w:r>
            <w:r w:rsidR="007E69FB" w:rsidRPr="00B21558">
              <w:rPr>
                <w:bCs/>
                <w:lang w:val="fr-CH"/>
              </w:rPr>
              <w:t>’</w:t>
            </w:r>
            <w:r w:rsidRPr="00B21558">
              <w:rPr>
                <w:bCs/>
                <w:lang w:val="fr-CH"/>
              </w:rPr>
              <w:t>aider</w:t>
            </w:r>
            <w:r w:rsidR="007E69FB" w:rsidRPr="00B21558">
              <w:rPr>
                <w:bCs/>
                <w:lang w:val="fr-CH"/>
              </w:rPr>
              <w:t xml:space="preserve"> les CAT</w:t>
            </w:r>
            <w:r w:rsidRPr="00B21558">
              <w:rPr>
                <w:bCs/>
                <w:lang w:val="fr-CH"/>
              </w:rPr>
              <w:t>I à développer de nouvelles compétences et de nouveaux services pour recenser les inventions du domaine public en utilisant les outils permettant d</w:t>
            </w:r>
            <w:r w:rsidR="007E69FB" w:rsidRPr="00B21558">
              <w:rPr>
                <w:bCs/>
                <w:lang w:val="fr-CH"/>
              </w:rPr>
              <w:t>’</w:t>
            </w:r>
            <w:r w:rsidRPr="00B21558">
              <w:rPr>
                <w:bCs/>
                <w:lang w:val="fr-CH"/>
              </w:rPr>
              <w:t>établir la liberté d</w:t>
            </w:r>
            <w:r w:rsidR="007E69FB" w:rsidRPr="00B21558">
              <w:rPr>
                <w:bCs/>
                <w:lang w:val="fr-CH"/>
              </w:rPr>
              <w:t>’</w:t>
            </w:r>
            <w:r w:rsidRPr="00B21558">
              <w:rPr>
                <w:bCs/>
                <w:lang w:val="fr-CH"/>
              </w:rPr>
              <w:t>exploitation et en utilisant les inventions du domaine public au moyen des processus de conception et de mise au point de produits</w:t>
            </w:r>
            <w:r w:rsidR="009B2732" w:rsidRPr="00B21558">
              <w:rPr>
                <w:lang w:val="fr-FR"/>
              </w:rPr>
              <w:t>.</w:t>
            </w:r>
          </w:p>
          <w:p w14:paraId="7831A769" w14:textId="359032DC" w:rsidR="0077778A" w:rsidRPr="00B21558" w:rsidRDefault="0077778A" w:rsidP="0077778A">
            <w:pPr>
              <w:spacing w:before="240" w:after="120"/>
              <w:rPr>
                <w:bCs/>
                <w:lang w:val="fr-FR"/>
              </w:rPr>
            </w:pPr>
            <w:r w:rsidRPr="00B21558">
              <w:rPr>
                <w:bCs/>
                <w:lang w:val="fr-FR"/>
              </w:rPr>
              <w:t xml:space="preserve">Des experts de différentes régions qui ont participé à la rédaction des guides ont participé aux ateliers et sont disposés à </w:t>
            </w:r>
            <w:proofErr w:type="gramStart"/>
            <w:r w:rsidRPr="00B21558">
              <w:rPr>
                <w:bCs/>
                <w:lang w:val="fr-FR"/>
              </w:rPr>
              <w:t>servir de personnes</w:t>
            </w:r>
            <w:proofErr w:type="gramEnd"/>
            <w:r w:rsidR="0043240C" w:rsidRPr="00B21558">
              <w:rPr>
                <w:bCs/>
                <w:lang w:val="fr-FR"/>
              </w:rPr>
              <w:noBreakHyphen/>
            </w:r>
            <w:r w:rsidRPr="00B21558">
              <w:rPr>
                <w:bCs/>
                <w:lang w:val="fr-FR"/>
              </w:rPr>
              <w:t>ressources afin d</w:t>
            </w:r>
            <w:r w:rsidR="007E69FB" w:rsidRPr="00B21558">
              <w:rPr>
                <w:bCs/>
                <w:lang w:val="fr-FR"/>
              </w:rPr>
              <w:t>’</w:t>
            </w:r>
            <w:r w:rsidRPr="00B21558">
              <w:rPr>
                <w:bCs/>
                <w:lang w:val="fr-FR"/>
              </w:rPr>
              <w:t>aider</w:t>
            </w:r>
            <w:r w:rsidR="007E69FB" w:rsidRPr="00B21558">
              <w:rPr>
                <w:bCs/>
                <w:lang w:val="fr-FR"/>
              </w:rPr>
              <w:t xml:space="preserve"> les CAT</w:t>
            </w:r>
            <w:r w:rsidRPr="00B21558">
              <w:rPr>
                <w:bCs/>
                <w:lang w:val="fr-FR"/>
              </w:rPr>
              <w:t>I à mieux utiliser les guides et à développer leurs compétences dans ce domaine.</w:t>
            </w:r>
          </w:p>
          <w:p w14:paraId="583DF890" w14:textId="252F9679" w:rsidR="0077778A" w:rsidRPr="00B21558" w:rsidRDefault="00B0031E" w:rsidP="009B2732">
            <w:pPr>
              <w:spacing w:before="240" w:after="120"/>
              <w:rPr>
                <w:bCs/>
                <w:lang w:val="fr-FR"/>
              </w:rPr>
            </w:pPr>
            <w:r w:rsidRPr="00B21558">
              <w:rPr>
                <w:bCs/>
                <w:lang w:val="fr-CH"/>
              </w:rPr>
              <w:t>Ces deux</w:t>
            </w:r>
            <w:r w:rsidR="000979AE" w:rsidRPr="00B21558">
              <w:rPr>
                <w:bCs/>
                <w:lang w:val="fr-CH"/>
              </w:rPr>
              <w:t> </w:t>
            </w:r>
            <w:r w:rsidRPr="00B21558">
              <w:rPr>
                <w:bCs/>
                <w:lang w:val="fr-CH"/>
              </w:rPr>
              <w:t xml:space="preserve">guides ont été publiés </w:t>
            </w:r>
            <w:r w:rsidR="007E69FB" w:rsidRPr="00B21558">
              <w:rPr>
                <w:bCs/>
                <w:lang w:val="fr-CH"/>
              </w:rPr>
              <w:t>en 2020</w:t>
            </w:r>
            <w:r w:rsidRPr="00B21558">
              <w:rPr>
                <w:bCs/>
                <w:lang w:val="fr-CH"/>
              </w:rPr>
              <w:t xml:space="preserve"> dans les six</w:t>
            </w:r>
            <w:r w:rsidR="000979AE" w:rsidRPr="00B21558">
              <w:rPr>
                <w:bCs/>
                <w:lang w:val="fr-CH"/>
              </w:rPr>
              <w:t> </w:t>
            </w:r>
            <w:r w:rsidRPr="00B21558">
              <w:rPr>
                <w:bCs/>
                <w:lang w:val="fr-CH"/>
              </w:rPr>
              <w:t>langues officielles de l</w:t>
            </w:r>
            <w:r w:rsidR="007E69FB" w:rsidRPr="00B21558">
              <w:rPr>
                <w:bCs/>
                <w:lang w:val="fr-CH"/>
              </w:rPr>
              <w:t>’</w:t>
            </w:r>
            <w:r w:rsidRPr="00B21558">
              <w:rPr>
                <w:bCs/>
                <w:lang w:val="fr-CH"/>
              </w:rPr>
              <w:t>ONU afin de permettre</w:t>
            </w:r>
            <w:r w:rsidR="007E69FB" w:rsidRPr="00B21558">
              <w:rPr>
                <w:bCs/>
                <w:lang w:val="fr-CH"/>
              </w:rPr>
              <w:t xml:space="preserve"> aux CAT</w:t>
            </w:r>
            <w:r w:rsidRPr="00B21558">
              <w:rPr>
                <w:bCs/>
                <w:lang w:val="fr-CH"/>
              </w:rPr>
              <w:t>I de toutes les régions du monde, en particulier des pays en développement, d</w:t>
            </w:r>
            <w:r w:rsidR="007E69FB" w:rsidRPr="00B21558">
              <w:rPr>
                <w:bCs/>
                <w:lang w:val="fr-CH"/>
              </w:rPr>
              <w:t>’</w:t>
            </w:r>
            <w:r w:rsidRPr="00B21558">
              <w:rPr>
                <w:bCs/>
                <w:lang w:val="fr-CH"/>
              </w:rPr>
              <w:t>adapter, d</w:t>
            </w:r>
            <w:r w:rsidR="007E69FB" w:rsidRPr="00B21558">
              <w:rPr>
                <w:bCs/>
                <w:lang w:val="fr-CH"/>
              </w:rPr>
              <w:t>’</w:t>
            </w:r>
            <w:r w:rsidRPr="00B21558">
              <w:rPr>
                <w:bCs/>
                <w:lang w:val="fr-CH"/>
              </w:rPr>
              <w:t>exploiter et de commercialiser leurs inventions locales</w:t>
            </w:r>
            <w:r w:rsidR="009B2732" w:rsidRPr="00B21558">
              <w:rPr>
                <w:bCs/>
                <w:lang w:val="fr-FR"/>
              </w:rPr>
              <w:t>.</w:t>
            </w:r>
          </w:p>
          <w:p w14:paraId="5D26ACF2" w14:textId="12B97C77" w:rsidR="007E69FB" w:rsidRPr="00B21558" w:rsidRDefault="00B0031E" w:rsidP="009B2732">
            <w:pPr>
              <w:spacing w:before="240" w:after="120"/>
              <w:rPr>
                <w:bCs/>
                <w:lang w:val="fr-FR"/>
              </w:rPr>
            </w:pPr>
            <w:r w:rsidRPr="00B21558">
              <w:rPr>
                <w:bCs/>
                <w:lang w:val="fr-CH"/>
              </w:rPr>
              <w:t>Des présentations des guides ont également été données</w:t>
            </w:r>
            <w:r w:rsidR="007E69FB" w:rsidRPr="00B21558">
              <w:rPr>
                <w:bCs/>
                <w:lang w:val="fr-CH"/>
              </w:rPr>
              <w:t> :</w:t>
            </w:r>
            <w:r w:rsidRPr="00B21558">
              <w:rPr>
                <w:bCs/>
                <w:lang w:val="fr-CH"/>
              </w:rPr>
              <w:t xml:space="preserve"> la présentation du guide sur le recensement des inventions relevant du domaine public à l</w:t>
            </w:r>
            <w:r w:rsidR="007E69FB" w:rsidRPr="00B21558">
              <w:rPr>
                <w:bCs/>
                <w:lang w:val="fr-CH"/>
              </w:rPr>
              <w:t>’</w:t>
            </w:r>
            <w:r w:rsidRPr="00B21558">
              <w:rPr>
                <w:bCs/>
                <w:lang w:val="fr-CH"/>
              </w:rPr>
              <w:t>intention des inventeurs et des entrepreneurs (CDIP/25/INF/4) et</w:t>
            </w:r>
            <w:r w:rsidRPr="00B21558">
              <w:rPr>
                <w:lang w:val="fr-CH"/>
              </w:rPr>
              <w:t xml:space="preserve"> la p</w:t>
            </w:r>
            <w:r w:rsidRPr="00B21558">
              <w:rPr>
                <w:bCs/>
                <w:lang w:val="fr-CH"/>
              </w:rPr>
              <w:t>résentation du guide sur l</w:t>
            </w:r>
            <w:r w:rsidR="007E69FB" w:rsidRPr="00B21558">
              <w:rPr>
                <w:bCs/>
                <w:lang w:val="fr-CH"/>
              </w:rPr>
              <w:t>’</w:t>
            </w:r>
            <w:r w:rsidRPr="00B21558">
              <w:rPr>
                <w:bCs/>
                <w:lang w:val="fr-CH"/>
              </w:rPr>
              <w:t>utilisation des inventions relevant du domaine public à l</w:t>
            </w:r>
            <w:r w:rsidR="007E69FB" w:rsidRPr="00B21558">
              <w:rPr>
                <w:bCs/>
                <w:lang w:val="fr-CH"/>
              </w:rPr>
              <w:t>’</w:t>
            </w:r>
            <w:r w:rsidRPr="00B21558">
              <w:rPr>
                <w:bCs/>
                <w:lang w:val="fr-CH"/>
              </w:rPr>
              <w:t>intention des inventeurs et des entrepreneurs (CDIP/25/INF/5</w:t>
            </w:r>
            <w:r w:rsidR="009B2732" w:rsidRPr="00B21558">
              <w:rPr>
                <w:bCs/>
                <w:lang w:val="fr-FR"/>
              </w:rPr>
              <w:t>).</w:t>
            </w:r>
          </w:p>
          <w:p w14:paraId="5D21C16C" w14:textId="198BB2CA" w:rsidR="0077778A" w:rsidRPr="00B21558" w:rsidRDefault="00B0031E" w:rsidP="009B2732">
            <w:pPr>
              <w:spacing w:before="240" w:after="120"/>
              <w:rPr>
                <w:bCs/>
                <w:lang w:val="fr-FR"/>
              </w:rPr>
            </w:pPr>
            <w:r w:rsidRPr="00B21558">
              <w:rPr>
                <w:bCs/>
                <w:lang w:val="fr-CH"/>
              </w:rPr>
              <w:t>Pour compléter l</w:t>
            </w:r>
            <w:r w:rsidR="007E69FB" w:rsidRPr="00B21558">
              <w:rPr>
                <w:bCs/>
                <w:lang w:val="fr-CH"/>
              </w:rPr>
              <w:t>’</w:t>
            </w:r>
            <w:r w:rsidRPr="00B21558">
              <w:rPr>
                <w:bCs/>
                <w:lang w:val="fr-CH"/>
              </w:rPr>
              <w:t>information présentée dans l</w:t>
            </w:r>
            <w:r w:rsidR="007E69FB" w:rsidRPr="00B21558">
              <w:rPr>
                <w:bCs/>
                <w:lang w:val="fr-CH"/>
              </w:rPr>
              <w:t>’</w:t>
            </w:r>
            <w:r w:rsidRPr="00B21558">
              <w:rPr>
                <w:bCs/>
                <w:lang w:val="fr-CH"/>
              </w:rPr>
              <w:t xml:space="preserve">un des guides, une nouvelle </w:t>
            </w:r>
            <w:r w:rsidRPr="00B21558">
              <w:rPr>
                <w:bCs/>
                <w:i/>
                <w:lang w:val="fr-CH"/>
              </w:rPr>
              <w:t>Proposition de projet sur l</w:t>
            </w:r>
            <w:r w:rsidR="007E69FB" w:rsidRPr="00B21558">
              <w:rPr>
                <w:bCs/>
                <w:i/>
                <w:lang w:val="fr-CH"/>
              </w:rPr>
              <w:t>’</w:t>
            </w:r>
            <w:r w:rsidRPr="00B21558">
              <w:rPr>
                <w:bCs/>
                <w:i/>
                <w:lang w:val="fr-CH"/>
              </w:rPr>
              <w:t xml:space="preserve">utilisation des inventions du domaine public </w:t>
            </w:r>
            <w:r w:rsidRPr="00B21558">
              <w:rPr>
                <w:bCs/>
                <w:lang w:val="fr-CH"/>
              </w:rPr>
              <w:t>(CDIP/24/16) a été examinée par le comité à sa vingt</w:t>
            </w:r>
            <w:r w:rsidR="0043240C" w:rsidRPr="00B21558">
              <w:rPr>
                <w:bCs/>
                <w:lang w:val="fr-CH"/>
              </w:rPr>
              <w:noBreakHyphen/>
            </w:r>
            <w:r w:rsidRPr="00B21558">
              <w:rPr>
                <w:bCs/>
                <w:lang w:val="fr-CH"/>
              </w:rPr>
              <w:t>cinqu</w:t>
            </w:r>
            <w:r w:rsidR="007E69FB" w:rsidRPr="00B21558">
              <w:rPr>
                <w:bCs/>
                <w:lang w:val="fr-CH"/>
              </w:rPr>
              <w:t>ième session</w:t>
            </w:r>
            <w:r w:rsidRPr="00B21558">
              <w:rPr>
                <w:bCs/>
                <w:lang w:val="fr-CH"/>
              </w:rPr>
              <w:t xml:space="preserve"> (du 26 au 3</w:t>
            </w:r>
            <w:r w:rsidR="007E69FB" w:rsidRPr="00B21558">
              <w:rPr>
                <w:bCs/>
                <w:lang w:val="fr-CH"/>
              </w:rPr>
              <w:t>0 juillet</w:t>
            </w:r>
            <w:r w:rsidRPr="00B21558">
              <w:rPr>
                <w:bCs/>
                <w:lang w:val="fr-CH"/>
              </w:rPr>
              <w:t> 2021).  Le comité a prié le Secrétariat d</w:t>
            </w:r>
            <w:r w:rsidR="007E69FB" w:rsidRPr="00B21558">
              <w:rPr>
                <w:bCs/>
                <w:lang w:val="fr-CH"/>
              </w:rPr>
              <w:t>’</w:t>
            </w:r>
            <w:r w:rsidRPr="00B21558">
              <w:rPr>
                <w:bCs/>
                <w:lang w:val="fr-CH"/>
              </w:rPr>
              <w:t>examiner la proposition et a décidé de poursuivre les débats à sa prochaine session</w:t>
            </w:r>
            <w:r w:rsidR="009B2732" w:rsidRPr="00B21558">
              <w:rPr>
                <w:bCs/>
                <w:lang w:val="fr-FR"/>
              </w:rPr>
              <w:t>.</w:t>
            </w:r>
          </w:p>
          <w:p w14:paraId="4E6B1303" w14:textId="7B3A8CB2" w:rsidR="0077778A" w:rsidRPr="00B21558" w:rsidRDefault="0077778A" w:rsidP="0077778A">
            <w:pPr>
              <w:spacing w:before="240" w:after="120"/>
              <w:rPr>
                <w:bCs/>
                <w:lang w:val="fr-FR"/>
              </w:rPr>
            </w:pPr>
            <w:r w:rsidRPr="00B21558">
              <w:rPr>
                <w:bCs/>
                <w:lang w:val="fr-FR"/>
              </w:rPr>
              <w:t>Afin de faciliter l</w:t>
            </w:r>
            <w:r w:rsidR="007E69FB" w:rsidRPr="00B21558">
              <w:rPr>
                <w:bCs/>
                <w:lang w:val="fr-FR"/>
              </w:rPr>
              <w:t>’</w:t>
            </w:r>
            <w:r w:rsidRPr="00B21558">
              <w:rPr>
                <w:bCs/>
                <w:lang w:val="fr-FR"/>
              </w:rPr>
              <w:t>accès aux registres et aux gazettes des brevets ainsi qu</w:t>
            </w:r>
            <w:r w:rsidR="007E69FB" w:rsidRPr="00B21558">
              <w:rPr>
                <w:bCs/>
                <w:lang w:val="fr-FR"/>
              </w:rPr>
              <w:t>’</w:t>
            </w:r>
            <w:r w:rsidRPr="00B21558">
              <w:rPr>
                <w:bCs/>
                <w:lang w:val="fr-FR"/>
              </w:rPr>
              <w:t>aux informations en ligne relatives au statut juridique pour aider à déterminer si une invention peut figurer dans le domaine public, le portail du registre des brevets de l</w:t>
            </w:r>
            <w:r w:rsidR="007E69FB" w:rsidRPr="00B21558">
              <w:rPr>
                <w:bCs/>
                <w:lang w:val="fr-FR"/>
              </w:rPr>
              <w:t>’</w:t>
            </w:r>
            <w:r w:rsidRPr="00B21558">
              <w:rPr>
                <w:bCs/>
                <w:lang w:val="fr-FR"/>
              </w:rPr>
              <w:t>OMPI a également été actualisé dans le cadre du même proj</w:t>
            </w:r>
            <w:r w:rsidR="00D3434E" w:rsidRPr="00B21558">
              <w:rPr>
                <w:bCs/>
                <w:lang w:val="fr-FR"/>
              </w:rPr>
              <w:t>et.  La</w:t>
            </w:r>
            <w:r w:rsidRPr="00B21558">
              <w:rPr>
                <w:bCs/>
                <w:lang w:val="fr-FR"/>
              </w:rPr>
              <w:t xml:space="preserve">ncé en </w:t>
            </w:r>
            <w:r w:rsidR="007E69FB" w:rsidRPr="00B21558">
              <w:rPr>
                <w:bCs/>
                <w:lang w:val="fr-FR"/>
              </w:rPr>
              <w:t>novembre 20</w:t>
            </w:r>
            <w:r w:rsidRPr="00B21558">
              <w:rPr>
                <w:bCs/>
                <w:lang w:val="fr-FR"/>
              </w:rPr>
              <w:t>18 à un événement parallèle de</w:t>
            </w:r>
            <w:r w:rsidR="007E69FB" w:rsidRPr="00B21558">
              <w:rPr>
                <w:bCs/>
                <w:lang w:val="fr-FR"/>
              </w:rPr>
              <w:t xml:space="preserve"> la CDI</w:t>
            </w:r>
            <w:r w:rsidRPr="00B21558">
              <w:rPr>
                <w:bCs/>
                <w:lang w:val="fr-FR"/>
              </w:rPr>
              <w:t>P/22, le portail a une interface utilisateur améliorée et un contenu élargi pour plus de 200</w:t>
            </w:r>
            <w:r w:rsidR="001533BA" w:rsidRPr="00B21558">
              <w:rPr>
                <w:bCs/>
                <w:lang w:val="fr-FR"/>
              </w:rPr>
              <w:t> </w:t>
            </w:r>
            <w:r w:rsidRPr="00B21558">
              <w:rPr>
                <w:bCs/>
                <w:lang w:val="fr-FR"/>
              </w:rPr>
              <w:t>juridictions et collections d</w:t>
            </w:r>
            <w:r w:rsidR="007E69FB" w:rsidRPr="00B21558">
              <w:rPr>
                <w:bCs/>
                <w:lang w:val="fr-FR"/>
              </w:rPr>
              <w:t>’</w:t>
            </w:r>
            <w:r w:rsidRPr="00B21558">
              <w:rPr>
                <w:bCs/>
                <w:lang w:val="fr-FR"/>
              </w:rPr>
              <w:t>informations breve</w:t>
            </w:r>
            <w:r w:rsidR="00D3434E" w:rsidRPr="00B21558">
              <w:rPr>
                <w:bCs/>
                <w:lang w:val="fr-FR"/>
              </w:rPr>
              <w:t>ts.  Un</w:t>
            </w:r>
            <w:r w:rsidRPr="00B21558">
              <w:rPr>
                <w:bCs/>
                <w:lang w:val="fr-FR"/>
              </w:rPr>
              <w:t xml:space="preserve"> bref tutoriel vidéo a également été conçu pour mettre en évidence les nouvelles fonctions du portail.</w:t>
            </w:r>
          </w:p>
          <w:p w14:paraId="36449B06" w14:textId="4C1784E1" w:rsidR="00C600F6" w:rsidRPr="00B21558" w:rsidRDefault="00B0031E" w:rsidP="009B2732">
            <w:pPr>
              <w:spacing w:before="240" w:after="120"/>
              <w:rPr>
                <w:lang w:val="fr-FR"/>
              </w:rPr>
            </w:pPr>
            <w:r w:rsidRPr="00B21558">
              <w:rPr>
                <w:bCs/>
                <w:lang w:val="fr-CH"/>
              </w:rPr>
              <w:t>Pour des renseignements à jour sur le projet su</w:t>
            </w:r>
            <w:r w:rsidR="00A3109E" w:rsidRPr="00B21558">
              <w:rPr>
                <w:bCs/>
                <w:lang w:val="fr-CH"/>
              </w:rPr>
              <w:t>s</w:t>
            </w:r>
            <w:r w:rsidRPr="00B21558">
              <w:rPr>
                <w:bCs/>
                <w:lang w:val="fr-CH"/>
              </w:rPr>
              <w:t>mentionné relevant du Plan d</w:t>
            </w:r>
            <w:r w:rsidR="007E69FB" w:rsidRPr="00B21558">
              <w:rPr>
                <w:bCs/>
                <w:lang w:val="fr-CH"/>
              </w:rPr>
              <w:t>’</w:t>
            </w:r>
            <w:r w:rsidRPr="00B21558">
              <w:rPr>
                <w:bCs/>
                <w:lang w:val="fr-CH"/>
              </w:rPr>
              <w:t>action pour le développement, voir le document CDIP/26/2</w:t>
            </w:r>
            <w:r w:rsidR="00C600F6" w:rsidRPr="00B21558">
              <w:rPr>
                <w:bCs/>
                <w:lang w:val="fr-FR"/>
              </w:rPr>
              <w:t>.</w:t>
            </w:r>
          </w:p>
        </w:tc>
      </w:tr>
      <w:tr w:rsidR="009B2732" w:rsidRPr="0087308D" w14:paraId="562395D6" w14:textId="77777777" w:rsidTr="00B5029A">
        <w:tc>
          <w:tcPr>
            <w:tcW w:w="2536" w:type="dxa"/>
          </w:tcPr>
          <w:p w14:paraId="60E763D7" w14:textId="1B74C5A0" w:rsidR="009B2732" w:rsidRPr="00B21558" w:rsidRDefault="0077778A" w:rsidP="0077778A">
            <w:pPr>
              <w:spacing w:before="240" w:after="240"/>
              <w:rPr>
                <w:lang w:val="fr-FR"/>
              </w:rPr>
            </w:pPr>
            <w:r w:rsidRPr="00B21558">
              <w:rPr>
                <w:lang w:val="fr-FR"/>
              </w:rPr>
              <w:t>Autres rapports/documents connexes</w:t>
            </w:r>
          </w:p>
        </w:tc>
        <w:tc>
          <w:tcPr>
            <w:tcW w:w="6909" w:type="dxa"/>
          </w:tcPr>
          <w:p w14:paraId="277172BC" w14:textId="7F5EF71C" w:rsidR="007E69FB" w:rsidRPr="00B21558" w:rsidRDefault="008F7299" w:rsidP="009B2732">
            <w:pPr>
              <w:spacing w:before="120" w:after="12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/6/2; </w:t>
            </w:r>
            <w:r w:rsidR="000979AE" w:rsidRPr="00B21558">
              <w:rPr>
                <w:lang w:val="fr-FR"/>
              </w:rPr>
              <w:t xml:space="preserve"> </w:t>
            </w:r>
            <w:r w:rsidR="009B2732" w:rsidRPr="00B21558">
              <w:rPr>
                <w:lang w:val="fr-FR"/>
              </w:rPr>
              <w:t xml:space="preserve">CDIP/6/3;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CDIP/9/7;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CDIP/13/7; </w:t>
            </w:r>
            <w:r w:rsidR="000979AE" w:rsidRPr="00B21558">
              <w:rPr>
                <w:lang w:val="fr-FR"/>
              </w:rPr>
              <w:t xml:space="preserve"> </w:t>
            </w:r>
            <w:r w:rsidR="009B2732" w:rsidRPr="00B21558">
              <w:rPr>
                <w:lang w:val="fr-FR"/>
              </w:rPr>
              <w:t>CDIP/16/4</w:t>
            </w:r>
            <w:r w:rsidR="000979AE" w:rsidRPr="00B21558">
              <w:rPr>
                <w:lang w:val="fr-FR"/>
              </w:rPr>
              <w:t>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844D4D" w:rsidRPr="00B21558">
              <w:rPr>
                <w:lang w:val="fr-FR"/>
              </w:rPr>
              <w:t xml:space="preserve">; </w:t>
            </w:r>
            <w:r w:rsidR="000979AE" w:rsidRPr="00B21558">
              <w:rPr>
                <w:lang w:val="fr-FR"/>
              </w:rPr>
              <w:t xml:space="preserve"> </w:t>
            </w:r>
            <w:r w:rsidR="00844D4D" w:rsidRPr="00B21558">
              <w:rPr>
                <w:lang w:val="fr-FR"/>
              </w:rPr>
              <w:t>CDIP/26/2</w:t>
            </w:r>
            <w:r w:rsidR="009B2732" w:rsidRPr="00B21558">
              <w:rPr>
                <w:lang w:val="fr-FR"/>
              </w:rPr>
              <w:t>.</w:t>
            </w:r>
          </w:p>
          <w:p w14:paraId="74720B2C" w14:textId="52012923" w:rsidR="009B2732" w:rsidRPr="00B21558" w:rsidRDefault="008F7299" w:rsidP="009B2732">
            <w:pPr>
              <w:spacing w:before="12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 rapport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00340997">
              <w:rPr>
                <w:lang w:val="fr-FR"/>
              </w:rPr>
              <w:t>2019 (document WO/PBC/5</w:t>
            </w:r>
            <w:r w:rsidRPr="00B21558">
              <w:rPr>
                <w:lang w:val="fr-FR"/>
              </w:rPr>
              <w:t>1/6).</w:t>
            </w:r>
          </w:p>
        </w:tc>
      </w:tr>
    </w:tbl>
    <w:p w14:paraId="2E382083"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9B2732" w:rsidRPr="00B21558" w14:paraId="627575C7" w14:textId="77777777" w:rsidTr="00B5029A">
        <w:trPr>
          <w:tblHeader/>
        </w:trPr>
        <w:tc>
          <w:tcPr>
            <w:tcW w:w="9445" w:type="dxa"/>
            <w:gridSpan w:val="2"/>
            <w:shd w:val="clear" w:color="auto" w:fill="BFBFBF" w:themeFill="background1" w:themeFillShade="BF"/>
          </w:tcPr>
          <w:p w14:paraId="3A441F67" w14:textId="4C034431" w:rsidR="009B2732" w:rsidRPr="00B21558" w:rsidRDefault="0077778A" w:rsidP="0077778A">
            <w:pPr>
              <w:spacing w:before="240" w:after="120"/>
              <w:jc w:val="center"/>
              <w:rPr>
                <w:b/>
                <w:i/>
                <w:lang w:val="fr-FR"/>
              </w:rPr>
            </w:pPr>
            <w:r w:rsidRPr="00B21558">
              <w:rPr>
                <w:b/>
                <w:i/>
                <w:lang w:val="fr-FR"/>
              </w:rPr>
              <w:t>Recommandation n° 18</w:t>
            </w:r>
            <w:r w:rsidR="005C63C4">
              <w:rPr>
                <w:b/>
                <w:i/>
                <w:lang w:val="fr-FR"/>
              </w:rPr>
              <w:t>*</w:t>
            </w:r>
          </w:p>
        </w:tc>
      </w:tr>
      <w:tr w:rsidR="009B2732" w:rsidRPr="0087308D" w14:paraId="21664F7F" w14:textId="77777777" w:rsidTr="00B5029A">
        <w:tc>
          <w:tcPr>
            <w:tcW w:w="9445" w:type="dxa"/>
            <w:gridSpan w:val="2"/>
            <w:shd w:val="clear" w:color="auto" w:fill="D9D9D9" w:themeFill="background1" w:themeFillShade="D9"/>
          </w:tcPr>
          <w:p w14:paraId="4F343872" w14:textId="20888BCB" w:rsidR="009B2732" w:rsidRPr="00B21558" w:rsidRDefault="0077778A" w:rsidP="0077778A">
            <w:pPr>
              <w:spacing w:before="240" w:after="120"/>
              <w:rPr>
                <w:lang w:val="fr-FR"/>
              </w:rPr>
            </w:pPr>
            <w:r w:rsidRPr="00B21558">
              <w:rPr>
                <w:lang w:val="fr-FR"/>
              </w:rPr>
              <w:t xml:space="preserve">Inviter instamment le comité intergouvernemental à accélérer le processus concernant la protection des ressources génétiques, des savoirs traditionnels et du folklore, sans préjudice du résultat, </w:t>
            </w:r>
            <w:r w:rsidR="007E69FB" w:rsidRPr="00B21558">
              <w:rPr>
                <w:lang w:val="fr-FR"/>
              </w:rPr>
              <w:t>y compris</w:t>
            </w:r>
            <w:r w:rsidRPr="00B21558">
              <w:rPr>
                <w:lang w:val="fr-FR"/>
              </w:rPr>
              <w:t xml:space="preserve"> l</w:t>
            </w:r>
            <w:r w:rsidR="007E69FB" w:rsidRPr="00B21558">
              <w:rPr>
                <w:lang w:val="fr-FR"/>
              </w:rPr>
              <w:t>’</w:t>
            </w:r>
            <w:r w:rsidRPr="00B21558">
              <w:rPr>
                <w:lang w:val="fr-FR"/>
              </w:rPr>
              <w:t>élaboration éventuelle d</w:t>
            </w:r>
            <w:r w:rsidR="007E69FB" w:rsidRPr="00B21558">
              <w:rPr>
                <w:lang w:val="fr-FR"/>
              </w:rPr>
              <w:t>’</w:t>
            </w:r>
            <w:r w:rsidRPr="00B21558">
              <w:rPr>
                <w:lang w:val="fr-FR"/>
              </w:rPr>
              <w:t>un ou plusieurs instruments internationaux.</w:t>
            </w:r>
          </w:p>
        </w:tc>
      </w:tr>
      <w:tr w:rsidR="009B2732" w:rsidRPr="00B21558" w14:paraId="1634DE40" w14:textId="77777777" w:rsidTr="00B5029A">
        <w:tc>
          <w:tcPr>
            <w:tcW w:w="2515" w:type="dxa"/>
          </w:tcPr>
          <w:p w14:paraId="6D048C0F" w14:textId="51E5A464"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30" w:type="dxa"/>
          </w:tcPr>
          <w:p w14:paraId="627DFBE1" w14:textId="77777777" w:rsidR="009B2732" w:rsidRPr="00B21558" w:rsidRDefault="009B2732" w:rsidP="009B2732">
            <w:pPr>
              <w:spacing w:before="240" w:after="240"/>
              <w:rPr>
                <w:lang w:val="fr-FR"/>
              </w:rPr>
            </w:pPr>
            <w:r w:rsidRPr="00B21558">
              <w:rPr>
                <w:lang w:val="fr-FR"/>
              </w:rPr>
              <w:t>4</w:t>
            </w:r>
          </w:p>
        </w:tc>
      </w:tr>
      <w:tr w:rsidR="009B2732" w:rsidRPr="0087308D" w14:paraId="782E39A5" w14:textId="77777777" w:rsidTr="00B5029A">
        <w:tc>
          <w:tcPr>
            <w:tcW w:w="2515" w:type="dxa"/>
          </w:tcPr>
          <w:p w14:paraId="053F0C3A" w14:textId="20581B73"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30" w:type="dxa"/>
          </w:tcPr>
          <w:p w14:paraId="3E66B5C6" w14:textId="02E61D9E" w:rsidR="0077778A" w:rsidRPr="00B21558" w:rsidRDefault="0077778A" w:rsidP="0077778A">
            <w:pPr>
              <w:spacing w:before="240" w:after="240"/>
              <w:rPr>
                <w:lang w:val="fr-FR"/>
              </w:rPr>
            </w:pPr>
            <w:r w:rsidRPr="00B21558">
              <w:rPr>
                <w:lang w:val="fr-FR"/>
              </w:rPr>
              <w:t>Cette recommandation a été examinée et est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Pr="00B21558">
              <w:rPr>
                <w:lang w:val="fr-FR"/>
              </w:rPr>
              <w:t>Elle a été traitée selon une stratégie de mise en œuvre commune basée sur les délibérations ayant eu lieu dans le cadre de plusieurs rapports sur l</w:t>
            </w:r>
            <w:r w:rsidR="007E69FB" w:rsidRPr="00B21558">
              <w:rPr>
                <w:lang w:val="fr-FR"/>
              </w:rPr>
              <w:t>’</w:t>
            </w:r>
            <w:r w:rsidRPr="00B21558">
              <w:rPr>
                <w:lang w:val="fr-FR"/>
              </w:rPr>
              <w:t>état d</w:t>
            </w:r>
            <w:r w:rsidR="007E69FB" w:rsidRPr="00B21558">
              <w:rPr>
                <w:lang w:val="fr-FR"/>
              </w:rPr>
              <w:t>’</w:t>
            </w:r>
            <w:r w:rsidRPr="00B21558">
              <w:rPr>
                <w:lang w:val="fr-FR"/>
              </w:rPr>
              <w:t>avancement des travaux (documents CDIP/3/5, CDIP/6/3 et CDIP/8/2).</w:t>
            </w:r>
            <w:r w:rsidR="009B2732" w:rsidRPr="00B21558">
              <w:rPr>
                <w:lang w:val="fr-FR"/>
              </w:rPr>
              <w:t xml:space="preserve">  </w:t>
            </w:r>
            <w:r w:rsidRPr="00B21558">
              <w:rPr>
                <w:lang w:val="fr-FR"/>
              </w:rPr>
              <w:t>La stratégie de mise en œuvre est la suivante</w:t>
            </w:r>
            <w:r w:rsidR="007E69FB" w:rsidRPr="00B21558">
              <w:rPr>
                <w:lang w:val="fr-FR"/>
              </w:rPr>
              <w:t> :</w:t>
            </w:r>
          </w:p>
          <w:p w14:paraId="3FB0AEC9" w14:textId="5B6F7412" w:rsidR="009B2732" w:rsidRPr="00B21558" w:rsidRDefault="0077778A" w:rsidP="0077778A">
            <w:pPr>
              <w:spacing w:before="240" w:after="120"/>
              <w:rPr>
                <w:lang w:val="fr-FR"/>
              </w:rPr>
            </w:pPr>
            <w:r w:rsidRPr="00B21558">
              <w:rPr>
                <w:lang w:val="fr-FR"/>
              </w:rPr>
              <w:t>L</w:t>
            </w:r>
            <w:r w:rsidR="007E69FB" w:rsidRPr="00B21558">
              <w:rPr>
                <w:lang w:val="fr-FR"/>
              </w:rPr>
              <w:t>’</w:t>
            </w:r>
            <w:r w:rsidRPr="00B21558">
              <w:rPr>
                <w:lang w:val="fr-FR"/>
              </w:rPr>
              <w:t>IGC est porté par les débats avec les États membres dans le cadre du mandat et du programme de travail établis par l</w:t>
            </w:r>
            <w:r w:rsidR="007E69FB" w:rsidRPr="00B21558">
              <w:rPr>
                <w:lang w:val="fr-FR"/>
              </w:rPr>
              <w:t>’</w:t>
            </w:r>
            <w:r w:rsidRPr="00B21558">
              <w:rPr>
                <w:lang w:val="fr-FR"/>
              </w:rPr>
              <w:t>Assemblée généra</w:t>
            </w:r>
            <w:r w:rsidR="00D3434E" w:rsidRPr="00B21558">
              <w:rPr>
                <w:lang w:val="fr-FR"/>
              </w:rPr>
              <w:t xml:space="preserve">le.  À </w:t>
            </w:r>
            <w:r w:rsidRPr="00B21558">
              <w:rPr>
                <w:lang w:val="fr-FR"/>
              </w:rPr>
              <w:t>la demande des États membres, le Secrétariat met à disposition de l</w:t>
            </w:r>
            <w:r w:rsidR="007E69FB" w:rsidRPr="00B21558">
              <w:rPr>
                <w:lang w:val="fr-FR"/>
              </w:rPr>
              <w:t>’</w:t>
            </w:r>
            <w:r w:rsidRPr="00B21558">
              <w:rPr>
                <w:lang w:val="fr-FR"/>
              </w:rPr>
              <w:t>IGC ses ressources et son savoir</w:t>
            </w:r>
            <w:r w:rsidR="0043240C" w:rsidRPr="00B21558">
              <w:rPr>
                <w:lang w:val="fr-FR"/>
              </w:rPr>
              <w:noBreakHyphen/>
            </w:r>
            <w:r w:rsidRPr="00B21558">
              <w:rPr>
                <w:lang w:val="fr-FR"/>
              </w:rPr>
              <w:t>faire majeurs aux fins de faciliter les négociations et de créer un environnement propice à la conclusion d</w:t>
            </w:r>
            <w:r w:rsidR="007E69FB" w:rsidRPr="00B21558">
              <w:rPr>
                <w:lang w:val="fr-FR"/>
              </w:rPr>
              <w:t>’</w:t>
            </w:r>
            <w:r w:rsidRPr="00B21558">
              <w:rPr>
                <w:lang w:val="fr-FR"/>
              </w:rPr>
              <w:t>accords.</w:t>
            </w:r>
            <w:r w:rsidR="009B2732" w:rsidRPr="00B21558">
              <w:rPr>
                <w:lang w:val="fr-FR"/>
              </w:rPr>
              <w:t xml:space="preserve">  </w:t>
            </w:r>
          </w:p>
        </w:tc>
      </w:tr>
      <w:tr w:rsidR="009B2732" w:rsidRPr="00B21558" w14:paraId="0DF6E2D7" w14:textId="77777777" w:rsidTr="00B5029A">
        <w:tc>
          <w:tcPr>
            <w:tcW w:w="2515" w:type="dxa"/>
          </w:tcPr>
          <w:p w14:paraId="20666CF9" w14:textId="0EBE7DC6"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30" w:type="dxa"/>
          </w:tcPr>
          <w:p w14:paraId="146F5404" w14:textId="5174A365" w:rsidR="009B2732" w:rsidRPr="00B21558" w:rsidRDefault="0077778A" w:rsidP="0077778A">
            <w:pPr>
              <w:spacing w:before="240" w:after="240"/>
              <w:rPr>
                <w:lang w:val="fr-FR"/>
              </w:rPr>
            </w:pPr>
            <w:proofErr w:type="spellStart"/>
            <w:r w:rsidRPr="00B21558">
              <w:rPr>
                <w:lang w:val="fr-FR"/>
              </w:rPr>
              <w:t>n.d</w:t>
            </w:r>
            <w:proofErr w:type="spellEnd"/>
            <w:r w:rsidRPr="00B21558">
              <w:rPr>
                <w:lang w:val="fr-FR"/>
              </w:rPr>
              <w:t>.</w:t>
            </w:r>
          </w:p>
        </w:tc>
      </w:tr>
      <w:tr w:rsidR="009B2732" w:rsidRPr="0087308D" w14:paraId="5FA220B5" w14:textId="77777777" w:rsidTr="00B5029A">
        <w:tc>
          <w:tcPr>
            <w:tcW w:w="2515" w:type="dxa"/>
          </w:tcPr>
          <w:p w14:paraId="53690D39" w14:textId="3C60E475"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30" w:type="dxa"/>
          </w:tcPr>
          <w:p w14:paraId="002D299D" w14:textId="4F09ED75" w:rsidR="00230F8A" w:rsidRPr="00B21558" w:rsidRDefault="007E69FB" w:rsidP="00A3278C">
            <w:pPr>
              <w:spacing w:before="240" w:after="240"/>
              <w:rPr>
                <w:lang w:val="fr-FR"/>
              </w:rPr>
            </w:pPr>
            <w:r w:rsidRPr="00B21558">
              <w:rPr>
                <w:lang w:val="fr-CH"/>
              </w:rPr>
              <w:t>En 2019</w:t>
            </w:r>
            <w:r w:rsidR="00B0031E" w:rsidRPr="00B21558">
              <w:rPr>
                <w:lang w:val="fr-CH"/>
              </w:rPr>
              <w:t>, l</w:t>
            </w:r>
            <w:r w:rsidRPr="00B21558">
              <w:rPr>
                <w:lang w:val="fr-CH"/>
              </w:rPr>
              <w:t>’</w:t>
            </w:r>
            <w:r w:rsidR="00B0031E" w:rsidRPr="00B21558">
              <w:rPr>
                <w:lang w:val="fr-CH"/>
              </w:rPr>
              <w:t>Assemblée générale de l</w:t>
            </w:r>
            <w:r w:rsidRPr="00B21558">
              <w:rPr>
                <w:lang w:val="fr-CH"/>
              </w:rPr>
              <w:t>’</w:t>
            </w:r>
            <w:r w:rsidR="00B0031E" w:rsidRPr="00B21558">
              <w:rPr>
                <w:lang w:val="fr-CH"/>
              </w:rPr>
              <w:t>OMPI a décidé de renouveler le mandat de l</w:t>
            </w:r>
            <w:r w:rsidRPr="00B21558">
              <w:rPr>
                <w:lang w:val="fr-CH"/>
              </w:rPr>
              <w:t>’</w:t>
            </w:r>
            <w:r w:rsidR="00B0031E" w:rsidRPr="00B21558">
              <w:rPr>
                <w:lang w:val="fr-CH"/>
              </w:rPr>
              <w:t>IGC pour l</w:t>
            </w:r>
            <w:r w:rsidRPr="00B21558">
              <w:rPr>
                <w:lang w:val="fr-CH"/>
              </w:rPr>
              <w:t>’</w:t>
            </w:r>
            <w:r w:rsidR="00B0031E" w:rsidRPr="00B21558">
              <w:rPr>
                <w:lang w:val="fr-CH"/>
              </w:rPr>
              <w:t xml:space="preserve">exercice </w:t>
            </w:r>
            <w:r w:rsidRPr="00B21558">
              <w:rPr>
                <w:lang w:val="fr-CH"/>
              </w:rPr>
              <w:t>biennal 2020</w:t>
            </w:r>
            <w:r w:rsidR="0043240C" w:rsidRPr="00B21558">
              <w:rPr>
                <w:lang w:val="fr-CH"/>
              </w:rPr>
              <w:noBreakHyphen/>
            </w:r>
            <w:r w:rsidR="00B0031E" w:rsidRPr="00B21558">
              <w:rPr>
                <w:lang w:val="fr-CH"/>
              </w:rPr>
              <w:t>2021 et s</w:t>
            </w:r>
            <w:r w:rsidRPr="00B21558">
              <w:rPr>
                <w:lang w:val="fr-CH"/>
              </w:rPr>
              <w:t>’</w:t>
            </w:r>
            <w:r w:rsidR="00B0031E" w:rsidRPr="00B21558">
              <w:rPr>
                <w:lang w:val="fr-CH"/>
              </w:rPr>
              <w:t>est accordé</w:t>
            </w:r>
            <w:r w:rsidR="00A3109E" w:rsidRPr="00B21558">
              <w:rPr>
                <w:lang w:val="fr-CH"/>
              </w:rPr>
              <w:t>e</w:t>
            </w:r>
            <w:r w:rsidR="00B0031E" w:rsidRPr="00B21558">
              <w:rPr>
                <w:lang w:val="fr-CH"/>
              </w:rPr>
              <w:t xml:space="preserve"> sur le programme de travail du comité </w:t>
            </w:r>
            <w:r w:rsidRPr="00B21558">
              <w:rPr>
                <w:lang w:val="fr-CH"/>
              </w:rPr>
              <w:t>pour 2020</w:t>
            </w:r>
            <w:r w:rsidR="00B0031E" w:rsidRPr="00B21558">
              <w:rPr>
                <w:lang w:val="fr-CH"/>
              </w:rPr>
              <w:t xml:space="preserve"> et 2021. </w:t>
            </w:r>
            <w:r w:rsidR="000979AE" w:rsidRPr="00B21558">
              <w:rPr>
                <w:lang w:val="fr-CH"/>
              </w:rPr>
              <w:t xml:space="preserve"> </w:t>
            </w:r>
            <w:r w:rsidR="00B0031E" w:rsidRPr="00B21558">
              <w:rPr>
                <w:lang w:val="fr-CH"/>
              </w:rPr>
              <w:t>En raison de la pandémie de COVID</w:t>
            </w:r>
            <w:r w:rsidR="0043240C" w:rsidRPr="00B21558">
              <w:rPr>
                <w:lang w:val="fr-CH"/>
              </w:rPr>
              <w:noBreakHyphen/>
            </w:r>
            <w:r w:rsidR="00B0031E" w:rsidRPr="00B21558">
              <w:rPr>
                <w:lang w:val="fr-CH"/>
              </w:rPr>
              <w:t>19, l</w:t>
            </w:r>
            <w:r w:rsidRPr="00B21558">
              <w:rPr>
                <w:lang w:val="fr-CH"/>
              </w:rPr>
              <w:t>’</w:t>
            </w:r>
            <w:r w:rsidR="00B0031E" w:rsidRPr="00B21558">
              <w:rPr>
                <w:lang w:val="fr-CH"/>
              </w:rPr>
              <w:t>IGC n</w:t>
            </w:r>
            <w:r w:rsidRPr="00B21558">
              <w:rPr>
                <w:lang w:val="fr-CH"/>
              </w:rPr>
              <w:t>’</w:t>
            </w:r>
            <w:r w:rsidR="00B0031E" w:rsidRPr="00B21558">
              <w:rPr>
                <w:lang w:val="fr-CH"/>
              </w:rPr>
              <w:t xml:space="preserve">a pas été en mesure de </w:t>
            </w:r>
            <w:r w:rsidR="00A3278C" w:rsidRPr="00B21558">
              <w:rPr>
                <w:lang w:val="fr-CH"/>
              </w:rPr>
              <w:t xml:space="preserve">se </w:t>
            </w:r>
            <w:r w:rsidR="00B0031E" w:rsidRPr="00B21558">
              <w:rPr>
                <w:lang w:val="fr-CH"/>
              </w:rPr>
              <w:t xml:space="preserve">réunir de </w:t>
            </w:r>
            <w:r w:rsidRPr="00B21558">
              <w:rPr>
                <w:lang w:val="fr-CH"/>
              </w:rPr>
              <w:t>janvier 20</w:t>
            </w:r>
            <w:r w:rsidR="00B0031E" w:rsidRPr="00B21558">
              <w:rPr>
                <w:lang w:val="fr-CH"/>
              </w:rPr>
              <w:t xml:space="preserve">20 à </w:t>
            </w:r>
            <w:r w:rsidRPr="00B21558">
              <w:rPr>
                <w:lang w:val="fr-CH"/>
              </w:rPr>
              <w:t>juillet 20</w:t>
            </w:r>
            <w:r w:rsidR="00B0031E" w:rsidRPr="00B21558">
              <w:rPr>
                <w:lang w:val="fr-CH"/>
              </w:rPr>
              <w:t>21.  Les États membres, au moyen de consultations et d</w:t>
            </w:r>
            <w:r w:rsidRPr="00B21558">
              <w:rPr>
                <w:lang w:val="fr-CH"/>
              </w:rPr>
              <w:t>’</w:t>
            </w:r>
            <w:r w:rsidR="00B0031E" w:rsidRPr="00B21558">
              <w:rPr>
                <w:lang w:val="fr-CH"/>
              </w:rPr>
              <w:t xml:space="preserve">une procédure écrite, ont décidé de mener des activités de préparation sur une base volontaire, notamment concernant </w:t>
            </w:r>
            <w:r w:rsidR="00A3278C" w:rsidRPr="00B21558">
              <w:rPr>
                <w:lang w:val="fr-CH"/>
              </w:rPr>
              <w:t>la formulation d</w:t>
            </w:r>
            <w:r w:rsidRPr="00B21558">
              <w:rPr>
                <w:lang w:val="fr-CH"/>
              </w:rPr>
              <w:t>’</w:t>
            </w:r>
            <w:r w:rsidR="00A3278C" w:rsidRPr="00B21558">
              <w:rPr>
                <w:lang w:val="fr-CH"/>
              </w:rPr>
              <w:t>observations</w:t>
            </w:r>
            <w:r w:rsidR="00B0031E" w:rsidRPr="00B21558">
              <w:rPr>
                <w:lang w:val="fr-CH"/>
              </w:rPr>
              <w:t xml:space="preserve"> sur le texte du président concernant le </w:t>
            </w:r>
            <w:r w:rsidR="00B0031E" w:rsidRPr="00B21558">
              <w:rPr>
                <w:i/>
                <w:lang w:val="fr-CH"/>
              </w:rPr>
              <w:t>Projet d</w:t>
            </w:r>
            <w:r w:rsidRPr="00B21558">
              <w:rPr>
                <w:i/>
                <w:lang w:val="fr-CH"/>
              </w:rPr>
              <w:t>’</w:t>
            </w:r>
            <w:r w:rsidR="00B0031E" w:rsidRPr="00B21558">
              <w:rPr>
                <w:i/>
                <w:lang w:val="fr-CH"/>
              </w:rPr>
              <w:t>instrument juridique international sur la propriété intellectuelle relative aux ressources génétiques et aux savoirs traditionnels associés aux ressources génétiques</w:t>
            </w:r>
            <w:r w:rsidR="00B0031E" w:rsidRPr="00B21558">
              <w:rPr>
                <w:lang w:val="fr-CH"/>
              </w:rPr>
              <w:t xml:space="preserve"> au président par intérim du comité;  l</w:t>
            </w:r>
            <w:r w:rsidRPr="00B21558">
              <w:rPr>
                <w:lang w:val="fr-CH"/>
              </w:rPr>
              <w:t>’</w:t>
            </w:r>
            <w:r w:rsidR="00B0031E" w:rsidRPr="00B21558">
              <w:rPr>
                <w:lang w:val="fr-CH"/>
              </w:rPr>
              <w:t>examen d</w:t>
            </w:r>
            <w:r w:rsidRPr="00B21558">
              <w:rPr>
                <w:lang w:val="fr-CH"/>
              </w:rPr>
              <w:t>’</w:t>
            </w:r>
            <w:r w:rsidR="00B0031E" w:rsidRPr="00B21558">
              <w:rPr>
                <w:lang w:val="fr-CH"/>
              </w:rPr>
              <w:t>une première compilation en ligne d</w:t>
            </w:r>
            <w:r w:rsidRPr="00B21558">
              <w:rPr>
                <w:lang w:val="fr-CH"/>
              </w:rPr>
              <w:t>’</w:t>
            </w:r>
            <w:r w:rsidR="00B0031E" w:rsidRPr="00B21558">
              <w:rPr>
                <w:lang w:val="fr-CH"/>
              </w:rPr>
              <w:t xml:space="preserve">informations relatives aux régimes </w:t>
            </w:r>
            <w:r w:rsidR="00B0031E" w:rsidRPr="00B21558">
              <w:rPr>
                <w:i/>
                <w:lang w:val="fr-CH"/>
              </w:rPr>
              <w:t>sui</w:t>
            </w:r>
            <w:r w:rsidR="000979AE" w:rsidRPr="00B21558">
              <w:rPr>
                <w:i/>
                <w:lang w:val="fr-CH"/>
              </w:rPr>
              <w:t> </w:t>
            </w:r>
            <w:r w:rsidR="00B0031E" w:rsidRPr="00B21558">
              <w:rPr>
                <w:i/>
                <w:lang w:val="fr-CH"/>
              </w:rPr>
              <w:t>generis</w:t>
            </w:r>
            <w:r w:rsidR="00B0031E" w:rsidRPr="00B21558">
              <w:rPr>
                <w:lang w:val="fr-CH"/>
              </w:rPr>
              <w:t xml:space="preserve"> nationaux et régionaux de protection des savoirs traditionnels et des expressions culturelles traditionnelles par la propriété intellectuelle (en anglais, </w:t>
            </w:r>
            <w:r w:rsidR="0087308D">
              <w:fldChar w:fldCharType="begin"/>
            </w:r>
            <w:r w:rsidR="0087308D" w:rsidRPr="0087308D">
              <w:rPr>
                <w:lang w:val="fr-CH"/>
              </w:rPr>
              <w:instrText xml:space="preserve"> HYPERLINK "https://www.wipo.int/export/sites/www/tk/en/resources/pdf/compilation_sui_generis_reg</w:instrText>
            </w:r>
            <w:r w:rsidR="0087308D" w:rsidRPr="0087308D">
              <w:rPr>
                <w:lang w:val="fr-CH"/>
              </w:rPr>
              <w:instrText xml:space="preserve">imes.pdf" </w:instrText>
            </w:r>
            <w:r w:rsidR="0087308D">
              <w:fldChar w:fldCharType="separate"/>
            </w:r>
            <w:r w:rsidR="00B0031E" w:rsidRPr="0098430F">
              <w:rPr>
                <w:rStyle w:val="Hyperlink"/>
                <w:lang w:val="fr-FR"/>
              </w:rPr>
              <w:t xml:space="preserve">Compilation of Information on National and </w:t>
            </w:r>
            <w:proofErr w:type="spellStart"/>
            <w:r w:rsidR="00B0031E" w:rsidRPr="0098430F">
              <w:rPr>
                <w:rStyle w:val="Hyperlink"/>
                <w:lang w:val="fr-FR"/>
              </w:rPr>
              <w:t>Regional</w:t>
            </w:r>
            <w:proofErr w:type="spellEnd"/>
            <w:r w:rsidR="00B0031E" w:rsidRPr="0098430F">
              <w:rPr>
                <w:rStyle w:val="Hyperlink"/>
                <w:lang w:val="fr-FR"/>
              </w:rPr>
              <w:t xml:space="preserve"> Sui Generis </w:t>
            </w:r>
            <w:proofErr w:type="spellStart"/>
            <w:r w:rsidR="00B0031E" w:rsidRPr="0098430F">
              <w:rPr>
                <w:rStyle w:val="Hyperlink"/>
                <w:lang w:val="fr-FR"/>
              </w:rPr>
              <w:t>Regimes</w:t>
            </w:r>
            <w:proofErr w:type="spellEnd"/>
            <w:r w:rsidR="0087308D">
              <w:rPr>
                <w:rStyle w:val="Hyperlink"/>
                <w:lang w:val="fr-FR"/>
              </w:rPr>
              <w:fldChar w:fldCharType="end"/>
            </w:r>
            <w:r w:rsidR="00B0031E" w:rsidRPr="00B21558">
              <w:rPr>
                <w:lang w:val="fr-CH"/>
              </w:rPr>
              <w:t>);  et la présentation d</w:t>
            </w:r>
            <w:r w:rsidRPr="00B21558">
              <w:rPr>
                <w:lang w:val="fr-CH"/>
              </w:rPr>
              <w:t>’</w:t>
            </w:r>
            <w:r w:rsidR="00B0031E" w:rsidRPr="00B21558">
              <w:rPr>
                <w:lang w:val="fr-CH"/>
              </w:rPr>
              <w:t>informations actualisées sur les ressources en ligne mises à disposition sur le site</w:t>
            </w:r>
            <w:r w:rsidR="000979AE" w:rsidRPr="00B21558">
              <w:rPr>
                <w:lang w:val="fr-CH"/>
              </w:rPr>
              <w:t> </w:t>
            </w:r>
            <w:r w:rsidR="00B0031E" w:rsidRPr="00B21558">
              <w:rPr>
                <w:lang w:val="fr-CH"/>
              </w:rPr>
              <w:t>Web de la Division des savoirs traditionne</w:t>
            </w:r>
            <w:r w:rsidR="00D3434E" w:rsidRPr="00B21558">
              <w:rPr>
                <w:lang w:val="fr-CH"/>
              </w:rPr>
              <w:t>ls.  Le</w:t>
            </w:r>
            <w:r w:rsidR="00B0031E" w:rsidRPr="00B21558">
              <w:rPr>
                <w:lang w:val="fr-CH"/>
              </w:rPr>
              <w:t>s États membres ont également décidé de prier le Secrétariat de l</w:t>
            </w:r>
            <w:r w:rsidRPr="00B21558">
              <w:rPr>
                <w:lang w:val="fr-CH"/>
              </w:rPr>
              <w:t>’</w:t>
            </w:r>
            <w:r w:rsidR="00B0031E" w:rsidRPr="00B21558">
              <w:rPr>
                <w:lang w:val="fr-CH"/>
              </w:rPr>
              <w:t>OMPI d</w:t>
            </w:r>
            <w:r w:rsidRPr="00B21558">
              <w:rPr>
                <w:lang w:val="fr-CH"/>
              </w:rPr>
              <w:t>’</w:t>
            </w:r>
            <w:r w:rsidR="00B0031E" w:rsidRPr="00B21558">
              <w:rPr>
                <w:lang w:val="fr-CH"/>
              </w:rPr>
              <w:t xml:space="preserve">organiser un </w:t>
            </w:r>
            <w:r w:rsidR="0087308D">
              <w:fldChar w:fldCharType="begin"/>
            </w:r>
            <w:r w:rsidR="0087308D" w:rsidRPr="0087308D">
              <w:rPr>
                <w:lang w:val="fr-CH"/>
              </w:rPr>
              <w:instrText xml:space="preserve"> HYPERLINK "https://www.wipo.int/meetings/fr/details.jsp?meeting_id=60429" </w:instrText>
            </w:r>
            <w:r w:rsidR="0087308D">
              <w:fldChar w:fldCharType="separate"/>
            </w:r>
            <w:r w:rsidR="00B0031E" w:rsidRPr="0098430F">
              <w:rPr>
                <w:rStyle w:val="Hyperlink"/>
                <w:lang w:val="fr-FR"/>
              </w:rPr>
              <w:t>séminaire sur la propriété intellectuelle et les ressources génétiques</w:t>
            </w:r>
            <w:r w:rsidR="0087308D">
              <w:rPr>
                <w:rStyle w:val="Hyperlink"/>
                <w:lang w:val="fr-FR"/>
              </w:rPr>
              <w:fldChar w:fldCharType="end"/>
            </w:r>
            <w:r w:rsidR="00B0031E" w:rsidRPr="00B21558">
              <w:rPr>
                <w:lang w:val="fr-CH"/>
              </w:rPr>
              <w:t xml:space="preserve"> en </w:t>
            </w:r>
            <w:r w:rsidRPr="00B21558">
              <w:rPr>
                <w:lang w:val="fr-CH"/>
              </w:rPr>
              <w:t>janvier 20</w:t>
            </w:r>
            <w:r w:rsidR="00B0031E" w:rsidRPr="00B21558">
              <w:rPr>
                <w:lang w:val="fr-CH"/>
              </w:rPr>
              <w:t>21.  Le Secrétariat a organisé deux</w:t>
            </w:r>
            <w:r w:rsidR="000979AE" w:rsidRPr="00B21558">
              <w:rPr>
                <w:lang w:val="fr-CH"/>
              </w:rPr>
              <w:t> </w:t>
            </w:r>
            <w:r w:rsidR="00B0031E" w:rsidRPr="00B21558">
              <w:rPr>
                <w:lang w:val="fr-CH"/>
              </w:rPr>
              <w:t>séances d</w:t>
            </w:r>
            <w:r w:rsidRPr="00B21558">
              <w:rPr>
                <w:lang w:val="fr-CH"/>
              </w:rPr>
              <w:t>’</w:t>
            </w:r>
            <w:r w:rsidR="00B0031E" w:rsidRPr="00B21558">
              <w:rPr>
                <w:lang w:val="fr-CH"/>
              </w:rPr>
              <w:t>informations informelles sur l</w:t>
            </w:r>
            <w:r w:rsidRPr="00B21558">
              <w:rPr>
                <w:lang w:val="fr-CH"/>
              </w:rPr>
              <w:t>’</w:t>
            </w:r>
            <w:r w:rsidR="00B0031E" w:rsidRPr="00B21558">
              <w:rPr>
                <w:lang w:val="fr-CH"/>
              </w:rPr>
              <w:t xml:space="preserve">IGC en </w:t>
            </w:r>
            <w:r w:rsidRPr="00B21558">
              <w:rPr>
                <w:lang w:val="fr-CH"/>
              </w:rPr>
              <w:t>juin 20</w:t>
            </w:r>
            <w:r w:rsidR="00B0031E" w:rsidRPr="00B21558">
              <w:rPr>
                <w:lang w:val="fr-CH"/>
              </w:rPr>
              <w:t>21</w:t>
            </w:r>
            <w:r w:rsidR="00C600F6" w:rsidRPr="00B21558">
              <w:rPr>
                <w:lang w:val="fr-FR"/>
              </w:rPr>
              <w:t>.</w:t>
            </w:r>
          </w:p>
        </w:tc>
      </w:tr>
      <w:tr w:rsidR="009B2732" w:rsidRPr="0087308D" w14:paraId="071A9E90" w14:textId="77777777" w:rsidTr="00B5029A">
        <w:tc>
          <w:tcPr>
            <w:tcW w:w="2515" w:type="dxa"/>
          </w:tcPr>
          <w:p w14:paraId="69CDB431" w14:textId="3B690763" w:rsidR="009B2732" w:rsidRPr="00B21558" w:rsidRDefault="0077778A" w:rsidP="0077778A">
            <w:pPr>
              <w:spacing w:before="240" w:after="240"/>
              <w:rPr>
                <w:lang w:val="fr-FR"/>
              </w:rPr>
            </w:pPr>
            <w:r w:rsidRPr="00B21558">
              <w:rPr>
                <w:lang w:val="fr-FR"/>
              </w:rPr>
              <w:t>Autres rapports/documents connexes</w:t>
            </w:r>
          </w:p>
        </w:tc>
        <w:tc>
          <w:tcPr>
            <w:tcW w:w="6930" w:type="dxa"/>
          </w:tcPr>
          <w:p w14:paraId="27B97891" w14:textId="6A4D371F"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w:t>
            </w:r>
            <w:proofErr w:type="gramStart"/>
            <w:r w:rsidRPr="00B21558">
              <w:rPr>
                <w:lang w:val="fr-FR"/>
              </w:rPr>
              <w:t>5;  CDIP</w:t>
            </w:r>
            <w:proofErr w:type="gramEnd"/>
            <w:r w:rsidRPr="00B21558">
              <w:rPr>
                <w:lang w:val="fr-FR"/>
              </w:rPr>
              <w:t>/6/3;  CDIP/8/2;  CDIP/10/2;  CDIP/12/2;  CDIP/14/2;  CDIP/16/2;  CDIP/18/2;  CDIP/20/2;  CDIP/22/3;  CDIP/24/2;  CDIP/25/2.</w:t>
            </w:r>
          </w:p>
          <w:p w14:paraId="30DC1B93" w14:textId="3EECD096" w:rsidR="009B2732" w:rsidRPr="00B21558" w:rsidRDefault="00AB1D4A" w:rsidP="003500AF">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115317D6" w14:textId="77777777" w:rsidR="0077778A" w:rsidRPr="00B21558" w:rsidRDefault="0077778A" w:rsidP="009B2732">
      <w:pPr>
        <w:spacing w:before="240" w:after="240"/>
        <w:rPr>
          <w:lang w:val="fr-FR"/>
        </w:rPr>
      </w:pPr>
    </w:p>
    <w:p w14:paraId="6EE617B3" w14:textId="77777777" w:rsidR="0077463A" w:rsidRPr="00B21558" w:rsidRDefault="0077463A">
      <w:pPr>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9B2732" w:rsidRPr="00B21558" w14:paraId="74232CF5" w14:textId="77777777" w:rsidTr="00B00B3F">
        <w:trPr>
          <w:tblHeader/>
        </w:trPr>
        <w:tc>
          <w:tcPr>
            <w:tcW w:w="9535" w:type="dxa"/>
            <w:gridSpan w:val="2"/>
            <w:shd w:val="clear" w:color="auto" w:fill="BFBFBF" w:themeFill="background1" w:themeFillShade="BF"/>
          </w:tcPr>
          <w:p w14:paraId="293F155C" w14:textId="3FD4EEE7" w:rsidR="009B2732" w:rsidRPr="00B21558" w:rsidRDefault="0077778A" w:rsidP="0077778A">
            <w:pPr>
              <w:spacing w:before="240" w:after="120"/>
              <w:jc w:val="center"/>
              <w:rPr>
                <w:b/>
                <w:i/>
                <w:lang w:val="fr-FR"/>
              </w:rPr>
            </w:pPr>
            <w:r w:rsidRPr="00B21558">
              <w:rPr>
                <w:b/>
                <w:i/>
                <w:lang w:val="fr-FR"/>
              </w:rPr>
              <w:t>Recommandation n° 19</w:t>
            </w:r>
            <w:r w:rsidR="003500AF">
              <w:rPr>
                <w:b/>
                <w:i/>
                <w:lang w:val="fr-FR"/>
              </w:rPr>
              <w:t>*</w:t>
            </w:r>
          </w:p>
        </w:tc>
      </w:tr>
      <w:tr w:rsidR="009B2732" w:rsidRPr="0087308D" w14:paraId="545CF88F" w14:textId="77777777" w:rsidTr="00B00B3F">
        <w:tc>
          <w:tcPr>
            <w:tcW w:w="9535" w:type="dxa"/>
            <w:gridSpan w:val="2"/>
            <w:shd w:val="clear" w:color="auto" w:fill="D9D9D9" w:themeFill="background1" w:themeFillShade="D9"/>
          </w:tcPr>
          <w:p w14:paraId="0480983C" w14:textId="6F8F479A" w:rsidR="009B2732" w:rsidRPr="00B21558" w:rsidRDefault="0077778A" w:rsidP="0077778A">
            <w:pPr>
              <w:spacing w:before="240" w:after="120"/>
              <w:rPr>
                <w:lang w:val="fr-FR"/>
              </w:rPr>
            </w:pPr>
            <w:r w:rsidRPr="00B21558">
              <w:rPr>
                <w:lang w:val="fr-FR"/>
              </w:rPr>
              <w:t>Engager les discussions sur les moyens à mettre en œuvre, dans le cadre du mandat de l</w:t>
            </w:r>
            <w:r w:rsidR="007E69FB" w:rsidRPr="00B21558">
              <w:rPr>
                <w:lang w:val="fr-FR"/>
              </w:rPr>
              <w:t>’</w:t>
            </w:r>
            <w:r w:rsidRPr="00B21558">
              <w:rPr>
                <w:lang w:val="fr-FR"/>
              </w:rPr>
              <w:t>OMPI, pour faciliter davantage l</w:t>
            </w:r>
            <w:r w:rsidR="007E69FB" w:rsidRPr="00B21558">
              <w:rPr>
                <w:lang w:val="fr-FR"/>
              </w:rPr>
              <w:t>’</w:t>
            </w:r>
            <w:r w:rsidRPr="00B21558">
              <w:rPr>
                <w:lang w:val="fr-FR"/>
              </w:rPr>
              <w:t>accès des pays en développement et</w:t>
            </w:r>
            <w:r w:rsidR="007E69FB" w:rsidRPr="00B21558">
              <w:rPr>
                <w:lang w:val="fr-FR"/>
              </w:rPr>
              <w:t xml:space="preserve"> des PMA</w:t>
            </w:r>
            <w:r w:rsidRPr="00B21558">
              <w:rPr>
                <w:lang w:val="fr-FR"/>
              </w:rPr>
              <w:t xml:space="preserve"> aux savoirs et à la technologie afin de stimuler la créativité et l</w:t>
            </w:r>
            <w:r w:rsidR="007E69FB" w:rsidRPr="00B21558">
              <w:rPr>
                <w:lang w:val="fr-FR"/>
              </w:rPr>
              <w:t>’</w:t>
            </w:r>
            <w:r w:rsidRPr="00B21558">
              <w:rPr>
                <w:lang w:val="fr-FR"/>
              </w:rPr>
              <w:t>innovation et renforcer les activités déjà entreprises dans ce domaine au sein de l</w:t>
            </w:r>
            <w:r w:rsidR="007E69FB" w:rsidRPr="00B21558">
              <w:rPr>
                <w:lang w:val="fr-FR"/>
              </w:rPr>
              <w:t>’</w:t>
            </w:r>
            <w:r w:rsidRPr="00B21558">
              <w:rPr>
                <w:lang w:val="fr-FR"/>
              </w:rPr>
              <w:t>OMPI.</w:t>
            </w:r>
          </w:p>
        </w:tc>
      </w:tr>
      <w:tr w:rsidR="009B2732" w:rsidRPr="00B21558" w14:paraId="3FBE6355" w14:textId="77777777" w:rsidTr="00B00B3F">
        <w:tc>
          <w:tcPr>
            <w:tcW w:w="2536" w:type="dxa"/>
          </w:tcPr>
          <w:p w14:paraId="0DB859B9" w14:textId="48251300"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7456C487" w14:textId="12660930" w:rsidR="009B2732" w:rsidRPr="00B21558" w:rsidRDefault="009B2732" w:rsidP="00D0575E">
            <w:pPr>
              <w:spacing w:before="240" w:after="120"/>
              <w:rPr>
                <w:lang w:val="fr-FR"/>
              </w:rPr>
            </w:pPr>
            <w:r w:rsidRPr="00B21558">
              <w:rPr>
                <w:lang w:val="fr-FR"/>
              </w:rPr>
              <w:t xml:space="preserve">1, 2, 3, 5, 14, 15 </w:t>
            </w:r>
            <w:r w:rsidR="00D0575E" w:rsidRPr="00B21558">
              <w:rPr>
                <w:lang w:val="fr-FR"/>
              </w:rPr>
              <w:t>et</w:t>
            </w:r>
            <w:r w:rsidRPr="00B21558">
              <w:rPr>
                <w:lang w:val="fr-FR"/>
              </w:rPr>
              <w:t xml:space="preserve"> 30</w:t>
            </w:r>
          </w:p>
        </w:tc>
      </w:tr>
      <w:tr w:rsidR="009B2732" w:rsidRPr="0087308D" w14:paraId="7455CF96" w14:textId="77777777" w:rsidTr="00B00B3F">
        <w:tc>
          <w:tcPr>
            <w:tcW w:w="2536" w:type="dxa"/>
          </w:tcPr>
          <w:p w14:paraId="05F58A20" w14:textId="609842D6" w:rsidR="009B2732" w:rsidRPr="00B21558" w:rsidRDefault="0077778A" w:rsidP="0077778A">
            <w:pPr>
              <w:spacing w:before="240" w:after="120"/>
              <w:rPr>
                <w:lang w:val="fr-FR"/>
              </w:rPr>
            </w:pPr>
            <w:r w:rsidRPr="00B21558">
              <w:rPr>
                <w:lang w:val="fr-FR"/>
              </w:rPr>
              <w:t>Calendrier de mise en œuvre</w:t>
            </w:r>
            <w:r w:rsidR="009B2732" w:rsidRPr="00B21558">
              <w:rPr>
                <w:lang w:val="fr-FR"/>
              </w:rPr>
              <w:t xml:space="preserve"> </w:t>
            </w:r>
          </w:p>
        </w:tc>
        <w:tc>
          <w:tcPr>
            <w:tcW w:w="6999" w:type="dxa"/>
          </w:tcPr>
          <w:p w14:paraId="37C0A3B9" w14:textId="1D7E96B3" w:rsidR="009B2732" w:rsidRPr="00B21558" w:rsidRDefault="0077778A" w:rsidP="0077778A">
            <w:pPr>
              <w:spacing w:before="240" w:after="120"/>
              <w:rPr>
                <w:lang w:val="fr-FR"/>
              </w:rPr>
            </w:pPr>
            <w:r w:rsidRPr="00B21558">
              <w:rPr>
                <w:lang w:val="fr-FR"/>
              </w:rPr>
              <w:t>Cette recommandation a été examinée et est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Pr="00B21558">
              <w:rPr>
                <w:lang w:val="fr-FR"/>
              </w:rPr>
              <w:t>Elle a été traitée selon une stratégie de mise en œuvre commune fondée sur les délibérations</w:t>
            </w:r>
            <w:r w:rsidR="007E69FB" w:rsidRPr="00B21558">
              <w:rPr>
                <w:lang w:val="fr-FR"/>
              </w:rPr>
              <w:t xml:space="preserve"> du CDI</w:t>
            </w:r>
            <w:r w:rsidRPr="00B21558">
              <w:rPr>
                <w:lang w:val="fr-FR"/>
              </w:rPr>
              <w:t>P/4 (CDIP/4/5</w:t>
            </w:r>
            <w:r w:rsidR="000979AE" w:rsidRPr="00B21558">
              <w:rPr>
                <w:lang w:val="fr-FR"/>
              </w:rPr>
              <w:t> </w:t>
            </w:r>
            <w:proofErr w:type="spellStart"/>
            <w:r w:rsidRPr="00B21558">
              <w:rPr>
                <w:lang w:val="fr-FR"/>
              </w:rPr>
              <w:t>Rev</w:t>
            </w:r>
            <w:proofErr w:type="spellEnd"/>
            <w:r w:rsidRPr="00B21558">
              <w:rPr>
                <w:lang w:val="fr-FR"/>
              </w:rPr>
              <w:t xml:space="preserve">. </w:t>
            </w:r>
            <w:proofErr w:type="gramStart"/>
            <w:r w:rsidRPr="00B21558">
              <w:rPr>
                <w:lang w:val="fr-FR"/>
              </w:rPr>
              <w:t>et</w:t>
            </w:r>
            <w:proofErr w:type="gramEnd"/>
            <w:r w:rsidRPr="00B21558">
              <w:rPr>
                <w:lang w:val="fr-FR"/>
              </w:rPr>
              <w:t xml:space="preserve"> CDIP/4/6) et</w:t>
            </w:r>
            <w:r w:rsidR="007E69FB" w:rsidRPr="00B21558">
              <w:rPr>
                <w:lang w:val="fr-FR"/>
              </w:rPr>
              <w:t xml:space="preserve"> du CDI</w:t>
            </w:r>
            <w:r w:rsidRPr="00B21558">
              <w:rPr>
                <w:lang w:val="fr-FR"/>
              </w:rPr>
              <w:t>P/6 (CDIP/6/4).</w:t>
            </w:r>
            <w:r w:rsidR="009B2732" w:rsidRPr="00B21558">
              <w:rPr>
                <w:lang w:val="fr-FR"/>
              </w:rPr>
              <w:t xml:space="preserve">  </w:t>
            </w:r>
          </w:p>
        </w:tc>
      </w:tr>
      <w:tr w:rsidR="009B2732" w:rsidRPr="0087308D" w14:paraId="7115A4DB" w14:textId="77777777" w:rsidTr="00B00B3F">
        <w:tc>
          <w:tcPr>
            <w:tcW w:w="2536" w:type="dxa"/>
          </w:tcPr>
          <w:p w14:paraId="1B09B677" w14:textId="3840F44D"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3E91CAB1" w14:textId="63E70323" w:rsidR="0077778A" w:rsidRPr="00B21558" w:rsidRDefault="0077778A" w:rsidP="0077778A">
            <w:pPr>
              <w:spacing w:before="240" w:after="12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493C909F" w14:textId="5DA9D356" w:rsidR="0077778A" w:rsidRPr="00B21558" w:rsidRDefault="0077778A" w:rsidP="0077778A">
            <w:pPr>
              <w:spacing w:before="120" w:after="120"/>
              <w:rPr>
                <w:lang w:val="fr-FR"/>
              </w:rPr>
            </w:pPr>
            <w:r w:rsidRPr="00B21558">
              <w:rPr>
                <w:lang w:val="fr-FR"/>
              </w:rPr>
              <w:t>– La propriété intellectuelle,</w:t>
            </w:r>
            <w:r w:rsidR="007E69FB" w:rsidRPr="00B21558">
              <w:rPr>
                <w:lang w:val="fr-FR"/>
              </w:rPr>
              <w:t xml:space="preserve"> les TIC</w:t>
            </w:r>
            <w:r w:rsidRPr="00B21558">
              <w:rPr>
                <w:lang w:val="fr-FR"/>
              </w:rPr>
              <w:t>, la fracture numérique et l</w:t>
            </w:r>
            <w:r w:rsidR="007E69FB" w:rsidRPr="00B21558">
              <w:rPr>
                <w:lang w:val="fr-FR"/>
              </w:rPr>
              <w:t>’</w:t>
            </w:r>
            <w:r w:rsidRPr="00B21558">
              <w:rPr>
                <w:lang w:val="fr-FR"/>
              </w:rPr>
              <w:t>accès au savoir (CDIP/5/REF_CDIP/4/5</w:t>
            </w:r>
            <w:r w:rsidR="000979AE" w:rsidRPr="00B21558">
              <w:rPr>
                <w:lang w:val="fr-FR"/>
              </w:rPr>
              <w:t> </w:t>
            </w:r>
            <w:proofErr w:type="spellStart"/>
            <w:r w:rsidRPr="00B21558">
              <w:rPr>
                <w:lang w:val="fr-FR"/>
              </w:rPr>
              <w:t>Rev</w:t>
            </w:r>
            <w:proofErr w:type="spellEnd"/>
            <w:r w:rsidRPr="00B21558">
              <w:rPr>
                <w:lang w:val="fr-FR"/>
              </w:rPr>
              <w:t>.)</w:t>
            </w:r>
          </w:p>
          <w:p w14:paraId="0F555661" w14:textId="4CFEC414" w:rsidR="0077778A" w:rsidRPr="00B21558" w:rsidRDefault="0077778A" w:rsidP="0077778A">
            <w:pPr>
              <w:spacing w:before="120" w:after="120"/>
              <w:rPr>
                <w:lang w:val="fr-FR"/>
              </w:rPr>
            </w:pPr>
            <w:r w:rsidRPr="00B21558">
              <w:rPr>
                <w:lang w:val="fr-FR"/>
              </w:rPr>
              <w:t>– Élaboration d</w:t>
            </w:r>
            <w:r w:rsidR="007E69FB" w:rsidRPr="00B21558">
              <w:rPr>
                <w:lang w:val="fr-FR"/>
              </w:rPr>
              <w:t>’</w:t>
            </w:r>
            <w:r w:rsidRPr="00B21558">
              <w:rPr>
                <w:lang w:val="fr-FR"/>
              </w:rPr>
              <w:t>instruments permettant d</w:t>
            </w:r>
            <w:r w:rsidR="007E69FB" w:rsidRPr="00B21558">
              <w:rPr>
                <w:lang w:val="fr-FR"/>
              </w:rPr>
              <w:t>’</w:t>
            </w:r>
            <w:r w:rsidRPr="00B21558">
              <w:rPr>
                <w:lang w:val="fr-FR"/>
              </w:rPr>
              <w:t>accéder à l</w:t>
            </w:r>
            <w:r w:rsidR="007E69FB" w:rsidRPr="00B21558">
              <w:rPr>
                <w:lang w:val="fr-FR"/>
              </w:rPr>
              <w:t>’</w:t>
            </w:r>
            <w:r w:rsidRPr="00B21558">
              <w:rPr>
                <w:lang w:val="fr-FR"/>
              </w:rPr>
              <w:t>information en matière de brevets – phases I et II (CDIP/5/REF/CDIP/4/6 et CDIP/10/13)</w:t>
            </w:r>
          </w:p>
          <w:p w14:paraId="35F1B371" w14:textId="4B67654B" w:rsidR="0077778A" w:rsidRPr="00B21558" w:rsidRDefault="0077778A" w:rsidP="0077778A">
            <w:pPr>
              <w:spacing w:before="120" w:after="120"/>
              <w:rPr>
                <w:lang w:val="fr-FR"/>
              </w:rPr>
            </w:pPr>
            <w:r w:rsidRPr="00B21558">
              <w:rPr>
                <w:lang w:val="fr-FR"/>
              </w:rPr>
              <w:t>– Renforcement des capacités d</w:t>
            </w:r>
            <w:r w:rsidR="007E69FB" w:rsidRPr="00B21558">
              <w:rPr>
                <w:lang w:val="fr-FR"/>
              </w:rPr>
              <w:t>’</w:t>
            </w:r>
            <w:r w:rsidRPr="00B21558">
              <w:rPr>
                <w:lang w:val="fr-FR"/>
              </w:rPr>
              <w:t>utilisation de l</w:t>
            </w:r>
            <w:r w:rsidR="007E69FB" w:rsidRPr="00B21558">
              <w:rPr>
                <w:lang w:val="fr-FR"/>
              </w:rPr>
              <w:t>’</w:t>
            </w:r>
            <w:r w:rsidRPr="00B21558">
              <w:rPr>
                <w:lang w:val="fr-FR"/>
              </w:rPr>
              <w:t>information technique et scientifique axée sur les technologies appropriées pour répondre à certains enjeux de développement – phases I et II (CDIP/5/6 et CDIP/13/9)</w:t>
            </w:r>
          </w:p>
          <w:p w14:paraId="3A6C2630" w14:textId="61C5551A" w:rsidR="0077778A" w:rsidRPr="00B21558" w:rsidRDefault="0077778A" w:rsidP="0077778A">
            <w:pPr>
              <w:spacing w:before="120" w:after="120"/>
              <w:rPr>
                <w:lang w:val="fr-FR"/>
              </w:rPr>
            </w:pPr>
            <w:r w:rsidRPr="00B21558">
              <w:rPr>
                <w:lang w:val="fr-FR"/>
              </w:rPr>
              <w:t>– Propriété intellectuelle et au transfert de technologie</w:t>
            </w:r>
            <w:r w:rsidR="007E69FB" w:rsidRPr="00B21558">
              <w:rPr>
                <w:lang w:val="fr-FR"/>
              </w:rPr>
              <w:t> :</w:t>
            </w:r>
            <w:r w:rsidRPr="00B21558">
              <w:rPr>
                <w:lang w:val="fr-FR"/>
              </w:rPr>
              <w:t xml:space="preserve"> élaborer des solutions face aux défis communs (CDIP/6/4</w:t>
            </w:r>
            <w:r w:rsidR="000979AE" w:rsidRPr="00B21558">
              <w:rPr>
                <w:lang w:val="fr-FR"/>
              </w:rPr>
              <w:t> </w:t>
            </w:r>
            <w:proofErr w:type="spellStart"/>
            <w:r w:rsidRPr="00B21558">
              <w:rPr>
                <w:lang w:val="fr-FR"/>
              </w:rPr>
              <w:t>Rev</w:t>
            </w:r>
            <w:proofErr w:type="spellEnd"/>
            <w:r w:rsidRPr="00B21558">
              <w:rPr>
                <w:lang w:val="fr-FR"/>
              </w:rPr>
              <w:t>.).</w:t>
            </w:r>
          </w:p>
          <w:p w14:paraId="7D6EF9A6" w14:textId="5EC57F40" w:rsidR="0077778A" w:rsidRPr="00B21558" w:rsidRDefault="0077778A" w:rsidP="0077778A">
            <w:pPr>
              <w:spacing w:before="120" w:after="12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p w14:paraId="1B4DAB2F" w14:textId="5BC207FB" w:rsidR="007E69FB" w:rsidRPr="00B21558" w:rsidRDefault="0077778A" w:rsidP="0077778A">
            <w:pPr>
              <w:spacing w:before="120" w:after="120"/>
              <w:rPr>
                <w:lang w:val="fr-FR"/>
              </w:rPr>
            </w:pPr>
            <w:r w:rsidRPr="00B21558">
              <w:rPr>
                <w:lang w:val="fr-FR"/>
              </w:rPr>
              <w:t>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(document CDIP/19/11</w:t>
            </w:r>
            <w:r w:rsidR="000979AE" w:rsidRPr="00B21558">
              <w:rPr>
                <w:lang w:val="fr-FR"/>
              </w:rPr>
              <w:t> </w:t>
            </w:r>
            <w:proofErr w:type="spellStart"/>
            <w:r w:rsidRPr="00B21558">
              <w:rPr>
                <w:lang w:val="fr-FR"/>
              </w:rPr>
              <w:t>Rev</w:t>
            </w:r>
            <w:proofErr w:type="spellEnd"/>
            <w:r w:rsidRPr="00B21558">
              <w:rPr>
                <w:lang w:val="fr-FR"/>
              </w:rPr>
              <w:t>.).</w:t>
            </w:r>
          </w:p>
          <w:p w14:paraId="5C18A376" w14:textId="434C1FF0" w:rsidR="0077778A" w:rsidRPr="00B21558" w:rsidRDefault="0077778A" w:rsidP="0077778A">
            <w:pPr>
              <w:spacing w:before="120" w:after="120"/>
              <w:rPr>
                <w:lang w:val="fr-FR"/>
              </w:rPr>
            </w:pPr>
            <w:r w:rsidRPr="00B21558">
              <w:rPr>
                <w:lang w:val="fr-FR"/>
              </w:rPr>
              <w:t>Cette recommandation est également mise en œuvre dans le cadre des projets ci</w:t>
            </w:r>
            <w:r w:rsidR="0043240C" w:rsidRPr="00B21558">
              <w:rPr>
                <w:lang w:val="fr-FR"/>
              </w:rPr>
              <w:noBreakHyphen/>
            </w:r>
            <w:r w:rsidRPr="00B21558">
              <w:rPr>
                <w:lang w:val="fr-FR"/>
              </w:rPr>
              <w:t>après</w:t>
            </w:r>
            <w:r w:rsidR="007E69FB" w:rsidRPr="00B21558">
              <w:rPr>
                <w:lang w:val="fr-FR"/>
              </w:rPr>
              <w:t> :</w:t>
            </w:r>
          </w:p>
          <w:p w14:paraId="62945F37" w14:textId="2FCCED2A" w:rsidR="009B2732" w:rsidRPr="00B21558" w:rsidRDefault="0077778A" w:rsidP="0077778A">
            <w:pPr>
              <w:spacing w:before="120" w:after="120"/>
              <w:rPr>
                <w:lang w:val="fr-FR"/>
              </w:rPr>
            </w:pPr>
            <w:r w:rsidRPr="00B21558">
              <w:rPr>
                <w:lang w:val="fr-FR"/>
              </w:rPr>
              <w:t>– Renforcer le rôle des femmes dans l</w:t>
            </w:r>
            <w:r w:rsidR="007E69FB" w:rsidRPr="00B21558">
              <w:rPr>
                <w:lang w:val="fr-FR"/>
              </w:rPr>
              <w:t>’</w:t>
            </w:r>
            <w:r w:rsidRPr="00B21558">
              <w:rPr>
                <w:lang w:val="fr-FR"/>
              </w:rPr>
              <w:t>innovation et l</w:t>
            </w:r>
            <w:r w:rsidR="007E69FB" w:rsidRPr="00B21558">
              <w:rPr>
                <w:lang w:val="fr-FR"/>
              </w:rPr>
              <w:t>’</w:t>
            </w:r>
            <w:r w:rsidRPr="00B21558">
              <w:rPr>
                <w:lang w:val="fr-FR"/>
              </w:rPr>
              <w:t>entrepreneuriat</w:t>
            </w:r>
            <w:r w:rsidR="007E69FB" w:rsidRPr="00B21558">
              <w:rPr>
                <w:lang w:val="fr-FR"/>
              </w:rPr>
              <w:t> :</w:t>
            </w:r>
            <w:r w:rsidRPr="00B21558">
              <w:rPr>
                <w:lang w:val="fr-FR"/>
              </w:rPr>
              <w:t xml:space="preserve"> encourager les femmes des pays en développement à utiliser le système de la propriété intellectuelle (CDIP/21/12</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0D015AA0" w14:textId="77777777" w:rsidTr="00B00B3F">
        <w:tc>
          <w:tcPr>
            <w:tcW w:w="2536" w:type="dxa"/>
          </w:tcPr>
          <w:p w14:paraId="66626AA1" w14:textId="7844371C"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9" w:type="dxa"/>
          </w:tcPr>
          <w:p w14:paraId="1D3A909B" w14:textId="1AFD3AA6" w:rsidR="0077778A" w:rsidRPr="00B21558" w:rsidRDefault="0077778A" w:rsidP="0077778A">
            <w:pPr>
              <w:spacing w:before="240" w:after="220"/>
              <w:rPr>
                <w:bCs/>
                <w:szCs w:val="22"/>
                <w:lang w:val="fr-FR"/>
              </w:rPr>
            </w:pPr>
            <w:r w:rsidRPr="00B21558">
              <w:rPr>
                <w:bCs/>
                <w:szCs w:val="22"/>
                <w:lang w:val="fr-FR"/>
              </w:rPr>
              <w:t>Pour obtenir de plus amples informations sur les réalisations liées à cette recommandation, voir les rapports d</w:t>
            </w:r>
            <w:r w:rsidR="007E69FB" w:rsidRPr="00B21558">
              <w:rPr>
                <w:bCs/>
                <w:szCs w:val="22"/>
                <w:lang w:val="fr-FR"/>
              </w:rPr>
              <w:t>’</w:t>
            </w:r>
            <w:r w:rsidRPr="00B21558">
              <w:rPr>
                <w:bCs/>
                <w:szCs w:val="22"/>
                <w:lang w:val="fr-FR"/>
              </w:rPr>
              <w:t>évaluation des projets sur</w:t>
            </w:r>
            <w:r w:rsidR="007E69FB" w:rsidRPr="00B21558">
              <w:rPr>
                <w:bCs/>
                <w:szCs w:val="22"/>
                <w:lang w:val="fr-FR"/>
              </w:rPr>
              <w:t> :</w:t>
            </w:r>
          </w:p>
          <w:p w14:paraId="6D072A4D" w14:textId="47127B91" w:rsidR="0077778A" w:rsidRPr="00B21558" w:rsidRDefault="0077778A" w:rsidP="000E1EE4">
            <w:pPr>
              <w:pStyle w:val="ListParagraph"/>
              <w:numPr>
                <w:ilvl w:val="0"/>
                <w:numId w:val="7"/>
              </w:numPr>
              <w:spacing w:before="120" w:after="120"/>
              <w:ind w:left="469" w:hanging="426"/>
              <w:contextualSpacing w:val="0"/>
              <w:rPr>
                <w:bCs/>
                <w:szCs w:val="22"/>
                <w:lang w:val="fr-FR"/>
              </w:rPr>
            </w:pPr>
            <w:proofErr w:type="gramStart"/>
            <w:r w:rsidRPr="00B21558">
              <w:rPr>
                <w:bCs/>
                <w:szCs w:val="22"/>
                <w:lang w:val="fr-FR"/>
              </w:rPr>
              <w:t>la</w:t>
            </w:r>
            <w:proofErr w:type="gramEnd"/>
            <w:r w:rsidRPr="00B21558">
              <w:rPr>
                <w:bCs/>
                <w:szCs w:val="22"/>
                <w:lang w:val="fr-FR"/>
              </w:rPr>
              <w:t xml:space="preserve"> propriété intellectuelle, les techniques de l</w:t>
            </w:r>
            <w:r w:rsidR="007E69FB" w:rsidRPr="00B21558">
              <w:rPr>
                <w:bCs/>
                <w:szCs w:val="22"/>
                <w:lang w:val="fr-FR"/>
              </w:rPr>
              <w:t>’</w:t>
            </w:r>
            <w:r w:rsidRPr="00B21558">
              <w:rPr>
                <w:bCs/>
                <w:szCs w:val="22"/>
                <w:lang w:val="fr-FR"/>
              </w:rPr>
              <w:t>information et de la communication (TIC), la fracture numérique et l</w:t>
            </w:r>
            <w:r w:rsidR="007E69FB" w:rsidRPr="00B21558">
              <w:rPr>
                <w:bCs/>
                <w:szCs w:val="22"/>
                <w:lang w:val="fr-FR"/>
              </w:rPr>
              <w:t>’</w:t>
            </w:r>
            <w:r w:rsidRPr="00B21558">
              <w:rPr>
                <w:bCs/>
                <w:szCs w:val="22"/>
                <w:lang w:val="fr-FR"/>
              </w:rPr>
              <w:t>accès au savoir (CDIP/10/5);</w:t>
            </w:r>
          </w:p>
          <w:p w14:paraId="4A1E58FE" w14:textId="2D39AAC4" w:rsidR="007E69FB" w:rsidRPr="00B21558" w:rsidRDefault="0077778A" w:rsidP="000E1EE4">
            <w:pPr>
              <w:pStyle w:val="ListParagraph"/>
              <w:numPr>
                <w:ilvl w:val="0"/>
                <w:numId w:val="7"/>
              </w:numPr>
              <w:spacing w:before="120" w:after="120"/>
              <w:ind w:left="469" w:hanging="426"/>
              <w:contextualSpacing w:val="0"/>
              <w:rPr>
                <w:bCs/>
                <w:szCs w:val="22"/>
                <w:lang w:val="fr-FR"/>
              </w:rPr>
            </w:pPr>
            <w:proofErr w:type="gramStart"/>
            <w:r w:rsidRPr="00B21558">
              <w:rPr>
                <w:bCs/>
                <w:szCs w:val="22"/>
                <w:lang w:val="fr-FR"/>
              </w:rPr>
              <w:t>mise</w:t>
            </w:r>
            <w:proofErr w:type="gramEnd"/>
            <w:r w:rsidRPr="00B21558">
              <w:rPr>
                <w:bCs/>
                <w:szCs w:val="22"/>
                <w:lang w:val="fr-FR"/>
              </w:rPr>
              <w:t xml:space="preserve"> au point d</w:t>
            </w:r>
            <w:r w:rsidR="007E69FB" w:rsidRPr="00B21558">
              <w:rPr>
                <w:bCs/>
                <w:szCs w:val="22"/>
                <w:lang w:val="fr-FR"/>
              </w:rPr>
              <w:t>’</w:t>
            </w:r>
            <w:r w:rsidRPr="00B21558">
              <w:rPr>
                <w:bCs/>
                <w:szCs w:val="22"/>
                <w:lang w:val="fr-FR"/>
              </w:rPr>
              <w:t>outils pour accéder à l</w:t>
            </w:r>
            <w:r w:rsidR="007E69FB" w:rsidRPr="00B21558">
              <w:rPr>
                <w:bCs/>
                <w:szCs w:val="22"/>
                <w:lang w:val="fr-FR"/>
              </w:rPr>
              <w:t>’</w:t>
            </w:r>
            <w:r w:rsidRPr="00B21558">
              <w:rPr>
                <w:bCs/>
                <w:szCs w:val="22"/>
                <w:lang w:val="fr-FR"/>
              </w:rPr>
              <w:t>information en matière de brevets – phases I et II (CDIP/10/6 et CDIP/14/6);</w:t>
            </w:r>
          </w:p>
          <w:p w14:paraId="4CEBFAA3" w14:textId="581CB515" w:rsidR="007E69FB" w:rsidRPr="00B21558" w:rsidRDefault="0077778A" w:rsidP="000E1EE4">
            <w:pPr>
              <w:pStyle w:val="ListParagraph"/>
              <w:numPr>
                <w:ilvl w:val="0"/>
                <w:numId w:val="7"/>
              </w:numPr>
              <w:spacing w:before="120" w:after="120"/>
              <w:ind w:left="469" w:hanging="426"/>
              <w:contextualSpacing w:val="0"/>
              <w:rPr>
                <w:bCs/>
                <w:szCs w:val="22"/>
                <w:lang w:val="fr-FR"/>
              </w:rPr>
            </w:pPr>
            <w:proofErr w:type="gramStart"/>
            <w:r w:rsidRPr="00B21558">
              <w:rPr>
                <w:bCs/>
                <w:szCs w:val="22"/>
                <w:lang w:val="fr-FR"/>
              </w:rPr>
              <w:t>renforcement</w:t>
            </w:r>
            <w:proofErr w:type="gramEnd"/>
            <w:r w:rsidRPr="00B21558">
              <w:rPr>
                <w:bCs/>
                <w:szCs w:val="22"/>
                <w:lang w:val="fr-FR"/>
              </w:rPr>
              <w:t xml:space="preserve"> des capacités d</w:t>
            </w:r>
            <w:r w:rsidR="007E69FB" w:rsidRPr="00B21558">
              <w:rPr>
                <w:bCs/>
                <w:szCs w:val="22"/>
                <w:lang w:val="fr-FR"/>
              </w:rPr>
              <w:t>’</w:t>
            </w:r>
            <w:r w:rsidRPr="00B21558">
              <w:rPr>
                <w:bCs/>
                <w:szCs w:val="22"/>
                <w:lang w:val="fr-FR"/>
              </w:rPr>
              <w:t>utilisation de l</w:t>
            </w:r>
            <w:r w:rsidR="007E69FB" w:rsidRPr="00B21558">
              <w:rPr>
                <w:bCs/>
                <w:szCs w:val="22"/>
                <w:lang w:val="fr-FR"/>
              </w:rPr>
              <w:t>’</w:t>
            </w:r>
            <w:r w:rsidRPr="00B21558">
              <w:rPr>
                <w:bCs/>
                <w:szCs w:val="22"/>
                <w:lang w:val="fr-FR"/>
              </w:rPr>
              <w:t>information technique et scientifique axée sur les technologies appropriées pour répondre à certains enjeux de développement – phases I et II (CDIP/12/3 et CDIP/12/12);</w:t>
            </w:r>
          </w:p>
          <w:p w14:paraId="4E68C205" w14:textId="63AB36E8" w:rsidR="0077778A" w:rsidRPr="00B21558" w:rsidRDefault="0077778A" w:rsidP="000E1EE4">
            <w:pPr>
              <w:pStyle w:val="ListParagraph"/>
              <w:numPr>
                <w:ilvl w:val="0"/>
                <w:numId w:val="7"/>
              </w:numPr>
              <w:spacing w:before="120" w:after="120"/>
              <w:ind w:left="469" w:hanging="426"/>
              <w:contextualSpacing w:val="0"/>
              <w:rPr>
                <w:bCs/>
                <w:szCs w:val="22"/>
                <w:lang w:val="fr-FR"/>
              </w:rPr>
            </w:pPr>
            <w:proofErr w:type="gramStart"/>
            <w:r w:rsidRPr="00B21558">
              <w:rPr>
                <w:bCs/>
                <w:szCs w:val="22"/>
                <w:lang w:val="fr-FR"/>
              </w:rPr>
              <w:t>le</w:t>
            </w:r>
            <w:proofErr w:type="gramEnd"/>
            <w:r w:rsidRPr="00B21558">
              <w:rPr>
                <w:bCs/>
                <w:szCs w:val="22"/>
                <w:lang w:val="fr-FR"/>
              </w:rPr>
              <w:t xml:space="preserve"> renforcement de la coopération Sud</w:t>
            </w:r>
            <w:r w:rsidR="0043240C" w:rsidRPr="00B21558">
              <w:rPr>
                <w:bCs/>
                <w:szCs w:val="22"/>
                <w:lang w:val="fr-FR"/>
              </w:rPr>
              <w:noBreakHyphen/>
            </w:r>
            <w:r w:rsidRPr="00B21558">
              <w:rPr>
                <w:bCs/>
                <w:szCs w:val="22"/>
                <w:lang w:val="fr-FR"/>
              </w:rPr>
              <w:t>Sud dans le domaine de la propriété intellectuelle au service du développement parmi les pays en développement et les pays les moins avancés (CDIP/13/4);  et</w:t>
            </w:r>
          </w:p>
          <w:p w14:paraId="18443158" w14:textId="4ED51097" w:rsidR="0077778A" w:rsidRPr="00B21558" w:rsidRDefault="0077778A" w:rsidP="000E1EE4">
            <w:pPr>
              <w:pStyle w:val="ListParagraph"/>
              <w:numPr>
                <w:ilvl w:val="0"/>
                <w:numId w:val="7"/>
              </w:numPr>
              <w:spacing w:before="120" w:after="120"/>
              <w:ind w:left="469" w:hanging="426"/>
              <w:contextualSpacing w:val="0"/>
              <w:rPr>
                <w:bCs/>
                <w:szCs w:val="22"/>
                <w:lang w:val="fr-FR"/>
              </w:rPr>
            </w:pPr>
            <w:proofErr w:type="gramStart"/>
            <w:r w:rsidRPr="00B21558">
              <w:rPr>
                <w:bCs/>
                <w:szCs w:val="22"/>
                <w:lang w:val="fr-FR"/>
              </w:rPr>
              <w:t>la</w:t>
            </w:r>
            <w:proofErr w:type="gramEnd"/>
            <w:r w:rsidRPr="00B21558">
              <w:rPr>
                <w:bCs/>
                <w:szCs w:val="22"/>
                <w:lang w:val="fr-FR"/>
              </w:rPr>
              <w:t xml:space="preserve"> propriété intellectuelle et le transfert de technologie</w:t>
            </w:r>
            <w:r w:rsidR="007E69FB" w:rsidRPr="00B21558">
              <w:rPr>
                <w:bCs/>
                <w:szCs w:val="22"/>
                <w:lang w:val="fr-FR"/>
              </w:rPr>
              <w:t> :</w:t>
            </w:r>
            <w:r w:rsidRPr="00B21558">
              <w:rPr>
                <w:bCs/>
                <w:szCs w:val="22"/>
                <w:lang w:val="fr-FR"/>
              </w:rPr>
              <w:t xml:space="preserve"> élaborer des solutions face aux défis communs (CDIP/16/3).</w:t>
            </w:r>
          </w:p>
          <w:p w14:paraId="43B4ABA2" w14:textId="64EC9D16" w:rsidR="0077778A" w:rsidRPr="00B21558" w:rsidRDefault="0077778A" w:rsidP="000E1EE4">
            <w:pPr>
              <w:pStyle w:val="ListParagraph"/>
              <w:numPr>
                <w:ilvl w:val="0"/>
                <w:numId w:val="7"/>
              </w:numPr>
              <w:spacing w:before="120" w:after="120"/>
              <w:ind w:left="469" w:hanging="426"/>
              <w:contextualSpacing w:val="0"/>
              <w:rPr>
                <w:bCs/>
                <w:szCs w:val="22"/>
                <w:lang w:val="fr-FR"/>
              </w:rPr>
            </w:pPr>
            <w:r w:rsidRPr="00B21558">
              <w:rPr>
                <w:bCs/>
                <w:szCs w:val="22"/>
                <w:lang w:val="fr-FR"/>
              </w:rPr>
              <w:t>Gestion de la propriété intellectuelle et transfert de technologie</w:t>
            </w:r>
            <w:r w:rsidR="007E69FB" w:rsidRPr="00B21558">
              <w:rPr>
                <w:bCs/>
                <w:szCs w:val="22"/>
                <w:lang w:val="fr-FR"/>
              </w:rPr>
              <w:t> :</w:t>
            </w:r>
            <w:r w:rsidRPr="00B21558">
              <w:rPr>
                <w:bCs/>
                <w:szCs w:val="22"/>
                <w:lang w:val="fr-FR"/>
              </w:rPr>
              <w:t xml:space="preserve"> promouvoir l</w:t>
            </w:r>
            <w:r w:rsidR="007E69FB" w:rsidRPr="00B21558">
              <w:rPr>
                <w:bCs/>
                <w:szCs w:val="22"/>
                <w:lang w:val="fr-FR"/>
              </w:rPr>
              <w:t>’</w:t>
            </w:r>
            <w:r w:rsidRPr="00B21558">
              <w:rPr>
                <w:bCs/>
                <w:szCs w:val="22"/>
                <w:lang w:val="fr-FR"/>
              </w:rPr>
              <w:t>utilisation efficace de la propriété intellectuelle dans les pays en développement, les pays les moins avancés et les pays en transition (document CDIP/27</w:t>
            </w:r>
            <w:r w:rsidR="00340997">
              <w:rPr>
                <w:bCs/>
                <w:szCs w:val="22"/>
                <w:lang w:val="fr-FR"/>
              </w:rPr>
              <w:t>/5</w:t>
            </w:r>
            <w:r w:rsidRPr="00B21558">
              <w:rPr>
                <w:bCs/>
                <w:szCs w:val="22"/>
                <w:lang w:val="fr-FR"/>
              </w:rPr>
              <w:t>).</w:t>
            </w:r>
          </w:p>
          <w:p w14:paraId="19E201F5" w14:textId="3455CE74" w:rsidR="0077778A" w:rsidRPr="00B21558" w:rsidRDefault="0077778A" w:rsidP="0077778A">
            <w:pPr>
              <w:spacing w:before="220" w:after="220"/>
              <w:rPr>
                <w:bCs/>
                <w:szCs w:val="22"/>
                <w:lang w:val="fr-FR"/>
              </w:rPr>
            </w:pPr>
            <w:r w:rsidRPr="00B21558">
              <w:rPr>
                <w:bCs/>
                <w:szCs w:val="22"/>
                <w:lang w:val="fr-FR"/>
              </w:rPr>
              <w:t>Par ailleurs, dans le cadre du Projet relatif à la propriété intellectuelle et au transfert de technologie</w:t>
            </w:r>
            <w:r w:rsidR="007E69FB" w:rsidRPr="00B21558">
              <w:rPr>
                <w:bCs/>
                <w:szCs w:val="22"/>
                <w:lang w:val="fr-FR"/>
              </w:rPr>
              <w:t> :</w:t>
            </w:r>
            <w:r w:rsidRPr="00B21558">
              <w:rPr>
                <w:bCs/>
                <w:szCs w:val="22"/>
                <w:lang w:val="fr-FR"/>
              </w:rPr>
              <w:t xml:space="preserve"> élaborer des solutions face aux défis communs, la dix</w:t>
            </w:r>
            <w:r w:rsidR="0043240C" w:rsidRPr="00B21558">
              <w:rPr>
                <w:bCs/>
                <w:szCs w:val="22"/>
                <w:lang w:val="fr-FR"/>
              </w:rPr>
              <w:noBreakHyphen/>
            </w:r>
            <w:r w:rsidRPr="00B21558">
              <w:rPr>
                <w:bCs/>
                <w:szCs w:val="22"/>
                <w:lang w:val="fr-FR"/>
              </w:rPr>
              <w:t>huit</w:t>
            </w:r>
            <w:r w:rsidR="007E69FB" w:rsidRPr="00B21558">
              <w:rPr>
                <w:bCs/>
                <w:szCs w:val="22"/>
                <w:lang w:val="fr-FR"/>
              </w:rPr>
              <w:t>ième session du CDI</w:t>
            </w:r>
            <w:r w:rsidRPr="00B21558">
              <w:rPr>
                <w:bCs/>
                <w:szCs w:val="22"/>
                <w:lang w:val="fr-FR"/>
              </w:rPr>
              <w:t>P a décidé de mener un certain nombre d</w:t>
            </w:r>
            <w:r w:rsidR="007E69FB" w:rsidRPr="00B21558">
              <w:rPr>
                <w:bCs/>
                <w:szCs w:val="22"/>
                <w:lang w:val="fr-FR"/>
              </w:rPr>
              <w:t>’</w:t>
            </w:r>
            <w:r w:rsidRPr="00B21558">
              <w:rPr>
                <w:bCs/>
                <w:szCs w:val="22"/>
                <w:lang w:val="fr-FR"/>
              </w:rPr>
              <w:t>actions qui avaient été proposées par les États membres (CDIP/18/6</w:t>
            </w:r>
            <w:r w:rsidR="000979AE" w:rsidRPr="00B21558">
              <w:rPr>
                <w:bCs/>
                <w:szCs w:val="22"/>
                <w:lang w:val="fr-FR"/>
              </w:rPr>
              <w:t> </w:t>
            </w:r>
            <w:proofErr w:type="spellStart"/>
            <w:r w:rsidRPr="00B21558">
              <w:rPr>
                <w:bCs/>
                <w:szCs w:val="22"/>
                <w:lang w:val="fr-FR"/>
              </w:rPr>
              <w:t>Rev</w:t>
            </w:r>
            <w:proofErr w:type="spellEnd"/>
            <w:r w:rsidRPr="00B21558">
              <w:rPr>
                <w:bCs/>
                <w:szCs w:val="22"/>
                <w:lang w:val="fr-FR"/>
              </w:rPr>
              <w:t>.).</w:t>
            </w:r>
            <w:r w:rsidR="009B2732" w:rsidRPr="00B21558">
              <w:rPr>
                <w:lang w:val="fr-FR"/>
              </w:rPr>
              <w:t xml:space="preserve">  </w:t>
            </w:r>
            <w:r w:rsidR="00B0031E" w:rsidRPr="00B21558">
              <w:rPr>
                <w:bCs/>
                <w:szCs w:val="22"/>
                <w:lang w:val="fr-CH"/>
              </w:rPr>
              <w:t>Suite à cette décision, au cours de la période considérée, le Secrétariat a présenté les documents ci</w:t>
            </w:r>
            <w:r w:rsidR="0043240C" w:rsidRPr="00B21558">
              <w:rPr>
                <w:bCs/>
                <w:szCs w:val="22"/>
                <w:lang w:val="fr-CH"/>
              </w:rPr>
              <w:noBreakHyphen/>
            </w:r>
            <w:r w:rsidR="00B0031E" w:rsidRPr="00B21558">
              <w:rPr>
                <w:bCs/>
                <w:szCs w:val="22"/>
                <w:lang w:val="fr-CH"/>
              </w:rPr>
              <w:t>après à la vingt</w:t>
            </w:r>
            <w:r w:rsidR="0043240C" w:rsidRPr="00B21558">
              <w:rPr>
                <w:bCs/>
                <w:szCs w:val="22"/>
                <w:lang w:val="fr-CH"/>
              </w:rPr>
              <w:noBreakHyphen/>
            </w:r>
            <w:r w:rsidR="00B0031E" w:rsidRPr="00B21558">
              <w:rPr>
                <w:bCs/>
                <w:szCs w:val="22"/>
                <w:lang w:val="fr-CH"/>
              </w:rPr>
              <w:t>cinqu</w:t>
            </w:r>
            <w:r w:rsidR="007E69FB" w:rsidRPr="00B21558">
              <w:rPr>
                <w:bCs/>
                <w:szCs w:val="22"/>
                <w:lang w:val="fr-CH"/>
              </w:rPr>
              <w:t>ième session du CDI</w:t>
            </w:r>
            <w:r w:rsidR="00B0031E" w:rsidRPr="00B21558">
              <w:rPr>
                <w:bCs/>
                <w:szCs w:val="22"/>
                <w:lang w:val="fr-CH"/>
              </w:rPr>
              <w:t>P (du 9 au 13 novembre 202</w:t>
            </w:r>
            <w:r w:rsidR="009B2732" w:rsidRPr="00B21558">
              <w:rPr>
                <w:bCs/>
                <w:szCs w:val="22"/>
                <w:lang w:val="fr-FR"/>
              </w:rPr>
              <w:t>0)</w:t>
            </w:r>
            <w:r w:rsidR="007E69FB" w:rsidRPr="00B21558">
              <w:rPr>
                <w:bCs/>
                <w:szCs w:val="22"/>
                <w:lang w:val="fr-FR"/>
              </w:rPr>
              <w:t> :</w:t>
            </w:r>
          </w:p>
          <w:p w14:paraId="2C928B93" w14:textId="205939D4" w:rsidR="009B2732" w:rsidRPr="00B21558" w:rsidRDefault="00B0031E" w:rsidP="000E1EE4">
            <w:pPr>
              <w:pStyle w:val="ListParagraph"/>
              <w:numPr>
                <w:ilvl w:val="0"/>
                <w:numId w:val="7"/>
              </w:numPr>
              <w:spacing w:before="240" w:after="120"/>
              <w:ind w:left="469" w:hanging="426"/>
              <w:contextualSpacing w:val="0"/>
              <w:rPr>
                <w:szCs w:val="22"/>
                <w:lang w:val="fr-FR"/>
              </w:rPr>
            </w:pPr>
            <w:r w:rsidRPr="00B21558">
              <w:rPr>
                <w:szCs w:val="22"/>
                <w:shd w:val="clear" w:color="auto" w:fill="FFFFFF"/>
                <w:lang w:val="fr-CH"/>
              </w:rPr>
              <w:t xml:space="preserve">Rapport sur le forum sur le Web mis en place dans le cadre du </w:t>
            </w:r>
            <w:r w:rsidR="007E69FB" w:rsidRPr="00B21558">
              <w:rPr>
                <w:szCs w:val="22"/>
                <w:shd w:val="clear" w:color="auto" w:fill="FFFFFF"/>
                <w:lang w:val="fr-CH"/>
              </w:rPr>
              <w:t>“P</w:t>
            </w:r>
            <w:r w:rsidRPr="00B21558">
              <w:rPr>
                <w:szCs w:val="22"/>
                <w:shd w:val="clear" w:color="auto" w:fill="FFFFFF"/>
                <w:lang w:val="fr-CH"/>
              </w:rPr>
              <w:t>rojet relatif à la propriété intellectuelle et au transfert de technologie</w:t>
            </w:r>
            <w:r w:rsidR="007E69FB" w:rsidRPr="00B21558">
              <w:rPr>
                <w:szCs w:val="22"/>
                <w:shd w:val="clear" w:color="auto" w:fill="FFFFFF"/>
                <w:lang w:val="fr-CH"/>
              </w:rPr>
              <w:t> :</w:t>
            </w:r>
            <w:r w:rsidRPr="00B21558">
              <w:rPr>
                <w:szCs w:val="22"/>
                <w:shd w:val="clear" w:color="auto" w:fill="FFFFFF"/>
                <w:lang w:val="fr-CH"/>
              </w:rPr>
              <w:t xml:space="preserve"> élaborer des solutions face aux défis commun</w:t>
            </w:r>
            <w:r w:rsidR="007E69FB" w:rsidRPr="00B21558">
              <w:rPr>
                <w:szCs w:val="22"/>
                <w:shd w:val="clear" w:color="auto" w:fill="FFFFFF"/>
                <w:lang w:val="fr-CH"/>
              </w:rPr>
              <w:t>s”</w:t>
            </w:r>
            <w:r w:rsidRPr="00B21558">
              <w:rPr>
                <w:szCs w:val="22"/>
                <w:shd w:val="clear" w:color="auto" w:fill="FFFFFF"/>
                <w:lang w:val="fr-CH"/>
              </w:rPr>
              <w:t xml:space="preserve"> après son intégration au sein de la nouvelle plateforme WIPO INSPIRE (CDIP/25/5).  Ce document rend compte de l</w:t>
            </w:r>
            <w:r w:rsidR="007E69FB" w:rsidRPr="00B21558">
              <w:rPr>
                <w:szCs w:val="22"/>
                <w:shd w:val="clear" w:color="auto" w:fill="FFFFFF"/>
                <w:lang w:val="fr-CH"/>
              </w:rPr>
              <w:t>’</w:t>
            </w:r>
            <w:r w:rsidRPr="00B21558">
              <w:rPr>
                <w:szCs w:val="22"/>
                <w:shd w:val="clear" w:color="auto" w:fill="FFFFFF"/>
                <w:lang w:val="fr-CH"/>
              </w:rPr>
              <w:t>élaboration d</w:t>
            </w:r>
            <w:r w:rsidR="007E69FB" w:rsidRPr="00B21558">
              <w:rPr>
                <w:szCs w:val="22"/>
                <w:shd w:val="clear" w:color="auto" w:fill="FFFFFF"/>
                <w:lang w:val="fr-CH"/>
              </w:rPr>
              <w:t>’</w:t>
            </w:r>
            <w:r w:rsidRPr="00B21558">
              <w:rPr>
                <w:szCs w:val="22"/>
                <w:shd w:val="clear" w:color="auto" w:fill="FFFFFF"/>
                <w:lang w:val="fr-CH"/>
              </w:rPr>
              <w:t xml:space="preserve">un nouveau forum au sein de la plateforme </w:t>
            </w:r>
            <w:proofErr w:type="spellStart"/>
            <w:r w:rsidRPr="00B21558">
              <w:rPr>
                <w:szCs w:val="22"/>
                <w:shd w:val="clear" w:color="auto" w:fill="FFFFFF"/>
                <w:lang w:val="fr-CH"/>
              </w:rPr>
              <w:t>eTISC</w:t>
            </w:r>
            <w:proofErr w:type="spellEnd"/>
            <w:r w:rsidRPr="00B21558">
              <w:rPr>
                <w:szCs w:val="22"/>
                <w:shd w:val="clear" w:color="auto" w:fill="FFFFFF"/>
                <w:lang w:val="fr-CH"/>
              </w:rPr>
              <w:t xml:space="preserve"> intégrée à la plateforme WIPO INSPIRE pour augmenter la visibilité de la plateforme et de la base d</w:t>
            </w:r>
            <w:r w:rsidR="007E69FB" w:rsidRPr="00B21558">
              <w:rPr>
                <w:szCs w:val="22"/>
                <w:shd w:val="clear" w:color="auto" w:fill="FFFFFF"/>
                <w:lang w:val="fr-CH"/>
              </w:rPr>
              <w:t>’</w:t>
            </w:r>
            <w:r w:rsidRPr="00B21558">
              <w:rPr>
                <w:szCs w:val="22"/>
                <w:shd w:val="clear" w:color="auto" w:fill="FFFFFF"/>
                <w:lang w:val="fr-CH"/>
              </w:rPr>
              <w:t>utilisateurs</w:t>
            </w:r>
            <w:r w:rsidR="009B2732" w:rsidRPr="00B21558">
              <w:rPr>
                <w:szCs w:val="22"/>
                <w:shd w:val="clear" w:color="auto" w:fill="FFFFFF"/>
                <w:lang w:val="fr-FR"/>
              </w:rPr>
              <w:t>.</w:t>
            </w:r>
          </w:p>
        </w:tc>
      </w:tr>
      <w:tr w:rsidR="009B2732" w:rsidRPr="0087308D" w14:paraId="51CDBAA4" w14:textId="77777777" w:rsidTr="00B00B3F">
        <w:tc>
          <w:tcPr>
            <w:tcW w:w="2536" w:type="dxa"/>
          </w:tcPr>
          <w:p w14:paraId="07FE65E6" w14:textId="35BC2FFC" w:rsidR="009B2732" w:rsidRPr="00B21558" w:rsidRDefault="0077778A" w:rsidP="0077778A">
            <w:pPr>
              <w:spacing w:before="220" w:after="220"/>
              <w:rPr>
                <w:lang w:val="fr-FR"/>
              </w:rPr>
            </w:pPr>
            <w:r w:rsidRPr="00B21558">
              <w:rPr>
                <w:lang w:val="fr-FR"/>
              </w:rPr>
              <w:t>Autres rapports/documents connexes</w:t>
            </w:r>
          </w:p>
        </w:tc>
        <w:tc>
          <w:tcPr>
            <w:tcW w:w="6999" w:type="dxa"/>
          </w:tcPr>
          <w:p w14:paraId="4287D71C" w14:textId="421FDC73" w:rsidR="0077778A" w:rsidRPr="00B21558" w:rsidRDefault="00D0575E" w:rsidP="009B2732">
            <w:pPr>
              <w:spacing w:before="220" w:after="22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/6/2; </w:t>
            </w:r>
            <w:r w:rsidR="000979AE" w:rsidRPr="00B21558">
              <w:rPr>
                <w:lang w:val="fr-FR"/>
              </w:rPr>
              <w:t xml:space="preserve"> </w:t>
            </w:r>
            <w:r w:rsidR="009B2732" w:rsidRPr="00B21558">
              <w:rPr>
                <w:lang w:val="fr-FR"/>
              </w:rPr>
              <w:t xml:space="preserve">CDIP/6/3;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CDIP/10/5; </w:t>
            </w:r>
            <w:r w:rsidR="000979AE" w:rsidRPr="00B21558">
              <w:rPr>
                <w:lang w:val="fr-FR"/>
              </w:rPr>
              <w:t xml:space="preserve"> </w:t>
            </w:r>
            <w:r w:rsidR="009B2732" w:rsidRPr="00B21558">
              <w:rPr>
                <w:lang w:val="fr-FR"/>
              </w:rPr>
              <w:t xml:space="preserve">CDIP/10/6;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CDIP/12/3; </w:t>
            </w:r>
            <w:r w:rsidR="000979AE" w:rsidRPr="00B21558">
              <w:rPr>
                <w:lang w:val="fr-FR"/>
              </w:rPr>
              <w:t xml:space="preserve"> </w:t>
            </w:r>
            <w:r w:rsidR="009B2732" w:rsidRPr="00B21558">
              <w:rPr>
                <w:lang w:val="fr-FR"/>
              </w:rPr>
              <w:t xml:space="preserve">CDIP/13/4;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CDIP/14/6;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CDIP/16/3; </w:t>
            </w:r>
            <w:r w:rsidR="000979AE" w:rsidRPr="00B21558">
              <w:rPr>
                <w:lang w:val="fr-FR"/>
              </w:rPr>
              <w:t xml:space="preserve"> </w:t>
            </w:r>
            <w:r w:rsidR="009B2732" w:rsidRPr="00B21558">
              <w:rPr>
                <w:lang w:val="fr-FR"/>
              </w:rPr>
              <w:t xml:space="preserve">CDIP/17/4;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CDIP/19/5;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CDIP/21/13;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4E1637" w:rsidRPr="00B21558">
              <w:rPr>
                <w:lang w:val="fr-FR"/>
              </w:rPr>
              <w:t xml:space="preserve">; </w:t>
            </w:r>
            <w:r w:rsidR="000979AE" w:rsidRPr="00B21558">
              <w:rPr>
                <w:lang w:val="fr-FR"/>
              </w:rPr>
              <w:t xml:space="preserve"> </w:t>
            </w:r>
            <w:r w:rsidR="004E1637" w:rsidRPr="00B21558">
              <w:rPr>
                <w:lang w:val="fr-FR"/>
              </w:rPr>
              <w:t>CDIP/26/2</w:t>
            </w:r>
            <w:r w:rsidR="009B2732" w:rsidRPr="00B21558">
              <w:rPr>
                <w:lang w:val="fr-FR"/>
              </w:rPr>
              <w:t>.</w:t>
            </w:r>
          </w:p>
          <w:p w14:paraId="6E230D9A" w14:textId="141F9EF6" w:rsidR="009B2732" w:rsidRPr="00B21558" w:rsidRDefault="00D0575E" w:rsidP="009B2732">
            <w:pPr>
              <w:spacing w:before="22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5C7DFC6B" w14:textId="62B5E39F" w:rsidR="009B2732" w:rsidRPr="00B21558" w:rsidRDefault="009B2732" w:rsidP="009B2732">
      <w:pPr>
        <w:spacing w:before="240" w:after="240"/>
        <w:rPr>
          <w:lang w:val="fr-F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9B2732" w:rsidRPr="00B21558" w14:paraId="67288B42" w14:textId="77777777" w:rsidTr="00B00B3F">
        <w:trPr>
          <w:tblHeader/>
        </w:trPr>
        <w:tc>
          <w:tcPr>
            <w:tcW w:w="9535" w:type="dxa"/>
            <w:gridSpan w:val="2"/>
            <w:shd w:val="clear" w:color="auto" w:fill="BFBFBF" w:themeFill="background1" w:themeFillShade="BF"/>
          </w:tcPr>
          <w:p w14:paraId="684982B7" w14:textId="4E4252D2" w:rsidR="009B2732" w:rsidRPr="00B21558" w:rsidRDefault="0077778A" w:rsidP="00506F71">
            <w:pPr>
              <w:spacing w:before="240" w:after="120"/>
              <w:jc w:val="center"/>
              <w:rPr>
                <w:b/>
                <w:i/>
                <w:lang w:val="fr-FR"/>
              </w:rPr>
            </w:pPr>
            <w:r w:rsidRPr="00B21558">
              <w:rPr>
                <w:b/>
                <w:i/>
                <w:lang w:val="fr-FR"/>
              </w:rPr>
              <w:t>Recommandation n° 20</w:t>
            </w:r>
          </w:p>
        </w:tc>
      </w:tr>
      <w:tr w:rsidR="009B2732" w:rsidRPr="0087308D" w14:paraId="76B43B4A" w14:textId="77777777" w:rsidTr="00B00B3F">
        <w:tc>
          <w:tcPr>
            <w:tcW w:w="9535" w:type="dxa"/>
            <w:gridSpan w:val="2"/>
            <w:shd w:val="clear" w:color="auto" w:fill="D9D9D9" w:themeFill="background1" w:themeFillShade="D9"/>
          </w:tcPr>
          <w:p w14:paraId="19734895" w14:textId="0C246216" w:rsidR="009B2732" w:rsidRPr="00B21558" w:rsidRDefault="0077778A" w:rsidP="0077778A">
            <w:pPr>
              <w:spacing w:before="240" w:after="120"/>
              <w:rPr>
                <w:lang w:val="fr-FR"/>
              </w:rPr>
            </w:pPr>
            <w:r w:rsidRPr="00B21558">
              <w:rPr>
                <w:lang w:val="fr-FR"/>
              </w:rPr>
              <w:t>Promouvoir les activités d</w:t>
            </w:r>
            <w:r w:rsidR="007E69FB" w:rsidRPr="00B21558">
              <w:rPr>
                <w:lang w:val="fr-FR"/>
              </w:rPr>
              <w:t>’</w:t>
            </w:r>
            <w:r w:rsidRPr="00B21558">
              <w:rPr>
                <w:lang w:val="fr-FR"/>
              </w:rPr>
              <w:t>établissement de normes relatives à la propriété intellectuelle favorisant la consolidation du domaine public dans les États membres de l</w:t>
            </w:r>
            <w:r w:rsidR="007E69FB" w:rsidRPr="00B21558">
              <w:rPr>
                <w:lang w:val="fr-FR"/>
              </w:rPr>
              <w:t>’</w:t>
            </w:r>
            <w:r w:rsidRPr="00B21558">
              <w:rPr>
                <w:lang w:val="fr-FR"/>
              </w:rPr>
              <w:t xml:space="preserve">OMPI, </w:t>
            </w:r>
            <w:r w:rsidR="007E69FB" w:rsidRPr="00B21558">
              <w:rPr>
                <w:lang w:val="fr-FR"/>
              </w:rPr>
              <w:t>y compris</w:t>
            </w:r>
            <w:r w:rsidRPr="00B21558">
              <w:rPr>
                <w:lang w:val="fr-FR"/>
              </w:rPr>
              <w:t xml:space="preserve"> l</w:t>
            </w:r>
            <w:r w:rsidR="007E69FB" w:rsidRPr="00B21558">
              <w:rPr>
                <w:lang w:val="fr-FR"/>
              </w:rPr>
              <w:t>’</w:t>
            </w:r>
            <w:r w:rsidRPr="00B21558">
              <w:rPr>
                <w:lang w:val="fr-FR"/>
              </w:rPr>
              <w:t>élaboration éventuelle de principes directeurs susceptibles d</w:t>
            </w:r>
            <w:r w:rsidR="007E69FB" w:rsidRPr="00B21558">
              <w:rPr>
                <w:lang w:val="fr-FR"/>
              </w:rPr>
              <w:t>’</w:t>
            </w:r>
            <w:r w:rsidRPr="00B21558">
              <w:rPr>
                <w:lang w:val="fr-FR"/>
              </w:rPr>
              <w:t>aider les États membres intéressés à recenser les objets tombés dans le domaine public sur leurs territoires respectifs.</w:t>
            </w:r>
          </w:p>
        </w:tc>
      </w:tr>
      <w:tr w:rsidR="009B2732" w:rsidRPr="00B21558" w14:paraId="702AE113" w14:textId="77777777" w:rsidTr="00B00B3F">
        <w:tc>
          <w:tcPr>
            <w:tcW w:w="2536" w:type="dxa"/>
          </w:tcPr>
          <w:p w14:paraId="7B538ACD" w14:textId="0A58B0F3"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4F00E3AA" w14:textId="3951C2B4" w:rsidR="009B2732" w:rsidRPr="00B21558" w:rsidRDefault="009B2732" w:rsidP="00D0575E">
            <w:pPr>
              <w:spacing w:before="240" w:after="240"/>
              <w:rPr>
                <w:lang w:val="fr-FR"/>
              </w:rPr>
            </w:pPr>
            <w:r w:rsidRPr="00B21558">
              <w:rPr>
                <w:lang w:val="fr-FR"/>
              </w:rPr>
              <w:t xml:space="preserve">2, 4, 9, 14 </w:t>
            </w:r>
            <w:r w:rsidR="00D0575E" w:rsidRPr="00B21558">
              <w:rPr>
                <w:lang w:val="fr-FR"/>
              </w:rPr>
              <w:t>et</w:t>
            </w:r>
            <w:r w:rsidRPr="00B21558">
              <w:rPr>
                <w:lang w:val="fr-FR"/>
              </w:rPr>
              <w:t xml:space="preserve"> 32</w:t>
            </w:r>
          </w:p>
        </w:tc>
      </w:tr>
      <w:tr w:rsidR="009B2732" w:rsidRPr="0087308D" w14:paraId="7AD97528" w14:textId="77777777" w:rsidTr="00B00B3F">
        <w:tc>
          <w:tcPr>
            <w:tcW w:w="2536" w:type="dxa"/>
          </w:tcPr>
          <w:p w14:paraId="38097A75" w14:textId="0C5F14CB"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Pr>
          <w:p w14:paraId="5EABAB5A" w14:textId="245131D1" w:rsidR="009B2732" w:rsidRPr="00B21558" w:rsidRDefault="0077778A" w:rsidP="0077778A">
            <w:pPr>
              <w:spacing w:before="240" w:after="120"/>
              <w:rPr>
                <w:lang w:val="fr-FR"/>
              </w:rPr>
            </w:pPr>
            <w:r w:rsidRPr="00B21558">
              <w:rPr>
                <w:lang w:val="fr-FR"/>
              </w:rPr>
              <w:t xml:space="preserve">Cette recommandation a été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lors de la deux</w:t>
            </w:r>
            <w:r w:rsidR="007E69FB" w:rsidRPr="00B21558">
              <w:rPr>
                <w:lang w:val="fr-FR"/>
              </w:rPr>
              <w:t>ième session du CDI</w:t>
            </w:r>
            <w:r w:rsidRPr="00B21558">
              <w:rPr>
                <w:lang w:val="fr-FR"/>
              </w:rPr>
              <w:t>P (CDIP/2/4) et traitée au moyen des activités convenues lors de la trois</w:t>
            </w:r>
            <w:r w:rsidR="007E69FB" w:rsidRPr="00B21558">
              <w:rPr>
                <w:lang w:val="fr-FR"/>
              </w:rPr>
              <w:t>ième session du CDI</w:t>
            </w:r>
            <w:r w:rsidRPr="00B21558">
              <w:rPr>
                <w:lang w:val="fr-FR"/>
              </w:rPr>
              <w:t>P, comme il ressort du document CDIP/4/3</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35F4E939" w14:textId="77777777" w:rsidTr="00B00B3F">
        <w:tc>
          <w:tcPr>
            <w:tcW w:w="2536" w:type="dxa"/>
          </w:tcPr>
          <w:p w14:paraId="03707B18" w14:textId="5500A7C1"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650DCAEB" w14:textId="614928A2"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5D2B8C14" w14:textId="600E313E" w:rsidR="0077778A" w:rsidRPr="00B21558" w:rsidRDefault="0077778A" w:rsidP="0077778A">
            <w:pPr>
              <w:spacing w:before="120" w:after="120"/>
              <w:rPr>
                <w:lang w:val="fr-FR"/>
              </w:rPr>
            </w:pPr>
            <w:r w:rsidRPr="00B21558">
              <w:rPr>
                <w:lang w:val="fr-FR"/>
              </w:rPr>
              <w:t>– La propriété intellectuelle et le domaine public (CDIP/6/REF/CDIP/4/3</w:t>
            </w:r>
            <w:r w:rsidR="000979AE" w:rsidRPr="00B21558">
              <w:rPr>
                <w:lang w:val="fr-FR"/>
              </w:rPr>
              <w:t> </w:t>
            </w:r>
            <w:proofErr w:type="spellStart"/>
            <w:r w:rsidRPr="00B21558">
              <w:rPr>
                <w:lang w:val="fr-FR"/>
              </w:rPr>
              <w:t>Rev</w:t>
            </w:r>
            <w:proofErr w:type="spellEnd"/>
            <w:r w:rsidRPr="00B21558">
              <w:rPr>
                <w:lang w:val="fr-FR"/>
              </w:rPr>
              <w:t>. 2)</w:t>
            </w:r>
          </w:p>
          <w:p w14:paraId="0B11646F" w14:textId="741C51A2" w:rsidR="0077778A" w:rsidRPr="00B21558" w:rsidRDefault="0077778A" w:rsidP="0077778A">
            <w:pPr>
              <w:spacing w:before="120" w:after="120"/>
              <w:rPr>
                <w:lang w:val="fr-FR"/>
              </w:rPr>
            </w:pPr>
            <w:r w:rsidRPr="00B21558">
              <w:rPr>
                <w:lang w:val="fr-FR"/>
              </w:rPr>
              <w:t>– Brevets et domaine public (CDIP/7/5</w:t>
            </w:r>
            <w:r w:rsidR="000979AE" w:rsidRPr="00B21558">
              <w:rPr>
                <w:lang w:val="fr-FR"/>
              </w:rPr>
              <w:t> </w:t>
            </w:r>
            <w:proofErr w:type="spellStart"/>
            <w:r w:rsidRPr="00B21558">
              <w:rPr>
                <w:lang w:val="fr-FR"/>
              </w:rPr>
              <w:t>Rev</w:t>
            </w:r>
            <w:proofErr w:type="spellEnd"/>
            <w:r w:rsidRPr="00B21558">
              <w:rPr>
                <w:lang w:val="fr-FR"/>
              </w:rPr>
              <w:t>.).</w:t>
            </w:r>
          </w:p>
          <w:p w14:paraId="10696283" w14:textId="153A5017" w:rsidR="009B2732" w:rsidRPr="00B21558" w:rsidRDefault="0077778A" w:rsidP="0077778A">
            <w:pPr>
              <w:spacing w:before="120" w:after="120"/>
              <w:rPr>
                <w:lang w:val="fr-FR"/>
              </w:rPr>
            </w:pPr>
            <w:r w:rsidRPr="00B21558">
              <w:rPr>
                <w:lang w:val="fr-FR"/>
              </w:rPr>
              <w:t>– Utilisation de l</w:t>
            </w:r>
            <w:r w:rsidR="007E69FB" w:rsidRPr="00B21558">
              <w:rPr>
                <w:lang w:val="fr-FR"/>
              </w:rPr>
              <w:t>’</w:t>
            </w:r>
            <w:r w:rsidRPr="00B21558">
              <w:rPr>
                <w:lang w:val="fr-FR"/>
              </w:rPr>
              <w:t>information figurant dans le domaine public aux fins du développement économique (CDIP/16/4</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3F8758E0" w14:textId="77777777" w:rsidTr="00B00B3F">
        <w:tc>
          <w:tcPr>
            <w:tcW w:w="2536" w:type="dxa"/>
          </w:tcPr>
          <w:p w14:paraId="0FA3FAF0" w14:textId="03EDF1F0"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9" w:type="dxa"/>
          </w:tcPr>
          <w:p w14:paraId="728573CC" w14:textId="2FE1F249" w:rsidR="0077778A"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OMPI a poursuivi ses efforts pour aider à renforcer la capacité des États membres à identifier et à utiliser les objets tombés dans le domaine public.</w:t>
            </w:r>
          </w:p>
          <w:p w14:paraId="2E726D61" w14:textId="787C3695" w:rsidR="0077778A" w:rsidRPr="00B21558" w:rsidRDefault="00B0031E" w:rsidP="009B2732">
            <w:pPr>
              <w:spacing w:after="240"/>
              <w:rPr>
                <w:bCs/>
                <w:lang w:val="fr-FR"/>
              </w:rPr>
            </w:pPr>
            <w:r w:rsidRPr="00B21558">
              <w:rPr>
                <w:bCs/>
                <w:lang w:val="fr-CH"/>
              </w:rPr>
              <w:t>Dans le cadre du projet relevant du Plan d</w:t>
            </w:r>
            <w:r w:rsidR="007E69FB" w:rsidRPr="00B21558">
              <w:rPr>
                <w:bCs/>
                <w:lang w:val="fr-CH"/>
              </w:rPr>
              <w:t>’</w:t>
            </w:r>
            <w:r w:rsidRPr="00B21558">
              <w:rPr>
                <w:bCs/>
                <w:lang w:val="fr-CH"/>
              </w:rPr>
              <w:t>action pour le développement sur l</w:t>
            </w:r>
            <w:r w:rsidR="007E69FB" w:rsidRPr="00B21558">
              <w:rPr>
                <w:bCs/>
                <w:lang w:val="fr-CH"/>
              </w:rPr>
              <w:t>’</w:t>
            </w:r>
            <w:r w:rsidRPr="00B21558">
              <w:rPr>
                <w:bCs/>
                <w:i/>
                <w:lang w:val="fr-CH"/>
              </w:rPr>
              <w:t>Utilisation de l</w:t>
            </w:r>
            <w:r w:rsidR="007E69FB" w:rsidRPr="00B21558">
              <w:rPr>
                <w:bCs/>
                <w:i/>
                <w:lang w:val="fr-CH"/>
              </w:rPr>
              <w:t>’</w:t>
            </w:r>
            <w:r w:rsidRPr="00B21558">
              <w:rPr>
                <w:bCs/>
                <w:i/>
                <w:lang w:val="fr-CH"/>
              </w:rPr>
              <w:t>information figurant dans le domaine public aux fins du développement économique</w:t>
            </w:r>
            <w:r w:rsidRPr="00B21558">
              <w:rPr>
                <w:bCs/>
                <w:lang w:val="fr-CH"/>
              </w:rPr>
              <w:t xml:space="preserve"> (CDIP/16/4</w:t>
            </w:r>
            <w:r w:rsidR="000979AE" w:rsidRPr="00B21558">
              <w:rPr>
                <w:bCs/>
                <w:lang w:val="fr-CH"/>
              </w:rPr>
              <w:t> </w:t>
            </w:r>
            <w:proofErr w:type="spellStart"/>
            <w:r w:rsidRPr="00B21558">
              <w:rPr>
                <w:bCs/>
                <w:lang w:val="fr-CH"/>
              </w:rPr>
              <w:t>Rev</w:t>
            </w:r>
            <w:proofErr w:type="spellEnd"/>
            <w:r w:rsidRPr="00B21558">
              <w:rPr>
                <w:bCs/>
                <w:lang w:val="fr-CH"/>
              </w:rPr>
              <w:t>.), mené à bien et évalué au cours de la période considérée (CDIP/24/3 et CDIP/24/11), deux</w:t>
            </w:r>
            <w:r w:rsidR="000979AE" w:rsidRPr="00B21558">
              <w:rPr>
                <w:bCs/>
                <w:lang w:val="fr-CH"/>
              </w:rPr>
              <w:t> </w:t>
            </w:r>
            <w:r w:rsidRPr="00B21558">
              <w:rPr>
                <w:bCs/>
                <w:lang w:val="fr-CH"/>
              </w:rPr>
              <w:t>guides pratiques ont été élaborés pour aider</w:t>
            </w:r>
            <w:r w:rsidR="007E69FB" w:rsidRPr="00B21558">
              <w:rPr>
                <w:bCs/>
                <w:lang w:val="fr-CH"/>
              </w:rPr>
              <w:t xml:space="preserve"> les CAT</w:t>
            </w:r>
            <w:r w:rsidRPr="00B21558">
              <w:rPr>
                <w:bCs/>
                <w:lang w:val="fr-CH"/>
              </w:rPr>
              <w:t>I, les innovateurs et les entrepreneurs des pays en développement, des pays les moins avancés et des pays en transition à recenser à et utiliser les sujets qui sont tombés dans le domaine public et à les utilis</w:t>
            </w:r>
            <w:r w:rsidR="00D3434E" w:rsidRPr="00B21558">
              <w:rPr>
                <w:bCs/>
                <w:lang w:val="fr-CH"/>
              </w:rPr>
              <w:t>er.  Ce</w:t>
            </w:r>
            <w:r w:rsidRPr="00B21558">
              <w:rPr>
                <w:bCs/>
                <w:lang w:val="fr-CH"/>
              </w:rPr>
              <w:t>s guides sont mis à disposition dans les six</w:t>
            </w:r>
            <w:r w:rsidR="000979AE" w:rsidRPr="00B21558">
              <w:rPr>
                <w:bCs/>
                <w:lang w:val="fr-CH"/>
              </w:rPr>
              <w:t> </w:t>
            </w:r>
            <w:r w:rsidRPr="00B21558">
              <w:rPr>
                <w:bCs/>
                <w:lang w:val="fr-CH"/>
              </w:rPr>
              <w:t>langues officielles de l</w:t>
            </w:r>
            <w:r w:rsidR="007E69FB" w:rsidRPr="00B21558">
              <w:rPr>
                <w:bCs/>
                <w:lang w:val="fr-CH"/>
              </w:rPr>
              <w:t>’</w:t>
            </w:r>
            <w:r w:rsidR="00D3434E" w:rsidRPr="00B21558">
              <w:rPr>
                <w:bCs/>
                <w:lang w:val="fr-CH"/>
              </w:rPr>
              <w:t>ONU.  De</w:t>
            </w:r>
            <w:r w:rsidRPr="00B21558">
              <w:rPr>
                <w:bCs/>
                <w:lang w:val="fr-CH"/>
              </w:rPr>
              <w:t>s résumés de ces documents ont été établis pour le comité à titre d</w:t>
            </w:r>
            <w:r w:rsidR="007E69FB" w:rsidRPr="00B21558">
              <w:rPr>
                <w:bCs/>
                <w:lang w:val="fr-CH"/>
              </w:rPr>
              <w:t>’</w:t>
            </w:r>
            <w:r w:rsidRPr="00B21558">
              <w:rPr>
                <w:bCs/>
                <w:lang w:val="fr-CH"/>
              </w:rPr>
              <w:t>information (CDIP/25/INF4 et CDIP/25/INF5</w:t>
            </w:r>
            <w:r w:rsidR="009B2732" w:rsidRPr="00B21558">
              <w:rPr>
                <w:bCs/>
                <w:lang w:val="fr-FR"/>
              </w:rPr>
              <w:t>).</w:t>
            </w:r>
          </w:p>
          <w:p w14:paraId="4AB4B50C" w14:textId="3C2AA89F" w:rsidR="0077778A" w:rsidRPr="00B21558" w:rsidRDefault="00B0031E" w:rsidP="0077778A">
            <w:pPr>
              <w:spacing w:before="240" w:after="240"/>
              <w:rPr>
                <w:rFonts w:eastAsia="SimSun"/>
                <w:szCs w:val="22"/>
                <w:lang w:val="fr-FR" w:eastAsia="zh-CN"/>
              </w:rPr>
            </w:pPr>
            <w:r w:rsidRPr="00B21558">
              <w:rPr>
                <w:bCs/>
                <w:lang w:val="fr-CH"/>
              </w:rPr>
              <w:t>En outre, neuf</w:t>
            </w:r>
            <w:r w:rsidR="000979AE" w:rsidRPr="00B21558">
              <w:rPr>
                <w:bCs/>
                <w:lang w:val="fr-CH"/>
              </w:rPr>
              <w:t> </w:t>
            </w:r>
            <w:r w:rsidRPr="00B21558">
              <w:rPr>
                <w:bCs/>
                <w:lang w:val="fr-CH"/>
              </w:rPr>
              <w:t>réseaux nationaux de CATI ont reçu une formation pratique sur l</w:t>
            </w:r>
            <w:r w:rsidR="007E69FB" w:rsidRPr="00B21558">
              <w:rPr>
                <w:bCs/>
                <w:lang w:val="fr-CH"/>
              </w:rPr>
              <w:t>’</w:t>
            </w:r>
            <w:r w:rsidRPr="00B21558">
              <w:rPr>
                <w:bCs/>
                <w:lang w:val="fr-CH"/>
              </w:rPr>
              <w:t>utilisation des deux</w:t>
            </w:r>
            <w:r w:rsidR="000979AE" w:rsidRPr="00B21558">
              <w:rPr>
                <w:bCs/>
                <w:lang w:val="fr-CH"/>
              </w:rPr>
              <w:t> </w:t>
            </w:r>
            <w:r w:rsidRPr="00B21558">
              <w:rPr>
                <w:bCs/>
                <w:lang w:val="fr-CH"/>
              </w:rPr>
              <w:t>guides dans le but d</w:t>
            </w:r>
            <w:r w:rsidR="007E69FB" w:rsidRPr="00B21558">
              <w:rPr>
                <w:bCs/>
                <w:lang w:val="fr-CH"/>
              </w:rPr>
              <w:t>’</w:t>
            </w:r>
            <w:r w:rsidRPr="00B21558">
              <w:rPr>
                <w:bCs/>
                <w:lang w:val="fr-CH"/>
              </w:rPr>
              <w:t>aider</w:t>
            </w:r>
            <w:r w:rsidR="007E69FB" w:rsidRPr="00B21558">
              <w:rPr>
                <w:bCs/>
                <w:lang w:val="fr-CH"/>
              </w:rPr>
              <w:t xml:space="preserve"> les CAT</w:t>
            </w:r>
            <w:r w:rsidRPr="00B21558">
              <w:rPr>
                <w:bCs/>
                <w:lang w:val="fr-CH"/>
              </w:rPr>
              <w:t>I à développer de nouvelles compétences et de nouveaux services pour recenser les inventions du domaine public par l</w:t>
            </w:r>
            <w:r w:rsidR="007E69FB" w:rsidRPr="00B21558">
              <w:rPr>
                <w:bCs/>
                <w:lang w:val="fr-CH"/>
              </w:rPr>
              <w:t>’</w:t>
            </w:r>
            <w:r w:rsidRPr="00B21558">
              <w:rPr>
                <w:bCs/>
                <w:lang w:val="fr-CH"/>
              </w:rPr>
              <w:t>utilisation d</w:t>
            </w:r>
            <w:r w:rsidR="007E69FB" w:rsidRPr="00B21558">
              <w:rPr>
                <w:bCs/>
                <w:lang w:val="fr-CH"/>
              </w:rPr>
              <w:t>’</w:t>
            </w:r>
            <w:r w:rsidRPr="00B21558">
              <w:rPr>
                <w:bCs/>
                <w:lang w:val="fr-CH"/>
              </w:rPr>
              <w:t>outils permettant d</w:t>
            </w:r>
            <w:r w:rsidR="007E69FB" w:rsidRPr="00B21558">
              <w:rPr>
                <w:bCs/>
                <w:lang w:val="fr-CH"/>
              </w:rPr>
              <w:t>’</w:t>
            </w:r>
            <w:r w:rsidRPr="00B21558">
              <w:rPr>
                <w:bCs/>
                <w:lang w:val="fr-CH"/>
              </w:rPr>
              <w:t>établir la liberté d</w:t>
            </w:r>
            <w:r w:rsidR="007E69FB" w:rsidRPr="00B21558">
              <w:rPr>
                <w:bCs/>
                <w:lang w:val="fr-CH"/>
              </w:rPr>
              <w:t>’</w:t>
            </w:r>
            <w:r w:rsidRPr="00B21558">
              <w:rPr>
                <w:bCs/>
                <w:lang w:val="fr-CH"/>
              </w:rPr>
              <w:t>exploitation des inventions relevant du domaine public dans les processus de conception et de mise au point de produi</w:t>
            </w:r>
            <w:r w:rsidR="00D3434E" w:rsidRPr="00B21558">
              <w:rPr>
                <w:bCs/>
                <w:lang w:val="fr-CH"/>
              </w:rPr>
              <w:t xml:space="preserve">ts.  </w:t>
            </w:r>
            <w:r w:rsidR="00D3434E" w:rsidRPr="00B21558">
              <w:rPr>
                <w:rFonts w:eastAsia="SimSun"/>
                <w:szCs w:val="22"/>
                <w:lang w:val="fr-FR" w:eastAsia="zh-CN"/>
              </w:rPr>
              <w:t>De</w:t>
            </w:r>
            <w:r w:rsidR="0077778A" w:rsidRPr="00B21558">
              <w:rPr>
                <w:rFonts w:eastAsia="SimSun"/>
                <w:szCs w:val="22"/>
                <w:lang w:val="fr-FR" w:eastAsia="zh-CN"/>
              </w:rPr>
              <w:t xml:space="preserve">s experts de différentes régions qui ont participé à la rédaction des guides ont participé aux ateliers et sont disposés à </w:t>
            </w:r>
            <w:proofErr w:type="gramStart"/>
            <w:r w:rsidR="0077778A" w:rsidRPr="00B21558">
              <w:rPr>
                <w:rFonts w:eastAsia="SimSun"/>
                <w:szCs w:val="22"/>
                <w:lang w:val="fr-FR" w:eastAsia="zh-CN"/>
              </w:rPr>
              <w:t>servir de personnes</w:t>
            </w:r>
            <w:proofErr w:type="gramEnd"/>
            <w:r w:rsidR="0043240C" w:rsidRPr="00B21558">
              <w:rPr>
                <w:rFonts w:eastAsia="SimSun"/>
                <w:szCs w:val="22"/>
                <w:lang w:val="fr-FR" w:eastAsia="zh-CN"/>
              </w:rPr>
              <w:noBreakHyphen/>
            </w:r>
            <w:r w:rsidR="0077778A" w:rsidRPr="00B21558">
              <w:rPr>
                <w:rFonts w:eastAsia="SimSun"/>
                <w:szCs w:val="22"/>
                <w:lang w:val="fr-FR" w:eastAsia="zh-CN"/>
              </w:rPr>
              <w:t>ressources afin d</w:t>
            </w:r>
            <w:r w:rsidR="007E69FB" w:rsidRPr="00B21558">
              <w:rPr>
                <w:rFonts w:eastAsia="SimSun"/>
                <w:szCs w:val="22"/>
                <w:lang w:val="fr-FR" w:eastAsia="zh-CN"/>
              </w:rPr>
              <w:t>’</w:t>
            </w:r>
            <w:r w:rsidR="0077778A" w:rsidRPr="00B21558">
              <w:rPr>
                <w:rFonts w:eastAsia="SimSun"/>
                <w:szCs w:val="22"/>
                <w:lang w:val="fr-FR" w:eastAsia="zh-CN"/>
              </w:rPr>
              <w:t>aider</w:t>
            </w:r>
            <w:r w:rsidR="007E69FB" w:rsidRPr="00B21558">
              <w:rPr>
                <w:rFonts w:eastAsia="SimSun"/>
                <w:szCs w:val="22"/>
                <w:lang w:val="fr-FR" w:eastAsia="zh-CN"/>
              </w:rPr>
              <w:t xml:space="preserve"> les CAT</w:t>
            </w:r>
            <w:r w:rsidR="0077778A" w:rsidRPr="00B21558">
              <w:rPr>
                <w:rFonts w:eastAsia="SimSun"/>
                <w:szCs w:val="22"/>
                <w:lang w:val="fr-FR" w:eastAsia="zh-CN"/>
              </w:rPr>
              <w:t>I à mieux utiliser les guides et à développer leurs compétences dans ce domaine.</w:t>
            </w:r>
          </w:p>
          <w:p w14:paraId="3B11C43B" w14:textId="7CBBE5D6" w:rsidR="0077778A" w:rsidRPr="00B21558" w:rsidRDefault="00B0031E" w:rsidP="0098244A">
            <w:pPr>
              <w:spacing w:before="240" w:after="120"/>
              <w:rPr>
                <w:bCs/>
                <w:lang w:val="fr-FR"/>
              </w:rPr>
            </w:pPr>
            <w:r w:rsidRPr="00B21558">
              <w:rPr>
                <w:bCs/>
                <w:lang w:val="fr-CH"/>
              </w:rPr>
              <w:t>Pour compléter l</w:t>
            </w:r>
            <w:r w:rsidR="007E69FB" w:rsidRPr="00B21558">
              <w:rPr>
                <w:bCs/>
                <w:lang w:val="fr-CH"/>
              </w:rPr>
              <w:t>’</w:t>
            </w:r>
            <w:r w:rsidRPr="00B21558">
              <w:rPr>
                <w:bCs/>
                <w:lang w:val="fr-CH"/>
              </w:rPr>
              <w:t>information présentée dans l</w:t>
            </w:r>
            <w:r w:rsidR="007E69FB" w:rsidRPr="00B21558">
              <w:rPr>
                <w:bCs/>
                <w:lang w:val="fr-CH"/>
              </w:rPr>
              <w:t>’</w:t>
            </w:r>
            <w:r w:rsidRPr="00B21558">
              <w:rPr>
                <w:bCs/>
                <w:lang w:val="fr-CH"/>
              </w:rPr>
              <w:t xml:space="preserve">un de ces guides, une nouvelle </w:t>
            </w:r>
            <w:r w:rsidRPr="00B21558">
              <w:rPr>
                <w:bCs/>
                <w:i/>
                <w:lang w:val="fr-CH"/>
              </w:rPr>
              <w:t>Proposition de projet sur l</w:t>
            </w:r>
            <w:r w:rsidR="007E69FB" w:rsidRPr="00B21558">
              <w:rPr>
                <w:bCs/>
                <w:i/>
                <w:lang w:val="fr-CH"/>
              </w:rPr>
              <w:t>’</w:t>
            </w:r>
            <w:r w:rsidRPr="00B21558">
              <w:rPr>
                <w:bCs/>
                <w:i/>
                <w:lang w:val="fr-CH"/>
              </w:rPr>
              <w:t xml:space="preserve">utilisation des inventions du domaine public </w:t>
            </w:r>
            <w:r w:rsidRPr="00B21558">
              <w:rPr>
                <w:bCs/>
                <w:lang w:val="fr-CH"/>
              </w:rPr>
              <w:t>(CDIP/24/16) a été examinée par le comité à sa vingt</w:t>
            </w:r>
            <w:r w:rsidR="0043240C" w:rsidRPr="00B21558">
              <w:rPr>
                <w:bCs/>
                <w:lang w:val="fr-CH"/>
              </w:rPr>
              <w:noBreakHyphen/>
            </w:r>
            <w:r w:rsidRPr="00B21558">
              <w:rPr>
                <w:bCs/>
                <w:lang w:val="fr-CH"/>
              </w:rPr>
              <w:t>cinqu</w:t>
            </w:r>
            <w:r w:rsidR="007E69FB" w:rsidRPr="00B21558">
              <w:rPr>
                <w:bCs/>
                <w:lang w:val="fr-CH"/>
              </w:rPr>
              <w:t>ième session</w:t>
            </w:r>
            <w:r w:rsidRPr="00B21558">
              <w:rPr>
                <w:bCs/>
                <w:lang w:val="fr-CH"/>
              </w:rPr>
              <w:t xml:space="preserve"> (du 26 au 3</w:t>
            </w:r>
            <w:r w:rsidR="007E69FB" w:rsidRPr="00B21558">
              <w:rPr>
                <w:bCs/>
                <w:lang w:val="fr-CH"/>
              </w:rPr>
              <w:t>0 juillet</w:t>
            </w:r>
            <w:r w:rsidRPr="00B21558">
              <w:rPr>
                <w:bCs/>
                <w:lang w:val="fr-CH"/>
              </w:rPr>
              <w:t> 2021).  Le comité a prié le Secrétariat d</w:t>
            </w:r>
            <w:r w:rsidR="007E69FB" w:rsidRPr="00B21558">
              <w:rPr>
                <w:bCs/>
                <w:lang w:val="fr-CH"/>
              </w:rPr>
              <w:t>’</w:t>
            </w:r>
            <w:r w:rsidRPr="00B21558">
              <w:rPr>
                <w:bCs/>
                <w:lang w:val="fr-CH"/>
              </w:rPr>
              <w:t>examiner la proposition et a décidé de poursuivre les débats à sa prochaine session</w:t>
            </w:r>
            <w:r w:rsidR="0098244A" w:rsidRPr="00B21558">
              <w:rPr>
                <w:bCs/>
                <w:lang w:val="fr-FR"/>
              </w:rPr>
              <w:t>.</w:t>
            </w:r>
          </w:p>
          <w:p w14:paraId="327EA4DC" w14:textId="5077A574" w:rsidR="009B2732" w:rsidRPr="00B21558" w:rsidRDefault="00B0031E" w:rsidP="009B2732">
            <w:pPr>
              <w:spacing w:before="240" w:after="120"/>
              <w:rPr>
                <w:rFonts w:eastAsia="SimSun"/>
                <w:szCs w:val="22"/>
                <w:lang w:val="fr-FR" w:eastAsia="zh-CN"/>
              </w:rPr>
            </w:pPr>
            <w:r w:rsidRPr="00B21558">
              <w:rPr>
                <w:bCs/>
                <w:lang w:val="fr-CH"/>
              </w:rPr>
              <w:t>Le portail du registre des brevets de l</w:t>
            </w:r>
            <w:r w:rsidR="007E69FB" w:rsidRPr="00B21558">
              <w:rPr>
                <w:bCs/>
                <w:lang w:val="fr-CH"/>
              </w:rPr>
              <w:t>’</w:t>
            </w:r>
            <w:r w:rsidRPr="00B21558">
              <w:rPr>
                <w:bCs/>
                <w:lang w:val="fr-CH"/>
              </w:rPr>
              <w:t>OMPI, mis à jour dans le cadre du projet y relatif, est à disposition afin d</w:t>
            </w:r>
            <w:r w:rsidR="007E69FB" w:rsidRPr="00B21558">
              <w:rPr>
                <w:bCs/>
                <w:lang w:val="fr-CH"/>
              </w:rPr>
              <w:t>’</w:t>
            </w:r>
            <w:r w:rsidRPr="00B21558">
              <w:rPr>
                <w:bCs/>
                <w:lang w:val="fr-CH"/>
              </w:rPr>
              <w:t>améliorer l</w:t>
            </w:r>
            <w:r w:rsidR="007E69FB" w:rsidRPr="00B21558">
              <w:rPr>
                <w:bCs/>
                <w:lang w:val="fr-CH"/>
              </w:rPr>
              <w:t>’</w:t>
            </w:r>
            <w:r w:rsidRPr="00B21558">
              <w:rPr>
                <w:bCs/>
                <w:lang w:val="fr-CH"/>
              </w:rPr>
              <w:t>accès aux registres et aux gazettes des brevets ainsi qu</w:t>
            </w:r>
            <w:r w:rsidR="007E69FB" w:rsidRPr="00B21558">
              <w:rPr>
                <w:bCs/>
                <w:lang w:val="fr-CH"/>
              </w:rPr>
              <w:t>’</w:t>
            </w:r>
            <w:r w:rsidRPr="00B21558">
              <w:rPr>
                <w:bCs/>
                <w:lang w:val="fr-CH"/>
              </w:rPr>
              <w:t>aux informations en ligne relatives au statut juridique pour aider à déterminer si une invention peut figurer dans le domaine public</w:t>
            </w:r>
            <w:r w:rsidR="009B2732" w:rsidRPr="00B21558">
              <w:rPr>
                <w:bCs/>
                <w:lang w:val="fr-FR"/>
              </w:rPr>
              <w:t xml:space="preserve">.  </w:t>
            </w:r>
          </w:p>
        </w:tc>
      </w:tr>
      <w:tr w:rsidR="009B2732" w:rsidRPr="0087308D" w14:paraId="659F246E" w14:textId="77777777" w:rsidTr="00B00B3F">
        <w:tc>
          <w:tcPr>
            <w:tcW w:w="2536" w:type="dxa"/>
          </w:tcPr>
          <w:p w14:paraId="466951C1" w14:textId="3BF0E477" w:rsidR="009B2732" w:rsidRPr="00B21558" w:rsidRDefault="0077778A" w:rsidP="0077778A">
            <w:pPr>
              <w:spacing w:before="240" w:after="240"/>
              <w:rPr>
                <w:lang w:val="fr-FR"/>
              </w:rPr>
            </w:pPr>
            <w:r w:rsidRPr="00B21558">
              <w:rPr>
                <w:lang w:val="fr-FR"/>
              </w:rPr>
              <w:t>Autres rapports/documents connexes</w:t>
            </w:r>
          </w:p>
        </w:tc>
        <w:tc>
          <w:tcPr>
            <w:tcW w:w="6999" w:type="dxa"/>
          </w:tcPr>
          <w:p w14:paraId="23367D2C" w14:textId="298A9353" w:rsidR="007E69FB" w:rsidRPr="00B21558" w:rsidRDefault="00D0575E" w:rsidP="009B2732">
            <w:pPr>
              <w:spacing w:before="240" w:after="240"/>
              <w:rPr>
                <w:bCs/>
                <w:lang w:val="fr-FR"/>
              </w:rPr>
            </w:pPr>
            <w:r w:rsidRPr="00B21558">
              <w:rPr>
                <w:bCs/>
                <w:lang w:val="fr-FR"/>
              </w:rPr>
              <w:t>Rap</w:t>
            </w:r>
            <w:r w:rsidR="009B2732" w:rsidRPr="00B21558">
              <w:rPr>
                <w:bCs/>
                <w:lang w:val="fr-FR"/>
              </w:rPr>
              <w:t xml:space="preserve">ports </w:t>
            </w:r>
            <w:r w:rsidRPr="00B21558">
              <w:rPr>
                <w:bCs/>
                <w:lang w:val="fr-FR"/>
              </w:rPr>
              <w:t xml:space="preserve">et </w:t>
            </w:r>
            <w:r w:rsidR="009B2732" w:rsidRPr="00B21558">
              <w:rPr>
                <w:bCs/>
                <w:lang w:val="fr-FR"/>
              </w:rPr>
              <w:t xml:space="preserve">documents </w:t>
            </w:r>
            <w:r w:rsidRPr="00B21558">
              <w:rPr>
                <w:bCs/>
                <w:lang w:val="fr-FR"/>
              </w:rPr>
              <w:t>examinés par</w:t>
            </w:r>
            <w:r w:rsidR="007E69FB" w:rsidRPr="00B21558">
              <w:rPr>
                <w:bCs/>
                <w:lang w:val="fr-FR"/>
              </w:rPr>
              <w:t xml:space="preserve"> le CDI</w:t>
            </w:r>
            <w:r w:rsidR="009B2732" w:rsidRPr="00B21558">
              <w:rPr>
                <w:bCs/>
                <w:lang w:val="fr-FR"/>
              </w:rPr>
              <w:t>P</w:t>
            </w:r>
            <w:r w:rsidR="007E69FB" w:rsidRPr="00B21558">
              <w:rPr>
                <w:bCs/>
                <w:lang w:val="fr-FR"/>
              </w:rPr>
              <w:t> :</w:t>
            </w:r>
            <w:r w:rsidR="009B2732" w:rsidRPr="00B21558">
              <w:rPr>
                <w:bCs/>
                <w:lang w:val="fr-FR"/>
              </w:rPr>
              <w:t xml:space="preserve"> CDIP/1/</w:t>
            </w:r>
            <w:proofErr w:type="gramStart"/>
            <w:r w:rsidR="009B2732" w:rsidRPr="00B21558">
              <w:rPr>
                <w:bCs/>
                <w:lang w:val="fr-FR"/>
              </w:rPr>
              <w:t xml:space="preserve">3; </w:t>
            </w:r>
            <w:r w:rsidR="000979AE" w:rsidRPr="00B21558">
              <w:rPr>
                <w:bCs/>
                <w:lang w:val="fr-FR"/>
              </w:rPr>
              <w:t xml:space="preserve"> </w:t>
            </w:r>
            <w:r w:rsidR="009B2732" w:rsidRPr="00B21558">
              <w:rPr>
                <w:bCs/>
                <w:lang w:val="fr-FR"/>
              </w:rPr>
              <w:t>CDIP</w:t>
            </w:r>
            <w:proofErr w:type="gramEnd"/>
            <w:r w:rsidR="009B2732" w:rsidRPr="00B21558">
              <w:rPr>
                <w:bCs/>
                <w:lang w:val="fr-FR"/>
              </w:rPr>
              <w:t xml:space="preserve">/3/3; </w:t>
            </w:r>
            <w:r w:rsidR="000979AE" w:rsidRPr="00B21558">
              <w:rPr>
                <w:bCs/>
                <w:lang w:val="fr-FR"/>
              </w:rPr>
              <w:t xml:space="preserve"> </w:t>
            </w:r>
            <w:r w:rsidR="009B2732" w:rsidRPr="00B21558">
              <w:rPr>
                <w:bCs/>
                <w:lang w:val="fr-FR"/>
              </w:rPr>
              <w:t xml:space="preserve">CDIP/3/4; </w:t>
            </w:r>
            <w:r w:rsidR="000979AE" w:rsidRPr="00B21558">
              <w:rPr>
                <w:bCs/>
                <w:lang w:val="fr-FR"/>
              </w:rPr>
              <w:t xml:space="preserve"> </w:t>
            </w:r>
            <w:r w:rsidR="009B2732" w:rsidRPr="00B21558">
              <w:rPr>
                <w:bCs/>
                <w:lang w:val="fr-FR"/>
              </w:rPr>
              <w:t xml:space="preserve">CDIP/6/2; </w:t>
            </w:r>
            <w:r w:rsidR="000979AE" w:rsidRPr="00B21558">
              <w:rPr>
                <w:bCs/>
                <w:lang w:val="fr-FR"/>
              </w:rPr>
              <w:t xml:space="preserve"> </w:t>
            </w:r>
            <w:r w:rsidR="009B2732" w:rsidRPr="00B21558">
              <w:rPr>
                <w:bCs/>
                <w:lang w:val="fr-FR"/>
              </w:rPr>
              <w:t xml:space="preserve">CDIP/8/2; </w:t>
            </w:r>
            <w:r w:rsidR="000979AE" w:rsidRPr="00B21558">
              <w:rPr>
                <w:bCs/>
                <w:lang w:val="fr-FR"/>
              </w:rPr>
              <w:t xml:space="preserve"> </w:t>
            </w:r>
            <w:r w:rsidR="009B2732" w:rsidRPr="00B21558">
              <w:rPr>
                <w:bCs/>
                <w:lang w:val="fr-FR"/>
              </w:rPr>
              <w:t xml:space="preserve">CDIP/9/7; </w:t>
            </w:r>
            <w:r w:rsidR="000979AE" w:rsidRPr="00B21558">
              <w:rPr>
                <w:bCs/>
                <w:lang w:val="fr-FR"/>
              </w:rPr>
              <w:t xml:space="preserve"> </w:t>
            </w:r>
            <w:r w:rsidR="009B2732" w:rsidRPr="00B21558">
              <w:rPr>
                <w:bCs/>
                <w:lang w:val="fr-FR"/>
              </w:rPr>
              <w:t xml:space="preserve">CDIP/10/2; </w:t>
            </w:r>
            <w:r w:rsidR="000979AE" w:rsidRPr="00B21558">
              <w:rPr>
                <w:bCs/>
                <w:lang w:val="fr-FR"/>
              </w:rPr>
              <w:t xml:space="preserve"> </w:t>
            </w:r>
            <w:r w:rsidR="009B2732" w:rsidRPr="00B21558">
              <w:rPr>
                <w:bCs/>
                <w:lang w:val="fr-FR"/>
              </w:rPr>
              <w:t xml:space="preserve">CDIP/12/2; </w:t>
            </w:r>
            <w:r w:rsidR="000979AE" w:rsidRPr="00B21558">
              <w:rPr>
                <w:bCs/>
                <w:lang w:val="fr-FR"/>
              </w:rPr>
              <w:t xml:space="preserve"> </w:t>
            </w:r>
            <w:r w:rsidR="009B2732" w:rsidRPr="00B21558">
              <w:rPr>
                <w:bCs/>
                <w:lang w:val="fr-FR"/>
              </w:rPr>
              <w:t xml:space="preserve">CDIP/13/7; </w:t>
            </w:r>
            <w:r w:rsidR="000979AE" w:rsidRPr="00B21558">
              <w:rPr>
                <w:bCs/>
                <w:lang w:val="fr-FR"/>
              </w:rPr>
              <w:t xml:space="preserve"> </w:t>
            </w:r>
            <w:r w:rsidR="009B2732" w:rsidRPr="00B21558">
              <w:rPr>
                <w:bCs/>
                <w:lang w:val="fr-FR"/>
              </w:rPr>
              <w:t>CDIP/16/4</w:t>
            </w:r>
            <w:r w:rsidR="000979AE" w:rsidRPr="00B21558">
              <w:rPr>
                <w:bCs/>
                <w:lang w:val="fr-FR"/>
              </w:rPr>
              <w:t> </w:t>
            </w:r>
            <w:proofErr w:type="spellStart"/>
            <w:r w:rsidR="009B2732" w:rsidRPr="00B21558">
              <w:rPr>
                <w:bCs/>
                <w:lang w:val="fr-FR"/>
              </w:rPr>
              <w:t>Rev</w:t>
            </w:r>
            <w:proofErr w:type="spellEnd"/>
            <w:r w:rsidR="009B2732" w:rsidRPr="00B21558">
              <w:rPr>
                <w:bCs/>
                <w:lang w:val="fr-FR"/>
              </w:rPr>
              <w:t xml:space="preserve">.; </w:t>
            </w:r>
            <w:r w:rsidR="000979AE" w:rsidRPr="00B21558">
              <w:rPr>
                <w:bCs/>
                <w:lang w:val="fr-FR"/>
              </w:rPr>
              <w:t xml:space="preserve"> </w:t>
            </w:r>
            <w:r w:rsidR="009B2732" w:rsidRPr="00B21558">
              <w:rPr>
                <w:bCs/>
                <w:lang w:val="fr-FR"/>
              </w:rPr>
              <w:t xml:space="preserve">CDIP/20/2, CDIP/21/2; </w:t>
            </w:r>
            <w:r w:rsidR="000979AE" w:rsidRPr="00B21558">
              <w:rPr>
                <w:bCs/>
                <w:lang w:val="fr-FR"/>
              </w:rPr>
              <w:t xml:space="preserve"> </w:t>
            </w:r>
            <w:r w:rsidR="009B2732" w:rsidRPr="00B21558">
              <w:rPr>
                <w:bCs/>
                <w:lang w:val="fr-FR"/>
              </w:rPr>
              <w:t xml:space="preserve">CDIP/22/2; </w:t>
            </w:r>
            <w:r w:rsidR="000979AE" w:rsidRPr="00B21558">
              <w:rPr>
                <w:bCs/>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9B2732" w:rsidRPr="00B21558">
              <w:rPr>
                <w:bCs/>
                <w:lang w:val="fr-FR"/>
              </w:rPr>
              <w:t>.</w:t>
            </w:r>
          </w:p>
          <w:p w14:paraId="27C5AD89" w14:textId="2FA7F8E7" w:rsidR="009B2732" w:rsidRPr="00B21558" w:rsidRDefault="00D0575E">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25456AA0"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9B2732" w:rsidRPr="00B21558" w14:paraId="066A84A2" w14:textId="77777777" w:rsidTr="00B00B3F">
        <w:trPr>
          <w:tblHeader/>
        </w:trPr>
        <w:tc>
          <w:tcPr>
            <w:tcW w:w="9535" w:type="dxa"/>
            <w:gridSpan w:val="2"/>
            <w:shd w:val="clear" w:color="auto" w:fill="BFBFBF" w:themeFill="background1" w:themeFillShade="BF"/>
          </w:tcPr>
          <w:p w14:paraId="73184DB8" w14:textId="034310CB" w:rsidR="009B2732" w:rsidRPr="00B21558" w:rsidRDefault="0077778A" w:rsidP="0077778A">
            <w:pPr>
              <w:spacing w:before="240" w:after="120"/>
              <w:jc w:val="center"/>
              <w:rPr>
                <w:b/>
                <w:i/>
                <w:lang w:val="fr-FR"/>
              </w:rPr>
            </w:pPr>
            <w:r w:rsidRPr="00B21558">
              <w:rPr>
                <w:b/>
                <w:i/>
                <w:lang w:val="fr-FR"/>
              </w:rPr>
              <w:t>Recommandation n° 22</w:t>
            </w:r>
          </w:p>
        </w:tc>
      </w:tr>
      <w:tr w:rsidR="009B2732" w:rsidRPr="0087308D" w14:paraId="6B0C53C2" w14:textId="77777777" w:rsidTr="00B00B3F">
        <w:tc>
          <w:tcPr>
            <w:tcW w:w="9535" w:type="dxa"/>
            <w:gridSpan w:val="2"/>
            <w:shd w:val="clear" w:color="auto" w:fill="D9D9D9" w:themeFill="background1" w:themeFillShade="D9"/>
          </w:tcPr>
          <w:p w14:paraId="16D37E44" w14:textId="6B459E07" w:rsidR="0077778A" w:rsidRPr="00B21558" w:rsidRDefault="0077778A" w:rsidP="0077778A">
            <w:pPr>
              <w:spacing w:before="240" w:after="120"/>
              <w:rPr>
                <w:lang w:val="fr-FR"/>
              </w:rPr>
            </w:pPr>
            <w:r w:rsidRPr="00B21558">
              <w:rPr>
                <w:lang w:val="fr-FR"/>
              </w:rPr>
              <w:t>Les activités d</w:t>
            </w:r>
            <w:r w:rsidR="007E69FB" w:rsidRPr="00B21558">
              <w:rPr>
                <w:lang w:val="fr-FR"/>
              </w:rPr>
              <w:t>’</w:t>
            </w:r>
            <w:r w:rsidRPr="00B21558">
              <w:rPr>
                <w:lang w:val="fr-FR"/>
              </w:rPr>
              <w:t>établissement de normes de l</w:t>
            </w:r>
            <w:r w:rsidR="007E69FB" w:rsidRPr="00B21558">
              <w:rPr>
                <w:lang w:val="fr-FR"/>
              </w:rPr>
              <w:t>’</w:t>
            </w:r>
            <w:r w:rsidRPr="00B21558">
              <w:rPr>
                <w:lang w:val="fr-FR"/>
              </w:rPr>
              <w:t>OMPI devraient appuyer les objectifs de développement arrêtés à l</w:t>
            </w:r>
            <w:r w:rsidR="007E69FB" w:rsidRPr="00B21558">
              <w:rPr>
                <w:lang w:val="fr-FR"/>
              </w:rPr>
              <w:t>’</w:t>
            </w:r>
            <w:r w:rsidRPr="00B21558">
              <w:rPr>
                <w:lang w:val="fr-FR"/>
              </w:rPr>
              <w:t xml:space="preserve">intérieur du système des </w:t>
            </w:r>
            <w:r w:rsidR="007E69FB" w:rsidRPr="00B21558">
              <w:rPr>
                <w:lang w:val="fr-FR"/>
              </w:rPr>
              <w:t>Nations Unies</w:t>
            </w:r>
            <w:r w:rsidRPr="00B21558">
              <w:rPr>
                <w:lang w:val="fr-FR"/>
              </w:rPr>
              <w:t>, notamment ceux énoncés dans la Déclaration du Millénaire.</w:t>
            </w:r>
          </w:p>
          <w:p w14:paraId="1C9A6B1F" w14:textId="561BC007" w:rsidR="009B2732" w:rsidRPr="00B21558" w:rsidRDefault="0077778A" w:rsidP="0077778A">
            <w:pPr>
              <w:spacing w:before="240" w:after="120"/>
              <w:rPr>
                <w:lang w:val="fr-FR"/>
              </w:rPr>
            </w:pPr>
            <w:r w:rsidRPr="00B21558">
              <w:rPr>
                <w:lang w:val="fr-FR"/>
              </w:rPr>
              <w:t>Le Secrétariat de l</w:t>
            </w:r>
            <w:r w:rsidR="007E69FB" w:rsidRPr="00B21558">
              <w:rPr>
                <w:lang w:val="fr-FR"/>
              </w:rPr>
              <w:t>’</w:t>
            </w:r>
            <w:r w:rsidRPr="00B21558">
              <w:rPr>
                <w:lang w:val="fr-FR"/>
              </w:rPr>
              <w:t>OMPI, sans préjudice du résultat des réflexions des États membres, devrait traiter dans ses documents relatifs aux activités d</w:t>
            </w:r>
            <w:r w:rsidR="007E69FB" w:rsidRPr="00B21558">
              <w:rPr>
                <w:lang w:val="fr-FR"/>
              </w:rPr>
              <w:t>’</w:t>
            </w:r>
            <w:r w:rsidRPr="00B21558">
              <w:rPr>
                <w:lang w:val="fr-FR"/>
              </w:rPr>
              <w:t>établissement de normes, selon que de besoin et compte tenu des directives des États membres, des questions telles que</w:t>
            </w:r>
            <w:r w:rsidR="007E69FB" w:rsidRPr="00B21558">
              <w:rPr>
                <w:lang w:val="fr-FR"/>
              </w:rPr>
              <w:t> :</w:t>
            </w:r>
            <w:r w:rsidRPr="00B21558">
              <w:rPr>
                <w:lang w:val="fr-FR"/>
              </w:rPr>
              <w:t xml:space="preserve"> a)</w:t>
            </w:r>
            <w:r w:rsidR="000979AE" w:rsidRPr="00B21558">
              <w:rPr>
                <w:lang w:val="fr-FR"/>
              </w:rPr>
              <w:t> </w:t>
            </w:r>
            <w:r w:rsidRPr="00B21558">
              <w:rPr>
                <w:lang w:val="fr-FR"/>
              </w:rPr>
              <w:t>la garantie de la mise en œuvre nationale des normes de propriété intellectuelle, b)</w:t>
            </w:r>
            <w:r w:rsidR="000979AE" w:rsidRPr="00B21558">
              <w:rPr>
                <w:lang w:val="fr-FR"/>
              </w:rPr>
              <w:t> </w:t>
            </w:r>
            <w:r w:rsidRPr="00B21558">
              <w:rPr>
                <w:lang w:val="fr-FR"/>
              </w:rPr>
              <w:t>les liens entre propriété intellectuelle et concurrence, c)</w:t>
            </w:r>
            <w:r w:rsidR="000979AE" w:rsidRPr="00B21558">
              <w:rPr>
                <w:lang w:val="fr-FR"/>
              </w:rPr>
              <w:t> </w:t>
            </w:r>
            <w:r w:rsidRPr="00B21558">
              <w:rPr>
                <w:lang w:val="fr-FR"/>
              </w:rPr>
              <w:t>le transfert de technologie en rapport avec la propriété intellectuelle, d)</w:t>
            </w:r>
            <w:r w:rsidR="000979AE" w:rsidRPr="00B21558">
              <w:rPr>
                <w:lang w:val="fr-FR"/>
              </w:rPr>
              <w:t> </w:t>
            </w:r>
            <w:r w:rsidRPr="00B21558">
              <w:rPr>
                <w:lang w:val="fr-FR"/>
              </w:rPr>
              <w:t>les flexibilités potentielles et les exceptions et limitations pour les États membres et e)</w:t>
            </w:r>
            <w:r w:rsidR="000979AE" w:rsidRPr="00B21558">
              <w:rPr>
                <w:lang w:val="fr-FR"/>
              </w:rPr>
              <w:t> </w:t>
            </w:r>
            <w:r w:rsidRPr="00B21558">
              <w:rPr>
                <w:lang w:val="fr-FR"/>
              </w:rPr>
              <w:t>la possibilité de dispositions particulières supplémentaires pour les pays en développement et</w:t>
            </w:r>
            <w:r w:rsidR="007E69FB" w:rsidRPr="00B21558">
              <w:rPr>
                <w:lang w:val="fr-FR"/>
              </w:rPr>
              <w:t xml:space="preserve"> les PMA</w:t>
            </w:r>
            <w:r w:rsidRPr="00B21558">
              <w:rPr>
                <w:lang w:val="fr-FR"/>
              </w:rPr>
              <w:t>.</w:t>
            </w:r>
          </w:p>
        </w:tc>
      </w:tr>
      <w:tr w:rsidR="009B2732" w:rsidRPr="00B21558" w14:paraId="173A2621" w14:textId="77777777" w:rsidTr="00B00B3F">
        <w:tc>
          <w:tcPr>
            <w:tcW w:w="2507" w:type="dxa"/>
          </w:tcPr>
          <w:p w14:paraId="52F62EF7" w14:textId="31F81EBB"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7028" w:type="dxa"/>
          </w:tcPr>
          <w:p w14:paraId="49748C60" w14:textId="37021B87" w:rsidR="009B2732" w:rsidRPr="00B21558" w:rsidRDefault="009B2732" w:rsidP="00D0575E">
            <w:pPr>
              <w:spacing w:before="240" w:after="240"/>
              <w:rPr>
                <w:lang w:val="fr-FR"/>
              </w:rPr>
            </w:pPr>
            <w:r w:rsidRPr="00B21558">
              <w:rPr>
                <w:lang w:val="fr-FR"/>
              </w:rPr>
              <w:t xml:space="preserve">1, 2, 3, 4, 9, 20 </w:t>
            </w:r>
            <w:r w:rsidR="00D0575E" w:rsidRPr="00B21558">
              <w:rPr>
                <w:lang w:val="fr-FR"/>
              </w:rPr>
              <w:t>et</w:t>
            </w:r>
            <w:r w:rsidRPr="00B21558">
              <w:rPr>
                <w:lang w:val="fr-FR"/>
              </w:rPr>
              <w:t xml:space="preserve"> 21</w:t>
            </w:r>
          </w:p>
        </w:tc>
      </w:tr>
      <w:tr w:rsidR="009B2732" w:rsidRPr="0087308D" w14:paraId="58C489A6" w14:textId="77777777" w:rsidTr="00B00B3F">
        <w:tc>
          <w:tcPr>
            <w:tcW w:w="2507" w:type="dxa"/>
          </w:tcPr>
          <w:p w14:paraId="2CD57F01" w14:textId="1CE22BCA"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7028" w:type="dxa"/>
          </w:tcPr>
          <w:p w14:paraId="6B08701B" w14:textId="6FA7DDB4" w:rsidR="0077778A" w:rsidRPr="00B21558" w:rsidRDefault="0077778A" w:rsidP="0077778A">
            <w:pPr>
              <w:spacing w:before="240" w:after="240"/>
              <w:rPr>
                <w:lang w:val="fr-FR"/>
              </w:rPr>
            </w:pPr>
            <w:r w:rsidRPr="00B21558">
              <w:rPr>
                <w:lang w:val="fr-FR"/>
              </w:rPr>
              <w:t>Cette recommandation a été examinée lors de la deux</w:t>
            </w:r>
            <w:r w:rsidR="007E69FB" w:rsidRPr="00B21558">
              <w:rPr>
                <w:lang w:val="fr-FR"/>
              </w:rPr>
              <w:t>ième session du CDI</w:t>
            </w:r>
            <w:r w:rsidRPr="00B21558">
              <w:rPr>
                <w:lang w:val="fr-FR"/>
              </w:rPr>
              <w:t>P (CDIP/2/4) et traitée au moyen des activités convenues lors de la trois</w:t>
            </w:r>
            <w:r w:rsidR="007E69FB" w:rsidRPr="00B21558">
              <w:rPr>
                <w:lang w:val="fr-FR"/>
              </w:rPr>
              <w:t>ième session du CDI</w:t>
            </w:r>
            <w:r w:rsidRPr="00B21558">
              <w:rPr>
                <w:lang w:val="fr-FR"/>
              </w:rPr>
              <w:t>P, comme il ressort du document CDIP/3/3.</w:t>
            </w:r>
          </w:p>
          <w:p w14:paraId="473D8B8D" w14:textId="04490F03" w:rsidR="0077778A" w:rsidRPr="00B21558" w:rsidRDefault="00D0575E" w:rsidP="009B2732">
            <w:pPr>
              <w:spacing w:before="240" w:after="240"/>
              <w:rPr>
                <w:lang w:val="fr-FR"/>
              </w:rPr>
            </w:pPr>
            <w:r w:rsidRPr="00B21558">
              <w:rPr>
                <w:lang w:val="fr-FR"/>
              </w:rPr>
              <w:t>De nouvelles délibérations ont été menées par</w:t>
            </w:r>
            <w:r w:rsidR="007E69FB" w:rsidRPr="00B21558">
              <w:rPr>
                <w:lang w:val="fr-FR"/>
              </w:rPr>
              <w:t xml:space="preserve"> le CDI</w:t>
            </w:r>
            <w:r w:rsidRPr="00B21558">
              <w:rPr>
                <w:lang w:val="fr-FR"/>
              </w:rPr>
              <w:t>P dans le cadre des documents suivants</w:t>
            </w:r>
            <w:r w:rsidR="007E69FB" w:rsidRPr="00B21558">
              <w:rPr>
                <w:lang w:val="fr-FR"/>
              </w:rPr>
              <w:t> :</w:t>
            </w:r>
            <w:r w:rsidRPr="00B21558">
              <w:rPr>
                <w:lang w:val="fr-FR"/>
              </w:rPr>
              <w:t xml:space="preserve"> CDIP/5/3, CDIP/6/10, CDIP/8/4, CDIP10/9, CDIP/11/3, CDIP/12/8 et CDIP/14/12</w:t>
            </w:r>
            <w:r w:rsidR="000979AE" w:rsidRPr="00B21558">
              <w:rPr>
                <w:lang w:val="fr-FR"/>
              </w:rPr>
              <w:t> </w:t>
            </w:r>
            <w:proofErr w:type="spellStart"/>
            <w:r w:rsidRPr="00B21558">
              <w:rPr>
                <w:lang w:val="fr-FR"/>
              </w:rPr>
              <w:t>R</w:t>
            </w:r>
            <w:r w:rsidR="00D3434E" w:rsidRPr="00B21558">
              <w:rPr>
                <w:lang w:val="fr-FR"/>
              </w:rPr>
              <w:t>ev</w:t>
            </w:r>
            <w:proofErr w:type="spellEnd"/>
            <w:r w:rsidR="00D3434E" w:rsidRPr="00B21558">
              <w:rPr>
                <w:lang w:val="fr-FR"/>
              </w:rPr>
              <w:t>.  Un</w:t>
            </w:r>
            <w:r w:rsidRPr="00B21558">
              <w:rPr>
                <w:lang w:val="fr-FR"/>
              </w:rPr>
              <w:t xml:space="preserve"> rapport sur la part de l</w:t>
            </w:r>
            <w:r w:rsidR="007E69FB" w:rsidRPr="00B21558">
              <w:rPr>
                <w:lang w:val="fr-FR"/>
              </w:rPr>
              <w:t>’</w:t>
            </w:r>
            <w:r w:rsidRPr="00B21558">
              <w:rPr>
                <w:lang w:val="fr-FR"/>
              </w:rPr>
              <w:t>OMPI dans les activités visant à atteindre les objectifs du Millénaire pour le développement (OMD) (document CDIP/5/3) a été examiné à la cinqu</w:t>
            </w:r>
            <w:r w:rsidR="007E69FB" w:rsidRPr="00B21558">
              <w:rPr>
                <w:lang w:val="fr-FR"/>
              </w:rPr>
              <w:t>ième session du C</w:t>
            </w:r>
            <w:r w:rsidR="00D3434E" w:rsidRPr="00B21558">
              <w:rPr>
                <w:lang w:val="fr-FR"/>
              </w:rPr>
              <w:t xml:space="preserve">DIP.  </w:t>
            </w:r>
            <w:r w:rsidR="00D3434E" w:rsidRPr="00B21558">
              <w:rPr>
                <w:lang w:val="fr-CH"/>
              </w:rPr>
              <w:t>Un</w:t>
            </w:r>
            <w:r w:rsidR="00B0031E" w:rsidRPr="00B21558">
              <w:rPr>
                <w:lang w:val="fr-CH"/>
              </w:rPr>
              <w:t xml:space="preserve">e </w:t>
            </w:r>
            <w:r w:rsidR="007E69FB" w:rsidRPr="00B21558">
              <w:rPr>
                <w:lang w:val="fr-CH"/>
              </w:rPr>
              <w:t>page W</w:t>
            </w:r>
            <w:r w:rsidR="00B0031E" w:rsidRPr="00B21558">
              <w:rPr>
                <w:lang w:val="fr-CH"/>
              </w:rPr>
              <w:t xml:space="preserve">eb consacrée aux </w:t>
            </w:r>
            <w:r w:rsidR="00A2653A" w:rsidRPr="00B21558">
              <w:rPr>
                <w:lang w:val="fr-CH"/>
              </w:rPr>
              <w:t>o</w:t>
            </w:r>
            <w:r w:rsidR="00B0031E" w:rsidRPr="00B21558">
              <w:rPr>
                <w:lang w:val="fr-CH"/>
              </w:rPr>
              <w:t>bjectifs du Millénaire pour le développement et l</w:t>
            </w:r>
            <w:r w:rsidR="007E69FB" w:rsidRPr="00B21558">
              <w:rPr>
                <w:lang w:val="fr-CH"/>
              </w:rPr>
              <w:t>’</w:t>
            </w:r>
            <w:r w:rsidR="00B0031E" w:rsidRPr="00B21558">
              <w:rPr>
                <w:lang w:val="fr-CH"/>
              </w:rPr>
              <w:t>OMPI a été créée (en anglais)</w:t>
            </w:r>
            <w:r w:rsidR="007E69FB" w:rsidRPr="00B21558">
              <w:rPr>
                <w:lang w:val="fr-CH"/>
              </w:rPr>
              <w:t> :</w:t>
            </w:r>
            <w:r w:rsidR="00B0031E" w:rsidRPr="00B21558">
              <w:rPr>
                <w:lang w:val="fr-CH"/>
              </w:rPr>
              <w:t xml:space="preserve"> </w:t>
            </w:r>
            <w:r w:rsidR="0087308D">
              <w:fldChar w:fldCharType="begin"/>
            </w:r>
            <w:r w:rsidR="0087308D" w:rsidRPr="0087308D">
              <w:rPr>
                <w:lang w:val="fr-CH"/>
              </w:rPr>
              <w:instrText xml:space="preserve"> HYPERLINK "https://www.wipo.int/ip-development/en/ag</w:instrText>
            </w:r>
            <w:r w:rsidR="0087308D" w:rsidRPr="0087308D">
              <w:rPr>
                <w:lang w:val="fr-CH"/>
              </w:rPr>
              <w:instrText xml:space="preserve">enda/millennium_goals/" </w:instrText>
            </w:r>
            <w:r w:rsidR="0087308D">
              <w:fldChar w:fldCharType="separate"/>
            </w:r>
            <w:r w:rsidR="00B0031E" w:rsidRPr="0098430F">
              <w:rPr>
                <w:rStyle w:val="Hyperlink"/>
                <w:lang w:val="fr-FR"/>
              </w:rPr>
              <w:t xml:space="preserve">Millennium </w:t>
            </w:r>
            <w:proofErr w:type="spellStart"/>
            <w:r w:rsidR="00B0031E" w:rsidRPr="0098430F">
              <w:rPr>
                <w:rStyle w:val="Hyperlink"/>
                <w:lang w:val="fr-FR"/>
              </w:rPr>
              <w:t>Development</w:t>
            </w:r>
            <w:proofErr w:type="spellEnd"/>
            <w:r w:rsidR="00B0031E" w:rsidRPr="0098430F">
              <w:rPr>
                <w:rStyle w:val="Hyperlink"/>
                <w:lang w:val="fr-FR"/>
              </w:rPr>
              <w:t xml:space="preserve"> Goals and WIPO</w:t>
            </w:r>
            <w:r w:rsidR="0087308D">
              <w:rPr>
                <w:rStyle w:val="Hyperlink"/>
                <w:lang w:val="fr-FR"/>
              </w:rPr>
              <w:fldChar w:fldCharType="end"/>
            </w:r>
            <w:r w:rsidR="009B2732" w:rsidRPr="00B21558">
              <w:rPr>
                <w:lang w:val="fr-FR"/>
              </w:rPr>
              <w:t>.</w:t>
            </w:r>
          </w:p>
          <w:p w14:paraId="3C4ED54D" w14:textId="41C06C4F" w:rsidR="007E69FB" w:rsidRPr="00B21558" w:rsidRDefault="0077778A" w:rsidP="0077778A">
            <w:pPr>
              <w:spacing w:before="240" w:after="240"/>
              <w:rPr>
                <w:lang w:val="fr-FR"/>
              </w:rPr>
            </w:pPr>
            <w:r w:rsidRPr="00B21558">
              <w:rPr>
                <w:lang w:val="fr-FR"/>
              </w:rPr>
              <w:t>Un document révisé sur l</w:t>
            </w:r>
            <w:r w:rsidR="007E69FB" w:rsidRPr="00B21558">
              <w:rPr>
                <w:lang w:val="fr-FR"/>
              </w:rPr>
              <w:t>’</w:t>
            </w:r>
            <w:r w:rsidRPr="00B21558">
              <w:rPr>
                <w:lang w:val="fr-FR"/>
              </w:rPr>
              <w:t>évaluation de la contribution de l</w:t>
            </w:r>
            <w:r w:rsidR="007E69FB" w:rsidRPr="00B21558">
              <w:rPr>
                <w:lang w:val="fr-FR"/>
              </w:rPr>
              <w:t>’</w:t>
            </w:r>
            <w:r w:rsidRPr="00B21558">
              <w:rPr>
                <w:lang w:val="fr-FR"/>
              </w:rPr>
              <w:t>OMPI à la réalisation des objectifs du Millénaire pour le développement (OMD) (CDIP/8/4) a été examiné au cours de la huit</w:t>
            </w:r>
            <w:r w:rsidR="007E69FB" w:rsidRPr="00B21558">
              <w:rPr>
                <w:lang w:val="fr-FR"/>
              </w:rPr>
              <w:t>ième session</w:t>
            </w:r>
            <w:r w:rsidRPr="00B21558">
              <w:rPr>
                <w:lang w:val="fr-FR"/>
              </w:rPr>
              <w:t xml:space="preserve"> du comi</w:t>
            </w:r>
            <w:r w:rsidR="00D3434E" w:rsidRPr="00B21558">
              <w:rPr>
                <w:lang w:val="fr-FR"/>
              </w:rPr>
              <w:t>té.  Ce</w:t>
            </w:r>
            <w:r w:rsidRPr="00B21558">
              <w:rPr>
                <w:lang w:val="fr-FR"/>
              </w:rPr>
              <w:t xml:space="preserve"> document a été révisé pour prendre en considération les observations des États membres (document CDIP/10/9) et examiné à la dix</w:t>
            </w:r>
            <w:r w:rsidR="007E69FB" w:rsidRPr="00B21558">
              <w:rPr>
                <w:lang w:val="fr-FR"/>
              </w:rPr>
              <w:t>ième session</w:t>
            </w:r>
            <w:r w:rsidRPr="00B21558">
              <w:rPr>
                <w:lang w:val="fr-FR"/>
              </w:rPr>
              <w:t xml:space="preserve"> du comité.</w:t>
            </w:r>
          </w:p>
          <w:p w14:paraId="7E1967A0" w14:textId="77D027E7" w:rsidR="0077778A" w:rsidRPr="00B21558" w:rsidRDefault="0077778A" w:rsidP="0077778A">
            <w:pPr>
              <w:spacing w:before="240" w:after="240"/>
              <w:rPr>
                <w:lang w:val="fr-FR"/>
              </w:rPr>
            </w:pPr>
            <w:r w:rsidRPr="00B21558">
              <w:rPr>
                <w:lang w:val="fr-FR"/>
              </w:rPr>
              <w:t>En outre, une étude sur la faisabilité de la prise en considération des besoins et résultats visés dans</w:t>
            </w:r>
            <w:r w:rsidR="007E69FB" w:rsidRPr="00B21558">
              <w:rPr>
                <w:lang w:val="fr-FR"/>
              </w:rPr>
              <w:t xml:space="preserve"> les OMD</w:t>
            </w:r>
            <w:r w:rsidRPr="00B21558">
              <w:rPr>
                <w:lang w:val="fr-FR"/>
              </w:rPr>
              <w:t xml:space="preserve"> dans le tableau des résultats de l</w:t>
            </w:r>
            <w:r w:rsidR="007E69FB" w:rsidRPr="00B21558">
              <w:rPr>
                <w:lang w:val="fr-FR"/>
              </w:rPr>
              <w:t>’</w:t>
            </w:r>
            <w:r w:rsidRPr="00B21558">
              <w:rPr>
                <w:lang w:val="fr-FR"/>
              </w:rPr>
              <w:t>exercice biennal de l</w:t>
            </w:r>
            <w:r w:rsidR="007E69FB" w:rsidRPr="00B21558">
              <w:rPr>
                <w:lang w:val="fr-FR"/>
              </w:rPr>
              <w:t>’</w:t>
            </w:r>
            <w:r w:rsidRPr="00B21558">
              <w:rPr>
                <w:lang w:val="fr-FR"/>
              </w:rPr>
              <w:t>OMPI (document CDIP/11/3) a été examinée à la onz</w:t>
            </w:r>
            <w:r w:rsidR="007E69FB" w:rsidRPr="00B21558">
              <w:rPr>
                <w:lang w:val="fr-FR"/>
              </w:rPr>
              <w:t>ième session</w:t>
            </w:r>
            <w:r w:rsidRPr="00B21558">
              <w:rPr>
                <w:lang w:val="fr-FR"/>
              </w:rPr>
              <w:t xml:space="preserve"> du comi</w:t>
            </w:r>
            <w:r w:rsidR="00D3434E" w:rsidRPr="00B21558">
              <w:rPr>
                <w:lang w:val="fr-FR"/>
              </w:rPr>
              <w:t>té.  Ce</w:t>
            </w:r>
            <w:r w:rsidRPr="00B21558">
              <w:rPr>
                <w:lang w:val="fr-FR"/>
              </w:rPr>
              <w:t>lui</w:t>
            </w:r>
            <w:r w:rsidR="0043240C" w:rsidRPr="00B21558">
              <w:rPr>
                <w:lang w:val="fr-FR"/>
              </w:rPr>
              <w:noBreakHyphen/>
            </w:r>
            <w:r w:rsidRPr="00B21558">
              <w:rPr>
                <w:lang w:val="fr-FR"/>
              </w:rPr>
              <w:t>ci a examiné à sa douz</w:t>
            </w:r>
            <w:r w:rsidR="007E69FB" w:rsidRPr="00B21558">
              <w:rPr>
                <w:lang w:val="fr-FR"/>
              </w:rPr>
              <w:t>ième session</w:t>
            </w:r>
            <w:r w:rsidRPr="00B21558">
              <w:rPr>
                <w:lang w:val="fr-FR"/>
              </w:rPr>
              <w:t xml:space="preserve"> un document sur</w:t>
            </w:r>
            <w:r w:rsidR="007E69FB" w:rsidRPr="00B21558">
              <w:rPr>
                <w:lang w:val="fr-FR"/>
              </w:rPr>
              <w:t xml:space="preserve"> les OMD</w:t>
            </w:r>
            <w:r w:rsidRPr="00B21558">
              <w:rPr>
                <w:lang w:val="fr-FR"/>
              </w:rPr>
              <w:t xml:space="preserve"> dans d</w:t>
            </w:r>
            <w:r w:rsidR="007E69FB" w:rsidRPr="00B21558">
              <w:rPr>
                <w:lang w:val="fr-FR"/>
              </w:rPr>
              <w:t>’</w:t>
            </w:r>
            <w:r w:rsidRPr="00B21558">
              <w:rPr>
                <w:lang w:val="fr-FR"/>
              </w:rPr>
              <w:t xml:space="preserve">autres institutions des </w:t>
            </w:r>
            <w:r w:rsidR="007E69FB" w:rsidRPr="00B21558">
              <w:rPr>
                <w:lang w:val="fr-FR"/>
              </w:rPr>
              <w:t>Nations Unies</w:t>
            </w:r>
            <w:r w:rsidRPr="00B21558">
              <w:rPr>
                <w:lang w:val="fr-FR"/>
              </w:rPr>
              <w:t xml:space="preserve"> et la contribution de l</w:t>
            </w:r>
            <w:r w:rsidR="007E69FB" w:rsidRPr="00B21558">
              <w:rPr>
                <w:lang w:val="fr-FR"/>
              </w:rPr>
              <w:t>’</w:t>
            </w:r>
            <w:r w:rsidRPr="00B21558">
              <w:rPr>
                <w:lang w:val="fr-FR"/>
              </w:rPr>
              <w:t>OMPI</w:t>
            </w:r>
            <w:r w:rsidR="007E69FB" w:rsidRPr="00B21558">
              <w:rPr>
                <w:lang w:val="fr-FR"/>
              </w:rPr>
              <w:t xml:space="preserve"> aux OMD</w:t>
            </w:r>
            <w:r w:rsidRPr="00B21558">
              <w:rPr>
                <w:lang w:val="fr-FR"/>
              </w:rPr>
              <w:t xml:space="preserve"> (document CDIP/12/8), et un document révisé sur cette question, portant sur d</w:t>
            </w:r>
            <w:r w:rsidR="007E69FB" w:rsidRPr="00B21558">
              <w:rPr>
                <w:lang w:val="fr-FR"/>
              </w:rPr>
              <w:t>’</w:t>
            </w:r>
            <w:r w:rsidRPr="00B21558">
              <w:rPr>
                <w:lang w:val="fr-FR"/>
              </w:rPr>
              <w:t xml:space="preserve">autres organisations et programmes des </w:t>
            </w:r>
            <w:r w:rsidR="007E69FB" w:rsidRPr="00B21558">
              <w:rPr>
                <w:lang w:val="fr-FR"/>
              </w:rPr>
              <w:t>Nations Unies</w:t>
            </w:r>
            <w:r w:rsidRPr="00B21558">
              <w:rPr>
                <w:lang w:val="fr-FR"/>
              </w:rPr>
              <w:t xml:space="preserve"> et élargissant l</w:t>
            </w:r>
            <w:r w:rsidR="007E69FB" w:rsidRPr="00B21558">
              <w:rPr>
                <w:lang w:val="fr-FR"/>
              </w:rPr>
              <w:t>’</w:t>
            </w:r>
            <w:r w:rsidRPr="00B21558">
              <w:rPr>
                <w:lang w:val="fr-FR"/>
              </w:rPr>
              <w:t>enquête menée dans le document CDIP/12/8, a été examiné par le comité à sa quatorz</w:t>
            </w:r>
            <w:r w:rsidR="007E69FB" w:rsidRPr="00B21558">
              <w:rPr>
                <w:lang w:val="fr-FR"/>
              </w:rPr>
              <w:t>ième session</w:t>
            </w:r>
            <w:r w:rsidRPr="00B21558">
              <w:rPr>
                <w:lang w:val="fr-FR"/>
              </w:rPr>
              <w:t xml:space="preserve"> (document CDIP/14/12</w:t>
            </w:r>
            <w:r w:rsidR="000979AE" w:rsidRPr="00B21558">
              <w:rPr>
                <w:lang w:val="fr-FR"/>
              </w:rPr>
              <w:t> </w:t>
            </w:r>
            <w:proofErr w:type="spellStart"/>
            <w:r w:rsidRPr="00B21558">
              <w:rPr>
                <w:lang w:val="fr-FR"/>
              </w:rPr>
              <w:t>Rev</w:t>
            </w:r>
            <w:proofErr w:type="spellEnd"/>
            <w:r w:rsidRPr="00B21558">
              <w:rPr>
                <w:lang w:val="fr-FR"/>
              </w:rPr>
              <w:t>.).</w:t>
            </w:r>
          </w:p>
          <w:p w14:paraId="070EB1B3" w14:textId="0D972E50" w:rsidR="007E69FB" w:rsidRPr="00B21558" w:rsidRDefault="0077778A" w:rsidP="0077778A">
            <w:pPr>
              <w:spacing w:before="240" w:after="240"/>
              <w:rPr>
                <w:lang w:val="fr-FR"/>
              </w:rPr>
            </w:pPr>
            <w:r w:rsidRPr="00B21558">
              <w:rPr>
                <w:lang w:val="fr-FR"/>
              </w:rPr>
              <w:t>Les délibérations sur</w:t>
            </w:r>
            <w:r w:rsidR="007E69FB" w:rsidRPr="00B21558">
              <w:rPr>
                <w:lang w:val="fr-FR"/>
              </w:rPr>
              <w:t xml:space="preserve"> les OMD</w:t>
            </w:r>
            <w:r w:rsidRPr="00B21558">
              <w:rPr>
                <w:lang w:val="fr-FR"/>
              </w:rPr>
              <w:t xml:space="preserve"> ont abouti au moment de l</w:t>
            </w:r>
            <w:r w:rsidR="007E69FB" w:rsidRPr="00B21558">
              <w:rPr>
                <w:lang w:val="fr-FR"/>
              </w:rPr>
              <w:t>’</w:t>
            </w:r>
            <w:r w:rsidRPr="00B21558">
              <w:rPr>
                <w:lang w:val="fr-FR"/>
              </w:rPr>
              <w:t xml:space="preserve">adoption </w:t>
            </w:r>
            <w:r w:rsidR="007E69FB" w:rsidRPr="00B21558">
              <w:rPr>
                <w:lang w:val="fr-FR"/>
              </w:rPr>
              <w:t>en 2015</w:t>
            </w:r>
            <w:r w:rsidRPr="00B21558">
              <w:rPr>
                <w:lang w:val="fr-FR"/>
              </w:rPr>
              <w:t xml:space="preserve"> du Programme de développement durable à l</w:t>
            </w:r>
            <w:r w:rsidR="007E69FB" w:rsidRPr="00B21558">
              <w:rPr>
                <w:lang w:val="fr-FR"/>
              </w:rPr>
              <w:t>’</w:t>
            </w:r>
            <w:r w:rsidRPr="00B21558">
              <w:rPr>
                <w:lang w:val="fr-FR"/>
              </w:rPr>
              <w:t>horizon</w:t>
            </w:r>
            <w:r w:rsidR="001533BA" w:rsidRPr="00B21558">
              <w:rPr>
                <w:lang w:val="fr-FR"/>
              </w:rPr>
              <w:t> </w:t>
            </w:r>
            <w:r w:rsidRPr="00B21558">
              <w:rPr>
                <w:lang w:val="fr-FR"/>
              </w:rPr>
              <w:t>2030.</w:t>
            </w:r>
            <w:r w:rsidR="009B2732" w:rsidRPr="00B21558">
              <w:rPr>
                <w:lang w:val="fr-FR"/>
              </w:rPr>
              <w:t xml:space="preserve">  </w:t>
            </w:r>
            <w:r w:rsidRPr="00B21558">
              <w:rPr>
                <w:lang w:val="fr-FR"/>
              </w:rPr>
              <w:t>À cet égard, à sa seiz</w:t>
            </w:r>
            <w:r w:rsidR="007E69FB" w:rsidRPr="00B21558">
              <w:rPr>
                <w:lang w:val="fr-FR"/>
              </w:rPr>
              <w:t>ième session</w:t>
            </w:r>
            <w:r w:rsidRPr="00B21558">
              <w:rPr>
                <w:lang w:val="fr-FR"/>
              </w:rPr>
              <w:t>, le Secrétariat a présenté un document intitulé “L</w:t>
            </w:r>
            <w:r w:rsidR="007E69FB" w:rsidRPr="00B21558">
              <w:rPr>
                <w:lang w:val="fr-FR"/>
              </w:rPr>
              <w:t>’</w:t>
            </w:r>
            <w:r w:rsidRPr="00B21558">
              <w:rPr>
                <w:lang w:val="fr-FR"/>
              </w:rPr>
              <w:t>OMPI et le Programme de développement pour l</w:t>
            </w:r>
            <w:r w:rsidR="007E69FB" w:rsidRPr="00B21558">
              <w:rPr>
                <w:lang w:val="fr-FR"/>
              </w:rPr>
              <w:t>’</w:t>
            </w:r>
            <w:r w:rsidRPr="00B21558">
              <w:rPr>
                <w:lang w:val="fr-FR"/>
              </w:rPr>
              <w:t>après</w:t>
            </w:r>
            <w:r w:rsidR="0043240C" w:rsidRPr="00B21558">
              <w:rPr>
                <w:lang w:val="fr-FR"/>
              </w:rPr>
              <w:noBreakHyphen/>
            </w:r>
            <w:r w:rsidRPr="00B21558">
              <w:rPr>
                <w:lang w:val="fr-FR"/>
              </w:rPr>
              <w:t>2015” (CDIP/16/8), contenant un résumé de la participation de l</w:t>
            </w:r>
            <w:r w:rsidR="007E69FB" w:rsidRPr="00B21558">
              <w:rPr>
                <w:lang w:val="fr-FR"/>
              </w:rPr>
              <w:t>’</w:t>
            </w:r>
            <w:r w:rsidRPr="00B21558">
              <w:rPr>
                <w:lang w:val="fr-FR"/>
              </w:rPr>
              <w:t>OMPI au processus d</w:t>
            </w:r>
            <w:r w:rsidR="007E69FB" w:rsidRPr="00B21558">
              <w:rPr>
                <w:lang w:val="fr-FR"/>
              </w:rPr>
              <w:t>’</w:t>
            </w:r>
            <w:r w:rsidRPr="00B21558">
              <w:rPr>
                <w:lang w:val="fr-FR"/>
              </w:rPr>
              <w:t>exécution du Programme de développement pour l</w:t>
            </w:r>
            <w:r w:rsidR="007E69FB" w:rsidRPr="00B21558">
              <w:rPr>
                <w:lang w:val="fr-FR"/>
              </w:rPr>
              <w:t>’</w:t>
            </w:r>
            <w:r w:rsidRPr="00B21558">
              <w:rPr>
                <w:lang w:val="fr-FR"/>
              </w:rPr>
              <w:t>après</w:t>
            </w:r>
            <w:r w:rsidR="0043240C" w:rsidRPr="00B21558">
              <w:rPr>
                <w:lang w:val="fr-FR"/>
              </w:rPr>
              <w:noBreakHyphen/>
            </w:r>
            <w:r w:rsidRPr="00B21558">
              <w:rPr>
                <w:lang w:val="fr-FR"/>
              </w:rPr>
              <w:t>2015 et aux travaux en cours concernant le cadre d</w:t>
            </w:r>
            <w:r w:rsidR="007E69FB" w:rsidRPr="00B21558">
              <w:rPr>
                <w:lang w:val="fr-FR"/>
              </w:rPr>
              <w:t>’</w:t>
            </w:r>
            <w:r w:rsidRPr="00B21558">
              <w:rPr>
                <w:lang w:val="fr-FR"/>
              </w:rPr>
              <w:t>indicateurs des objectifs de développement durab</w:t>
            </w:r>
            <w:r w:rsidR="00D3434E" w:rsidRPr="00B21558">
              <w:rPr>
                <w:lang w:val="fr-FR"/>
              </w:rPr>
              <w:t xml:space="preserve">le.  </w:t>
            </w:r>
            <w:r w:rsidR="00D3434E" w:rsidRPr="00B21558">
              <w:rPr>
                <w:bCs/>
                <w:lang w:val="fr-FR"/>
              </w:rPr>
              <w:t xml:space="preserve">À </w:t>
            </w:r>
            <w:r w:rsidRPr="00B21558">
              <w:rPr>
                <w:bCs/>
                <w:lang w:val="fr-FR"/>
              </w:rPr>
              <w:t>titre de suivi, à la dix</w:t>
            </w:r>
            <w:r w:rsidR="0043240C" w:rsidRPr="00B21558">
              <w:rPr>
                <w:bCs/>
                <w:lang w:val="fr-FR"/>
              </w:rPr>
              <w:noBreakHyphen/>
            </w:r>
            <w:r w:rsidRPr="00B21558">
              <w:rPr>
                <w:bCs/>
                <w:lang w:val="fr-FR"/>
              </w:rPr>
              <w:t>sept</w:t>
            </w:r>
            <w:r w:rsidR="007E69FB" w:rsidRPr="00B21558">
              <w:rPr>
                <w:bCs/>
                <w:lang w:val="fr-FR"/>
              </w:rPr>
              <w:t>ième session</w:t>
            </w:r>
            <w:r w:rsidRPr="00B21558">
              <w:rPr>
                <w:bCs/>
                <w:lang w:val="fr-FR"/>
              </w:rPr>
              <w:t>, le Secrétariat a présenté une Cartographie des activités de l</w:t>
            </w:r>
            <w:r w:rsidR="007E69FB" w:rsidRPr="00B21558">
              <w:rPr>
                <w:bCs/>
                <w:lang w:val="fr-FR"/>
              </w:rPr>
              <w:t>’</w:t>
            </w:r>
            <w:r w:rsidRPr="00B21558">
              <w:rPr>
                <w:bCs/>
                <w:lang w:val="fr-FR"/>
              </w:rPr>
              <w:t>OMPI relatives à la mise en œuvre des objectifs de développement durable (CDIP/17/8), qui recense les activités menées par l</w:t>
            </w:r>
            <w:r w:rsidR="007E69FB" w:rsidRPr="00B21558">
              <w:rPr>
                <w:bCs/>
                <w:lang w:val="fr-FR"/>
              </w:rPr>
              <w:t>’</w:t>
            </w:r>
            <w:r w:rsidRPr="00B21558">
              <w:rPr>
                <w:bCs/>
                <w:lang w:val="fr-FR"/>
              </w:rPr>
              <w:t>OMPI en rapport avec les objectifs de développement durable.</w:t>
            </w:r>
          </w:p>
          <w:p w14:paraId="1F4A301B" w14:textId="39D9972C" w:rsidR="0077778A" w:rsidRPr="00B21558" w:rsidRDefault="0077778A" w:rsidP="0077778A">
            <w:pPr>
              <w:spacing w:before="240" w:after="240"/>
              <w:rPr>
                <w:bCs/>
                <w:lang w:val="fr-FR"/>
              </w:rPr>
            </w:pPr>
            <w:r w:rsidRPr="00B21558">
              <w:rPr>
                <w:bCs/>
                <w:lang w:val="fr-FR"/>
              </w:rPr>
              <w:t>Les débats sur ces deux</w:t>
            </w:r>
            <w:r w:rsidR="000979AE" w:rsidRPr="00B21558">
              <w:rPr>
                <w:bCs/>
                <w:lang w:val="fr-FR"/>
              </w:rPr>
              <w:t> </w:t>
            </w:r>
            <w:r w:rsidRPr="00B21558">
              <w:rPr>
                <w:bCs/>
                <w:lang w:val="fr-FR"/>
              </w:rPr>
              <w:t>documents ont conduit à la décision de demander aux États membres de transmettre des commentaires concernant les objectifs de développement durable qu</w:t>
            </w:r>
            <w:r w:rsidR="007E69FB" w:rsidRPr="00B21558">
              <w:rPr>
                <w:bCs/>
                <w:lang w:val="fr-FR"/>
              </w:rPr>
              <w:t>’</w:t>
            </w:r>
            <w:r w:rsidRPr="00B21558">
              <w:rPr>
                <w:bCs/>
                <w:lang w:val="fr-FR"/>
              </w:rPr>
              <w:t>ils jugeaient pertinents pour les travaux l</w:t>
            </w:r>
            <w:r w:rsidR="007E69FB" w:rsidRPr="00B21558">
              <w:rPr>
                <w:bCs/>
                <w:lang w:val="fr-FR"/>
              </w:rPr>
              <w:t>’</w:t>
            </w:r>
            <w:r w:rsidRPr="00B21558">
              <w:rPr>
                <w:bCs/>
                <w:lang w:val="fr-FR"/>
              </w:rPr>
              <w:t>OMPI, accompagnés d</w:t>
            </w:r>
            <w:r w:rsidR="007E69FB" w:rsidRPr="00B21558">
              <w:rPr>
                <w:bCs/>
                <w:lang w:val="fr-FR"/>
              </w:rPr>
              <w:t>’</w:t>
            </w:r>
            <w:r w:rsidRPr="00B21558">
              <w:rPr>
                <w:bCs/>
                <w:lang w:val="fr-FR"/>
              </w:rPr>
              <w:t>une explication ou justification de leurs avis et le comité a examiné à sa dix</w:t>
            </w:r>
            <w:r w:rsidR="0043240C" w:rsidRPr="00B21558">
              <w:rPr>
                <w:bCs/>
                <w:lang w:val="fr-FR"/>
              </w:rPr>
              <w:noBreakHyphen/>
            </w:r>
            <w:r w:rsidRPr="00B21558">
              <w:rPr>
                <w:bCs/>
                <w:lang w:val="fr-FR"/>
              </w:rPr>
              <w:t>huit</w:t>
            </w:r>
            <w:r w:rsidR="007E69FB" w:rsidRPr="00B21558">
              <w:rPr>
                <w:bCs/>
                <w:lang w:val="fr-FR"/>
              </w:rPr>
              <w:t>ième session</w:t>
            </w:r>
            <w:r w:rsidRPr="00B21558">
              <w:rPr>
                <w:bCs/>
                <w:lang w:val="fr-FR"/>
              </w:rPr>
              <w:t xml:space="preserve"> la “Compilation des contributions reçues de la part des États membres en ce qui concerne les objectifs de développement durable présentant un intérêt pour les activités de l</w:t>
            </w:r>
            <w:r w:rsidR="007E69FB" w:rsidRPr="00B21558">
              <w:rPr>
                <w:bCs/>
                <w:lang w:val="fr-FR"/>
              </w:rPr>
              <w:t>’</w:t>
            </w:r>
            <w:r w:rsidRPr="00B21558">
              <w:rPr>
                <w:bCs/>
                <w:lang w:val="fr-FR"/>
              </w:rPr>
              <w:t>OMPI” (CDIP/18/4).</w:t>
            </w:r>
            <w:r w:rsidR="009B2732" w:rsidRPr="00B21558">
              <w:rPr>
                <w:lang w:val="fr-FR"/>
              </w:rPr>
              <w:t xml:space="preserve">  </w:t>
            </w:r>
            <w:r w:rsidRPr="00B21558">
              <w:rPr>
                <w:bCs/>
                <w:lang w:val="fr-FR"/>
              </w:rPr>
              <w:t>Ce document comprenait notamment les commentaires de la délégation du Brésil qui demandait l</w:t>
            </w:r>
            <w:r w:rsidR="007E69FB" w:rsidRPr="00B21558">
              <w:rPr>
                <w:bCs/>
                <w:lang w:val="fr-FR"/>
              </w:rPr>
              <w:t>’</w:t>
            </w:r>
            <w:r w:rsidRPr="00B21558">
              <w:rPr>
                <w:bCs/>
                <w:lang w:val="fr-FR"/>
              </w:rPr>
              <w:t>inscription d</w:t>
            </w:r>
            <w:r w:rsidR="007E69FB" w:rsidRPr="00B21558">
              <w:rPr>
                <w:bCs/>
                <w:lang w:val="fr-FR"/>
              </w:rPr>
              <w:t>’</w:t>
            </w:r>
            <w:r w:rsidRPr="00B21558">
              <w:rPr>
                <w:bCs/>
                <w:lang w:val="fr-FR"/>
              </w:rPr>
              <w:t>un point permanent à l</w:t>
            </w:r>
            <w:r w:rsidR="007E69FB" w:rsidRPr="00B21558">
              <w:rPr>
                <w:bCs/>
                <w:lang w:val="fr-FR"/>
              </w:rPr>
              <w:t>’</w:t>
            </w:r>
            <w:r w:rsidRPr="00B21558">
              <w:rPr>
                <w:bCs/>
                <w:lang w:val="fr-FR"/>
              </w:rPr>
              <w:t>ordre du jour sur</w:t>
            </w:r>
            <w:r w:rsidR="007E69FB" w:rsidRPr="00B21558">
              <w:rPr>
                <w:bCs/>
                <w:lang w:val="fr-FR"/>
              </w:rPr>
              <w:t xml:space="preserve"> les </w:t>
            </w:r>
            <w:r w:rsidR="00D3434E" w:rsidRPr="00B21558">
              <w:rPr>
                <w:bCs/>
                <w:lang w:val="fr-FR"/>
              </w:rPr>
              <w:t>ODD.  Ce</w:t>
            </w:r>
            <w:r w:rsidRPr="00B21558">
              <w:rPr>
                <w:bCs/>
                <w:lang w:val="fr-FR"/>
              </w:rPr>
              <w:t>tte question a été débattue lors de cinq</w:t>
            </w:r>
            <w:r w:rsidR="000979AE" w:rsidRPr="00B21558">
              <w:rPr>
                <w:bCs/>
                <w:lang w:val="fr-FR"/>
              </w:rPr>
              <w:t> </w:t>
            </w:r>
            <w:r w:rsidRPr="00B21558">
              <w:rPr>
                <w:bCs/>
                <w:lang w:val="fr-FR"/>
              </w:rPr>
              <w:t>sessions consécutiv</w:t>
            </w:r>
            <w:r w:rsidR="00D3434E" w:rsidRPr="00B21558">
              <w:rPr>
                <w:bCs/>
                <w:lang w:val="fr-FR"/>
              </w:rPr>
              <w:t xml:space="preserve">es.  </w:t>
            </w:r>
            <w:r w:rsidR="00D3434E" w:rsidRPr="00B21558">
              <w:rPr>
                <w:lang w:val="fr-CH"/>
              </w:rPr>
              <w:t xml:space="preserve">À </w:t>
            </w:r>
            <w:r w:rsidR="00B0031E" w:rsidRPr="00B21558">
              <w:rPr>
                <w:lang w:val="fr-CH"/>
              </w:rPr>
              <w:t>la vingt</w:t>
            </w:r>
            <w:r w:rsidR="007E69FB" w:rsidRPr="00B21558">
              <w:rPr>
                <w:lang w:val="fr-CH"/>
              </w:rPr>
              <w:t> et unième session</w:t>
            </w:r>
            <w:r w:rsidR="00B0031E" w:rsidRPr="00B21558">
              <w:rPr>
                <w:lang w:val="fr-CH"/>
              </w:rPr>
              <w:t xml:space="preserve"> du comité, il a été décidé que toutes les questions relatives aux objectifs de développement durable seraient examinées au titre du point de l</w:t>
            </w:r>
            <w:r w:rsidR="007E69FB" w:rsidRPr="00B21558">
              <w:rPr>
                <w:lang w:val="fr-CH"/>
              </w:rPr>
              <w:t>’</w:t>
            </w:r>
            <w:r w:rsidR="00B0031E" w:rsidRPr="00B21558">
              <w:rPr>
                <w:lang w:val="fr-CH"/>
              </w:rPr>
              <w:t xml:space="preserve">ordre du jour </w:t>
            </w:r>
            <w:r w:rsidR="007E69FB" w:rsidRPr="00B21558">
              <w:rPr>
                <w:lang w:val="fr-CH"/>
              </w:rPr>
              <w:t>“P</w:t>
            </w:r>
            <w:r w:rsidR="00B0031E" w:rsidRPr="00B21558">
              <w:rPr>
                <w:lang w:val="fr-CH"/>
              </w:rPr>
              <w:t>ropriété intellectuelle et développemen</w:t>
            </w:r>
            <w:r w:rsidR="007E69FB" w:rsidRPr="00B21558">
              <w:rPr>
                <w:lang w:val="fr-CH"/>
              </w:rPr>
              <w:t>t”</w:t>
            </w:r>
            <w:r w:rsidR="00435D11" w:rsidRPr="00B21558">
              <w:rPr>
                <w:lang w:val="fr-FR"/>
              </w:rPr>
              <w:t>.</w:t>
            </w:r>
          </w:p>
          <w:p w14:paraId="5EA0C579" w14:textId="2D004798" w:rsidR="009B2732" w:rsidRPr="00B21558" w:rsidRDefault="0077778A" w:rsidP="0077778A">
            <w:pPr>
              <w:spacing w:before="240" w:after="120"/>
              <w:rPr>
                <w:lang w:val="fr-FR"/>
              </w:rPr>
            </w:pPr>
            <w:r w:rsidRPr="00B21558">
              <w:rPr>
                <w:lang w:val="fr-FR"/>
              </w:rPr>
              <w:t>En outre, le comité a décidé à sa dix</w:t>
            </w:r>
            <w:r w:rsidR="0043240C" w:rsidRPr="00B21558">
              <w:rPr>
                <w:lang w:val="fr-FR"/>
              </w:rPr>
              <w:noBreakHyphen/>
            </w:r>
            <w:r w:rsidRPr="00B21558">
              <w:rPr>
                <w:lang w:val="fr-FR"/>
              </w:rPr>
              <w:t>huit</w:t>
            </w:r>
            <w:r w:rsidR="007E69FB" w:rsidRPr="00B21558">
              <w:rPr>
                <w:lang w:val="fr-FR"/>
              </w:rPr>
              <w:t>ième session</w:t>
            </w:r>
            <w:r w:rsidRPr="00B21558">
              <w:rPr>
                <w:lang w:val="fr-FR"/>
              </w:rPr>
              <w:t xml:space="preserve"> qu</w:t>
            </w:r>
            <w:r w:rsidR="007E69FB" w:rsidRPr="00B21558">
              <w:rPr>
                <w:lang w:val="fr-FR"/>
              </w:rPr>
              <w:t>’</w:t>
            </w:r>
            <w:r w:rsidRPr="00B21558">
              <w:rPr>
                <w:lang w:val="fr-FR"/>
              </w:rPr>
              <w:t>un rapport annuel devrait lui être présenté à sa première session de l</w:t>
            </w:r>
            <w:r w:rsidR="007E69FB" w:rsidRPr="00B21558">
              <w:rPr>
                <w:lang w:val="fr-FR"/>
              </w:rPr>
              <w:t>’</w:t>
            </w:r>
            <w:r w:rsidRPr="00B21558">
              <w:rPr>
                <w:lang w:val="fr-FR"/>
              </w:rPr>
              <w:t>année, contenant des informations sur la contribution de l</w:t>
            </w:r>
            <w:r w:rsidR="007E69FB" w:rsidRPr="00B21558">
              <w:rPr>
                <w:lang w:val="fr-FR"/>
              </w:rPr>
              <w:t>’</w:t>
            </w:r>
            <w:r w:rsidRPr="00B21558">
              <w:rPr>
                <w:lang w:val="fr-FR"/>
              </w:rPr>
              <w:t>OMPI à la mise en œuvre des objectifs de développement durable et des cibles qui leur sont associées notamment en ce qui concerne</w:t>
            </w:r>
            <w:r w:rsidR="007E69FB" w:rsidRPr="00B21558">
              <w:rPr>
                <w:lang w:val="fr-FR"/>
              </w:rPr>
              <w:t> :</w:t>
            </w:r>
            <w:r w:rsidRPr="00B21558">
              <w:rPr>
                <w:lang w:val="fr-FR"/>
              </w:rPr>
              <w:t xml:space="preserve"> a)</w:t>
            </w:r>
            <w:r w:rsidR="000979AE" w:rsidRPr="00B21558">
              <w:rPr>
                <w:lang w:val="fr-FR"/>
              </w:rPr>
              <w:t> </w:t>
            </w:r>
            <w:r w:rsidRPr="00B21558">
              <w:rPr>
                <w:lang w:val="fr-FR"/>
              </w:rPr>
              <w:t>les activités et les initiatives entreprises de manière individuelle par l</w:t>
            </w:r>
            <w:r w:rsidR="007E69FB" w:rsidRPr="00B21558">
              <w:rPr>
                <w:lang w:val="fr-FR"/>
              </w:rPr>
              <w:t>’</w:t>
            </w:r>
            <w:r w:rsidRPr="00B21558">
              <w:rPr>
                <w:lang w:val="fr-FR"/>
              </w:rPr>
              <w:t xml:space="preserve">Organisation; </w:t>
            </w:r>
            <w:r w:rsidR="000979AE" w:rsidRPr="00B21558">
              <w:rPr>
                <w:lang w:val="fr-FR"/>
              </w:rPr>
              <w:t xml:space="preserve"> </w:t>
            </w:r>
            <w:r w:rsidRPr="00B21558">
              <w:rPr>
                <w:lang w:val="fr-FR"/>
              </w:rPr>
              <w:t>b)</w:t>
            </w:r>
            <w:r w:rsidR="000979AE" w:rsidRPr="00B21558">
              <w:rPr>
                <w:lang w:val="fr-FR"/>
              </w:rPr>
              <w:t> </w:t>
            </w:r>
            <w:r w:rsidRPr="00B21558">
              <w:rPr>
                <w:lang w:val="fr-FR"/>
              </w:rPr>
              <w:t>les activités entreprises par l</w:t>
            </w:r>
            <w:r w:rsidR="007E69FB" w:rsidRPr="00B21558">
              <w:rPr>
                <w:lang w:val="fr-FR"/>
              </w:rPr>
              <w:t>’</w:t>
            </w:r>
            <w:r w:rsidRPr="00B21558">
              <w:rPr>
                <w:lang w:val="fr-FR"/>
              </w:rPr>
              <w:t xml:space="preserve">Organisation dans le cadre du système des </w:t>
            </w:r>
            <w:r w:rsidR="007E69FB" w:rsidRPr="00B21558">
              <w:rPr>
                <w:lang w:val="fr-FR"/>
              </w:rPr>
              <w:t>Nations Unies</w:t>
            </w:r>
            <w:r w:rsidRPr="00B21558">
              <w:rPr>
                <w:lang w:val="fr-FR"/>
              </w:rPr>
              <w:t xml:space="preserve">; </w:t>
            </w:r>
            <w:r w:rsidR="000979AE" w:rsidRPr="00B21558">
              <w:rPr>
                <w:lang w:val="fr-FR"/>
              </w:rPr>
              <w:t xml:space="preserve"> </w:t>
            </w:r>
            <w:r w:rsidRPr="00B21558">
              <w:rPr>
                <w:lang w:val="fr-FR"/>
              </w:rPr>
              <w:t>et c)</w:t>
            </w:r>
            <w:r w:rsidR="000979AE" w:rsidRPr="00B21558">
              <w:rPr>
                <w:lang w:val="fr-FR"/>
              </w:rPr>
              <w:t> </w:t>
            </w:r>
            <w:r w:rsidRPr="00B21558">
              <w:rPr>
                <w:lang w:val="fr-FR"/>
              </w:rPr>
              <w:t>l</w:t>
            </w:r>
            <w:r w:rsidR="007E69FB" w:rsidRPr="00B21558">
              <w:rPr>
                <w:lang w:val="fr-FR"/>
              </w:rPr>
              <w:t>’</w:t>
            </w:r>
            <w:r w:rsidRPr="00B21558">
              <w:rPr>
                <w:lang w:val="fr-FR"/>
              </w:rPr>
              <w:t>assistance fournie par l</w:t>
            </w:r>
            <w:r w:rsidR="007E69FB" w:rsidRPr="00B21558">
              <w:rPr>
                <w:lang w:val="fr-FR"/>
              </w:rPr>
              <w:t>’</w:t>
            </w:r>
            <w:r w:rsidRPr="00B21558">
              <w:rPr>
                <w:lang w:val="fr-FR"/>
              </w:rPr>
              <w:t>OMPI à la demande des États membr</w:t>
            </w:r>
            <w:r w:rsidR="00D3434E" w:rsidRPr="00B21558">
              <w:rPr>
                <w:lang w:val="fr-FR"/>
              </w:rPr>
              <w:t>es.  Le</w:t>
            </w:r>
            <w:r w:rsidRPr="00B21558">
              <w:rPr>
                <w:lang w:val="fr-FR"/>
              </w:rPr>
              <w:t xml:space="preserve"> premier rapport établi sur le sujet a été présenté à la dix</w:t>
            </w:r>
            <w:r w:rsidR="0043240C" w:rsidRPr="00B21558">
              <w:rPr>
                <w:lang w:val="fr-FR"/>
              </w:rPr>
              <w:noBreakHyphen/>
            </w:r>
            <w:r w:rsidRPr="00B21558">
              <w:rPr>
                <w:lang w:val="fr-FR"/>
              </w:rPr>
              <w:t>neuv</w:t>
            </w:r>
            <w:r w:rsidR="007E69FB" w:rsidRPr="00B21558">
              <w:rPr>
                <w:lang w:val="fr-FR"/>
              </w:rPr>
              <w:t>ième session du CDI</w:t>
            </w:r>
            <w:r w:rsidRPr="00B21558">
              <w:rPr>
                <w:lang w:val="fr-FR"/>
              </w:rPr>
              <w:t xml:space="preserve">P par le représentant spécial du Directeur général pour les objectifs de développement durable des </w:t>
            </w:r>
            <w:r w:rsidR="007E69FB" w:rsidRPr="00B21558">
              <w:rPr>
                <w:lang w:val="fr-FR"/>
              </w:rPr>
              <w:t>Nations Unies</w:t>
            </w:r>
            <w:r w:rsidRPr="00B21558">
              <w:rPr>
                <w:lang w:val="fr-FR"/>
              </w:rPr>
              <w:t xml:space="preserve"> (CDIP/19/6).</w:t>
            </w:r>
            <w:r w:rsidR="009B2732" w:rsidRPr="00B21558">
              <w:rPr>
                <w:lang w:val="fr-FR"/>
              </w:rPr>
              <w:t xml:space="preserve">  </w:t>
            </w:r>
          </w:p>
        </w:tc>
      </w:tr>
      <w:tr w:rsidR="009B2732" w:rsidRPr="00B21558" w14:paraId="31A23312" w14:textId="77777777" w:rsidTr="00B00B3F">
        <w:trPr>
          <w:trHeight w:val="535"/>
        </w:trPr>
        <w:tc>
          <w:tcPr>
            <w:tcW w:w="2507" w:type="dxa"/>
          </w:tcPr>
          <w:p w14:paraId="06E18537" w14:textId="5D1A0BFA"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7028" w:type="dxa"/>
          </w:tcPr>
          <w:p w14:paraId="14C055A4" w14:textId="00BDABB2" w:rsidR="009B2732" w:rsidRPr="00B21558" w:rsidRDefault="0077778A" w:rsidP="0077778A">
            <w:pPr>
              <w:spacing w:before="240" w:after="240"/>
              <w:rPr>
                <w:szCs w:val="24"/>
                <w:lang w:val="fr-FR"/>
              </w:rPr>
            </w:pPr>
            <w:proofErr w:type="spellStart"/>
            <w:r w:rsidRPr="00B21558">
              <w:rPr>
                <w:szCs w:val="24"/>
                <w:lang w:val="fr-FR"/>
              </w:rPr>
              <w:t>n.d</w:t>
            </w:r>
            <w:proofErr w:type="spellEnd"/>
            <w:r w:rsidRPr="00B21558">
              <w:rPr>
                <w:szCs w:val="24"/>
                <w:lang w:val="fr-FR"/>
              </w:rPr>
              <w:t>.</w:t>
            </w:r>
          </w:p>
        </w:tc>
      </w:tr>
      <w:tr w:rsidR="009B2732" w:rsidRPr="0087308D" w14:paraId="4D4860B3" w14:textId="77777777" w:rsidTr="00B00B3F">
        <w:tc>
          <w:tcPr>
            <w:tcW w:w="2507" w:type="dxa"/>
          </w:tcPr>
          <w:p w14:paraId="1408ABC1" w14:textId="381D167E" w:rsidR="0077778A" w:rsidRPr="00B21558" w:rsidRDefault="0077778A" w:rsidP="0077778A">
            <w:pPr>
              <w:spacing w:before="240" w:after="240"/>
              <w:rPr>
                <w:lang w:val="fr-FR"/>
              </w:rPr>
            </w:pPr>
            <w:r w:rsidRPr="00B21558">
              <w:rPr>
                <w:lang w:val="fr-FR"/>
              </w:rPr>
              <w:t>Activités/réalisations</w:t>
            </w:r>
          </w:p>
          <w:p w14:paraId="009923CC" w14:textId="7C2434C0" w:rsidR="009B2732" w:rsidRPr="00B21558" w:rsidRDefault="009B2732" w:rsidP="009B2732">
            <w:pPr>
              <w:spacing w:before="240" w:after="240"/>
              <w:rPr>
                <w:lang w:val="fr-FR"/>
              </w:rPr>
            </w:pPr>
          </w:p>
        </w:tc>
        <w:tc>
          <w:tcPr>
            <w:tcW w:w="7028" w:type="dxa"/>
          </w:tcPr>
          <w:p w14:paraId="484DF0C5" w14:textId="7B68CA2D" w:rsidR="007E69FB" w:rsidRPr="00B21558" w:rsidRDefault="007E69FB" w:rsidP="00435D11">
            <w:pPr>
              <w:spacing w:before="240" w:after="240"/>
              <w:rPr>
                <w:lang w:val="fr-FR"/>
              </w:rPr>
            </w:pPr>
            <w:r w:rsidRPr="00B21558">
              <w:rPr>
                <w:lang w:val="fr-CH"/>
              </w:rPr>
              <w:t>En 2020</w:t>
            </w:r>
            <w:r w:rsidR="00B0031E" w:rsidRPr="00B21558">
              <w:rPr>
                <w:lang w:val="fr-CH"/>
              </w:rPr>
              <w:t xml:space="preserve"> et </w:t>
            </w:r>
            <w:r w:rsidRPr="00B21558">
              <w:rPr>
                <w:lang w:val="fr-CH"/>
              </w:rPr>
              <w:t>en 2021</w:t>
            </w:r>
            <w:r w:rsidR="00B0031E" w:rsidRPr="00B21558">
              <w:rPr>
                <w:lang w:val="fr-CH"/>
              </w:rPr>
              <w:t xml:space="preserve">, </w:t>
            </w:r>
            <w:proofErr w:type="gramStart"/>
            <w:r w:rsidR="00B0031E" w:rsidRPr="00B21558">
              <w:rPr>
                <w:lang w:val="fr-CH"/>
              </w:rPr>
              <w:t>les quatrième et cinquième rapports annuels</w:t>
            </w:r>
            <w:proofErr w:type="gramEnd"/>
            <w:r w:rsidR="00B0031E" w:rsidRPr="00B21558">
              <w:rPr>
                <w:lang w:val="fr-CH"/>
              </w:rPr>
              <w:t xml:space="preserve"> sur la contribution de l</w:t>
            </w:r>
            <w:r w:rsidRPr="00B21558">
              <w:rPr>
                <w:lang w:val="fr-CH"/>
              </w:rPr>
              <w:t>’</w:t>
            </w:r>
            <w:r w:rsidR="00B0031E" w:rsidRPr="00B21558">
              <w:rPr>
                <w:lang w:val="fr-CH"/>
              </w:rPr>
              <w:t>OMPI à la mise en œuvre des objectifs de développement durable et des cibles qui leur sont associées ont été présentés à l</w:t>
            </w:r>
            <w:r w:rsidRPr="00B21558">
              <w:rPr>
                <w:lang w:val="fr-CH"/>
              </w:rPr>
              <w:t>’</w:t>
            </w:r>
            <w:r w:rsidR="00B0031E" w:rsidRPr="00B21558">
              <w:rPr>
                <w:lang w:val="fr-CH"/>
              </w:rPr>
              <w:t>occasion des vingt</w:t>
            </w:r>
            <w:r w:rsidR="0043240C" w:rsidRPr="00B21558">
              <w:rPr>
                <w:lang w:val="fr-CH"/>
              </w:rPr>
              <w:noBreakHyphen/>
            </w:r>
            <w:r w:rsidR="00B0031E" w:rsidRPr="00B21558">
              <w:rPr>
                <w:lang w:val="fr-CH"/>
              </w:rPr>
              <w:t>cinquième et vingt</w:t>
            </w:r>
            <w:r w:rsidR="0043240C" w:rsidRPr="00B21558">
              <w:rPr>
                <w:lang w:val="fr-CH"/>
              </w:rPr>
              <w:noBreakHyphen/>
            </w:r>
            <w:r w:rsidR="00B0031E" w:rsidRPr="00B21558">
              <w:rPr>
                <w:lang w:val="fr-CH"/>
              </w:rPr>
              <w:t>six</w:t>
            </w:r>
            <w:r w:rsidRPr="00B21558">
              <w:rPr>
                <w:lang w:val="fr-CH"/>
              </w:rPr>
              <w:t>ième session</w:t>
            </w:r>
            <w:r w:rsidR="00B0031E" w:rsidRPr="00B21558">
              <w:rPr>
                <w:lang w:val="fr-CH"/>
              </w:rPr>
              <w:t>s du comité (CDIP/25/6 et CDIP/26/3).  Les rapports font le point sur les activités et les initiatives liées aux objectifs de développement durable entreprises par l</w:t>
            </w:r>
            <w:r w:rsidRPr="00B21558">
              <w:rPr>
                <w:lang w:val="fr-CH"/>
              </w:rPr>
              <w:t>’</w:t>
            </w:r>
            <w:r w:rsidR="00B0031E" w:rsidRPr="00B21558">
              <w:rPr>
                <w:lang w:val="fr-CH"/>
              </w:rPr>
              <w:t xml:space="preserve">Organisation, de manière individuelle ou dans le cadre du système des </w:t>
            </w:r>
            <w:r w:rsidRPr="00B21558">
              <w:rPr>
                <w:lang w:val="fr-CH"/>
              </w:rPr>
              <w:t>Nations </w:t>
            </w:r>
            <w:proofErr w:type="gramStart"/>
            <w:r w:rsidRPr="00B21558">
              <w:rPr>
                <w:lang w:val="fr-CH"/>
              </w:rPr>
              <w:t>Unies</w:t>
            </w:r>
            <w:r w:rsidR="00B0031E" w:rsidRPr="00B21558">
              <w:rPr>
                <w:lang w:val="fr-CH"/>
              </w:rPr>
              <w:t>;  et</w:t>
            </w:r>
            <w:proofErr w:type="gramEnd"/>
            <w:r w:rsidR="00B0031E" w:rsidRPr="00B21558">
              <w:rPr>
                <w:lang w:val="fr-CH"/>
              </w:rPr>
              <w:t xml:space="preserve"> sur l</w:t>
            </w:r>
            <w:r w:rsidRPr="00B21558">
              <w:rPr>
                <w:lang w:val="fr-CH"/>
              </w:rPr>
              <w:t>’</w:t>
            </w:r>
            <w:r w:rsidR="00B0031E" w:rsidRPr="00B21558">
              <w:rPr>
                <w:lang w:val="fr-CH"/>
              </w:rPr>
              <w:t>assistance fournie aux États membres à leur demande pour appuyer la mise en œuvre des objectifs de développement durable</w:t>
            </w:r>
            <w:r w:rsidR="00435D11" w:rsidRPr="00B21558">
              <w:rPr>
                <w:lang w:val="fr-FR"/>
              </w:rPr>
              <w:t>.</w:t>
            </w:r>
          </w:p>
          <w:p w14:paraId="32A8BBF6" w14:textId="0BF78B08" w:rsidR="0077778A" w:rsidRPr="00B21558" w:rsidRDefault="00B0031E" w:rsidP="00435D11">
            <w:pPr>
              <w:spacing w:before="240" w:after="240"/>
              <w:rPr>
                <w:lang w:val="fr-FR"/>
              </w:rPr>
            </w:pPr>
            <w:r w:rsidRPr="00B21558">
              <w:rPr>
                <w:lang w:val="fr-CH"/>
              </w:rPr>
              <w:t>Les rapports ont mis en lumière toute une série de programmes, de plateformes, de projets et d</w:t>
            </w:r>
            <w:r w:rsidR="007E69FB" w:rsidRPr="00B21558">
              <w:rPr>
                <w:lang w:val="fr-CH"/>
              </w:rPr>
              <w:t>’</w:t>
            </w:r>
            <w:r w:rsidRPr="00B21558">
              <w:rPr>
                <w:lang w:val="fr-CH"/>
              </w:rPr>
              <w:t>activités proposés par l</w:t>
            </w:r>
            <w:r w:rsidR="007E69FB" w:rsidRPr="00B21558">
              <w:rPr>
                <w:lang w:val="fr-CH"/>
              </w:rPr>
              <w:t>’</w:t>
            </w:r>
            <w:r w:rsidRPr="00B21558">
              <w:rPr>
                <w:lang w:val="fr-CH"/>
              </w:rPr>
              <w:t>Organisation pour aider les États membres à créer un environnement propice à l</w:t>
            </w:r>
            <w:r w:rsidR="007E69FB" w:rsidRPr="00B21558">
              <w:rPr>
                <w:lang w:val="fr-CH"/>
              </w:rPr>
              <w:t>’</w:t>
            </w:r>
            <w:r w:rsidRPr="00B21558">
              <w:rPr>
                <w:lang w:val="fr-CH"/>
              </w:rPr>
              <w:t>innovation et à la créativité, qui joue un rôle capital dans la réalisation des objectifs de développement durable</w:t>
            </w:r>
            <w:r w:rsidR="00435D11" w:rsidRPr="00B21558">
              <w:rPr>
                <w:lang w:val="fr-FR"/>
              </w:rPr>
              <w:t>.</w:t>
            </w:r>
          </w:p>
          <w:p w14:paraId="74D2926D" w14:textId="5EA52910" w:rsidR="009B2732" w:rsidRPr="00B21558" w:rsidRDefault="00B0031E" w:rsidP="00435D11">
            <w:pPr>
              <w:spacing w:before="240" w:after="120"/>
              <w:rPr>
                <w:lang w:val="fr-FR"/>
              </w:rPr>
            </w:pPr>
            <w:r w:rsidRPr="00B21558">
              <w:rPr>
                <w:lang w:val="fr-CH"/>
              </w:rPr>
              <w:t xml:space="preserve">Une </w:t>
            </w:r>
            <w:r w:rsidR="0087308D">
              <w:fldChar w:fldCharType="begin"/>
            </w:r>
            <w:r w:rsidR="0087308D" w:rsidRPr="0087308D">
              <w:rPr>
                <w:lang w:val="fr-CH"/>
              </w:rPr>
              <w:instrText xml:space="preserve"> HYPERLINK </w:instrText>
            </w:r>
            <w:r w:rsidR="0087308D" w:rsidRPr="0087308D">
              <w:rPr>
                <w:lang w:val="fr-CH"/>
              </w:rPr>
              <w:instrText xml:space="preserve">"https://www.wipo.int/sdgs/fr/story.html" </w:instrText>
            </w:r>
            <w:r w:rsidR="0087308D">
              <w:fldChar w:fldCharType="separate"/>
            </w:r>
            <w:r w:rsidR="007E69FB" w:rsidRPr="00B21558">
              <w:rPr>
                <w:rStyle w:val="Hyperlink"/>
                <w:color w:val="auto"/>
                <w:lang w:val="fr-CH"/>
              </w:rPr>
              <w:t>page W</w:t>
            </w:r>
            <w:r w:rsidRPr="00B21558">
              <w:rPr>
                <w:rStyle w:val="Hyperlink"/>
                <w:color w:val="auto"/>
                <w:lang w:val="fr-CH"/>
              </w:rPr>
              <w:t>eb</w:t>
            </w:r>
            <w:r w:rsidR="0087308D">
              <w:rPr>
                <w:rStyle w:val="Hyperlink"/>
                <w:color w:val="auto"/>
                <w:lang w:val="fr-CH"/>
              </w:rPr>
              <w:fldChar w:fldCharType="end"/>
            </w:r>
            <w:r w:rsidRPr="00B21558">
              <w:rPr>
                <w:lang w:val="fr-CH"/>
              </w:rPr>
              <w:t xml:space="preserve"> consacrée aux objectifs de développement durable créée </w:t>
            </w:r>
            <w:r w:rsidR="007E69FB" w:rsidRPr="00B21558">
              <w:rPr>
                <w:lang w:val="fr-CH"/>
              </w:rPr>
              <w:t>en 2019</w:t>
            </w:r>
            <w:r w:rsidRPr="00B21558">
              <w:rPr>
                <w:lang w:val="fr-CH"/>
              </w:rPr>
              <w:t xml:space="preserve"> offre des informations actualisées sur l</w:t>
            </w:r>
            <w:r w:rsidR="007E69FB" w:rsidRPr="00B21558">
              <w:rPr>
                <w:lang w:val="fr-CH"/>
              </w:rPr>
              <w:t>’</w:t>
            </w:r>
            <w:r w:rsidRPr="00B21558">
              <w:rPr>
                <w:lang w:val="fr-CH"/>
              </w:rPr>
              <w:t>OMPI et les objectifs de développement durab</w:t>
            </w:r>
            <w:r w:rsidR="00D3434E" w:rsidRPr="00B21558">
              <w:rPr>
                <w:lang w:val="fr-CH"/>
              </w:rPr>
              <w:t>le.  En</w:t>
            </w:r>
            <w:r w:rsidRPr="00B21558">
              <w:rPr>
                <w:lang w:val="fr-CH"/>
              </w:rPr>
              <w:t xml:space="preserve"> outre, une nouvelle </w:t>
            </w:r>
            <w:r w:rsidR="007E69FB" w:rsidRPr="00B21558">
              <w:rPr>
                <w:lang w:val="fr-CH"/>
              </w:rPr>
              <w:t>page W</w:t>
            </w:r>
            <w:r w:rsidRPr="00B21558">
              <w:rPr>
                <w:lang w:val="fr-CH"/>
              </w:rPr>
              <w:t>eb d</w:t>
            </w:r>
            <w:r w:rsidR="007E69FB" w:rsidRPr="00B21558">
              <w:rPr>
                <w:lang w:val="fr-CH"/>
              </w:rPr>
              <w:t>’</w:t>
            </w:r>
            <w:r w:rsidRPr="00B21558">
              <w:rPr>
                <w:lang w:val="fr-CH"/>
              </w:rPr>
              <w:t>échange de données d</w:t>
            </w:r>
            <w:r w:rsidR="007E69FB" w:rsidRPr="00B21558">
              <w:rPr>
                <w:lang w:val="fr-CH"/>
              </w:rPr>
              <w:t>’</w:t>
            </w:r>
            <w:r w:rsidRPr="00B21558">
              <w:rPr>
                <w:lang w:val="fr-CH"/>
              </w:rPr>
              <w:t xml:space="preserve">expérience sur la propriété intellectuelle et les objectifs de développement durable a été créée </w:t>
            </w:r>
            <w:r w:rsidR="007E69FB" w:rsidRPr="00B21558">
              <w:rPr>
                <w:lang w:val="fr-CH"/>
              </w:rPr>
              <w:t>en 2021</w:t>
            </w:r>
            <w:r w:rsidRPr="00B21558">
              <w:rPr>
                <w:lang w:val="fr-CH"/>
              </w:rPr>
              <w:t xml:space="preserve"> et comprend de brèves études de cas </w:t>
            </w:r>
            <w:r w:rsidRPr="00B21558">
              <w:rPr>
                <w:noProof/>
                <w:lang w:val="fr-CH"/>
              </w:rPr>
              <w:t>de projets nationaux et régionaux ainsi que d</w:t>
            </w:r>
            <w:r w:rsidR="007E69FB" w:rsidRPr="00B21558">
              <w:rPr>
                <w:noProof/>
                <w:lang w:val="fr-CH"/>
              </w:rPr>
              <w:t>’</w:t>
            </w:r>
            <w:r w:rsidRPr="00B21558">
              <w:rPr>
                <w:noProof/>
                <w:lang w:val="fr-CH"/>
              </w:rPr>
              <w:t>autre</w:t>
            </w:r>
            <w:r w:rsidR="00A3109E" w:rsidRPr="00B21558">
              <w:rPr>
                <w:noProof/>
                <w:lang w:val="fr-CH"/>
              </w:rPr>
              <w:t>s</w:t>
            </w:r>
            <w:r w:rsidRPr="00B21558">
              <w:rPr>
                <w:noProof/>
                <w:lang w:val="fr-CH"/>
              </w:rPr>
              <w:t xml:space="preserve"> initiatives entreprises par les États membres pour poursuivre la réalisation des objectifs de développement durable au moyen de la propriété intellectuelle, de l</w:t>
            </w:r>
            <w:r w:rsidR="007E69FB" w:rsidRPr="00B21558">
              <w:rPr>
                <w:noProof/>
                <w:lang w:val="fr-CH"/>
              </w:rPr>
              <w:t>’</w:t>
            </w:r>
            <w:r w:rsidRPr="00B21558">
              <w:rPr>
                <w:noProof/>
                <w:lang w:val="fr-CH"/>
              </w:rPr>
              <w:t>innovation et de la créativité</w:t>
            </w:r>
            <w:r w:rsidR="00435D11" w:rsidRPr="00B21558">
              <w:rPr>
                <w:lang w:val="fr-FR"/>
              </w:rPr>
              <w:t>.</w:t>
            </w:r>
          </w:p>
        </w:tc>
      </w:tr>
      <w:tr w:rsidR="009B2732" w:rsidRPr="0087308D" w14:paraId="41F2286F" w14:textId="77777777" w:rsidTr="00B00B3F">
        <w:tc>
          <w:tcPr>
            <w:tcW w:w="2507" w:type="dxa"/>
          </w:tcPr>
          <w:p w14:paraId="6CB28BAA" w14:textId="124E8775" w:rsidR="009B2732" w:rsidRPr="00B21558" w:rsidRDefault="009B2732" w:rsidP="0077778A">
            <w:pPr>
              <w:spacing w:before="240" w:after="240"/>
              <w:rPr>
                <w:lang w:val="fr-FR"/>
              </w:rPr>
            </w:pPr>
            <w:r w:rsidRPr="00B21558">
              <w:rPr>
                <w:lang w:val="fr-FR"/>
              </w:rPr>
              <w:br w:type="page"/>
            </w:r>
            <w:r w:rsidR="0077778A" w:rsidRPr="00B21558">
              <w:rPr>
                <w:lang w:val="fr-FR"/>
              </w:rPr>
              <w:t>Autres rapports/documents connexes</w:t>
            </w:r>
          </w:p>
        </w:tc>
        <w:tc>
          <w:tcPr>
            <w:tcW w:w="7028" w:type="dxa"/>
          </w:tcPr>
          <w:p w14:paraId="7627ECED" w14:textId="29B09F2C" w:rsidR="007E69FB"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CDIP/16/</w:t>
            </w:r>
            <w:proofErr w:type="gramStart"/>
            <w:r w:rsidRPr="00B21558">
              <w:rPr>
                <w:lang w:val="fr-FR"/>
              </w:rPr>
              <w:t>8;  CDIP</w:t>
            </w:r>
            <w:proofErr w:type="gramEnd"/>
            <w:r w:rsidRPr="00B21558">
              <w:rPr>
                <w:lang w:val="fr-FR"/>
              </w:rPr>
              <w:t>/17/8;  CDIP/18/4;  CDIP/19/6;  CDIP/21/10;  CDIP/22/10;  CDIP/23/6;  CDIP/24/3;  CDIP/25/2;  CDIP/25/2;  CDIP/26/2.</w:t>
            </w:r>
          </w:p>
          <w:p w14:paraId="0B406F15" w14:textId="563B665E" w:rsidR="009B2732" w:rsidRPr="00B21558" w:rsidRDefault="00D0575E" w:rsidP="009B2732">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0205FFD2"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9B2732" w:rsidRPr="00B21558" w14:paraId="4F02D632" w14:textId="77777777" w:rsidTr="00B00B3F">
        <w:trPr>
          <w:tblHeader/>
        </w:trPr>
        <w:tc>
          <w:tcPr>
            <w:tcW w:w="9535" w:type="dxa"/>
            <w:gridSpan w:val="2"/>
            <w:shd w:val="clear" w:color="auto" w:fill="BFBFBF" w:themeFill="background1" w:themeFillShade="BF"/>
          </w:tcPr>
          <w:p w14:paraId="3B33D86E" w14:textId="1E869F47" w:rsidR="009B2732" w:rsidRPr="00B21558" w:rsidRDefault="0077778A" w:rsidP="0077778A">
            <w:pPr>
              <w:spacing w:before="240" w:after="120"/>
              <w:jc w:val="center"/>
              <w:rPr>
                <w:b/>
                <w:i/>
                <w:lang w:val="fr-FR"/>
              </w:rPr>
            </w:pPr>
            <w:r w:rsidRPr="00B21558">
              <w:rPr>
                <w:b/>
                <w:i/>
                <w:lang w:val="fr-FR"/>
              </w:rPr>
              <w:t>Recommandation n° 23</w:t>
            </w:r>
          </w:p>
        </w:tc>
      </w:tr>
      <w:tr w:rsidR="009B2732" w:rsidRPr="0087308D" w14:paraId="402C47E2" w14:textId="77777777" w:rsidTr="00B00B3F">
        <w:tc>
          <w:tcPr>
            <w:tcW w:w="9535" w:type="dxa"/>
            <w:gridSpan w:val="2"/>
            <w:shd w:val="clear" w:color="auto" w:fill="D9D9D9" w:themeFill="background1" w:themeFillShade="D9"/>
          </w:tcPr>
          <w:p w14:paraId="3AE00BAA" w14:textId="7CCE7670" w:rsidR="009B2732" w:rsidRPr="00B21558" w:rsidRDefault="009B2732" w:rsidP="0077778A">
            <w:pPr>
              <w:spacing w:before="240" w:after="120"/>
              <w:rPr>
                <w:lang w:val="fr-FR"/>
              </w:rPr>
            </w:pPr>
            <w:r w:rsidRPr="00B21558">
              <w:rPr>
                <w:lang w:val="fr-FR"/>
              </w:rPr>
              <w:br w:type="page"/>
            </w:r>
            <w:r w:rsidR="0077778A" w:rsidRPr="00B21558">
              <w:rPr>
                <w:lang w:val="fr-FR"/>
              </w:rPr>
              <w:t>Examiner les moyens de mieux promouvoir des pratiques en matière de concession de licences de propriété intellectuelle stimulant la concurrence, en vue notamment de favoriser la créativité, l</w:t>
            </w:r>
            <w:r w:rsidR="007E69FB" w:rsidRPr="00B21558">
              <w:rPr>
                <w:lang w:val="fr-FR"/>
              </w:rPr>
              <w:t>’</w:t>
            </w:r>
            <w:r w:rsidR="0077778A" w:rsidRPr="00B21558">
              <w:rPr>
                <w:lang w:val="fr-FR"/>
              </w:rPr>
              <w:t>innovation et le transfert et la diffusion de la technologie en faveur des pays intéressés, en particulier les pays en développement et</w:t>
            </w:r>
            <w:r w:rsidR="007E69FB" w:rsidRPr="00B21558">
              <w:rPr>
                <w:lang w:val="fr-FR"/>
              </w:rPr>
              <w:t xml:space="preserve"> les PMA</w:t>
            </w:r>
            <w:r w:rsidR="0077778A" w:rsidRPr="00B21558">
              <w:rPr>
                <w:lang w:val="fr-FR"/>
              </w:rPr>
              <w:t>.</w:t>
            </w:r>
          </w:p>
        </w:tc>
      </w:tr>
      <w:tr w:rsidR="009B2732" w:rsidRPr="00B21558" w14:paraId="200C93BF" w14:textId="77777777" w:rsidTr="00B00B3F">
        <w:tc>
          <w:tcPr>
            <w:tcW w:w="2507" w:type="dxa"/>
          </w:tcPr>
          <w:p w14:paraId="7DCE7BBE" w14:textId="09BDE264" w:rsidR="009B2732" w:rsidRPr="00B21558" w:rsidRDefault="0077778A" w:rsidP="0077778A">
            <w:pPr>
              <w:spacing w:before="240" w:after="120"/>
              <w:rPr>
                <w:lang w:val="fr-FR"/>
              </w:rPr>
            </w:pPr>
            <w:r w:rsidRPr="00B21558">
              <w:rPr>
                <w:lang w:val="fr-FR"/>
              </w:rPr>
              <w:t>Programmes connexes dans le programme et budget 202/2021</w:t>
            </w:r>
          </w:p>
        </w:tc>
        <w:tc>
          <w:tcPr>
            <w:tcW w:w="7028" w:type="dxa"/>
          </w:tcPr>
          <w:p w14:paraId="756E35A3" w14:textId="3E776BF1" w:rsidR="009B2732" w:rsidRPr="00B21558" w:rsidRDefault="009B2732" w:rsidP="00D0575E">
            <w:pPr>
              <w:spacing w:before="240" w:after="120"/>
              <w:rPr>
                <w:lang w:val="fr-FR"/>
              </w:rPr>
            </w:pPr>
            <w:r w:rsidRPr="00B21558">
              <w:rPr>
                <w:lang w:val="fr-FR"/>
              </w:rPr>
              <w:t xml:space="preserve">1, 2, 3, 9 </w:t>
            </w:r>
            <w:r w:rsidR="00D0575E" w:rsidRPr="00B21558">
              <w:rPr>
                <w:lang w:val="fr-FR"/>
              </w:rPr>
              <w:t>et</w:t>
            </w:r>
            <w:r w:rsidRPr="00B21558">
              <w:rPr>
                <w:lang w:val="fr-FR"/>
              </w:rPr>
              <w:t xml:space="preserve"> 30</w:t>
            </w:r>
          </w:p>
        </w:tc>
      </w:tr>
      <w:tr w:rsidR="009B2732" w:rsidRPr="0087308D" w14:paraId="7D081D64" w14:textId="77777777" w:rsidTr="00B00B3F">
        <w:tc>
          <w:tcPr>
            <w:tcW w:w="2507" w:type="dxa"/>
          </w:tcPr>
          <w:p w14:paraId="1D8CBEA9" w14:textId="0CBF47BB" w:rsidR="009B2732" w:rsidRPr="00B21558" w:rsidRDefault="0077778A" w:rsidP="0077778A">
            <w:pPr>
              <w:spacing w:before="240" w:after="120"/>
              <w:rPr>
                <w:lang w:val="fr-FR"/>
              </w:rPr>
            </w:pPr>
            <w:r w:rsidRPr="00B21558">
              <w:rPr>
                <w:lang w:val="fr-FR"/>
              </w:rPr>
              <w:t>Calendrier de mise en œuvre</w:t>
            </w:r>
            <w:r w:rsidR="009B2732" w:rsidRPr="00B21558">
              <w:rPr>
                <w:lang w:val="fr-FR"/>
              </w:rPr>
              <w:t xml:space="preserve"> </w:t>
            </w:r>
          </w:p>
        </w:tc>
        <w:tc>
          <w:tcPr>
            <w:tcW w:w="7028" w:type="dxa"/>
          </w:tcPr>
          <w:p w14:paraId="3B7B1CAE" w14:textId="52D1ED16" w:rsidR="009B2732" w:rsidRPr="00B21558" w:rsidRDefault="0077778A" w:rsidP="0077778A">
            <w:pPr>
              <w:spacing w:before="240" w:after="120"/>
              <w:rPr>
                <w:highlight w:val="yellow"/>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Pr="00B21558">
              <w:rPr>
                <w:lang w:val="fr-FR"/>
              </w:rPr>
              <w:t>Elle a été examinée lors de la deux</w:t>
            </w:r>
            <w:r w:rsidR="007E69FB" w:rsidRPr="00B21558">
              <w:rPr>
                <w:lang w:val="fr-FR"/>
              </w:rPr>
              <w:t>ième session du CDI</w:t>
            </w:r>
            <w:r w:rsidRPr="00B21558">
              <w:rPr>
                <w:lang w:val="fr-FR"/>
              </w:rPr>
              <w:t>P (CDIP/2/4) et traitée au moyen des activités convenues lors de la trois</w:t>
            </w:r>
            <w:r w:rsidR="007E69FB" w:rsidRPr="00B21558">
              <w:rPr>
                <w:lang w:val="fr-FR"/>
              </w:rPr>
              <w:t>ième session du CDI</w:t>
            </w:r>
            <w:r w:rsidRPr="00B21558">
              <w:rPr>
                <w:lang w:val="fr-FR"/>
              </w:rPr>
              <w:t>P, comme il ressort du document CDIP/4/4</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p>
        </w:tc>
      </w:tr>
      <w:tr w:rsidR="009B2732" w:rsidRPr="0087308D" w14:paraId="32D68DE0" w14:textId="77777777" w:rsidTr="00B00B3F">
        <w:tc>
          <w:tcPr>
            <w:tcW w:w="2507" w:type="dxa"/>
          </w:tcPr>
          <w:p w14:paraId="3B5C91E5" w14:textId="0642CD6C" w:rsidR="009B2732" w:rsidRPr="00B21558" w:rsidRDefault="0077778A" w:rsidP="0077778A">
            <w:pPr>
              <w:spacing w:before="220" w:after="120"/>
              <w:rPr>
                <w:lang w:val="fr-FR"/>
              </w:rPr>
            </w:pPr>
            <w:r w:rsidRPr="00B21558">
              <w:rPr>
                <w:lang w:val="fr-FR"/>
              </w:rPr>
              <w:t>Projets connexes du Plan d</w:t>
            </w:r>
            <w:r w:rsidR="007E69FB" w:rsidRPr="00B21558">
              <w:rPr>
                <w:lang w:val="fr-FR"/>
              </w:rPr>
              <w:t>’</w:t>
            </w:r>
            <w:r w:rsidRPr="00B21558">
              <w:rPr>
                <w:lang w:val="fr-FR"/>
              </w:rPr>
              <w:t>action</w:t>
            </w:r>
          </w:p>
        </w:tc>
        <w:tc>
          <w:tcPr>
            <w:tcW w:w="7028" w:type="dxa"/>
          </w:tcPr>
          <w:p w14:paraId="0C7CBEF4" w14:textId="1E0A51B4" w:rsidR="0077778A" w:rsidRPr="00B21558" w:rsidRDefault="0077778A" w:rsidP="0077778A">
            <w:pPr>
              <w:spacing w:before="220" w:after="12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730FC089" w14:textId="3D89D245" w:rsidR="0077778A" w:rsidRPr="00B21558" w:rsidRDefault="0077778A" w:rsidP="0077778A">
            <w:pPr>
              <w:spacing w:before="120" w:after="120"/>
              <w:rPr>
                <w:lang w:val="fr-FR"/>
              </w:rPr>
            </w:pPr>
            <w:r w:rsidRPr="00B21558">
              <w:rPr>
                <w:lang w:val="fr-FR"/>
              </w:rPr>
              <w:t>– Propriété intellectuelle et politique en matière de concurrence (CDIP/4/4</w:t>
            </w:r>
            <w:r w:rsidR="000979AE" w:rsidRPr="00B21558">
              <w:rPr>
                <w:lang w:val="fr-FR"/>
              </w:rPr>
              <w:t> </w:t>
            </w:r>
            <w:proofErr w:type="spellStart"/>
            <w:r w:rsidRPr="00B21558">
              <w:rPr>
                <w:lang w:val="fr-FR"/>
              </w:rPr>
              <w:t>Rev</w:t>
            </w:r>
            <w:proofErr w:type="spellEnd"/>
            <w:r w:rsidRPr="00B21558">
              <w:rPr>
                <w:lang w:val="fr-FR"/>
              </w:rPr>
              <w:t>.).</w:t>
            </w:r>
          </w:p>
          <w:p w14:paraId="211C500D" w14:textId="7D8DA2B7" w:rsidR="007E69FB" w:rsidRPr="00B21558" w:rsidRDefault="0077778A" w:rsidP="0077778A">
            <w:pPr>
              <w:spacing w:before="120" w:after="120"/>
              <w:rPr>
                <w:lang w:val="fr-FR"/>
              </w:rPr>
            </w:pPr>
            <w:r w:rsidRPr="00B21558">
              <w:rPr>
                <w:lang w:val="fr-FR"/>
              </w:rPr>
              <w:t>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(document CDIP/19/11</w:t>
            </w:r>
            <w:r w:rsidR="000979AE" w:rsidRPr="00B21558">
              <w:rPr>
                <w:lang w:val="fr-FR"/>
              </w:rPr>
              <w:t> </w:t>
            </w:r>
            <w:proofErr w:type="spellStart"/>
            <w:r w:rsidRPr="00B21558">
              <w:rPr>
                <w:lang w:val="fr-FR"/>
              </w:rPr>
              <w:t>Rev</w:t>
            </w:r>
            <w:proofErr w:type="spellEnd"/>
            <w:r w:rsidRPr="00B21558">
              <w:rPr>
                <w:lang w:val="fr-FR"/>
              </w:rPr>
              <w:t>.).</w:t>
            </w:r>
          </w:p>
          <w:p w14:paraId="4E12CAC6" w14:textId="00C69726" w:rsidR="0077778A" w:rsidRPr="00B21558" w:rsidRDefault="0077778A" w:rsidP="0077778A">
            <w:pPr>
              <w:spacing w:before="220" w:after="120"/>
              <w:rPr>
                <w:lang w:val="fr-FR"/>
              </w:rPr>
            </w:pPr>
            <w:r w:rsidRPr="00B21558">
              <w:rPr>
                <w:lang w:val="fr-FR"/>
              </w:rPr>
              <w:t>Cette recommandation est également mise en œuvre dans le cadre des projets en cours ci</w:t>
            </w:r>
            <w:r w:rsidR="0043240C" w:rsidRPr="00B21558">
              <w:rPr>
                <w:lang w:val="fr-FR"/>
              </w:rPr>
              <w:noBreakHyphen/>
            </w:r>
            <w:r w:rsidRPr="00B21558">
              <w:rPr>
                <w:lang w:val="fr-FR"/>
              </w:rPr>
              <w:t>après</w:t>
            </w:r>
            <w:r w:rsidR="007E69FB" w:rsidRPr="00B21558">
              <w:rPr>
                <w:lang w:val="fr-FR"/>
              </w:rPr>
              <w:t> :</w:t>
            </w:r>
          </w:p>
          <w:p w14:paraId="2AC7678B" w14:textId="1A5A1C6D" w:rsidR="0077778A" w:rsidRPr="00B21558" w:rsidRDefault="0077778A" w:rsidP="0077778A">
            <w:pPr>
              <w:spacing w:before="120" w:after="120"/>
              <w:rPr>
                <w:lang w:val="fr-FR"/>
              </w:rPr>
            </w:pPr>
            <w:r w:rsidRPr="00B21558">
              <w:rPr>
                <w:lang w:val="fr-FR"/>
              </w:rPr>
              <w:t>– Projet relatif au renforcement de l</w:t>
            </w:r>
            <w:r w:rsidR="007E69FB" w:rsidRPr="00B21558">
              <w:rPr>
                <w:lang w:val="fr-FR"/>
              </w:rPr>
              <w:t>’</w:t>
            </w:r>
            <w:r w:rsidRPr="00B21558">
              <w:rPr>
                <w:lang w:val="fr-FR"/>
              </w:rPr>
              <w:t>utilisation de la propriété intellectuelle dans le secteur des logiciels (CDIP/22/8).</w:t>
            </w:r>
          </w:p>
          <w:p w14:paraId="38626C03" w14:textId="0F7F0C92" w:rsidR="009B2732" w:rsidRPr="00B21558" w:rsidRDefault="005B3699" w:rsidP="0077778A">
            <w:pPr>
              <w:spacing w:before="120" w:after="120"/>
              <w:rPr>
                <w:lang w:val="fr-FR"/>
              </w:rPr>
            </w:pPr>
            <w:r w:rsidRPr="00B21558">
              <w:rPr>
                <w:lang w:val="fr-FR"/>
              </w:rPr>
              <w:t xml:space="preserve">– </w:t>
            </w:r>
            <w:r w:rsidR="0077778A" w:rsidRPr="00B21558">
              <w:rPr>
                <w:lang w:val="fr-FR"/>
              </w:rPr>
              <w:t>Développement de la filière musicale et des nouveaux modèles économiques de la musique au Burkina Faso et dans certains pays de la zone de l</w:t>
            </w:r>
            <w:r w:rsidR="007E69FB" w:rsidRPr="00B21558">
              <w:rPr>
                <w:lang w:val="fr-FR"/>
              </w:rPr>
              <w:t>’</w:t>
            </w:r>
            <w:r w:rsidR="0077778A" w:rsidRPr="00B21558">
              <w:rPr>
                <w:lang w:val="fr-FR"/>
              </w:rPr>
              <w:t>Union économique et monétaire ouest</w:t>
            </w:r>
            <w:r w:rsidR="0043240C" w:rsidRPr="00B21558">
              <w:rPr>
                <w:lang w:val="fr-FR"/>
              </w:rPr>
              <w:noBreakHyphen/>
            </w:r>
            <w:r w:rsidR="0077778A" w:rsidRPr="00B21558">
              <w:rPr>
                <w:lang w:val="fr-FR"/>
              </w:rPr>
              <w:t>africaine (UEMOA) (document CDIP/23/13).</w:t>
            </w:r>
          </w:p>
        </w:tc>
      </w:tr>
      <w:tr w:rsidR="009B2732" w:rsidRPr="0087308D" w14:paraId="1E7E67AD" w14:textId="77777777" w:rsidTr="00B00B3F">
        <w:tc>
          <w:tcPr>
            <w:tcW w:w="2507" w:type="dxa"/>
          </w:tcPr>
          <w:p w14:paraId="6C0D9B98" w14:textId="5EC048A0" w:rsidR="009B2732" w:rsidRPr="00B21558" w:rsidRDefault="0077778A" w:rsidP="0077778A">
            <w:pPr>
              <w:spacing w:before="220" w:after="220"/>
              <w:rPr>
                <w:lang w:val="fr-FR"/>
              </w:rPr>
            </w:pPr>
            <w:r w:rsidRPr="00B21558">
              <w:rPr>
                <w:lang w:val="fr-FR"/>
              </w:rPr>
              <w:t>Activités/réalisations</w:t>
            </w:r>
            <w:r w:rsidR="009B2732" w:rsidRPr="00B21558">
              <w:rPr>
                <w:lang w:val="fr-FR"/>
              </w:rPr>
              <w:t xml:space="preserve"> </w:t>
            </w:r>
          </w:p>
        </w:tc>
        <w:tc>
          <w:tcPr>
            <w:tcW w:w="7028" w:type="dxa"/>
          </w:tcPr>
          <w:p w14:paraId="1946D223" w14:textId="15565DB1" w:rsidR="0077778A" w:rsidRPr="00B21558" w:rsidRDefault="0077778A" w:rsidP="0077778A">
            <w:pPr>
              <w:autoSpaceDE w:val="0"/>
              <w:autoSpaceDN w:val="0"/>
              <w:adjustRightInd w:val="0"/>
              <w:spacing w:before="220" w:after="220"/>
              <w:rPr>
                <w:lang w:val="fr-FR"/>
              </w:rPr>
            </w:pPr>
            <w:r w:rsidRPr="00B21558">
              <w:rPr>
                <w:lang w:val="fr-FR"/>
              </w:rPr>
              <w:t>Le projet de “Gestion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a été approuvé à la dix</w:t>
            </w:r>
            <w:r w:rsidR="0043240C" w:rsidRPr="00B21558">
              <w:rPr>
                <w:lang w:val="fr-FR"/>
              </w:rPr>
              <w:noBreakHyphen/>
            </w:r>
            <w:r w:rsidRPr="00B21558">
              <w:rPr>
                <w:lang w:val="fr-FR"/>
              </w:rPr>
              <w:t>neuv</w:t>
            </w:r>
            <w:r w:rsidR="007E69FB" w:rsidRPr="00B21558">
              <w:rPr>
                <w:lang w:val="fr-FR"/>
              </w:rPr>
              <w:t>ième session du CDI</w:t>
            </w:r>
            <w:r w:rsidRPr="00B21558">
              <w:rPr>
                <w:lang w:val="fr-FR"/>
              </w:rPr>
              <w:t xml:space="preserve">P et sa mise en œuvre a commencé </w:t>
            </w:r>
            <w:r w:rsidR="007E69FB" w:rsidRPr="00B21558">
              <w:rPr>
                <w:lang w:val="fr-FR"/>
              </w:rPr>
              <w:t>en 2018</w:t>
            </w:r>
            <w:r w:rsidR="00F163E9" w:rsidRPr="00B21558">
              <w:rPr>
                <w:lang w:val="fr-FR"/>
              </w:rPr>
              <w:t xml:space="preserve"> (document CDIP/19/11 </w:t>
            </w:r>
            <w:proofErr w:type="spellStart"/>
            <w:r w:rsidRPr="00B21558">
              <w:rPr>
                <w:lang w:val="fr-FR"/>
              </w:rPr>
              <w:t>Rev</w:t>
            </w:r>
            <w:proofErr w:type="spellEnd"/>
            <w:r w:rsidRPr="00B21558">
              <w:rPr>
                <w:lang w:val="fr-FR"/>
              </w:rPr>
              <w:t>.).</w:t>
            </w:r>
            <w:r w:rsidR="009B2732" w:rsidRPr="00B21558">
              <w:rPr>
                <w:lang w:val="fr-FR"/>
              </w:rPr>
              <w:t xml:space="preserve">  </w:t>
            </w:r>
            <w:r w:rsidRPr="00B21558">
              <w:rPr>
                <w:lang w:val="fr-FR"/>
              </w:rPr>
              <w:t>Ce projet prévoyait le recrutement d</w:t>
            </w:r>
            <w:r w:rsidR="007E69FB" w:rsidRPr="00B21558">
              <w:rPr>
                <w:lang w:val="fr-FR"/>
              </w:rPr>
              <w:t>’</w:t>
            </w:r>
            <w:r w:rsidRPr="00B21558">
              <w:rPr>
                <w:lang w:val="fr-FR"/>
              </w:rPr>
              <w:t>un expert en évaluation des besoins de formation et de quatre</w:t>
            </w:r>
            <w:r w:rsidR="000979AE" w:rsidRPr="00B21558">
              <w:rPr>
                <w:lang w:val="fr-FR"/>
              </w:rPr>
              <w:t> </w:t>
            </w:r>
            <w:r w:rsidRPr="00B21558">
              <w:rPr>
                <w:lang w:val="fr-FR"/>
              </w:rPr>
              <w:t>experts des pays dans chacun des pays pilotes désignés</w:t>
            </w:r>
            <w:r w:rsidR="007E69FB" w:rsidRPr="00B21558">
              <w:rPr>
                <w:lang w:val="fr-FR"/>
              </w:rPr>
              <w:t> :</w:t>
            </w:r>
            <w:r w:rsidRPr="00B21558">
              <w:rPr>
                <w:lang w:val="fr-FR"/>
              </w:rPr>
              <w:t xml:space="preserve"> Afrique du Sud, Chili, Indonésie et Rwanda.</w:t>
            </w:r>
          </w:p>
          <w:p w14:paraId="6C717B38" w14:textId="56A7039B" w:rsidR="0077778A" w:rsidRPr="00B21558" w:rsidRDefault="00812133" w:rsidP="009B2732">
            <w:pPr>
              <w:autoSpaceDE w:val="0"/>
              <w:autoSpaceDN w:val="0"/>
              <w:adjustRightInd w:val="0"/>
              <w:spacing w:before="220" w:after="220"/>
              <w:rPr>
                <w:lang w:val="fr-FR"/>
              </w:rPr>
            </w:pPr>
            <w:r w:rsidRPr="00B21558">
              <w:rPr>
                <w:lang w:val="fr-CH"/>
              </w:rPr>
              <w:t>Un manuel et un ensemble d</w:t>
            </w:r>
            <w:r w:rsidR="007E69FB" w:rsidRPr="00B21558">
              <w:rPr>
                <w:lang w:val="fr-CH"/>
              </w:rPr>
              <w:t>’</w:t>
            </w:r>
            <w:r w:rsidRPr="00B21558">
              <w:rPr>
                <w:lang w:val="fr-CH"/>
              </w:rPr>
              <w:t>instruments pour évaluer les besoins de formation ont été mis au point expressément dans les domaines liés au transfert de technologie et à la commercialisation ou l</w:t>
            </w:r>
            <w:r w:rsidR="007E69FB" w:rsidRPr="00B21558">
              <w:rPr>
                <w:lang w:val="fr-CH"/>
              </w:rPr>
              <w:t>’</w:t>
            </w:r>
            <w:r w:rsidRPr="00B21558">
              <w:rPr>
                <w:lang w:val="fr-CH"/>
              </w:rPr>
              <w:t>utilisation afin de mieux cibler les activités de formation en termes de public cible, de sujets à traiter et de modes d</w:t>
            </w:r>
            <w:r w:rsidR="007E69FB" w:rsidRPr="00B21558">
              <w:rPr>
                <w:lang w:val="fr-CH"/>
              </w:rPr>
              <w:t>’</w:t>
            </w:r>
            <w:r w:rsidRPr="00B21558">
              <w:rPr>
                <w:lang w:val="fr-CH"/>
              </w:rPr>
              <w:t>enseigneme</w:t>
            </w:r>
            <w:r w:rsidR="00D3434E" w:rsidRPr="00B21558">
              <w:rPr>
                <w:lang w:val="fr-CH"/>
              </w:rPr>
              <w:t>nt.  Da</w:t>
            </w:r>
            <w:r w:rsidRPr="00B21558">
              <w:rPr>
                <w:lang w:val="fr-CH"/>
              </w:rPr>
              <w:t>ns le même temps, les experts nationaux ont dressé une cartographie des chaînes de valorisation de l</w:t>
            </w:r>
            <w:r w:rsidR="007E69FB" w:rsidRPr="00B21558">
              <w:rPr>
                <w:lang w:val="fr-CH"/>
              </w:rPr>
              <w:t>’</w:t>
            </w:r>
            <w:r w:rsidRPr="00B21558">
              <w:rPr>
                <w:lang w:val="fr-CH"/>
              </w:rPr>
              <w:t>innovation dans leurs pays respectifs et ont suivi la méthodologie fournie par le manuel et les instruments en tant que modèles pratiques pour la collecte d</w:t>
            </w:r>
            <w:r w:rsidR="007E69FB" w:rsidRPr="00B21558">
              <w:rPr>
                <w:lang w:val="fr-CH"/>
              </w:rPr>
              <w:t>’</w:t>
            </w:r>
            <w:r w:rsidRPr="00B21558">
              <w:rPr>
                <w:lang w:val="fr-CH"/>
              </w:rPr>
              <w:t>informations des principales parties prenantes (investisseurs, chercheurs, gestionnaires et utilisateurs de la propriété intellectuelle) dans leurs chaînes de valorisation de l</w:t>
            </w:r>
            <w:r w:rsidR="007E69FB" w:rsidRPr="00B21558">
              <w:rPr>
                <w:lang w:val="fr-CH"/>
              </w:rPr>
              <w:t>’</w:t>
            </w:r>
            <w:r w:rsidRPr="00B21558">
              <w:rPr>
                <w:lang w:val="fr-CH"/>
              </w:rPr>
              <w:t>innovation, afin de rendre compte des besoins en termes de formation en matière de transfert de technologie pour les principales parties prenant</w:t>
            </w:r>
            <w:r w:rsidR="00D3434E" w:rsidRPr="00B21558">
              <w:rPr>
                <w:lang w:val="fr-CH"/>
              </w:rPr>
              <w:t>es.  Su</w:t>
            </w:r>
            <w:r w:rsidRPr="00B21558">
              <w:rPr>
                <w:lang w:val="fr-CH"/>
              </w:rPr>
              <w:t>r la base de ce rapport, un programme de formation concis (en raison de la durée du projet) mais ciblé a été ensuite élaboré par les experts nationaux</w:t>
            </w:r>
            <w:r w:rsidR="009B2732" w:rsidRPr="00B21558">
              <w:rPr>
                <w:lang w:val="fr-FR"/>
              </w:rPr>
              <w:t>.</w:t>
            </w:r>
          </w:p>
          <w:p w14:paraId="37ADD6A4" w14:textId="7FEB7F5B" w:rsidR="007E69FB" w:rsidRPr="00B21558" w:rsidRDefault="00812133" w:rsidP="009B2732">
            <w:pPr>
              <w:autoSpaceDE w:val="0"/>
              <w:autoSpaceDN w:val="0"/>
              <w:adjustRightInd w:val="0"/>
              <w:spacing w:before="220" w:after="220"/>
              <w:rPr>
                <w:lang w:val="fr-FR"/>
              </w:rPr>
            </w:pPr>
            <w:r w:rsidRPr="00B21558">
              <w:rPr>
                <w:lang w:val="fr-CH"/>
              </w:rPr>
              <w:t>Les programmes de formation ont été mis en place dans trois</w:t>
            </w:r>
            <w:r w:rsidR="000979AE" w:rsidRPr="00B21558">
              <w:rPr>
                <w:lang w:val="fr-CH"/>
              </w:rPr>
              <w:t> </w:t>
            </w:r>
            <w:r w:rsidRPr="00B21558">
              <w:rPr>
                <w:lang w:val="fr-CH"/>
              </w:rPr>
              <w:t>pays pilotes depuis la fin de l</w:t>
            </w:r>
            <w:r w:rsidR="007E69FB" w:rsidRPr="00B21558">
              <w:rPr>
                <w:lang w:val="fr-CH"/>
              </w:rPr>
              <w:t>’</w:t>
            </w:r>
            <w:r w:rsidRPr="00B21558">
              <w:rPr>
                <w:lang w:val="fr-CH"/>
              </w:rPr>
              <w:t>année</w:t>
            </w:r>
            <w:r w:rsidR="001533BA" w:rsidRPr="00B21558">
              <w:rPr>
                <w:lang w:val="fr-CH"/>
              </w:rPr>
              <w:t> </w:t>
            </w:r>
            <w:r w:rsidRPr="00B21558">
              <w:rPr>
                <w:lang w:val="fr-CH"/>
              </w:rPr>
              <w:t xml:space="preserve">2019 (sur site) et </w:t>
            </w:r>
            <w:r w:rsidR="007E69FB" w:rsidRPr="00B21558">
              <w:rPr>
                <w:lang w:val="fr-CH"/>
              </w:rPr>
              <w:t>en 2020</w:t>
            </w:r>
            <w:r w:rsidRPr="00B21558">
              <w:rPr>
                <w:lang w:val="fr-CH"/>
              </w:rPr>
              <w:t xml:space="preserve"> (en ligne, en raison de la pandém</w:t>
            </w:r>
            <w:r w:rsidR="00D3434E" w:rsidRPr="00B21558">
              <w:rPr>
                <w:lang w:val="fr-CH"/>
              </w:rPr>
              <w:t>ie).  En</w:t>
            </w:r>
            <w:r w:rsidRPr="00B21558">
              <w:rPr>
                <w:lang w:val="fr-CH"/>
              </w:rPr>
              <w:t xml:space="preserve"> raison de la situation politique du Chili, il a été difficile d</w:t>
            </w:r>
            <w:r w:rsidR="007E69FB" w:rsidRPr="00B21558">
              <w:rPr>
                <w:lang w:val="fr-CH"/>
              </w:rPr>
              <w:t>’</w:t>
            </w:r>
            <w:r w:rsidRPr="00B21558">
              <w:rPr>
                <w:lang w:val="fr-CH"/>
              </w:rPr>
              <w:t>organiser des formations et le rapport d</w:t>
            </w:r>
            <w:r w:rsidR="007E69FB" w:rsidRPr="00B21558">
              <w:rPr>
                <w:lang w:val="fr-CH"/>
              </w:rPr>
              <w:t>’</w:t>
            </w:r>
            <w:r w:rsidRPr="00B21558">
              <w:rPr>
                <w:lang w:val="fr-CH"/>
              </w:rPr>
              <w:t>évaluation des besoins de formation a été utilisé pour appuyer l</w:t>
            </w:r>
            <w:r w:rsidR="007E69FB" w:rsidRPr="00B21558">
              <w:rPr>
                <w:lang w:val="fr-CH"/>
              </w:rPr>
              <w:t>’</w:t>
            </w:r>
            <w:r w:rsidRPr="00B21558">
              <w:rPr>
                <w:lang w:val="fr-CH"/>
              </w:rPr>
              <w:t>élaboration d</w:t>
            </w:r>
            <w:r w:rsidR="007E69FB" w:rsidRPr="00B21558">
              <w:rPr>
                <w:lang w:val="fr-CH"/>
              </w:rPr>
              <w:t>’</w:t>
            </w:r>
            <w:r w:rsidRPr="00B21558">
              <w:rPr>
                <w:lang w:val="fr-CH"/>
              </w:rPr>
              <w:t>une certification nationale relative au transfert de technologie</w:t>
            </w:r>
            <w:r w:rsidR="009B2732" w:rsidRPr="00B21558">
              <w:rPr>
                <w:lang w:val="fr-FR"/>
              </w:rPr>
              <w:t>.</w:t>
            </w:r>
          </w:p>
          <w:p w14:paraId="2EC4B860" w14:textId="41AEECCA" w:rsidR="0077778A" w:rsidRPr="00B21558" w:rsidRDefault="00812133" w:rsidP="009B2732">
            <w:pPr>
              <w:autoSpaceDE w:val="0"/>
              <w:autoSpaceDN w:val="0"/>
              <w:adjustRightInd w:val="0"/>
              <w:spacing w:before="220" w:after="220"/>
              <w:rPr>
                <w:lang w:val="fr-FR"/>
              </w:rPr>
            </w:pPr>
            <w:r w:rsidRPr="00B21558">
              <w:rPr>
                <w:lang w:val="fr-CH"/>
              </w:rPr>
              <w:t>Le projet a été mis au point fin</w:t>
            </w:r>
            <w:r w:rsidR="001533BA" w:rsidRPr="00B21558">
              <w:rPr>
                <w:lang w:val="fr-CH"/>
              </w:rPr>
              <w:t> </w:t>
            </w:r>
            <w:r w:rsidRPr="00B21558">
              <w:rPr>
                <w:lang w:val="fr-CH"/>
              </w:rPr>
              <w:t>2020 et une évaluation indépendante du projet a été réalisée début</w:t>
            </w:r>
            <w:r w:rsidR="001533BA" w:rsidRPr="00B21558">
              <w:rPr>
                <w:lang w:val="fr-CH"/>
              </w:rPr>
              <w:t> </w:t>
            </w:r>
            <w:r w:rsidRPr="00B21558">
              <w:rPr>
                <w:lang w:val="fr-CH"/>
              </w:rPr>
              <w:t>2021</w:t>
            </w:r>
            <w:r w:rsidR="009B2732" w:rsidRPr="00B21558">
              <w:rPr>
                <w:lang w:val="fr-FR"/>
              </w:rPr>
              <w:t>.</w:t>
            </w:r>
          </w:p>
          <w:p w14:paraId="3BCE5BD1" w14:textId="0EA56DD1" w:rsidR="0077778A" w:rsidRPr="00B21558" w:rsidRDefault="00812133" w:rsidP="009B2732">
            <w:pPr>
              <w:autoSpaceDE w:val="0"/>
              <w:autoSpaceDN w:val="0"/>
              <w:adjustRightInd w:val="0"/>
              <w:spacing w:before="220" w:after="220"/>
              <w:rPr>
                <w:lang w:val="fr-FR"/>
              </w:rPr>
            </w:pPr>
            <w:r w:rsidRPr="00B21558">
              <w:rPr>
                <w:lang w:val="fr-CH"/>
              </w:rPr>
              <w:t>Pour de plus amples renseignements sur les activités entreprises dans le cadre de ce projet, voir les documents CDIP/27/4 et CDIP/27/5</w:t>
            </w:r>
            <w:r w:rsidR="009B2732" w:rsidRPr="00B21558">
              <w:rPr>
                <w:lang w:val="fr-FR"/>
              </w:rPr>
              <w:t>.</w:t>
            </w:r>
          </w:p>
          <w:p w14:paraId="3D89C31D" w14:textId="08CC112B" w:rsidR="007E69FB" w:rsidRPr="00B21558" w:rsidRDefault="0077778A" w:rsidP="0077778A">
            <w:pPr>
              <w:autoSpaceDE w:val="0"/>
              <w:autoSpaceDN w:val="0"/>
              <w:adjustRightInd w:val="0"/>
              <w:spacing w:before="220" w:after="220"/>
              <w:rPr>
                <w:rStyle w:val="Hyperlink"/>
                <w:color w:val="auto"/>
                <w:u w:val="none"/>
                <w:lang w:val="fr-FR"/>
              </w:rPr>
            </w:pPr>
            <w:r w:rsidRPr="00B21558">
              <w:rPr>
                <w:lang w:val="fr-FR"/>
              </w:rPr>
              <w:t>Le projet relatif au renforcement de l</w:t>
            </w:r>
            <w:r w:rsidR="007E69FB" w:rsidRPr="00B21558">
              <w:rPr>
                <w:lang w:val="fr-FR"/>
              </w:rPr>
              <w:t>’</w:t>
            </w:r>
            <w:r w:rsidRPr="00B21558">
              <w:rPr>
                <w:lang w:val="fr-FR"/>
              </w:rPr>
              <w:t>utilisation de la propriété intellectuelle dans le secteur des logiciels a été approuvé à la vingt</w:t>
            </w:r>
            <w:r w:rsidR="0043240C" w:rsidRPr="00B21558">
              <w:rPr>
                <w:lang w:val="fr-FR"/>
              </w:rPr>
              <w:noBreakHyphen/>
            </w:r>
            <w:r w:rsidRPr="00B21558">
              <w:rPr>
                <w:lang w:val="fr-FR"/>
              </w:rPr>
              <w:t>deux</w:t>
            </w:r>
            <w:r w:rsidR="007E69FB" w:rsidRPr="00B21558">
              <w:rPr>
                <w:lang w:val="fr-FR"/>
              </w:rPr>
              <w:t>ième session du CDI</w:t>
            </w:r>
            <w:r w:rsidRPr="00B21558">
              <w:rPr>
                <w:lang w:val="fr-FR"/>
              </w:rPr>
              <w:t xml:space="preserve">P et sa mise en œuvre a démarré </w:t>
            </w:r>
            <w:r w:rsidR="007E69FB" w:rsidRPr="00B21558">
              <w:rPr>
                <w:lang w:val="fr-FR"/>
              </w:rPr>
              <w:t>en 2019</w:t>
            </w:r>
            <w:r w:rsidRPr="00B21558">
              <w:rPr>
                <w:lang w:val="fr-FR"/>
              </w:rPr>
              <w:t xml:space="preserve"> (document CDIP/22/8).</w:t>
            </w:r>
            <w:r w:rsidR="009B2732" w:rsidRPr="00B21558">
              <w:rPr>
                <w:lang w:val="fr-FR"/>
              </w:rPr>
              <w:t xml:space="preserve">  </w:t>
            </w:r>
            <w:r w:rsidR="00812133" w:rsidRPr="00B21558">
              <w:rPr>
                <w:lang w:val="fr-CH"/>
              </w:rPr>
              <w:t>Un site</w:t>
            </w:r>
            <w:r w:rsidR="000979AE" w:rsidRPr="00B21558">
              <w:rPr>
                <w:lang w:val="fr-CH"/>
              </w:rPr>
              <w:t> </w:t>
            </w:r>
            <w:r w:rsidR="00812133" w:rsidRPr="00B21558">
              <w:rPr>
                <w:lang w:val="fr-CH"/>
              </w:rPr>
              <w:t xml:space="preserve">Web consacré au projet est désormais </w:t>
            </w:r>
            <w:r w:rsidR="0087308D">
              <w:fldChar w:fldCharType="begin"/>
            </w:r>
            <w:r w:rsidR="0087308D" w:rsidRPr="0087308D">
              <w:rPr>
                <w:lang w:val="fr-CH"/>
              </w:rPr>
              <w:instrText xml:space="preserve"> HYPERLINK "https://www.wipo.int/ip-development/fr/agenda/ip_mobile_apps/index.html" </w:instrText>
            </w:r>
            <w:r w:rsidR="0087308D">
              <w:fldChar w:fldCharType="separate"/>
            </w:r>
            <w:r w:rsidR="00812133" w:rsidRPr="0098430F">
              <w:rPr>
                <w:rStyle w:val="Hyperlink"/>
                <w:lang w:val="fr-FR"/>
              </w:rPr>
              <w:t>accessible</w:t>
            </w:r>
            <w:r w:rsidR="0087308D">
              <w:rPr>
                <w:rStyle w:val="Hyperlink"/>
                <w:lang w:val="fr-FR"/>
              </w:rPr>
              <w:fldChar w:fldCharType="end"/>
            </w:r>
            <w:r w:rsidR="00812133" w:rsidRPr="00B21558">
              <w:rPr>
                <w:lang w:val="fr-CH"/>
              </w:rPr>
              <w:t>.  De nouveaux instruments ont été élaborés dans le cadre du règlement extrajudic</w:t>
            </w:r>
            <w:r w:rsidR="00A3109E" w:rsidRPr="00B21558">
              <w:rPr>
                <w:lang w:val="fr-CH"/>
              </w:rPr>
              <w:t>i</w:t>
            </w:r>
            <w:r w:rsidR="00812133" w:rsidRPr="00B21558">
              <w:rPr>
                <w:lang w:val="fr-CH"/>
              </w:rPr>
              <w:t>aire des litiges dans le domaine des applications mobiles et dans le cadre des contrats de propriété intellectuelle pour les développeurs d</w:t>
            </w:r>
            <w:r w:rsidR="007E69FB" w:rsidRPr="00B21558">
              <w:rPr>
                <w:lang w:val="fr-CH"/>
              </w:rPr>
              <w:t>’</w:t>
            </w:r>
            <w:r w:rsidR="00812133" w:rsidRPr="00B21558">
              <w:rPr>
                <w:lang w:val="fr-CH"/>
              </w:rPr>
              <w:t>applications mobil</w:t>
            </w:r>
            <w:r w:rsidR="00D3434E" w:rsidRPr="00B21558">
              <w:rPr>
                <w:lang w:val="fr-CH"/>
              </w:rPr>
              <w:t>es.  De</w:t>
            </w:r>
            <w:r w:rsidR="00812133" w:rsidRPr="00B21558">
              <w:rPr>
                <w:lang w:val="fr-CH"/>
              </w:rPr>
              <w:t xml:space="preserve">s ateliers sur la propriété intellectuelle et les applications mobiles ont été organisés au Kenya, aux Philippines et à </w:t>
            </w:r>
            <w:r w:rsidR="000979AE" w:rsidRPr="00B21558">
              <w:rPr>
                <w:lang w:val="fr-CH"/>
              </w:rPr>
              <w:t xml:space="preserve">la </w:t>
            </w:r>
            <w:r w:rsidR="00812133" w:rsidRPr="00B21558">
              <w:rPr>
                <w:lang w:val="fr-CH"/>
              </w:rPr>
              <w:t>Trinité</w:t>
            </w:r>
            <w:r w:rsidR="0043240C" w:rsidRPr="00B21558">
              <w:rPr>
                <w:lang w:val="fr-CH"/>
              </w:rPr>
              <w:noBreakHyphen/>
            </w:r>
            <w:r w:rsidR="00812133" w:rsidRPr="00B21558">
              <w:rPr>
                <w:lang w:val="fr-CH"/>
              </w:rPr>
              <w:t>et</w:t>
            </w:r>
            <w:r w:rsidR="0043240C" w:rsidRPr="00B21558">
              <w:rPr>
                <w:lang w:val="fr-CH"/>
              </w:rPr>
              <w:noBreakHyphen/>
            </w:r>
            <w:r w:rsidR="00812133" w:rsidRPr="00B21558">
              <w:rPr>
                <w:lang w:val="fr-CH"/>
              </w:rPr>
              <w:t>Toba</w:t>
            </w:r>
            <w:r w:rsidR="00D3434E" w:rsidRPr="00B21558">
              <w:rPr>
                <w:lang w:val="fr-CH"/>
              </w:rPr>
              <w:t>go.  De</w:t>
            </w:r>
            <w:r w:rsidR="00812133" w:rsidRPr="00B21558">
              <w:rPr>
                <w:lang w:val="fr-CH"/>
              </w:rPr>
              <w:t>s partenariats sont en cours de négociation avec des sociétés de développement d</w:t>
            </w:r>
            <w:r w:rsidR="007E69FB" w:rsidRPr="00B21558">
              <w:rPr>
                <w:lang w:val="fr-CH"/>
              </w:rPr>
              <w:t>’</w:t>
            </w:r>
            <w:r w:rsidR="00812133" w:rsidRPr="00B21558">
              <w:rPr>
                <w:lang w:val="fr-CH"/>
              </w:rPr>
              <w:t>applications mobiles de pays développés</w:t>
            </w:r>
            <w:r w:rsidR="009B2732" w:rsidRPr="00B21558">
              <w:rPr>
                <w:rStyle w:val="Hyperlink"/>
                <w:color w:val="auto"/>
                <w:u w:val="none"/>
                <w:lang w:val="fr-FR"/>
              </w:rPr>
              <w:t>.</w:t>
            </w:r>
          </w:p>
          <w:p w14:paraId="0BD734B6" w14:textId="231025E0" w:rsidR="0077778A" w:rsidRPr="00B21558" w:rsidRDefault="00812133" w:rsidP="009B2732">
            <w:pPr>
              <w:autoSpaceDE w:val="0"/>
              <w:autoSpaceDN w:val="0"/>
              <w:adjustRightInd w:val="0"/>
              <w:spacing w:before="220" w:after="220"/>
              <w:rPr>
                <w:rStyle w:val="Hyperlink"/>
                <w:color w:val="auto"/>
                <w:u w:val="none"/>
                <w:lang w:val="fr-FR"/>
              </w:rPr>
            </w:pPr>
            <w:r w:rsidRPr="00B21558">
              <w:rPr>
                <w:lang w:val="fr-CH"/>
              </w:rPr>
              <w:t>Pour de plus amples renseignements sur les activités entreprises dans le cadre de ce projet, voir le document CDIP/26/2</w:t>
            </w:r>
            <w:r w:rsidR="00B3069B" w:rsidRPr="00B21558">
              <w:rPr>
                <w:rStyle w:val="Hyperlink"/>
                <w:color w:val="auto"/>
                <w:u w:val="none"/>
                <w:lang w:val="fr-FR"/>
              </w:rPr>
              <w:t>.</w:t>
            </w:r>
          </w:p>
          <w:p w14:paraId="2EA8D84A" w14:textId="0E92CEBD" w:rsidR="009B2732" w:rsidRPr="00B21558" w:rsidRDefault="00812133" w:rsidP="009B2732">
            <w:pPr>
              <w:spacing w:before="220" w:after="220"/>
              <w:rPr>
                <w:szCs w:val="22"/>
                <w:lang w:val="fr-FR"/>
              </w:rPr>
            </w:pPr>
            <w:r w:rsidRPr="00B21558">
              <w:rPr>
                <w:lang w:val="fr-CH"/>
              </w:rPr>
              <w:t>De plus, plusieurs ateliers ont été organisés sur les politiques en matière de propriété intellectuelle pour les établissements de recherche, en Fédération de Russie et au Maroc, et sur la commercialisation de la propriété intellectuelle, en Colomb</w:t>
            </w:r>
            <w:r w:rsidR="00D3434E" w:rsidRPr="00B21558">
              <w:rPr>
                <w:lang w:val="fr-CH"/>
              </w:rPr>
              <w:t>ie.  Un</w:t>
            </w:r>
            <w:r w:rsidRPr="00B21558">
              <w:rPr>
                <w:lang w:val="fr-CH"/>
              </w:rPr>
              <w:t xml:space="preserve">e série de webinaires en ligne sur le transfert de technologie et la commercialisation de la propriété intellectuelle a été proposée à des participants de la Barbade, de </w:t>
            </w:r>
            <w:r w:rsidR="000979AE" w:rsidRPr="00B21558">
              <w:rPr>
                <w:lang w:val="fr-CH"/>
              </w:rPr>
              <w:t xml:space="preserve">la </w:t>
            </w:r>
            <w:r w:rsidRPr="00B21558">
              <w:rPr>
                <w:lang w:val="fr-CH"/>
              </w:rPr>
              <w:t>Trinité</w:t>
            </w:r>
            <w:r w:rsidR="0043240C" w:rsidRPr="00B21558">
              <w:rPr>
                <w:lang w:val="fr-CH"/>
              </w:rPr>
              <w:noBreakHyphen/>
            </w:r>
            <w:r w:rsidRPr="00B21558">
              <w:rPr>
                <w:lang w:val="fr-CH"/>
              </w:rPr>
              <w:t>et</w:t>
            </w:r>
            <w:r w:rsidR="0043240C" w:rsidRPr="00B21558">
              <w:rPr>
                <w:lang w:val="fr-CH"/>
              </w:rPr>
              <w:noBreakHyphen/>
            </w:r>
            <w:r w:rsidRPr="00B21558">
              <w:rPr>
                <w:lang w:val="fr-CH"/>
              </w:rPr>
              <w:t>Tobago, de Jamaïque, de Colombie, d</w:t>
            </w:r>
            <w:r w:rsidR="007E69FB" w:rsidRPr="00B21558">
              <w:rPr>
                <w:lang w:val="fr-CH"/>
              </w:rPr>
              <w:t>’</w:t>
            </w:r>
            <w:r w:rsidRPr="00B21558">
              <w:rPr>
                <w:lang w:val="fr-CH"/>
              </w:rPr>
              <w:t>Argentine, d</w:t>
            </w:r>
            <w:r w:rsidR="007E69FB" w:rsidRPr="00B21558">
              <w:rPr>
                <w:lang w:val="fr-CH"/>
              </w:rPr>
              <w:t>’</w:t>
            </w:r>
            <w:r w:rsidRPr="00B21558">
              <w:rPr>
                <w:lang w:val="fr-CH"/>
              </w:rPr>
              <w:t>Équateur, du Pérou, du Costa</w:t>
            </w:r>
            <w:r w:rsidR="000979AE" w:rsidRPr="00B21558">
              <w:rPr>
                <w:lang w:val="fr-CH"/>
              </w:rPr>
              <w:t> </w:t>
            </w:r>
            <w:r w:rsidRPr="00B21558">
              <w:rPr>
                <w:lang w:val="fr-CH"/>
              </w:rPr>
              <w:t>Rica, d</w:t>
            </w:r>
            <w:r w:rsidR="007E69FB" w:rsidRPr="00B21558">
              <w:rPr>
                <w:lang w:val="fr-CH"/>
              </w:rPr>
              <w:t>’</w:t>
            </w:r>
            <w:r w:rsidRPr="00B21558">
              <w:rPr>
                <w:lang w:val="fr-CH"/>
              </w:rPr>
              <w:t>El</w:t>
            </w:r>
            <w:r w:rsidR="000979AE" w:rsidRPr="00B21558">
              <w:rPr>
                <w:lang w:val="fr-CH"/>
              </w:rPr>
              <w:t> </w:t>
            </w:r>
            <w:r w:rsidRPr="00B21558">
              <w:rPr>
                <w:lang w:val="fr-CH"/>
              </w:rPr>
              <w:t>Salvador, d</w:t>
            </w:r>
            <w:r w:rsidR="007E69FB" w:rsidRPr="00B21558">
              <w:rPr>
                <w:lang w:val="fr-CH"/>
              </w:rPr>
              <w:t>’</w:t>
            </w:r>
            <w:r w:rsidRPr="00B21558">
              <w:rPr>
                <w:lang w:val="fr-CH"/>
              </w:rPr>
              <w:t>Ouzbékistan, du Panama et de la République dominicai</w:t>
            </w:r>
            <w:r w:rsidR="00D3434E" w:rsidRPr="00B21558">
              <w:rPr>
                <w:lang w:val="fr-CH"/>
              </w:rPr>
              <w:t>ne.  L’a</w:t>
            </w:r>
            <w:r w:rsidRPr="00B21558">
              <w:rPr>
                <w:lang w:val="fr-CH"/>
              </w:rPr>
              <w:t>ssistance technique a été fournie à deux</w:t>
            </w:r>
            <w:r w:rsidR="000979AE" w:rsidRPr="00B21558">
              <w:rPr>
                <w:lang w:val="fr-CH"/>
              </w:rPr>
              <w:t> </w:t>
            </w:r>
            <w:r w:rsidRPr="00B21558">
              <w:rPr>
                <w:lang w:val="fr-CH"/>
              </w:rPr>
              <w:t>établissements de recherche en Mongolie en vue de créer une politique de propriété intellectuelle qui améliore le transfert de connaissances responsable et efficace</w:t>
            </w:r>
            <w:r w:rsidR="00B3069B" w:rsidRPr="00B21558">
              <w:rPr>
                <w:szCs w:val="22"/>
                <w:lang w:val="fr-FR"/>
              </w:rPr>
              <w:t>.</w:t>
            </w:r>
          </w:p>
        </w:tc>
      </w:tr>
      <w:tr w:rsidR="009B2732" w:rsidRPr="0087308D" w14:paraId="50815570" w14:textId="77777777" w:rsidTr="00B00B3F">
        <w:tc>
          <w:tcPr>
            <w:tcW w:w="2507" w:type="dxa"/>
          </w:tcPr>
          <w:p w14:paraId="725C14B0" w14:textId="4508E258" w:rsidR="009B2732" w:rsidRPr="00B21558" w:rsidRDefault="0077778A" w:rsidP="0077778A">
            <w:pPr>
              <w:spacing w:before="240" w:after="240"/>
              <w:rPr>
                <w:lang w:val="fr-FR"/>
              </w:rPr>
            </w:pPr>
            <w:r w:rsidRPr="00B21558">
              <w:rPr>
                <w:lang w:val="fr-FR"/>
              </w:rPr>
              <w:t>Autres rapports/documents connexes</w:t>
            </w:r>
          </w:p>
        </w:tc>
        <w:tc>
          <w:tcPr>
            <w:tcW w:w="7028" w:type="dxa"/>
          </w:tcPr>
          <w:p w14:paraId="008B7DB1" w14:textId="0316DE94" w:rsidR="007E69FB"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CDIP/4/</w:t>
            </w:r>
            <w:proofErr w:type="gramStart"/>
            <w:r w:rsidRPr="00B21558">
              <w:rPr>
                <w:lang w:val="fr-FR"/>
              </w:rPr>
              <w:t>2;  CDIP</w:t>
            </w:r>
            <w:proofErr w:type="gramEnd"/>
            <w:r w:rsidRPr="00B21558">
              <w:rPr>
                <w:lang w:val="fr-FR"/>
              </w:rPr>
              <w:t>/6/2;  CDIP/8/2;  CDIP/9/8;  CDIP/22/2;  CDIP/24/2;  CDIP/25/2;  CDIP/26/2.</w:t>
            </w:r>
          </w:p>
          <w:p w14:paraId="7EC46C72" w14:textId="145F6617" w:rsidR="009B2732" w:rsidRPr="00B21558" w:rsidRDefault="005B3699" w:rsidP="005B3699">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r w:rsidR="009B2732" w:rsidRPr="00B21558">
              <w:rPr>
                <w:lang w:val="fr-FR"/>
              </w:rPr>
              <w:t xml:space="preserve"> </w:t>
            </w:r>
            <w:r w:rsidR="000979AE" w:rsidRPr="00B21558">
              <w:rPr>
                <w:lang w:val="fr-FR"/>
              </w:rPr>
              <w:t xml:space="preserve"> </w:t>
            </w:r>
          </w:p>
        </w:tc>
      </w:tr>
    </w:tbl>
    <w:p w14:paraId="0CB785A1"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9B2732" w:rsidRPr="00B21558" w14:paraId="227211D0" w14:textId="77777777" w:rsidTr="00B5029A">
        <w:trPr>
          <w:tblHeader/>
        </w:trPr>
        <w:tc>
          <w:tcPr>
            <w:tcW w:w="9445" w:type="dxa"/>
            <w:gridSpan w:val="2"/>
            <w:shd w:val="clear" w:color="auto" w:fill="BFBFBF" w:themeFill="background1" w:themeFillShade="BF"/>
          </w:tcPr>
          <w:p w14:paraId="778E2017" w14:textId="045BB3F8" w:rsidR="009B2732" w:rsidRPr="00B21558" w:rsidRDefault="0077778A" w:rsidP="0077778A">
            <w:pPr>
              <w:spacing w:before="240" w:after="120"/>
              <w:jc w:val="center"/>
              <w:rPr>
                <w:b/>
                <w:i/>
                <w:lang w:val="fr-FR"/>
              </w:rPr>
            </w:pPr>
            <w:r w:rsidRPr="00B21558">
              <w:rPr>
                <w:b/>
                <w:i/>
                <w:lang w:val="fr-FR"/>
              </w:rPr>
              <w:t>Recommandation n° 24</w:t>
            </w:r>
          </w:p>
        </w:tc>
      </w:tr>
      <w:tr w:rsidR="009B2732" w:rsidRPr="0087308D" w14:paraId="6E0C6F1D" w14:textId="77777777" w:rsidTr="00B5029A">
        <w:tc>
          <w:tcPr>
            <w:tcW w:w="9445" w:type="dxa"/>
            <w:gridSpan w:val="2"/>
            <w:shd w:val="clear" w:color="auto" w:fill="D9D9D9" w:themeFill="background1" w:themeFillShade="D9"/>
          </w:tcPr>
          <w:p w14:paraId="0D220AFE" w14:textId="41C3044A" w:rsidR="009B2732" w:rsidRPr="00B21558" w:rsidRDefault="0077778A" w:rsidP="0077778A">
            <w:pPr>
              <w:spacing w:before="240" w:after="120"/>
              <w:rPr>
                <w:lang w:val="fr-FR"/>
              </w:rPr>
            </w:pPr>
            <w:r w:rsidRPr="00B21558">
              <w:rPr>
                <w:lang w:val="fr-FR"/>
              </w:rPr>
              <w:t>Demander à l</w:t>
            </w:r>
            <w:r w:rsidR="007E69FB" w:rsidRPr="00B21558">
              <w:rPr>
                <w:lang w:val="fr-FR"/>
              </w:rPr>
              <w:t>’</w:t>
            </w:r>
            <w:r w:rsidRPr="00B21558">
              <w:rPr>
                <w:lang w:val="fr-FR"/>
              </w:rPr>
              <w:t>OMPI, dans le cadre de son mandat, d</w:t>
            </w:r>
            <w:r w:rsidR="007E69FB" w:rsidRPr="00B21558">
              <w:rPr>
                <w:lang w:val="fr-FR"/>
              </w:rPr>
              <w:t>’</w:t>
            </w:r>
            <w:r w:rsidRPr="00B21558">
              <w:rPr>
                <w:lang w:val="fr-FR"/>
              </w:rPr>
              <w:t>étendre la portée de ses activités visant à réduire la fracture numérique, conformément aux conclusions du Sommet mondial sur la société de l</w:t>
            </w:r>
            <w:r w:rsidR="007E69FB" w:rsidRPr="00B21558">
              <w:rPr>
                <w:lang w:val="fr-FR"/>
              </w:rPr>
              <w:t>’</w:t>
            </w:r>
            <w:r w:rsidRPr="00B21558">
              <w:rPr>
                <w:lang w:val="fr-FR"/>
              </w:rPr>
              <w:t>information (SMSI), en prenant aussi en considération l</w:t>
            </w:r>
            <w:r w:rsidR="007E69FB" w:rsidRPr="00B21558">
              <w:rPr>
                <w:lang w:val="fr-FR"/>
              </w:rPr>
              <w:t>’</w:t>
            </w:r>
            <w:r w:rsidRPr="00B21558">
              <w:rPr>
                <w:lang w:val="fr-FR"/>
              </w:rPr>
              <w:t>importance du Fonds de solidarité numérique (FSN).</w:t>
            </w:r>
            <w:r w:rsidR="009B2732" w:rsidRPr="00B21558">
              <w:rPr>
                <w:lang w:val="fr-FR"/>
              </w:rPr>
              <w:t xml:space="preserve">  </w:t>
            </w:r>
          </w:p>
        </w:tc>
      </w:tr>
      <w:tr w:rsidR="009B2732" w:rsidRPr="00B21558" w14:paraId="256F41A5" w14:textId="77777777" w:rsidTr="00B5029A">
        <w:tc>
          <w:tcPr>
            <w:tcW w:w="2536" w:type="dxa"/>
          </w:tcPr>
          <w:p w14:paraId="6E0F9841" w14:textId="561E8E15"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9" w:type="dxa"/>
          </w:tcPr>
          <w:p w14:paraId="6750E508" w14:textId="4D75755B" w:rsidR="009B2732" w:rsidRPr="00B21558" w:rsidRDefault="009B2732" w:rsidP="005B3699">
            <w:pPr>
              <w:spacing w:before="240" w:after="120"/>
              <w:rPr>
                <w:lang w:val="fr-FR"/>
              </w:rPr>
            </w:pPr>
            <w:r w:rsidRPr="00B21558">
              <w:rPr>
                <w:lang w:val="fr-FR"/>
              </w:rPr>
              <w:t xml:space="preserve">9, 13, 14, 15, 18 </w:t>
            </w:r>
            <w:r w:rsidR="005B3699" w:rsidRPr="00B21558">
              <w:rPr>
                <w:lang w:val="fr-FR"/>
              </w:rPr>
              <w:t>et</w:t>
            </w:r>
            <w:r w:rsidRPr="00B21558">
              <w:rPr>
                <w:lang w:val="fr-FR"/>
              </w:rPr>
              <w:t xml:space="preserve"> 20</w:t>
            </w:r>
          </w:p>
        </w:tc>
      </w:tr>
      <w:tr w:rsidR="009B2732" w:rsidRPr="0087308D" w14:paraId="7D83F2DF" w14:textId="77777777" w:rsidTr="00B5029A">
        <w:tc>
          <w:tcPr>
            <w:tcW w:w="2536" w:type="dxa"/>
          </w:tcPr>
          <w:p w14:paraId="38361356" w14:textId="39849079"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9" w:type="dxa"/>
          </w:tcPr>
          <w:p w14:paraId="0D908D28" w14:textId="4BAC0A01" w:rsidR="009B2732" w:rsidRPr="00B21558" w:rsidRDefault="0077778A" w:rsidP="0077778A">
            <w:pPr>
              <w:spacing w:before="240" w:after="120"/>
              <w:rPr>
                <w:lang w:val="fr-FR"/>
              </w:rPr>
            </w:pPr>
            <w:r w:rsidRPr="00B21558">
              <w:rPr>
                <w:lang w:val="fr-FR"/>
              </w:rPr>
              <w:t xml:space="preserve">Cette recommandation a été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et traitée au moyen des activités convenues lors de la trois</w:t>
            </w:r>
            <w:r w:rsidR="007E69FB" w:rsidRPr="00B21558">
              <w:rPr>
                <w:lang w:val="fr-FR"/>
              </w:rPr>
              <w:t>ième session du CDI</w:t>
            </w:r>
            <w:r w:rsidRPr="00B21558">
              <w:rPr>
                <w:lang w:val="fr-FR"/>
              </w:rPr>
              <w:t>P, comme il ressort du document CDIP/4/5</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p>
        </w:tc>
      </w:tr>
      <w:tr w:rsidR="009B2732" w:rsidRPr="0087308D" w14:paraId="63ABBF4F" w14:textId="77777777" w:rsidTr="00B5029A">
        <w:tc>
          <w:tcPr>
            <w:tcW w:w="2536" w:type="dxa"/>
          </w:tcPr>
          <w:p w14:paraId="4A094FD2" w14:textId="16DDB248"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9" w:type="dxa"/>
          </w:tcPr>
          <w:p w14:paraId="00B9A92C" w14:textId="373784AC" w:rsidR="007E69FB" w:rsidRPr="00B21558" w:rsidRDefault="0077778A" w:rsidP="0077778A">
            <w:pPr>
              <w:spacing w:before="240" w:after="240"/>
              <w:rPr>
                <w:lang w:val="fr-FR"/>
              </w:rPr>
            </w:pPr>
            <w:r w:rsidRPr="00B21558">
              <w:rPr>
                <w:lang w:val="fr-FR"/>
              </w:rPr>
              <w:t>Cette recommandation a été principalement couverte par le Projet relatif à la propriété intellectuelle, aux techniques de l</w:t>
            </w:r>
            <w:r w:rsidR="007E69FB" w:rsidRPr="00B21558">
              <w:rPr>
                <w:lang w:val="fr-FR"/>
              </w:rPr>
              <w:t>’</w:t>
            </w:r>
            <w:r w:rsidRPr="00B21558">
              <w:rPr>
                <w:lang w:val="fr-FR"/>
              </w:rPr>
              <w:t>information et de la communication (TIC), à la fracture numérique et à l</w:t>
            </w:r>
            <w:r w:rsidR="007E69FB" w:rsidRPr="00B21558">
              <w:rPr>
                <w:lang w:val="fr-FR"/>
              </w:rPr>
              <w:t>’</w:t>
            </w:r>
            <w:r w:rsidRPr="00B21558">
              <w:rPr>
                <w:lang w:val="fr-FR"/>
              </w:rPr>
              <w:t>accès au savoir (CDIP/5/REF_CDIP/4/5</w:t>
            </w:r>
            <w:r w:rsidR="000979AE" w:rsidRPr="00B21558">
              <w:rPr>
                <w:lang w:val="fr-FR"/>
              </w:rPr>
              <w:t> </w:t>
            </w:r>
            <w:proofErr w:type="spellStart"/>
            <w:r w:rsidRPr="00B21558">
              <w:rPr>
                <w:lang w:val="fr-FR"/>
              </w:rPr>
              <w:t>Rev</w:t>
            </w:r>
            <w:proofErr w:type="spellEnd"/>
            <w:r w:rsidRPr="00B21558">
              <w:rPr>
                <w:lang w:val="fr-FR"/>
              </w:rPr>
              <w:t>.).</w:t>
            </w:r>
          </w:p>
          <w:p w14:paraId="001C7446" w14:textId="6C0C231B" w:rsidR="0077778A" w:rsidRPr="00B21558" w:rsidRDefault="005B3699" w:rsidP="009B2732">
            <w:pPr>
              <w:spacing w:before="240" w:after="240"/>
              <w:rPr>
                <w:lang w:val="fr-FR"/>
              </w:rPr>
            </w:pPr>
            <w:r w:rsidRPr="00B21558">
              <w:rPr>
                <w:lang w:val="fr-FR"/>
              </w:rPr>
              <w:t>Cette recommandation est également traitée par le projet suivant</w:t>
            </w:r>
            <w:r w:rsidR="007E69FB" w:rsidRPr="00B21558">
              <w:rPr>
                <w:lang w:val="fr-FR"/>
              </w:rPr>
              <w:t> :</w:t>
            </w:r>
          </w:p>
          <w:p w14:paraId="6413B8F7" w14:textId="4386351E" w:rsidR="009B2732" w:rsidRPr="00B21558" w:rsidRDefault="0077778A" w:rsidP="0077778A">
            <w:pPr>
              <w:spacing w:before="240" w:after="120"/>
              <w:rPr>
                <w:lang w:val="fr-FR"/>
              </w:rPr>
            </w:pPr>
            <w:r w:rsidRPr="00B21558">
              <w:rPr>
                <w:lang w:val="fr-FR"/>
              </w:rPr>
              <w:t>– Projet relatif au renforcement de l</w:t>
            </w:r>
            <w:r w:rsidR="007E69FB" w:rsidRPr="00B21558">
              <w:rPr>
                <w:lang w:val="fr-FR"/>
              </w:rPr>
              <w:t>’</w:t>
            </w:r>
            <w:r w:rsidRPr="00B21558">
              <w:rPr>
                <w:lang w:val="fr-FR"/>
              </w:rPr>
              <w:t>utilisation de la propriété intellectuelle dans le secteur des logiciels (CDIP/22/8).</w:t>
            </w:r>
          </w:p>
        </w:tc>
      </w:tr>
      <w:tr w:rsidR="009B2732" w:rsidRPr="0087308D" w14:paraId="2B2CB6D6" w14:textId="77777777" w:rsidTr="00B5029A">
        <w:tc>
          <w:tcPr>
            <w:tcW w:w="2536" w:type="dxa"/>
          </w:tcPr>
          <w:p w14:paraId="4ED722E6" w14:textId="6FB69F25"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09" w:type="dxa"/>
          </w:tcPr>
          <w:p w14:paraId="0AC759C8" w14:textId="306611E6" w:rsidR="007E69FB" w:rsidRPr="00B21558" w:rsidRDefault="00812133" w:rsidP="009B2732">
            <w:pPr>
              <w:spacing w:before="240" w:after="240"/>
              <w:rPr>
                <w:bCs/>
                <w:lang w:val="fr-FR"/>
              </w:rPr>
            </w:pPr>
            <w:r w:rsidRPr="00B21558">
              <w:rPr>
                <w:lang w:val="fr-CH"/>
              </w:rPr>
              <w:t>Dans le cadre de la mise en œuvre du projet relevant du Plan d</w:t>
            </w:r>
            <w:r w:rsidR="007E69FB" w:rsidRPr="00B21558">
              <w:rPr>
                <w:lang w:val="fr-CH"/>
              </w:rPr>
              <w:t>’</w:t>
            </w:r>
            <w:r w:rsidRPr="00B21558">
              <w:rPr>
                <w:lang w:val="fr-CH"/>
              </w:rPr>
              <w:t>action pour le développement sur le renforcement de l</w:t>
            </w:r>
            <w:r w:rsidR="007E69FB" w:rsidRPr="00B21558">
              <w:rPr>
                <w:lang w:val="fr-CH"/>
              </w:rPr>
              <w:t>’</w:t>
            </w:r>
            <w:r w:rsidRPr="00B21558">
              <w:rPr>
                <w:lang w:val="fr-CH"/>
              </w:rPr>
              <w:t xml:space="preserve">utilisation de la propriété intellectuelle au service des applications mobiles dans le secteur des logiciels, une </w:t>
            </w:r>
            <w:r w:rsidR="007E69FB" w:rsidRPr="00B21558">
              <w:rPr>
                <w:lang w:val="fr-CH"/>
              </w:rPr>
              <w:t>page W</w:t>
            </w:r>
            <w:r w:rsidRPr="00B21558">
              <w:rPr>
                <w:lang w:val="fr-CH"/>
              </w:rPr>
              <w:t>eb a été cré</w:t>
            </w:r>
            <w:r w:rsidR="00D3434E" w:rsidRPr="00B21558">
              <w:rPr>
                <w:lang w:val="fr-CH"/>
              </w:rPr>
              <w:t>ée.  De</w:t>
            </w:r>
            <w:r w:rsidRPr="00B21558">
              <w:rPr>
                <w:lang w:val="fr-CH"/>
              </w:rPr>
              <w:t xml:space="preserve"> plus, de nouveaux instruments ont été élaborés dans le cadre de ce projet à l</w:t>
            </w:r>
            <w:r w:rsidR="007E69FB" w:rsidRPr="00B21558">
              <w:rPr>
                <w:lang w:val="fr-CH"/>
              </w:rPr>
              <w:t>’</w:t>
            </w:r>
            <w:r w:rsidRPr="00B21558">
              <w:rPr>
                <w:lang w:val="fr-CH"/>
              </w:rPr>
              <w:t>intention des différentes parties prenantes de l</w:t>
            </w:r>
            <w:r w:rsidR="007E69FB" w:rsidRPr="00B21558">
              <w:rPr>
                <w:lang w:val="fr-CH"/>
              </w:rPr>
              <w:t>’</w:t>
            </w:r>
            <w:r w:rsidRPr="00B21558">
              <w:rPr>
                <w:lang w:val="fr-CH"/>
              </w:rPr>
              <w:t>industrie du développement d</w:t>
            </w:r>
            <w:r w:rsidR="007E69FB" w:rsidRPr="00B21558">
              <w:rPr>
                <w:lang w:val="fr-CH"/>
              </w:rPr>
              <w:t>’</w:t>
            </w:r>
            <w:r w:rsidRPr="00B21558">
              <w:rPr>
                <w:lang w:val="fr-CH"/>
              </w:rPr>
              <w:t>applications mobile</w:t>
            </w:r>
            <w:r w:rsidR="00A3109E" w:rsidRPr="00B21558">
              <w:rPr>
                <w:lang w:val="fr-CH"/>
              </w:rPr>
              <w:t>s</w:t>
            </w:r>
            <w:r w:rsidRPr="00B21558">
              <w:rPr>
                <w:lang w:val="fr-CH"/>
              </w:rPr>
              <w:t xml:space="preserve"> et de logicie</w:t>
            </w:r>
            <w:r w:rsidR="00D3434E" w:rsidRPr="00B21558">
              <w:rPr>
                <w:lang w:val="fr-CH"/>
              </w:rPr>
              <w:t xml:space="preserve">ls.  </w:t>
            </w:r>
            <w:r w:rsidR="00D3434E" w:rsidRPr="00B21558">
              <w:rPr>
                <w:bCs/>
                <w:lang w:val="fr-CH"/>
              </w:rPr>
              <w:t>Po</w:t>
            </w:r>
            <w:r w:rsidRPr="00B21558">
              <w:rPr>
                <w:bCs/>
                <w:lang w:val="fr-CH"/>
              </w:rPr>
              <w:t>ur de plus amples renseignements sur la mise en œuvre du projet, voir le</w:t>
            </w:r>
            <w:r w:rsidRPr="00B21558">
              <w:rPr>
                <w:rStyle w:val="Hyperlink"/>
                <w:color w:val="auto"/>
                <w:u w:val="none"/>
                <w:lang w:val="fr-CH"/>
              </w:rPr>
              <w:t xml:space="preserve"> document CDIP/26/2</w:t>
            </w:r>
            <w:r w:rsidR="009C3968" w:rsidRPr="00B21558">
              <w:rPr>
                <w:rStyle w:val="Hyperlink"/>
                <w:color w:val="auto"/>
                <w:u w:val="none"/>
                <w:lang w:val="fr-FR"/>
              </w:rPr>
              <w:t>.</w:t>
            </w:r>
          </w:p>
          <w:p w14:paraId="1235612A" w14:textId="5CFF6113" w:rsidR="0077778A" w:rsidRPr="00B21558" w:rsidRDefault="00812133" w:rsidP="009B2732">
            <w:pPr>
              <w:spacing w:before="240" w:after="240"/>
              <w:rPr>
                <w:lang w:val="fr-FR"/>
              </w:rPr>
            </w:pPr>
            <w:r w:rsidRPr="00B21558">
              <w:rPr>
                <w:lang w:val="fr-CH"/>
              </w:rPr>
              <w:t xml:space="preserve">En </w:t>
            </w:r>
            <w:r w:rsidR="007E69FB" w:rsidRPr="00B21558">
              <w:rPr>
                <w:lang w:val="fr-CH"/>
              </w:rPr>
              <w:t>septembre 20</w:t>
            </w:r>
            <w:r w:rsidRPr="00B21558">
              <w:rPr>
                <w:lang w:val="fr-CH"/>
              </w:rPr>
              <w:t>20, l</w:t>
            </w:r>
            <w:r w:rsidR="007E69FB" w:rsidRPr="00B21558">
              <w:rPr>
                <w:lang w:val="fr-CH"/>
              </w:rPr>
              <w:t>’</w:t>
            </w:r>
            <w:r w:rsidRPr="00B21558">
              <w:rPr>
                <w:lang w:val="fr-CH"/>
              </w:rPr>
              <w:t>OMPI a tenu la troisième édition de sa Conférence internationale sur le marché mondial des contenus numériqu</w:t>
            </w:r>
            <w:r w:rsidR="00D3434E" w:rsidRPr="00B21558">
              <w:rPr>
                <w:lang w:val="fr-CH"/>
              </w:rPr>
              <w:t>es.  La</w:t>
            </w:r>
            <w:r w:rsidRPr="00B21558">
              <w:rPr>
                <w:lang w:val="fr-CH"/>
              </w:rPr>
              <w:t xml:space="preserve"> conférence a examiné les dernières avancées dans le secteur des industries de la création découlant des changements apportés par les technologies numériques au niveau mondi</w:t>
            </w:r>
            <w:r w:rsidR="00D3434E" w:rsidRPr="00B21558">
              <w:rPr>
                <w:lang w:val="fr-CH"/>
              </w:rPr>
              <w:t>al.  Le</w:t>
            </w:r>
            <w:r w:rsidRPr="00B21558">
              <w:rPr>
                <w:lang w:val="fr-CH"/>
              </w:rPr>
              <w:t>s principaux thèmes ci</w:t>
            </w:r>
            <w:r w:rsidR="0043240C" w:rsidRPr="00B21558">
              <w:rPr>
                <w:lang w:val="fr-CH"/>
              </w:rPr>
              <w:noBreakHyphen/>
            </w:r>
            <w:r w:rsidRPr="00B21558">
              <w:rPr>
                <w:lang w:val="fr-CH"/>
              </w:rPr>
              <w:t>après ont été abordés</w:t>
            </w:r>
            <w:r w:rsidR="007E69FB" w:rsidRPr="00B21558">
              <w:rPr>
                <w:lang w:val="fr-CH"/>
              </w:rPr>
              <w:t> :</w:t>
            </w:r>
          </w:p>
          <w:p w14:paraId="59B90565" w14:textId="464C7AB9" w:rsidR="0077778A" w:rsidRPr="00B21558" w:rsidRDefault="00812133" w:rsidP="006A7081">
            <w:pPr>
              <w:pStyle w:val="ListParagraph"/>
              <w:numPr>
                <w:ilvl w:val="0"/>
                <w:numId w:val="15"/>
              </w:numPr>
              <w:spacing w:before="240" w:after="240"/>
              <w:ind w:left="894" w:hanging="567"/>
              <w:rPr>
                <w:lang w:val="fr-FR"/>
              </w:rPr>
            </w:pPr>
            <w:proofErr w:type="gramStart"/>
            <w:r w:rsidRPr="00B21558">
              <w:rPr>
                <w:lang w:val="fr-CH"/>
              </w:rPr>
              <w:t>les</w:t>
            </w:r>
            <w:proofErr w:type="gramEnd"/>
            <w:r w:rsidRPr="00B21558">
              <w:rPr>
                <w:lang w:val="fr-CH"/>
              </w:rPr>
              <w:t xml:space="preserve"> nouveaux modèles commerciaux émergeants,</w:t>
            </w:r>
          </w:p>
          <w:p w14:paraId="62562451" w14:textId="6B1CFE42" w:rsidR="0077778A" w:rsidRPr="00B21558" w:rsidRDefault="00812133" w:rsidP="006A7081">
            <w:pPr>
              <w:pStyle w:val="ListParagraph"/>
              <w:numPr>
                <w:ilvl w:val="0"/>
                <w:numId w:val="15"/>
              </w:numPr>
              <w:spacing w:before="240" w:after="240"/>
              <w:ind w:left="894" w:hanging="567"/>
              <w:rPr>
                <w:lang w:val="fr-FR"/>
              </w:rPr>
            </w:pPr>
            <w:proofErr w:type="gramStart"/>
            <w:r w:rsidRPr="00B21558">
              <w:rPr>
                <w:lang w:val="fr-FR"/>
              </w:rPr>
              <w:t>le</w:t>
            </w:r>
            <w:proofErr w:type="gramEnd"/>
            <w:r w:rsidRPr="00B21558">
              <w:rPr>
                <w:lang w:val="fr-FR"/>
              </w:rPr>
              <w:t xml:space="preserve"> </w:t>
            </w:r>
            <w:r w:rsidRPr="00B21558">
              <w:rPr>
                <w:lang w:val="fr-CH"/>
              </w:rPr>
              <w:t>développement de marchés locaux et mondiaux, et</w:t>
            </w:r>
          </w:p>
          <w:p w14:paraId="560E4B6C" w14:textId="76D52566" w:rsidR="0077778A" w:rsidRPr="00B21558" w:rsidRDefault="00812133" w:rsidP="006A7081">
            <w:pPr>
              <w:pStyle w:val="ListParagraph"/>
              <w:numPr>
                <w:ilvl w:val="0"/>
                <w:numId w:val="15"/>
              </w:numPr>
              <w:spacing w:before="240" w:after="240"/>
              <w:ind w:left="894" w:hanging="567"/>
              <w:rPr>
                <w:lang w:val="fr-FR"/>
              </w:rPr>
            </w:pPr>
            <w:proofErr w:type="gramStart"/>
            <w:r w:rsidRPr="00B21558">
              <w:rPr>
                <w:lang w:val="fr-FR"/>
              </w:rPr>
              <w:t>le</w:t>
            </w:r>
            <w:proofErr w:type="gramEnd"/>
            <w:r w:rsidRPr="00B21558">
              <w:rPr>
                <w:lang w:val="fr-CH"/>
              </w:rPr>
              <w:t xml:space="preserve"> rôle décisif des outils informatiques, de la création de contenus à la gestion des droits.</w:t>
            </w:r>
          </w:p>
          <w:p w14:paraId="4D03F076" w14:textId="6604B80A" w:rsidR="009B2732" w:rsidRPr="00B21558" w:rsidRDefault="00812133" w:rsidP="009B2732">
            <w:pPr>
              <w:spacing w:before="240" w:after="240"/>
              <w:rPr>
                <w:lang w:val="fr-FR"/>
              </w:rPr>
            </w:pPr>
            <w:r w:rsidRPr="00B21558">
              <w:rPr>
                <w:lang w:val="fr-CH"/>
              </w:rPr>
              <w:t>La liste des intervenants et les thèmes abordés à l</w:t>
            </w:r>
            <w:r w:rsidR="007E69FB" w:rsidRPr="00B21558">
              <w:rPr>
                <w:lang w:val="fr-CH"/>
              </w:rPr>
              <w:t>’</w:t>
            </w:r>
            <w:r w:rsidRPr="00B21558">
              <w:rPr>
                <w:lang w:val="fr-CH"/>
              </w:rPr>
              <w:t xml:space="preserve">occasion de cette conférence peuvent être consultés sur la </w:t>
            </w:r>
            <w:r w:rsidR="0087308D">
              <w:fldChar w:fldCharType="begin"/>
            </w:r>
            <w:r w:rsidR="0087308D" w:rsidRPr="0087308D">
              <w:rPr>
                <w:lang w:val="fr-CH"/>
              </w:rPr>
              <w:instrText xml:space="preserve"> HYPERLINK "https://www.wipo.int/meetings/fr/2020/global_digital_conference.html" </w:instrText>
            </w:r>
            <w:r w:rsidR="0087308D">
              <w:fldChar w:fldCharType="separate"/>
            </w:r>
            <w:r w:rsidR="007E69FB" w:rsidRPr="0098430F">
              <w:rPr>
                <w:rStyle w:val="Hyperlink"/>
                <w:lang w:val="fr-FR"/>
              </w:rPr>
              <w:t>page W</w:t>
            </w:r>
            <w:r w:rsidRPr="0098430F">
              <w:rPr>
                <w:rStyle w:val="Hyperlink"/>
                <w:lang w:val="fr-FR"/>
              </w:rPr>
              <w:t>eb</w:t>
            </w:r>
            <w:r w:rsidR="0087308D">
              <w:rPr>
                <w:rStyle w:val="Hyperlink"/>
                <w:lang w:val="fr-FR"/>
              </w:rPr>
              <w:fldChar w:fldCharType="end"/>
            </w:r>
            <w:r w:rsidRPr="00B21558">
              <w:rPr>
                <w:lang w:val="fr-CH"/>
              </w:rPr>
              <w:t xml:space="preserve"> de la conférence</w:t>
            </w:r>
            <w:r w:rsidR="009B2732" w:rsidRPr="00B21558">
              <w:rPr>
                <w:lang w:val="fr-FR"/>
              </w:rPr>
              <w:t xml:space="preserve">. </w:t>
            </w:r>
            <w:r w:rsidR="000979AE" w:rsidRPr="00B21558">
              <w:rPr>
                <w:lang w:val="fr-FR"/>
              </w:rPr>
              <w:t xml:space="preserve"> </w:t>
            </w:r>
          </w:p>
        </w:tc>
      </w:tr>
      <w:tr w:rsidR="009B2732" w:rsidRPr="0087308D" w14:paraId="2192E53F" w14:textId="77777777" w:rsidTr="00B5029A">
        <w:tc>
          <w:tcPr>
            <w:tcW w:w="2536" w:type="dxa"/>
          </w:tcPr>
          <w:p w14:paraId="6D6EECA8" w14:textId="599EC6DE" w:rsidR="009B2732" w:rsidRPr="00B21558" w:rsidRDefault="0077778A" w:rsidP="0077778A">
            <w:pPr>
              <w:spacing w:before="240" w:after="240"/>
              <w:rPr>
                <w:lang w:val="fr-FR"/>
              </w:rPr>
            </w:pPr>
            <w:r w:rsidRPr="00B21558">
              <w:rPr>
                <w:lang w:val="fr-FR"/>
              </w:rPr>
              <w:t>Autres rapports/documents connexes</w:t>
            </w:r>
          </w:p>
        </w:tc>
        <w:tc>
          <w:tcPr>
            <w:tcW w:w="6909" w:type="dxa"/>
          </w:tcPr>
          <w:p w14:paraId="5841CA4C" w14:textId="4F14535C" w:rsidR="0077778A" w:rsidRPr="00B21558" w:rsidRDefault="0077778A" w:rsidP="0077778A">
            <w:pPr>
              <w:spacing w:before="240" w:after="240"/>
              <w:rPr>
                <w:lang w:val="fr-FR"/>
              </w:rPr>
            </w:pPr>
            <w:r w:rsidRPr="00B21558">
              <w:rPr>
                <w:lang w:val="fr-FR"/>
              </w:rPr>
              <w:t>Documents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CDIP/6/2, CDIP/8/</w:t>
            </w:r>
            <w:proofErr w:type="gramStart"/>
            <w:r w:rsidRPr="00B21558">
              <w:rPr>
                <w:lang w:val="fr-FR"/>
              </w:rPr>
              <w:t xml:space="preserve">2; </w:t>
            </w:r>
            <w:r w:rsidR="000979AE" w:rsidRPr="00B21558">
              <w:rPr>
                <w:lang w:val="fr-FR"/>
              </w:rPr>
              <w:t xml:space="preserve"> </w:t>
            </w:r>
            <w:r w:rsidRPr="00B21558">
              <w:rPr>
                <w:lang w:val="fr-FR"/>
              </w:rPr>
              <w:t>CDIP</w:t>
            </w:r>
            <w:proofErr w:type="gramEnd"/>
            <w:r w:rsidRPr="00B21558">
              <w:rPr>
                <w:lang w:val="fr-FR"/>
              </w:rPr>
              <w:t xml:space="preserve">/10/5; </w:t>
            </w:r>
            <w:r w:rsidR="000979AE" w:rsidRPr="00B21558">
              <w:rPr>
                <w:lang w:val="fr-FR"/>
              </w:rPr>
              <w:t xml:space="preserve"> </w:t>
            </w:r>
            <w:r w:rsidRPr="00B21558">
              <w:rPr>
                <w:lang w:val="fr-FR"/>
              </w:rPr>
              <w:t xml:space="preserve">CDIP/22/2; </w:t>
            </w:r>
            <w:r w:rsidR="000979AE" w:rsidRPr="00B21558">
              <w:rPr>
                <w:lang w:val="fr-FR"/>
              </w:rPr>
              <w:t xml:space="preserve"> </w:t>
            </w:r>
            <w:r w:rsidRPr="00B21558">
              <w:rPr>
                <w:lang w:val="fr-FR"/>
              </w:rPr>
              <w:t xml:space="preserve">CDIP/24/2; </w:t>
            </w:r>
            <w:r w:rsidR="000979AE" w:rsidRPr="00B21558">
              <w:rPr>
                <w:lang w:val="fr-FR"/>
              </w:rPr>
              <w:t xml:space="preserve"> </w:t>
            </w:r>
            <w:r w:rsidRPr="00B21558">
              <w:rPr>
                <w:lang w:val="fr-FR"/>
              </w:rPr>
              <w:t xml:space="preserve">CDIP/25/2; </w:t>
            </w:r>
            <w:r w:rsidR="000979AE" w:rsidRPr="00B21558">
              <w:rPr>
                <w:lang w:val="fr-FR"/>
              </w:rPr>
              <w:t xml:space="preserve"> </w:t>
            </w:r>
            <w:r w:rsidRPr="00B21558">
              <w:rPr>
                <w:lang w:val="fr-FR"/>
              </w:rPr>
              <w:t>CDIP/26/2.</w:t>
            </w:r>
          </w:p>
          <w:p w14:paraId="05156A12" w14:textId="3562DB6D" w:rsidR="009B2732" w:rsidRPr="00B21558" w:rsidRDefault="005B3699">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1B7157EA"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9B2732" w:rsidRPr="00B21558" w14:paraId="34934C2D" w14:textId="77777777" w:rsidTr="00D45F40">
        <w:trPr>
          <w:tblHeader/>
        </w:trPr>
        <w:tc>
          <w:tcPr>
            <w:tcW w:w="9445" w:type="dxa"/>
            <w:gridSpan w:val="2"/>
            <w:shd w:val="clear" w:color="auto" w:fill="BFBFBF" w:themeFill="background1" w:themeFillShade="BF"/>
          </w:tcPr>
          <w:p w14:paraId="66465E0F" w14:textId="2BD88E4E" w:rsidR="009B2732" w:rsidRPr="00B21558" w:rsidRDefault="0077778A" w:rsidP="0077778A">
            <w:pPr>
              <w:tabs>
                <w:tab w:val="center" w:pos="3267"/>
              </w:tabs>
              <w:spacing w:before="240" w:after="120"/>
              <w:ind w:right="-105"/>
              <w:jc w:val="center"/>
              <w:rPr>
                <w:b/>
                <w:i/>
                <w:lang w:val="fr-FR"/>
              </w:rPr>
            </w:pPr>
            <w:r w:rsidRPr="00B21558">
              <w:rPr>
                <w:b/>
                <w:i/>
                <w:lang w:val="fr-FR"/>
              </w:rPr>
              <w:t>Recommandation n° 25</w:t>
            </w:r>
          </w:p>
        </w:tc>
      </w:tr>
      <w:tr w:rsidR="009B2732" w:rsidRPr="0087308D" w14:paraId="14B0052C" w14:textId="77777777" w:rsidTr="00D45F40">
        <w:tc>
          <w:tcPr>
            <w:tcW w:w="9445" w:type="dxa"/>
            <w:gridSpan w:val="2"/>
            <w:shd w:val="clear" w:color="auto" w:fill="D9D9D9" w:themeFill="background1" w:themeFillShade="D9"/>
          </w:tcPr>
          <w:p w14:paraId="11DE3550" w14:textId="429D908B" w:rsidR="009B2732" w:rsidRPr="00B21558" w:rsidRDefault="0077778A" w:rsidP="0077778A">
            <w:pPr>
              <w:tabs>
                <w:tab w:val="center" w:pos="3267"/>
              </w:tabs>
              <w:spacing w:before="240" w:after="120"/>
              <w:rPr>
                <w:lang w:val="fr-FR"/>
              </w:rPr>
            </w:pPr>
            <w:r w:rsidRPr="00B21558">
              <w:rPr>
                <w:lang w:val="fr-FR"/>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7E69FB" w:rsidRPr="00B21558">
              <w:rPr>
                <w:lang w:val="fr-FR"/>
              </w:rPr>
              <w:t>’</w:t>
            </w:r>
            <w:r w:rsidRPr="00B21558">
              <w:rPr>
                <w:lang w:val="fr-FR"/>
              </w:rPr>
              <w:t>en tirer profit, le cas échéant.</w:t>
            </w:r>
          </w:p>
        </w:tc>
      </w:tr>
      <w:tr w:rsidR="009B2732" w:rsidRPr="00B21558" w14:paraId="1F28D86C" w14:textId="77777777" w:rsidTr="00D45F40">
        <w:tc>
          <w:tcPr>
            <w:tcW w:w="2536" w:type="dxa"/>
          </w:tcPr>
          <w:p w14:paraId="3FC32AEC" w14:textId="71D20947"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09" w:type="dxa"/>
          </w:tcPr>
          <w:p w14:paraId="3D527394" w14:textId="3CCC32F7" w:rsidR="009B2732" w:rsidRPr="00B21558" w:rsidRDefault="009B2732" w:rsidP="00933341">
            <w:pPr>
              <w:spacing w:before="240" w:after="240"/>
              <w:rPr>
                <w:lang w:val="fr-FR"/>
              </w:rPr>
            </w:pPr>
            <w:r w:rsidRPr="00B21558">
              <w:rPr>
                <w:lang w:val="fr-FR"/>
              </w:rPr>
              <w:t xml:space="preserve">1, 2, 3, 5, 9, 18 </w:t>
            </w:r>
            <w:r w:rsidR="00933341" w:rsidRPr="00B21558">
              <w:rPr>
                <w:lang w:val="fr-FR"/>
              </w:rPr>
              <w:t>et</w:t>
            </w:r>
            <w:r w:rsidRPr="00B21558">
              <w:rPr>
                <w:lang w:val="fr-FR"/>
              </w:rPr>
              <w:t xml:space="preserve"> 30</w:t>
            </w:r>
          </w:p>
        </w:tc>
      </w:tr>
      <w:tr w:rsidR="009B2732" w:rsidRPr="0087308D" w14:paraId="08F38D95" w14:textId="77777777" w:rsidTr="00D45F40">
        <w:tc>
          <w:tcPr>
            <w:tcW w:w="2536" w:type="dxa"/>
          </w:tcPr>
          <w:p w14:paraId="7D037109" w14:textId="06D27C2F"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09" w:type="dxa"/>
          </w:tcPr>
          <w:p w14:paraId="207048B1" w14:textId="27C48D23" w:rsidR="0077778A" w:rsidRPr="00B21558" w:rsidRDefault="0077778A" w:rsidP="0077778A">
            <w:pPr>
              <w:spacing w:before="240" w:after="240"/>
              <w:rPr>
                <w:highlight w:val="yellow"/>
                <w:lang w:val="fr-FR"/>
              </w:rPr>
            </w:pPr>
            <w:r w:rsidRPr="00B21558">
              <w:rPr>
                <w:lang w:val="fr-FR"/>
              </w:rPr>
              <w:t xml:space="preserve">Cette recommandation est en cours de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et traitée au moyen des activités approuvées à la cinqu</w:t>
            </w:r>
            <w:r w:rsidR="007E69FB" w:rsidRPr="00B21558">
              <w:rPr>
                <w:lang w:val="fr-FR"/>
              </w:rPr>
              <w:t>ième session du CDI</w:t>
            </w:r>
            <w:r w:rsidRPr="00B21558">
              <w:rPr>
                <w:lang w:val="fr-FR"/>
              </w:rPr>
              <w:t>P, comme il ressort du document CDIP/6/4.</w:t>
            </w:r>
          </w:p>
          <w:p w14:paraId="11306731" w14:textId="1F662DBC" w:rsidR="009B2732" w:rsidRPr="00B21558" w:rsidRDefault="0077778A" w:rsidP="0077778A">
            <w:pPr>
              <w:spacing w:before="240" w:after="120"/>
              <w:rPr>
                <w:lang w:val="fr-FR"/>
              </w:rPr>
            </w:pPr>
            <w:r w:rsidRPr="00B21558">
              <w:rPr>
                <w:lang w:val="fr-FR"/>
              </w:rPr>
              <w:t>De nouvelles délibérations ont été menées par</w:t>
            </w:r>
            <w:r w:rsidR="007E69FB" w:rsidRPr="00B21558">
              <w:rPr>
                <w:lang w:val="fr-FR"/>
              </w:rPr>
              <w:t xml:space="preserve"> le CDI</w:t>
            </w:r>
            <w:r w:rsidRPr="00B21558">
              <w:rPr>
                <w:lang w:val="fr-FR"/>
              </w:rPr>
              <w:t>P dans le cadre des documents suivants</w:t>
            </w:r>
            <w:r w:rsidR="007E69FB" w:rsidRPr="00B21558">
              <w:rPr>
                <w:lang w:val="fr-FR"/>
              </w:rPr>
              <w:t> :</w:t>
            </w:r>
            <w:r w:rsidRPr="00B21558">
              <w:rPr>
                <w:lang w:val="fr-FR"/>
              </w:rPr>
              <w:t xml:space="preserve"> CDIP/6/10, CDIP/7/3, CDIP/8/5, CDIP/9/11, CDIP/10/10 et CDIP/10/11.</w:t>
            </w:r>
          </w:p>
        </w:tc>
      </w:tr>
      <w:tr w:rsidR="009B2732" w:rsidRPr="0087308D" w14:paraId="37530178" w14:textId="77777777" w:rsidTr="00D45F40">
        <w:tc>
          <w:tcPr>
            <w:tcW w:w="2536" w:type="dxa"/>
          </w:tcPr>
          <w:p w14:paraId="028B4B40" w14:textId="0555B042"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09" w:type="dxa"/>
          </w:tcPr>
          <w:p w14:paraId="6355BCC0" w14:textId="123E600C" w:rsidR="0077778A" w:rsidRPr="00B21558" w:rsidRDefault="0077778A" w:rsidP="0077778A">
            <w:pPr>
              <w:spacing w:before="240" w:after="240"/>
              <w:rPr>
                <w:lang w:val="fr-FR"/>
              </w:rPr>
            </w:pPr>
            <w:r w:rsidRPr="00B21558">
              <w:rPr>
                <w:lang w:val="fr-FR"/>
              </w:rPr>
              <w:t>Cette recommandation a été principalement traitée dans le cadre des projets achevés ci</w:t>
            </w:r>
            <w:r w:rsidR="0043240C" w:rsidRPr="00B21558">
              <w:rPr>
                <w:lang w:val="fr-FR"/>
              </w:rPr>
              <w:noBreakHyphen/>
            </w:r>
            <w:r w:rsidRPr="00B21558">
              <w:rPr>
                <w:lang w:val="fr-FR"/>
              </w:rPr>
              <w:t>après relevant du Plan d</w:t>
            </w:r>
            <w:r w:rsidR="007E69FB" w:rsidRPr="00B21558">
              <w:rPr>
                <w:lang w:val="fr-FR"/>
              </w:rPr>
              <w:t>’</w:t>
            </w:r>
            <w:r w:rsidRPr="00B21558">
              <w:rPr>
                <w:lang w:val="fr-FR"/>
              </w:rPr>
              <w:t>action pour le développement</w:t>
            </w:r>
            <w:r w:rsidR="007E69FB" w:rsidRPr="00B21558">
              <w:rPr>
                <w:lang w:val="fr-FR"/>
              </w:rPr>
              <w:t> :</w:t>
            </w:r>
          </w:p>
          <w:p w14:paraId="3A345543" w14:textId="7253EE33" w:rsidR="0077778A" w:rsidRPr="00B21558" w:rsidRDefault="0077778A" w:rsidP="0077778A">
            <w:pPr>
              <w:spacing w:before="240" w:after="240"/>
              <w:rPr>
                <w:lang w:val="fr-FR"/>
              </w:rPr>
            </w:pPr>
            <w:r w:rsidRPr="00B21558">
              <w:rPr>
                <w:lang w:val="fr-FR"/>
              </w:rPr>
              <w:t>– Propriété intellectuelle et au transfert de technologie</w:t>
            </w:r>
            <w:r w:rsidR="007E69FB" w:rsidRPr="00B21558">
              <w:rPr>
                <w:lang w:val="fr-FR"/>
              </w:rPr>
              <w:t> :</w:t>
            </w:r>
            <w:r w:rsidRPr="00B21558">
              <w:rPr>
                <w:lang w:val="fr-FR"/>
              </w:rPr>
              <w:t xml:space="preserve"> élaborer des solutions face aux défis communs (CDIP/6/4</w:t>
            </w:r>
            <w:r w:rsidR="000979AE" w:rsidRPr="00B21558">
              <w:rPr>
                <w:lang w:val="fr-FR"/>
              </w:rPr>
              <w:t> </w:t>
            </w:r>
            <w:proofErr w:type="spellStart"/>
            <w:r w:rsidRPr="00B21558">
              <w:rPr>
                <w:lang w:val="fr-FR"/>
              </w:rPr>
              <w:t>Rev</w:t>
            </w:r>
            <w:proofErr w:type="spellEnd"/>
            <w:r w:rsidRPr="00B21558">
              <w:rPr>
                <w:lang w:val="fr-FR"/>
              </w:rPr>
              <w:t>.).</w:t>
            </w:r>
          </w:p>
          <w:p w14:paraId="18ACCC0B" w14:textId="17E7B21D" w:rsidR="0077778A" w:rsidRPr="00B21558" w:rsidRDefault="0077778A" w:rsidP="0077778A">
            <w:pPr>
              <w:spacing w:before="240" w:after="24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p w14:paraId="35FEBE33" w14:textId="1A135A7D" w:rsidR="0077778A" w:rsidRPr="00B21558" w:rsidRDefault="0077778A" w:rsidP="0077778A">
            <w:pPr>
              <w:spacing w:before="240" w:after="240"/>
              <w:rPr>
                <w:lang w:val="fr-FR"/>
              </w:rPr>
            </w:pPr>
            <w:r w:rsidRPr="00B21558">
              <w:rPr>
                <w:lang w:val="fr-FR"/>
              </w:rPr>
              <w:t>Dans le cadre des délibérations sur le “Projet relatif à la propriété intellectuelle et au transfert de technologie</w:t>
            </w:r>
            <w:r w:rsidR="007E69FB" w:rsidRPr="00B21558">
              <w:rPr>
                <w:lang w:val="fr-FR"/>
              </w:rPr>
              <w:t> :</w:t>
            </w:r>
            <w:r w:rsidRPr="00B21558">
              <w:rPr>
                <w:lang w:val="fr-FR"/>
              </w:rPr>
              <w:t xml:space="preserve"> élaborer des solutions face aux défis communs”, le comité a examiné, à ses quinzième, seizième et dix</w:t>
            </w:r>
            <w:r w:rsidR="0043240C" w:rsidRPr="00B21558">
              <w:rPr>
                <w:lang w:val="fr-FR"/>
              </w:rPr>
              <w:noBreakHyphen/>
            </w:r>
            <w:r w:rsidRPr="00B21558">
              <w:rPr>
                <w:lang w:val="fr-FR"/>
              </w:rPr>
              <w:t>sept</w:t>
            </w:r>
            <w:r w:rsidR="007E69FB" w:rsidRPr="00B21558">
              <w:rPr>
                <w:lang w:val="fr-FR"/>
              </w:rPr>
              <w:t>ième session</w:t>
            </w:r>
            <w:r w:rsidRPr="00B21558">
              <w:rPr>
                <w:lang w:val="fr-FR"/>
              </w:rPr>
              <w:t>s, les documents suivants</w:t>
            </w:r>
            <w:r w:rsidR="007E69FB" w:rsidRPr="00B21558">
              <w:rPr>
                <w:lang w:val="fr-FR"/>
              </w:rPr>
              <w:t> :</w:t>
            </w:r>
            <w:r w:rsidRPr="00B21558">
              <w:rPr>
                <w:lang w:val="fr-FR"/>
              </w:rPr>
              <w:t xml:space="preserve"> i)</w:t>
            </w:r>
            <w:r w:rsidR="000979AE" w:rsidRPr="00B21558">
              <w:rPr>
                <w:lang w:val="fr-FR"/>
              </w:rPr>
              <w:t> </w:t>
            </w:r>
            <w:r w:rsidRPr="00B21558">
              <w:rPr>
                <w:lang w:val="fr-FR"/>
              </w:rPr>
              <w:t>Rapport sur le Forum d</w:t>
            </w:r>
            <w:r w:rsidR="007E69FB" w:rsidRPr="00B21558">
              <w:rPr>
                <w:lang w:val="fr-FR"/>
              </w:rPr>
              <w:t>’</w:t>
            </w:r>
            <w:r w:rsidRPr="00B21558">
              <w:rPr>
                <w:lang w:val="fr-FR"/>
              </w:rPr>
              <w:t>experts de l</w:t>
            </w:r>
            <w:r w:rsidR="007E69FB" w:rsidRPr="00B21558">
              <w:rPr>
                <w:lang w:val="fr-FR"/>
              </w:rPr>
              <w:t>’</w:t>
            </w:r>
            <w:r w:rsidRPr="00B21558">
              <w:rPr>
                <w:lang w:val="fr-FR"/>
              </w:rPr>
              <w:t>OMPI sur le transfert international de technologie (CDIP/15/5), ii)</w:t>
            </w:r>
            <w:r w:rsidR="000979AE" w:rsidRPr="00B21558">
              <w:rPr>
                <w:lang w:val="fr-FR"/>
              </w:rPr>
              <w:t> </w:t>
            </w:r>
            <w:r w:rsidRPr="00B21558">
              <w:rPr>
                <w:lang w:val="fr-FR"/>
              </w:rPr>
              <w:t>Rapport d</w:t>
            </w:r>
            <w:r w:rsidR="007E69FB" w:rsidRPr="00B21558">
              <w:rPr>
                <w:lang w:val="fr-FR"/>
              </w:rPr>
              <w:t>’</w:t>
            </w:r>
            <w:r w:rsidRPr="00B21558">
              <w:rPr>
                <w:lang w:val="fr-FR"/>
              </w:rPr>
              <w:t>évaluation du projet (CDIP/16/3), et iii)</w:t>
            </w:r>
            <w:r w:rsidR="000979AE" w:rsidRPr="00B21558">
              <w:rPr>
                <w:lang w:val="fr-FR"/>
              </w:rPr>
              <w:t> </w:t>
            </w:r>
            <w:r w:rsidRPr="00B21558">
              <w:rPr>
                <w:lang w:val="fr-FR"/>
              </w:rPr>
              <w:t>Cartographie des activités relatives au transfert de technologie (CDIP/17/9).</w:t>
            </w:r>
          </w:p>
          <w:p w14:paraId="352DDFF6" w14:textId="09382EA4" w:rsidR="0077778A" w:rsidRPr="00B21558" w:rsidRDefault="0077778A" w:rsidP="0077778A">
            <w:pPr>
              <w:spacing w:before="240" w:after="120"/>
              <w:rPr>
                <w:lang w:val="fr-FR"/>
              </w:rPr>
            </w:pPr>
            <w:r w:rsidRPr="00B21558">
              <w:rPr>
                <w:lang w:val="fr-FR"/>
              </w:rPr>
              <w:t>Au cours des débats sur le document CDIP/17/9, le comité a décidé que les États membres intéressés devraient transmettre pour examen des propositions séparant les questions de politique générale et les propositions spécifiques concernant d</w:t>
            </w:r>
            <w:r w:rsidR="007E69FB" w:rsidRPr="00B21558">
              <w:rPr>
                <w:lang w:val="fr-FR"/>
              </w:rPr>
              <w:t>’</w:t>
            </w:r>
            <w:r w:rsidRPr="00B21558">
              <w:rPr>
                <w:lang w:val="fr-FR"/>
              </w:rPr>
              <w:t>éventuelles mesures à prend</w:t>
            </w:r>
            <w:r w:rsidR="00D3434E" w:rsidRPr="00B21558">
              <w:rPr>
                <w:lang w:val="fr-FR"/>
              </w:rPr>
              <w:t>re.  Le</w:t>
            </w:r>
            <w:r w:rsidRPr="00B21558">
              <w:rPr>
                <w:lang w:val="fr-FR"/>
              </w:rPr>
              <w:t xml:space="preserve"> document CDIP/18/6</w:t>
            </w:r>
            <w:r w:rsidR="000979AE" w:rsidRPr="00B21558">
              <w:rPr>
                <w:lang w:val="fr-FR"/>
              </w:rPr>
              <w:t> </w:t>
            </w:r>
            <w:proofErr w:type="spellStart"/>
            <w:r w:rsidRPr="00B21558">
              <w:rPr>
                <w:lang w:val="fr-FR"/>
              </w:rPr>
              <w:t>Rev</w:t>
            </w:r>
            <w:proofErr w:type="spellEnd"/>
            <w:r w:rsidRPr="00B21558">
              <w:rPr>
                <w:lang w:val="fr-FR"/>
              </w:rPr>
              <w:t xml:space="preserve">. </w:t>
            </w:r>
            <w:proofErr w:type="gramStart"/>
            <w:r w:rsidRPr="00B21558">
              <w:rPr>
                <w:lang w:val="fr-FR"/>
              </w:rPr>
              <w:t>contient</w:t>
            </w:r>
            <w:proofErr w:type="gramEnd"/>
            <w:r w:rsidRPr="00B21558">
              <w:rPr>
                <w:lang w:val="fr-FR"/>
              </w:rPr>
              <w:t xml:space="preserve"> des propositions faites par la délégation de l</w:t>
            </w:r>
            <w:r w:rsidR="007E69FB" w:rsidRPr="00B21558">
              <w:rPr>
                <w:lang w:val="fr-FR"/>
              </w:rPr>
              <w:t>’</w:t>
            </w:r>
            <w:r w:rsidRPr="00B21558">
              <w:rPr>
                <w:lang w:val="fr-FR"/>
              </w:rPr>
              <w:t>Afrique du Sud et une proposition conjointe présentée par les délégations de l</w:t>
            </w:r>
            <w:r w:rsidR="007E69FB" w:rsidRPr="00B21558">
              <w:rPr>
                <w:lang w:val="fr-FR"/>
              </w:rPr>
              <w:t>’</w:t>
            </w:r>
            <w:r w:rsidRPr="00B21558">
              <w:rPr>
                <w:lang w:val="fr-FR"/>
              </w:rPr>
              <w:t>Australie, du Canada et des États</w:t>
            </w:r>
            <w:r w:rsidR="0043240C" w:rsidRPr="00B21558">
              <w:rPr>
                <w:lang w:val="fr-FR"/>
              </w:rPr>
              <w:noBreakHyphen/>
            </w:r>
            <w:r w:rsidRPr="00B21558">
              <w:rPr>
                <w:lang w:val="fr-FR"/>
              </w:rPr>
              <w:t>Unis d</w:t>
            </w:r>
            <w:r w:rsidR="007E69FB" w:rsidRPr="00B21558">
              <w:rPr>
                <w:lang w:val="fr-FR"/>
              </w:rPr>
              <w:t>’</w:t>
            </w:r>
            <w:r w:rsidRPr="00B21558">
              <w:rPr>
                <w:lang w:val="fr-FR"/>
              </w:rPr>
              <w:t>Amérique.</w:t>
            </w:r>
          </w:p>
          <w:p w14:paraId="59A83AF2" w14:textId="07D163CC" w:rsidR="0077778A" w:rsidRPr="00B21558" w:rsidRDefault="0077778A" w:rsidP="0077778A">
            <w:pPr>
              <w:spacing w:before="240" w:after="240"/>
              <w:rPr>
                <w:lang w:val="fr-FR"/>
              </w:rPr>
            </w:pPr>
            <w:r w:rsidRPr="00B21558">
              <w:rPr>
                <w:lang w:val="fr-FR"/>
              </w:rPr>
              <w:t>À la suite de la proposition conjointe, le comité a examiné les documents ci</w:t>
            </w:r>
            <w:r w:rsidR="0043240C" w:rsidRPr="00B21558">
              <w:rPr>
                <w:lang w:val="fr-FR"/>
              </w:rPr>
              <w:noBreakHyphen/>
            </w:r>
            <w:r w:rsidRPr="00B21558">
              <w:rPr>
                <w:lang w:val="fr-FR"/>
              </w:rPr>
              <w:t>après</w:t>
            </w:r>
            <w:r w:rsidR="007E69FB" w:rsidRPr="00B21558">
              <w:rPr>
                <w:lang w:val="fr-FR"/>
              </w:rPr>
              <w:t> :</w:t>
            </w:r>
          </w:p>
          <w:p w14:paraId="277E2B06" w14:textId="6C5C43A3" w:rsidR="0077778A" w:rsidRPr="00B21558" w:rsidRDefault="0077778A" w:rsidP="008A0CDB">
            <w:pPr>
              <w:pStyle w:val="ListParagraph"/>
              <w:numPr>
                <w:ilvl w:val="0"/>
                <w:numId w:val="24"/>
              </w:numPr>
              <w:spacing w:before="240" w:after="120"/>
              <w:ind w:left="894" w:hanging="567"/>
              <w:rPr>
                <w:lang w:val="fr-FR"/>
              </w:rPr>
            </w:pPr>
            <w:r w:rsidRPr="00B21558">
              <w:rPr>
                <w:lang w:val="fr-FR"/>
              </w:rPr>
              <w:t>Promotion des activités et ressources de l</w:t>
            </w:r>
            <w:r w:rsidR="007E69FB" w:rsidRPr="00B21558">
              <w:rPr>
                <w:lang w:val="fr-FR"/>
              </w:rPr>
              <w:t>’</w:t>
            </w:r>
            <w:r w:rsidRPr="00B21558">
              <w:rPr>
                <w:lang w:val="fr-FR"/>
              </w:rPr>
              <w:t>OMPI relatives au transfert de technologie (CDIP/20/11);</w:t>
            </w:r>
          </w:p>
          <w:p w14:paraId="342D6D94" w14:textId="1260EDAB" w:rsidR="0077778A" w:rsidRPr="00B21558" w:rsidRDefault="0077778A" w:rsidP="008A0CDB">
            <w:pPr>
              <w:pStyle w:val="ListParagraph"/>
              <w:numPr>
                <w:ilvl w:val="0"/>
                <w:numId w:val="24"/>
              </w:numPr>
              <w:spacing w:before="240" w:after="120"/>
              <w:ind w:left="894" w:hanging="567"/>
              <w:rPr>
                <w:lang w:val="fr-FR"/>
              </w:rPr>
            </w:pPr>
            <w:r w:rsidRPr="00B21558">
              <w:rPr>
                <w:lang w:val="fr-FR"/>
              </w:rPr>
              <w:t>Inventaire des instances et conférences internationales prévoyant des initiatives en matière de transfert de technologie (CDIP/20/12);</w:t>
            </w:r>
          </w:p>
          <w:p w14:paraId="7D0E375C" w14:textId="30AEFDF4" w:rsidR="0077778A" w:rsidRPr="00B21558" w:rsidRDefault="0077778A" w:rsidP="008A0CDB">
            <w:pPr>
              <w:pStyle w:val="ListParagraph"/>
              <w:numPr>
                <w:ilvl w:val="0"/>
                <w:numId w:val="24"/>
              </w:numPr>
              <w:spacing w:before="240" w:after="120"/>
              <w:ind w:left="894" w:hanging="567"/>
              <w:rPr>
                <w:lang w:val="fr-FR"/>
              </w:rPr>
            </w:pPr>
            <w:r w:rsidRPr="00B21558">
              <w:rPr>
                <w:lang w:val="fr-FR"/>
              </w:rPr>
              <w:t>Feuille de route pour encourager l</w:t>
            </w:r>
            <w:r w:rsidR="007E69FB" w:rsidRPr="00B21558">
              <w:rPr>
                <w:lang w:val="fr-FR"/>
              </w:rPr>
              <w:t>’</w:t>
            </w:r>
            <w:r w:rsidRPr="00B21558">
              <w:rPr>
                <w:lang w:val="fr-FR"/>
              </w:rPr>
              <w:t>utilisation du forum sur le Web mis en place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(CDIP/20/7);</w:t>
            </w:r>
          </w:p>
          <w:p w14:paraId="2243E4DC" w14:textId="5FA445AC" w:rsidR="0077778A" w:rsidRPr="00B21558" w:rsidRDefault="0077778A" w:rsidP="008A0CDB">
            <w:pPr>
              <w:pStyle w:val="ListParagraph"/>
              <w:numPr>
                <w:ilvl w:val="0"/>
                <w:numId w:val="24"/>
              </w:numPr>
              <w:spacing w:before="240" w:after="120"/>
              <w:ind w:left="894" w:hanging="567"/>
              <w:rPr>
                <w:lang w:val="fr-FR"/>
              </w:rPr>
            </w:pPr>
            <w:r w:rsidRPr="00B21558">
              <w:rPr>
                <w:lang w:val="fr-FR"/>
              </w:rPr>
              <w:t>Compilation des plateformes d</w:t>
            </w:r>
            <w:r w:rsidR="007E69FB" w:rsidRPr="00B21558">
              <w:rPr>
                <w:lang w:val="fr-FR"/>
              </w:rPr>
              <w:t>’</w:t>
            </w:r>
            <w:r w:rsidRPr="00B21558">
              <w:rPr>
                <w:lang w:val="fr-FR"/>
              </w:rPr>
              <w:t>échange de technologies et de concession de licences de technologie (CDIP/20/10</w:t>
            </w:r>
            <w:r w:rsidR="000979AE" w:rsidRPr="00B21558">
              <w:rPr>
                <w:lang w:val="fr-FR"/>
              </w:rPr>
              <w:t> </w:t>
            </w:r>
            <w:proofErr w:type="spellStart"/>
            <w:r w:rsidRPr="00B21558">
              <w:rPr>
                <w:lang w:val="fr-FR"/>
              </w:rPr>
              <w:t>Rev</w:t>
            </w:r>
            <w:proofErr w:type="spellEnd"/>
            <w:r w:rsidRPr="00B21558">
              <w:rPr>
                <w:lang w:val="fr-FR"/>
              </w:rPr>
              <w:t>.);</w:t>
            </w:r>
          </w:p>
          <w:p w14:paraId="69D8E29F" w14:textId="4A0CA943" w:rsidR="0077778A" w:rsidRPr="00B21558" w:rsidRDefault="0077778A" w:rsidP="008A0CDB">
            <w:pPr>
              <w:pStyle w:val="ListParagraph"/>
              <w:numPr>
                <w:ilvl w:val="0"/>
                <w:numId w:val="24"/>
              </w:numPr>
              <w:spacing w:before="240" w:after="120"/>
              <w:ind w:left="894" w:hanging="567"/>
              <w:rPr>
                <w:lang w:val="fr-FR"/>
              </w:rPr>
            </w:pPr>
            <w:r w:rsidRPr="00B21558">
              <w:rPr>
                <w:lang w:val="fr-FR"/>
              </w:rPr>
              <w:t>Analyse des lacunes dans les services et activités de l</w:t>
            </w:r>
            <w:r w:rsidR="007E69FB" w:rsidRPr="00B21558">
              <w:rPr>
                <w:lang w:val="fr-FR"/>
              </w:rPr>
              <w:t>’</w:t>
            </w:r>
            <w:r w:rsidRPr="00B21558">
              <w:rPr>
                <w:lang w:val="fr-FR"/>
              </w:rPr>
              <w:t>OMPI en matière de transfert de technologie au regard des recommandations du groupe C du Plan d</w:t>
            </w:r>
            <w:r w:rsidR="007E69FB" w:rsidRPr="00B21558">
              <w:rPr>
                <w:lang w:val="fr-FR"/>
              </w:rPr>
              <w:t>’</w:t>
            </w:r>
            <w:r w:rsidRPr="00B21558">
              <w:rPr>
                <w:lang w:val="fr-FR"/>
              </w:rPr>
              <w:t>action pour le développement (CDIP/21/5);</w:t>
            </w:r>
          </w:p>
          <w:p w14:paraId="466F9542" w14:textId="6E060374" w:rsidR="0077778A" w:rsidRPr="00B21558" w:rsidRDefault="0077778A" w:rsidP="008A0CDB">
            <w:pPr>
              <w:pStyle w:val="ListParagraph"/>
              <w:numPr>
                <w:ilvl w:val="0"/>
                <w:numId w:val="24"/>
              </w:numPr>
              <w:spacing w:before="240" w:after="120"/>
              <w:ind w:left="894" w:hanging="567"/>
              <w:rPr>
                <w:lang w:val="fr-FR"/>
              </w:rPr>
            </w:pPr>
            <w:r w:rsidRPr="00B21558">
              <w:rPr>
                <w:lang w:val="fr-FR"/>
              </w:rPr>
              <w:t>Estimation des coûts liés à la mise en œuvre de la feuille de route pour encourager l</w:t>
            </w:r>
            <w:r w:rsidR="007E69FB" w:rsidRPr="00B21558">
              <w:rPr>
                <w:lang w:val="fr-FR"/>
              </w:rPr>
              <w:t>’</w:t>
            </w:r>
            <w:r w:rsidRPr="00B21558">
              <w:rPr>
                <w:lang w:val="fr-FR"/>
              </w:rPr>
              <w:t>utilisation du forum sur le Web mis en place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(CDIP/21/6).</w:t>
            </w:r>
          </w:p>
          <w:p w14:paraId="2A453EAE" w14:textId="066589F0" w:rsidR="0077778A" w:rsidRPr="00B21558" w:rsidRDefault="0077778A" w:rsidP="008A0CDB">
            <w:pPr>
              <w:pStyle w:val="ListParagraph"/>
              <w:numPr>
                <w:ilvl w:val="0"/>
                <w:numId w:val="24"/>
              </w:numPr>
              <w:spacing w:before="240" w:after="120"/>
              <w:ind w:left="894" w:hanging="567"/>
              <w:rPr>
                <w:lang w:val="fr-FR"/>
              </w:rPr>
            </w:pPr>
            <w:r w:rsidRPr="00B21558">
              <w:rPr>
                <w:lang w:val="fr-FR"/>
              </w:rPr>
              <w:t>Estimation actualisée des coûts liés à la mise en œuvre de la feuille de route pour encourager l</w:t>
            </w:r>
            <w:r w:rsidR="007E69FB" w:rsidRPr="00B21558">
              <w:rPr>
                <w:lang w:val="fr-FR"/>
              </w:rPr>
              <w:t>’</w:t>
            </w:r>
            <w:r w:rsidRPr="00B21558">
              <w:rPr>
                <w:lang w:val="fr-FR"/>
              </w:rPr>
              <w:t>utilisation du forum sur le Web mis en place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moyennant l</w:t>
            </w:r>
            <w:r w:rsidR="007E69FB" w:rsidRPr="00B21558">
              <w:rPr>
                <w:lang w:val="fr-FR"/>
              </w:rPr>
              <w:t>’</w:t>
            </w:r>
            <w:r w:rsidRPr="00B21558">
              <w:rPr>
                <w:lang w:val="fr-FR"/>
              </w:rPr>
              <w:t>utilisation des plateformes existantes (CDIP/22/5)</w:t>
            </w:r>
          </w:p>
          <w:p w14:paraId="4DA1CCA1" w14:textId="1243F5B1" w:rsidR="0077778A" w:rsidRPr="00B21558" w:rsidRDefault="0077778A" w:rsidP="008A0CDB">
            <w:pPr>
              <w:pStyle w:val="ListParagraph"/>
              <w:numPr>
                <w:ilvl w:val="0"/>
                <w:numId w:val="24"/>
              </w:numPr>
              <w:spacing w:before="240" w:after="120"/>
              <w:ind w:left="894" w:hanging="567"/>
              <w:rPr>
                <w:lang w:val="fr-FR"/>
              </w:rPr>
            </w:pPr>
            <w:r w:rsidRPr="00B21558">
              <w:rPr>
                <w:lang w:val="fr-FR"/>
              </w:rPr>
              <w:t>Estimation actualisée des coûts liés à la mise en œuvre de la feuille de route pour encourager l</w:t>
            </w:r>
            <w:r w:rsidR="007E69FB" w:rsidRPr="00B21558">
              <w:rPr>
                <w:lang w:val="fr-FR"/>
              </w:rPr>
              <w:t>’</w:t>
            </w:r>
            <w:r w:rsidRPr="00B21558">
              <w:rPr>
                <w:lang w:val="fr-FR"/>
              </w:rPr>
              <w:t>utilisation du forum sur le Web mis en place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et son intégration au sein de la nouvelle plateforme INSPIRE de l</w:t>
            </w:r>
            <w:r w:rsidR="007E69FB" w:rsidRPr="00B21558">
              <w:rPr>
                <w:lang w:val="fr-FR"/>
              </w:rPr>
              <w:t>’</w:t>
            </w:r>
            <w:r w:rsidRPr="00B21558">
              <w:rPr>
                <w:lang w:val="fr-FR"/>
              </w:rPr>
              <w:t>OMPI</w:t>
            </w:r>
          </w:p>
          <w:p w14:paraId="13B61EBF" w14:textId="31263375" w:rsidR="0077778A" w:rsidRPr="00B21558" w:rsidRDefault="0077778A" w:rsidP="008A0CDB">
            <w:pPr>
              <w:pStyle w:val="ListParagraph"/>
              <w:numPr>
                <w:ilvl w:val="0"/>
                <w:numId w:val="24"/>
              </w:numPr>
              <w:spacing w:before="240" w:after="120"/>
              <w:ind w:left="894" w:hanging="567"/>
              <w:rPr>
                <w:lang w:val="fr-FR"/>
              </w:rPr>
            </w:pPr>
            <w:r w:rsidRPr="00B21558">
              <w:rPr>
                <w:lang w:val="fr-FR"/>
              </w:rPr>
              <w:t>Rapport sur le forum sur le Web mis en place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après son intégration au sein de la nouvelle plateforme WIPO INSPIRE</w:t>
            </w:r>
          </w:p>
          <w:p w14:paraId="6CCAD915" w14:textId="1219ED31" w:rsidR="0077778A" w:rsidRPr="00B21558" w:rsidRDefault="00933341" w:rsidP="009B2732">
            <w:pPr>
              <w:spacing w:before="240" w:after="120"/>
              <w:rPr>
                <w:lang w:val="fr-FR"/>
              </w:rPr>
            </w:pPr>
            <w:r w:rsidRPr="00B21558">
              <w:rPr>
                <w:lang w:val="fr-FR"/>
              </w:rPr>
              <w:t>À la suite du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un état des lieux des activités de coopération Sud</w:t>
            </w:r>
            <w:r w:rsidR="0043240C" w:rsidRPr="00B21558">
              <w:rPr>
                <w:lang w:val="fr-FR"/>
              </w:rPr>
              <w:noBreakHyphen/>
            </w:r>
            <w:r w:rsidRPr="00B21558">
              <w:rPr>
                <w:lang w:val="fr-FR"/>
              </w:rPr>
              <w:t>Sud au sein de l</w:t>
            </w:r>
            <w:r w:rsidR="007E69FB" w:rsidRPr="00B21558">
              <w:rPr>
                <w:lang w:val="fr-FR"/>
              </w:rPr>
              <w:t>’</w:t>
            </w:r>
            <w:r w:rsidRPr="00B21558">
              <w:rPr>
                <w:lang w:val="fr-FR"/>
              </w:rPr>
              <w:t>Organisation Mondiale de la Propriété Intellectuelle (document CDIP/17/4) a d</w:t>
            </w:r>
            <w:r w:rsidR="007E69FB" w:rsidRPr="00B21558">
              <w:rPr>
                <w:lang w:val="fr-FR"/>
              </w:rPr>
              <w:t>’</w:t>
            </w:r>
            <w:r w:rsidRPr="00B21558">
              <w:rPr>
                <w:lang w:val="fr-FR"/>
              </w:rPr>
              <w:t>abord été présenté à la dix</w:t>
            </w:r>
            <w:r w:rsidR="0043240C" w:rsidRPr="00B21558">
              <w:rPr>
                <w:lang w:val="fr-FR"/>
              </w:rPr>
              <w:noBreakHyphen/>
            </w:r>
            <w:r w:rsidRPr="00B21558">
              <w:rPr>
                <w:lang w:val="fr-FR"/>
              </w:rPr>
              <w:t>sept</w:t>
            </w:r>
            <w:r w:rsidR="007E69FB" w:rsidRPr="00B21558">
              <w:rPr>
                <w:lang w:val="fr-FR"/>
              </w:rPr>
              <w:t>ième session du C</w:t>
            </w:r>
            <w:r w:rsidR="00D3434E" w:rsidRPr="00B21558">
              <w:rPr>
                <w:lang w:val="fr-FR"/>
              </w:rPr>
              <w:t>DIP.  Un</w:t>
            </w:r>
            <w:r w:rsidRPr="00B21558">
              <w:rPr>
                <w:lang w:val="fr-FR"/>
              </w:rPr>
              <w:t xml:space="preserve"> deuxième document de ce type a été présenté</w:t>
            </w:r>
            <w:r w:rsidR="007E69FB" w:rsidRPr="00B21558">
              <w:rPr>
                <w:lang w:val="fr-FR"/>
              </w:rPr>
              <w:t xml:space="preserve"> au CDI</w:t>
            </w:r>
            <w:r w:rsidRPr="00B21558">
              <w:rPr>
                <w:lang w:val="fr-FR"/>
              </w:rPr>
              <w:t>P à sa dix</w:t>
            </w:r>
            <w:r w:rsidR="0043240C" w:rsidRPr="00B21558">
              <w:rPr>
                <w:lang w:val="fr-FR"/>
              </w:rPr>
              <w:noBreakHyphen/>
            </w:r>
            <w:r w:rsidRPr="00B21558">
              <w:rPr>
                <w:lang w:val="fr-FR"/>
              </w:rPr>
              <w:t>neuv</w:t>
            </w:r>
            <w:r w:rsidR="007E69FB" w:rsidRPr="00B21558">
              <w:rPr>
                <w:lang w:val="fr-FR"/>
              </w:rPr>
              <w:t>ième session</w:t>
            </w:r>
            <w:r w:rsidRPr="00B21558">
              <w:rPr>
                <w:lang w:val="fr-FR"/>
              </w:rPr>
              <w:t xml:space="preserve"> (document CDIP/19/5), qui tenait compte des observations formulées par les États membres et portait sur les activités de coopération Sud</w:t>
            </w:r>
            <w:r w:rsidR="0043240C" w:rsidRPr="00B21558">
              <w:rPr>
                <w:lang w:val="fr-FR"/>
              </w:rPr>
              <w:noBreakHyphen/>
            </w:r>
            <w:r w:rsidRPr="00B21558">
              <w:rPr>
                <w:lang w:val="fr-FR"/>
              </w:rPr>
              <w:t xml:space="preserve">Sud menées </w:t>
            </w:r>
            <w:r w:rsidR="007E69FB" w:rsidRPr="00B21558">
              <w:rPr>
                <w:lang w:val="fr-FR"/>
              </w:rPr>
              <w:t>de 2014</w:t>
            </w:r>
            <w:r w:rsidRPr="00B21558">
              <w:rPr>
                <w:lang w:val="fr-FR"/>
              </w:rPr>
              <w:t xml:space="preserve"> à 2016.</w:t>
            </w:r>
          </w:p>
          <w:p w14:paraId="67E8073C" w14:textId="31A8BC32" w:rsidR="0077778A" w:rsidRPr="00B21558" w:rsidRDefault="0077778A" w:rsidP="0077778A">
            <w:pPr>
              <w:spacing w:before="240" w:after="120"/>
              <w:rPr>
                <w:lang w:val="fr-FR"/>
              </w:rPr>
            </w:pPr>
            <w:r w:rsidRPr="00B21558">
              <w:rPr>
                <w:lang w:val="fr-FR"/>
              </w:rPr>
              <w:t>– 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proposé par l</w:t>
            </w:r>
            <w:r w:rsidR="007E69FB" w:rsidRPr="00B21558">
              <w:rPr>
                <w:lang w:val="fr-FR"/>
              </w:rPr>
              <w:t>’</w:t>
            </w:r>
            <w:r w:rsidRPr="00B21558">
              <w:rPr>
                <w:lang w:val="fr-FR"/>
              </w:rPr>
              <w:t>Afrique du Sud (CDIP/19/11</w:t>
            </w:r>
            <w:r w:rsidR="000979AE" w:rsidRPr="00B21558">
              <w:rPr>
                <w:lang w:val="fr-FR"/>
              </w:rPr>
              <w:t> </w:t>
            </w:r>
            <w:proofErr w:type="spellStart"/>
            <w:r w:rsidRPr="00B21558">
              <w:rPr>
                <w:lang w:val="fr-FR"/>
              </w:rPr>
              <w:t>Rev</w:t>
            </w:r>
            <w:proofErr w:type="spellEnd"/>
            <w:r w:rsidRPr="00B21558">
              <w:rPr>
                <w:lang w:val="fr-FR"/>
              </w:rPr>
              <w:t>.)</w:t>
            </w:r>
          </w:p>
          <w:p w14:paraId="4BC6F3D8" w14:textId="1807ECF6" w:rsidR="0077778A" w:rsidRPr="00B21558" w:rsidRDefault="00812133" w:rsidP="009B2732">
            <w:pPr>
              <w:spacing w:before="240" w:after="120"/>
              <w:rPr>
                <w:lang w:val="fr-FR"/>
              </w:rPr>
            </w:pPr>
            <w:r w:rsidRPr="00B21558">
              <w:rPr>
                <w:lang w:val="fr-CH"/>
              </w:rPr>
              <w:t>En outre, cette recommandation est mise en œuvre dans le cadre des projets en cours ci</w:t>
            </w:r>
            <w:r w:rsidR="0043240C" w:rsidRPr="00B21558">
              <w:rPr>
                <w:lang w:val="fr-CH"/>
              </w:rPr>
              <w:noBreakHyphen/>
            </w:r>
            <w:r w:rsidRPr="00B21558">
              <w:rPr>
                <w:lang w:val="fr-CH"/>
              </w:rPr>
              <w:t>après</w:t>
            </w:r>
            <w:r w:rsidR="007E69FB" w:rsidRPr="00B21558">
              <w:rPr>
                <w:lang w:val="fr-CH"/>
              </w:rPr>
              <w:t> :</w:t>
            </w:r>
          </w:p>
          <w:p w14:paraId="15DC165F" w14:textId="70BAFDE7" w:rsidR="009B2732" w:rsidRPr="00B21558" w:rsidRDefault="0077778A" w:rsidP="0077778A">
            <w:pPr>
              <w:spacing w:before="240" w:after="120"/>
              <w:rPr>
                <w:lang w:val="fr-FR"/>
              </w:rPr>
            </w:pPr>
            <w:r w:rsidRPr="00B21558">
              <w:rPr>
                <w:lang w:val="fr-FR"/>
              </w:rPr>
              <w:t>– Projet pilote sur le droit d</w:t>
            </w:r>
            <w:r w:rsidR="007E69FB" w:rsidRPr="00B21558">
              <w:rPr>
                <w:lang w:val="fr-FR"/>
              </w:rPr>
              <w:t>’</w:t>
            </w:r>
            <w:r w:rsidRPr="00B21558">
              <w:rPr>
                <w:lang w:val="fr-FR"/>
              </w:rPr>
              <w:t>auteur et la distribution de contenu dans l</w:t>
            </w:r>
            <w:r w:rsidR="007E69FB" w:rsidRPr="00B21558">
              <w:rPr>
                <w:lang w:val="fr-FR"/>
              </w:rPr>
              <w:t>’</w:t>
            </w:r>
            <w:r w:rsidRPr="00B21558">
              <w:rPr>
                <w:lang w:val="fr-FR"/>
              </w:rPr>
              <w:t>environnement numérique (CDIP/22/15</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35CDFE1D" w14:textId="77777777" w:rsidTr="00D45F40">
        <w:tc>
          <w:tcPr>
            <w:tcW w:w="2536" w:type="dxa"/>
          </w:tcPr>
          <w:p w14:paraId="066C32F6" w14:textId="4CD836CB" w:rsidR="009B2732" w:rsidRPr="00B21558" w:rsidRDefault="0077778A" w:rsidP="0077778A">
            <w:pPr>
              <w:spacing w:before="240" w:after="120"/>
              <w:rPr>
                <w:lang w:val="fr-FR"/>
              </w:rPr>
            </w:pPr>
            <w:r w:rsidRPr="00B21558">
              <w:rPr>
                <w:lang w:val="fr-FR"/>
              </w:rPr>
              <w:t>Activités/réalisations</w:t>
            </w:r>
            <w:r w:rsidR="009B2732" w:rsidRPr="00B21558">
              <w:rPr>
                <w:lang w:val="fr-FR"/>
              </w:rPr>
              <w:t xml:space="preserve"> </w:t>
            </w:r>
          </w:p>
        </w:tc>
        <w:tc>
          <w:tcPr>
            <w:tcW w:w="6909" w:type="dxa"/>
          </w:tcPr>
          <w:p w14:paraId="736163FC" w14:textId="225EF384" w:rsidR="007E69FB" w:rsidRPr="00B21558" w:rsidRDefault="0077778A" w:rsidP="0077778A">
            <w:pPr>
              <w:spacing w:before="240" w:after="120"/>
              <w:rPr>
                <w:lang w:val="fr-FR"/>
              </w:rPr>
            </w:pPr>
            <w:r w:rsidRPr="00B21558">
              <w:rPr>
                <w:lang w:val="fr-FR"/>
              </w:rPr>
              <w:t>La question du transfert de technologie est examinée par</w:t>
            </w:r>
            <w:r w:rsidR="007E69FB" w:rsidRPr="00B21558">
              <w:rPr>
                <w:lang w:val="fr-FR"/>
              </w:rPr>
              <w:t xml:space="preserve"> le CDI</w:t>
            </w:r>
            <w:r w:rsidRPr="00B21558">
              <w:rPr>
                <w:lang w:val="fr-FR"/>
              </w:rPr>
              <w:t>P depuis sa créati</w:t>
            </w:r>
            <w:r w:rsidR="00D3434E" w:rsidRPr="00B21558">
              <w:rPr>
                <w:lang w:val="fr-FR"/>
              </w:rPr>
              <w:t>on.  Au</w:t>
            </w:r>
            <w:r w:rsidR="00360E54" w:rsidRPr="00B21558">
              <w:rPr>
                <w:lang w:val="fr-FR"/>
              </w:rPr>
              <w:t xml:space="preserve"> cours de la période considérée, des débats sur cette question ont eu lieu sur la base de la proposition conjointe présentée par les délégations de l</w:t>
            </w:r>
            <w:r w:rsidR="007E69FB" w:rsidRPr="00B21558">
              <w:rPr>
                <w:lang w:val="fr-FR"/>
              </w:rPr>
              <w:t>’</w:t>
            </w:r>
            <w:r w:rsidR="00360E54" w:rsidRPr="00B21558">
              <w:rPr>
                <w:lang w:val="fr-FR"/>
              </w:rPr>
              <w:t>Australie, du Canada et des États</w:t>
            </w:r>
            <w:r w:rsidR="0043240C" w:rsidRPr="00B21558">
              <w:rPr>
                <w:lang w:val="fr-FR"/>
              </w:rPr>
              <w:noBreakHyphen/>
            </w:r>
            <w:r w:rsidR="00360E54" w:rsidRPr="00B21558">
              <w:rPr>
                <w:lang w:val="fr-FR"/>
              </w:rPr>
              <w:t>Unis d</w:t>
            </w:r>
            <w:r w:rsidR="007E69FB" w:rsidRPr="00B21558">
              <w:rPr>
                <w:lang w:val="fr-FR"/>
              </w:rPr>
              <w:t>’</w:t>
            </w:r>
            <w:r w:rsidR="00360E54" w:rsidRPr="00B21558">
              <w:rPr>
                <w:lang w:val="fr-FR"/>
              </w:rPr>
              <w:t xml:space="preserve">Amérique </w:t>
            </w:r>
            <w:r w:rsidR="009B2732" w:rsidRPr="00B21558">
              <w:rPr>
                <w:bCs/>
                <w:szCs w:val="22"/>
                <w:lang w:val="fr-FR"/>
              </w:rPr>
              <w:t>(CDIP/18/6</w:t>
            </w:r>
            <w:r w:rsidR="000979AE" w:rsidRPr="00B21558">
              <w:rPr>
                <w:bCs/>
                <w:szCs w:val="22"/>
                <w:lang w:val="fr-FR"/>
              </w:rPr>
              <w:t> </w:t>
            </w:r>
            <w:proofErr w:type="spellStart"/>
            <w:r w:rsidR="009B2732" w:rsidRPr="00B21558">
              <w:rPr>
                <w:bCs/>
                <w:szCs w:val="22"/>
                <w:lang w:val="fr-FR"/>
              </w:rPr>
              <w:t>Rev</w:t>
            </w:r>
            <w:proofErr w:type="spellEnd"/>
            <w:r w:rsidR="009B2732" w:rsidRPr="00B21558">
              <w:rPr>
                <w:bCs/>
                <w:szCs w:val="22"/>
                <w:lang w:val="fr-FR"/>
              </w:rPr>
              <w:t>.)</w:t>
            </w:r>
            <w:r w:rsidR="009B2732" w:rsidRPr="00B21558">
              <w:rPr>
                <w:lang w:val="fr-FR"/>
              </w:rPr>
              <w:t xml:space="preserve">.  </w:t>
            </w:r>
            <w:r w:rsidR="00812133" w:rsidRPr="00B21558">
              <w:rPr>
                <w:lang w:val="fr-CH"/>
              </w:rPr>
              <w:t xml:space="preserve">Dans ce contexte, un nouveau forum a été mis en place au sein de la plateforme </w:t>
            </w:r>
            <w:proofErr w:type="spellStart"/>
            <w:r w:rsidR="00812133" w:rsidRPr="00B21558">
              <w:rPr>
                <w:lang w:val="fr-CH"/>
              </w:rPr>
              <w:t>eTISC</w:t>
            </w:r>
            <w:proofErr w:type="spellEnd"/>
            <w:r w:rsidR="00812133" w:rsidRPr="00B21558">
              <w:rPr>
                <w:lang w:val="fr-CH"/>
              </w:rPr>
              <w:t xml:space="preserve"> intégrée à WIPO INSPIRE de manière à faire augmenter le trafic provenant de la visibilité de la plateforme et de la base d</w:t>
            </w:r>
            <w:r w:rsidR="007E69FB" w:rsidRPr="00B21558">
              <w:rPr>
                <w:lang w:val="fr-CH"/>
              </w:rPr>
              <w:t>’</w:t>
            </w:r>
            <w:r w:rsidR="00812133" w:rsidRPr="00B21558">
              <w:rPr>
                <w:lang w:val="fr-CH"/>
              </w:rPr>
              <w:t>utilisateurs existan</w:t>
            </w:r>
            <w:r w:rsidR="00D3434E" w:rsidRPr="00B21558">
              <w:rPr>
                <w:lang w:val="fr-CH"/>
              </w:rPr>
              <w:t xml:space="preserve">te.  </w:t>
            </w:r>
            <w:r w:rsidR="00D3434E" w:rsidRPr="00B21558">
              <w:rPr>
                <w:lang w:val="fr-FR"/>
              </w:rPr>
              <w:t>Le</w:t>
            </w:r>
            <w:r w:rsidRPr="00B21558">
              <w:rPr>
                <w:lang w:val="fr-FR"/>
              </w:rPr>
              <w:t xml:space="preserve"> contenu du précédent forum sur le Web a été déplacé dans ce nouveau forum et un lien a été créé sur la </w:t>
            </w:r>
            <w:r w:rsidR="007E69FB" w:rsidRPr="00B21558">
              <w:rPr>
                <w:lang w:val="fr-FR"/>
              </w:rPr>
              <w:t>page W</w:t>
            </w:r>
            <w:r w:rsidRPr="00B21558">
              <w:rPr>
                <w:lang w:val="fr-FR"/>
              </w:rPr>
              <w:t>eb consacrée au “projet relatif à la propriété intellectuelle et au transfert de technologie</w:t>
            </w:r>
            <w:r w:rsidR="007E69FB" w:rsidRPr="00B21558">
              <w:rPr>
                <w:lang w:val="fr-FR"/>
              </w:rPr>
              <w:t> :</w:t>
            </w:r>
            <w:r w:rsidRPr="00B21558">
              <w:rPr>
                <w:lang w:val="fr-FR"/>
              </w:rPr>
              <w:t xml:space="preserve"> élaborer des solutions face aux défis communs” pour accéder au nouveau for</w:t>
            </w:r>
            <w:r w:rsidR="00D3434E" w:rsidRPr="00B21558">
              <w:rPr>
                <w:lang w:val="fr-FR"/>
              </w:rPr>
              <w:t>um.  Au</w:t>
            </w:r>
            <w:r w:rsidRPr="00B21558">
              <w:rPr>
                <w:lang w:val="fr-FR"/>
              </w:rPr>
              <w:t>cune ressource supplémentaire n</w:t>
            </w:r>
            <w:r w:rsidR="007E69FB" w:rsidRPr="00B21558">
              <w:rPr>
                <w:lang w:val="fr-FR"/>
              </w:rPr>
              <w:t>’</w:t>
            </w:r>
            <w:r w:rsidRPr="00B21558">
              <w:rPr>
                <w:lang w:val="fr-FR"/>
              </w:rPr>
              <w:t>a été nécessaire pour mettre en œuvre cette solution autre que celles inscrites au budget ordinaire.</w:t>
            </w:r>
          </w:p>
          <w:p w14:paraId="44A72B42" w14:textId="2BC3B744" w:rsidR="0077778A" w:rsidRPr="00B21558" w:rsidRDefault="00812133" w:rsidP="009B2732">
            <w:pPr>
              <w:spacing w:before="240" w:after="120"/>
              <w:rPr>
                <w:lang w:val="fr-FR"/>
              </w:rPr>
            </w:pPr>
            <w:r w:rsidRPr="00B21558">
              <w:rPr>
                <w:lang w:val="fr-CH"/>
              </w:rPr>
              <w:t xml:space="preserve">En conséquence, un </w:t>
            </w:r>
            <w:r w:rsidRPr="00B21558">
              <w:rPr>
                <w:i/>
                <w:lang w:val="fr-CH"/>
              </w:rPr>
              <w:t xml:space="preserve">Rapport sur le forum sur le Web mis en place dans le cadre du </w:t>
            </w:r>
            <w:r w:rsidR="007E69FB" w:rsidRPr="00B21558">
              <w:rPr>
                <w:i/>
                <w:lang w:val="fr-CH"/>
              </w:rPr>
              <w:t>“P</w:t>
            </w:r>
            <w:r w:rsidRPr="00B21558">
              <w:rPr>
                <w:i/>
                <w:lang w:val="fr-CH"/>
              </w:rPr>
              <w:t>rojet relatif à la propriété intellectuelle et au transfert de technologie</w:t>
            </w:r>
            <w:r w:rsidR="007E69FB" w:rsidRPr="00B21558">
              <w:rPr>
                <w:i/>
                <w:lang w:val="fr-CH"/>
              </w:rPr>
              <w:t> :</w:t>
            </w:r>
            <w:r w:rsidRPr="00B21558">
              <w:rPr>
                <w:i/>
                <w:lang w:val="fr-CH"/>
              </w:rPr>
              <w:t xml:space="preserve"> élaborer des solutions face aux défis commun</w:t>
            </w:r>
            <w:r w:rsidR="007E69FB" w:rsidRPr="00B21558">
              <w:rPr>
                <w:i/>
                <w:lang w:val="fr-CH"/>
              </w:rPr>
              <w:t>s”</w:t>
            </w:r>
            <w:r w:rsidRPr="00B21558">
              <w:rPr>
                <w:i/>
                <w:lang w:val="fr-CH"/>
              </w:rPr>
              <w:t xml:space="preserve"> après son intégration au sein de la nouvelle plateforme WIPO INSPIRE</w:t>
            </w:r>
            <w:r w:rsidRPr="00B21558">
              <w:rPr>
                <w:szCs w:val="22"/>
                <w:shd w:val="clear" w:color="auto" w:fill="FFFFFF"/>
                <w:lang w:val="fr-CH"/>
              </w:rPr>
              <w:t xml:space="preserve"> (CDIP/25/5) a été présenté à l</w:t>
            </w:r>
            <w:r w:rsidR="007E69FB" w:rsidRPr="00B21558">
              <w:rPr>
                <w:szCs w:val="22"/>
                <w:shd w:val="clear" w:color="auto" w:fill="FFFFFF"/>
                <w:lang w:val="fr-CH"/>
              </w:rPr>
              <w:t>’</w:t>
            </w:r>
            <w:r w:rsidRPr="00B21558">
              <w:rPr>
                <w:szCs w:val="22"/>
                <w:shd w:val="clear" w:color="auto" w:fill="FFFFFF"/>
                <w:lang w:val="fr-CH"/>
              </w:rPr>
              <w:t>occasion de la vingt</w:t>
            </w:r>
            <w:r w:rsidR="0043240C" w:rsidRPr="00B21558">
              <w:rPr>
                <w:szCs w:val="22"/>
                <w:shd w:val="clear" w:color="auto" w:fill="FFFFFF"/>
                <w:lang w:val="fr-CH"/>
              </w:rPr>
              <w:noBreakHyphen/>
            </w:r>
            <w:r w:rsidRPr="00B21558">
              <w:rPr>
                <w:szCs w:val="22"/>
                <w:shd w:val="clear" w:color="auto" w:fill="FFFFFF"/>
                <w:lang w:val="fr-CH"/>
              </w:rPr>
              <w:t>cinqu</w:t>
            </w:r>
            <w:r w:rsidR="007E69FB" w:rsidRPr="00B21558">
              <w:rPr>
                <w:szCs w:val="22"/>
                <w:shd w:val="clear" w:color="auto" w:fill="FFFFFF"/>
                <w:lang w:val="fr-CH"/>
              </w:rPr>
              <w:t>ième session</w:t>
            </w:r>
            <w:r w:rsidRPr="00B21558">
              <w:rPr>
                <w:szCs w:val="22"/>
                <w:shd w:val="clear" w:color="auto" w:fill="FFFFFF"/>
                <w:lang w:val="fr-CH"/>
              </w:rPr>
              <w:t xml:space="preserve"> du comité</w:t>
            </w:r>
            <w:r w:rsidR="009B2732" w:rsidRPr="00B21558">
              <w:rPr>
                <w:szCs w:val="22"/>
                <w:shd w:val="clear" w:color="auto" w:fill="FFFFFF"/>
                <w:lang w:val="fr-FR"/>
              </w:rPr>
              <w:t>.</w:t>
            </w:r>
          </w:p>
          <w:p w14:paraId="5F5AEB0E" w14:textId="7FCB1B9E" w:rsidR="007E69FB" w:rsidRPr="00B21558" w:rsidRDefault="00812133" w:rsidP="009B2732">
            <w:pPr>
              <w:spacing w:before="240" w:after="120"/>
              <w:rPr>
                <w:lang w:val="fr-FR"/>
              </w:rPr>
            </w:pPr>
            <w:r w:rsidRPr="00B21558">
              <w:rPr>
                <w:szCs w:val="22"/>
                <w:shd w:val="clear" w:color="auto" w:fill="FFFFFF"/>
                <w:lang w:val="fr-CH"/>
              </w:rPr>
              <w:t xml:space="preserve">Pour de plus amples renseignements sur les activités entreprises dans le cadre du projet </w:t>
            </w:r>
            <w:r w:rsidRPr="00B21558">
              <w:rPr>
                <w:i/>
                <w:szCs w:val="22"/>
                <w:shd w:val="clear" w:color="auto" w:fill="FFFFFF"/>
                <w:lang w:val="fr-CH"/>
              </w:rPr>
              <w:t>Gestion de la propriété intellectuelle et transfert de technologie</w:t>
            </w:r>
            <w:r w:rsidR="007E69FB" w:rsidRPr="00B21558">
              <w:rPr>
                <w:i/>
                <w:szCs w:val="22"/>
                <w:shd w:val="clear" w:color="auto" w:fill="FFFFFF"/>
                <w:lang w:val="fr-CH"/>
              </w:rPr>
              <w:t> :</w:t>
            </w:r>
            <w:r w:rsidRPr="00B21558">
              <w:rPr>
                <w:i/>
                <w:szCs w:val="22"/>
                <w:shd w:val="clear" w:color="auto" w:fill="FFFFFF"/>
                <w:lang w:val="fr-CH"/>
              </w:rPr>
              <w:t xml:space="preserve"> promouvoir l</w:t>
            </w:r>
            <w:r w:rsidR="007E69FB" w:rsidRPr="00B21558">
              <w:rPr>
                <w:i/>
                <w:szCs w:val="22"/>
                <w:shd w:val="clear" w:color="auto" w:fill="FFFFFF"/>
                <w:lang w:val="fr-CH"/>
              </w:rPr>
              <w:t>’</w:t>
            </w:r>
            <w:r w:rsidRPr="00B21558">
              <w:rPr>
                <w:i/>
                <w:szCs w:val="22"/>
                <w:shd w:val="clear" w:color="auto" w:fill="FFFFFF"/>
                <w:lang w:val="fr-CH"/>
              </w:rPr>
              <w:t>utilisation efficace de la propriété intellectuelle dans les pays en développement, les pays les moins avancés et les pays en transition</w:t>
            </w:r>
            <w:r w:rsidRPr="00B21558">
              <w:rPr>
                <w:szCs w:val="22"/>
                <w:shd w:val="clear" w:color="auto" w:fill="FFFFFF"/>
                <w:lang w:val="fr-CH"/>
              </w:rPr>
              <w:t>, voir les documents CDIP/27/</w:t>
            </w:r>
            <w:r w:rsidRPr="00B21558">
              <w:rPr>
                <w:lang w:val="fr-CH"/>
              </w:rPr>
              <w:t>4 et CDIP/27/5</w:t>
            </w:r>
            <w:r w:rsidR="009B2732" w:rsidRPr="00B21558">
              <w:rPr>
                <w:lang w:val="fr-FR"/>
              </w:rPr>
              <w:t>.</w:t>
            </w:r>
          </w:p>
          <w:p w14:paraId="02BA07E8" w14:textId="576264B1" w:rsidR="009B2732" w:rsidRPr="00B21558" w:rsidRDefault="00812133" w:rsidP="00A9394A">
            <w:pPr>
              <w:spacing w:before="240" w:after="120"/>
              <w:rPr>
                <w:lang w:val="fr-FR"/>
              </w:rPr>
            </w:pPr>
            <w:r w:rsidRPr="00B21558">
              <w:rPr>
                <w:lang w:val="fr-CH"/>
              </w:rPr>
              <w:t xml:space="preserve">Pour de plus amples renseignements sur le </w:t>
            </w:r>
            <w:r w:rsidRPr="00B21558">
              <w:rPr>
                <w:i/>
                <w:lang w:val="fr-CH"/>
              </w:rPr>
              <w:t>Projet pilote sur le droit d</w:t>
            </w:r>
            <w:r w:rsidR="007E69FB" w:rsidRPr="00B21558">
              <w:rPr>
                <w:i/>
                <w:lang w:val="fr-CH"/>
              </w:rPr>
              <w:t>’</w:t>
            </w:r>
            <w:r w:rsidRPr="00B21558">
              <w:rPr>
                <w:i/>
                <w:lang w:val="fr-CH"/>
              </w:rPr>
              <w:t>auteur et la distribution de contenu dans l</w:t>
            </w:r>
            <w:r w:rsidR="007E69FB" w:rsidRPr="00B21558">
              <w:rPr>
                <w:i/>
                <w:lang w:val="fr-CH"/>
              </w:rPr>
              <w:t>’</w:t>
            </w:r>
            <w:r w:rsidRPr="00B21558">
              <w:rPr>
                <w:i/>
                <w:lang w:val="fr-CH"/>
              </w:rPr>
              <w:t>environnement numérique</w:t>
            </w:r>
            <w:r w:rsidRPr="00B21558">
              <w:rPr>
                <w:lang w:val="fr-CH"/>
              </w:rPr>
              <w:t>, voir le document CDIP/26/2</w:t>
            </w:r>
            <w:r w:rsidR="009B2732" w:rsidRPr="00B21558">
              <w:rPr>
                <w:lang w:val="fr-FR"/>
              </w:rPr>
              <w:t>.</w:t>
            </w:r>
          </w:p>
        </w:tc>
      </w:tr>
      <w:tr w:rsidR="009B2732" w:rsidRPr="0087308D" w14:paraId="7D5D70A2" w14:textId="77777777" w:rsidTr="00D45F40">
        <w:tc>
          <w:tcPr>
            <w:tcW w:w="2536" w:type="dxa"/>
          </w:tcPr>
          <w:p w14:paraId="3A9A662B" w14:textId="4F612C16" w:rsidR="009B2732" w:rsidRPr="00B21558" w:rsidRDefault="0077778A" w:rsidP="0077778A">
            <w:pPr>
              <w:spacing w:before="240" w:after="240"/>
              <w:rPr>
                <w:lang w:val="fr-FR"/>
              </w:rPr>
            </w:pPr>
            <w:r w:rsidRPr="00B21558">
              <w:rPr>
                <w:lang w:val="fr-FR"/>
              </w:rPr>
              <w:t>Autres rapports/documents connexes</w:t>
            </w:r>
          </w:p>
        </w:tc>
        <w:tc>
          <w:tcPr>
            <w:tcW w:w="6909" w:type="dxa"/>
          </w:tcPr>
          <w:p w14:paraId="5B87ADAD" w14:textId="135F66DE" w:rsidR="007E69FB" w:rsidRPr="00B21558" w:rsidRDefault="00360E54"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Pr="00B21558">
              <w:rPr>
                <w:lang w:val="fr-FR"/>
              </w:rPr>
              <w:t xml:space="preserve"> </w:t>
            </w:r>
            <w:r w:rsidR="009B2732" w:rsidRPr="00B21558">
              <w:rPr>
                <w:lang w:val="fr-FR"/>
              </w:rPr>
              <w:t>CDIP/8/</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CDIP/13/4;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CDIP/15/5;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CDIP/16/3; </w:t>
            </w:r>
            <w:r w:rsidR="000979AE" w:rsidRPr="00B21558">
              <w:rPr>
                <w:lang w:val="fr-FR"/>
              </w:rPr>
              <w:t xml:space="preserve"> </w:t>
            </w:r>
            <w:r w:rsidR="009B2732" w:rsidRPr="00B21558">
              <w:rPr>
                <w:lang w:val="fr-FR"/>
              </w:rPr>
              <w:t xml:space="preserve">CDIP/17/4; </w:t>
            </w:r>
            <w:r w:rsidR="000979AE" w:rsidRPr="00B21558">
              <w:rPr>
                <w:lang w:val="fr-FR"/>
              </w:rPr>
              <w:t xml:space="preserve"> </w:t>
            </w:r>
            <w:r w:rsidR="009B2732" w:rsidRPr="00B21558">
              <w:rPr>
                <w:lang w:val="fr-FR"/>
              </w:rPr>
              <w:t xml:space="preserve">CDIP/17/9; </w:t>
            </w:r>
            <w:r w:rsidR="000979AE" w:rsidRPr="00B21558">
              <w:rPr>
                <w:lang w:val="fr-FR"/>
              </w:rPr>
              <w:t xml:space="preserve"> </w:t>
            </w:r>
            <w:r w:rsidR="009B2732" w:rsidRPr="00B21558">
              <w:rPr>
                <w:lang w:val="fr-FR"/>
              </w:rPr>
              <w:t xml:space="preserve">CDIP/19/5, CDIP/20/7; </w:t>
            </w:r>
            <w:r w:rsidR="000979AE" w:rsidRPr="00B21558">
              <w:rPr>
                <w:lang w:val="fr-FR"/>
              </w:rPr>
              <w:t xml:space="preserve"> </w:t>
            </w:r>
            <w:r w:rsidR="009B2732" w:rsidRPr="00B21558">
              <w:rPr>
                <w:lang w:val="fr-FR"/>
              </w:rPr>
              <w:t>CDIP/20/10</w:t>
            </w:r>
            <w:r w:rsidR="000979AE" w:rsidRPr="00B21558">
              <w:rPr>
                <w:lang w:val="fr-FR"/>
              </w:rPr>
              <w:t>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CDIP/20/11; </w:t>
            </w:r>
            <w:r w:rsidR="000979AE" w:rsidRPr="00B21558">
              <w:rPr>
                <w:lang w:val="fr-FR"/>
              </w:rPr>
              <w:t xml:space="preserve"> </w:t>
            </w:r>
            <w:r w:rsidR="009B2732" w:rsidRPr="00B21558">
              <w:rPr>
                <w:lang w:val="fr-FR"/>
              </w:rPr>
              <w:t xml:space="preserve">CDIP/20/12; </w:t>
            </w:r>
            <w:r w:rsidR="000979AE" w:rsidRPr="00B21558">
              <w:rPr>
                <w:lang w:val="fr-FR"/>
              </w:rPr>
              <w:t xml:space="preserve"> </w:t>
            </w:r>
            <w:r w:rsidR="009B2732" w:rsidRPr="00B21558">
              <w:rPr>
                <w:lang w:val="fr-FR"/>
              </w:rPr>
              <w:t xml:space="preserve">CDIP/21/5; </w:t>
            </w:r>
            <w:r w:rsidR="000979AE" w:rsidRPr="00B21558">
              <w:rPr>
                <w:lang w:val="fr-FR"/>
              </w:rPr>
              <w:t xml:space="preserve"> </w:t>
            </w:r>
            <w:r w:rsidR="009B2732" w:rsidRPr="00B21558">
              <w:rPr>
                <w:lang w:val="fr-FR"/>
              </w:rPr>
              <w:t xml:space="preserve">CDIP/21/6;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6C16A5" w:rsidRPr="00B21558">
              <w:rPr>
                <w:lang w:val="fr-FR"/>
              </w:rPr>
              <w:t xml:space="preserve">; </w:t>
            </w:r>
            <w:r w:rsidR="000979AE" w:rsidRPr="00B21558">
              <w:rPr>
                <w:lang w:val="fr-FR"/>
              </w:rPr>
              <w:t xml:space="preserve"> </w:t>
            </w:r>
            <w:r w:rsidR="006C16A5" w:rsidRPr="00B21558">
              <w:rPr>
                <w:lang w:val="fr-FR"/>
              </w:rPr>
              <w:t>CDIP/26/2</w:t>
            </w:r>
            <w:r w:rsidR="009B2732" w:rsidRPr="00B21558">
              <w:rPr>
                <w:lang w:val="fr-FR"/>
              </w:rPr>
              <w:t>.</w:t>
            </w:r>
          </w:p>
          <w:p w14:paraId="6A37E51D" w14:textId="3F9FCFBD" w:rsidR="009B2732" w:rsidRPr="00B21558" w:rsidRDefault="00360E5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5C21DF4D" w14:textId="6F24141B" w:rsidR="008A0CDB" w:rsidRDefault="008A0CDB" w:rsidP="009B2732">
      <w:pPr>
        <w:spacing w:before="240" w:after="240"/>
        <w:rPr>
          <w:lang w:val="fr-FR"/>
        </w:rPr>
      </w:pPr>
    </w:p>
    <w:p w14:paraId="56243DE1" w14:textId="77777777" w:rsidR="008A0CDB" w:rsidRDefault="008A0CDB">
      <w:pPr>
        <w:rPr>
          <w:lang w:val="fr-FR"/>
        </w:rPr>
      </w:pPr>
      <w:r>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482"/>
        <w:gridCol w:w="7053"/>
      </w:tblGrid>
      <w:tr w:rsidR="009B2732" w:rsidRPr="00B21558" w14:paraId="6E89803C" w14:textId="77777777" w:rsidTr="00D45F40">
        <w:tc>
          <w:tcPr>
            <w:tcW w:w="9535" w:type="dxa"/>
            <w:gridSpan w:val="2"/>
            <w:shd w:val="clear" w:color="auto" w:fill="BFBFBF" w:themeFill="background1" w:themeFillShade="BF"/>
          </w:tcPr>
          <w:p w14:paraId="79D4A9F8" w14:textId="1B0552EC" w:rsidR="009B2732" w:rsidRPr="00B21558" w:rsidRDefault="0077778A" w:rsidP="0077778A">
            <w:pPr>
              <w:spacing w:before="240" w:after="120"/>
              <w:ind w:right="196"/>
              <w:jc w:val="center"/>
              <w:rPr>
                <w:b/>
                <w:i/>
                <w:lang w:val="fr-FR"/>
              </w:rPr>
            </w:pPr>
            <w:r w:rsidRPr="00B21558">
              <w:rPr>
                <w:b/>
                <w:i/>
                <w:lang w:val="fr-FR"/>
              </w:rPr>
              <w:t>Recommandation n° 26</w:t>
            </w:r>
          </w:p>
        </w:tc>
      </w:tr>
      <w:tr w:rsidR="009B2732" w:rsidRPr="0087308D" w14:paraId="7F11C756" w14:textId="77777777" w:rsidTr="00D45F40">
        <w:tc>
          <w:tcPr>
            <w:tcW w:w="9535" w:type="dxa"/>
            <w:gridSpan w:val="2"/>
            <w:shd w:val="clear" w:color="auto" w:fill="D9D9D9" w:themeFill="background1" w:themeFillShade="D9"/>
          </w:tcPr>
          <w:p w14:paraId="2C09626D" w14:textId="7933E8C9" w:rsidR="009B2732" w:rsidRPr="00B21558" w:rsidRDefault="0077778A" w:rsidP="0077778A">
            <w:pPr>
              <w:spacing w:before="240" w:after="120"/>
              <w:rPr>
                <w:lang w:val="fr-FR"/>
              </w:rPr>
            </w:pPr>
            <w:r w:rsidRPr="00B21558">
              <w:rPr>
                <w:lang w:val="fr-FR"/>
              </w:rPr>
              <w:t>Encourager les États membres, en particulier les pays industrialisés, à inciter leurs institutions travaillant dans la recherche et le domaine scientifique à renforcer leur coopération et leurs échanges avec les institutions de recherche</w:t>
            </w:r>
            <w:r w:rsidR="0043240C" w:rsidRPr="00B21558">
              <w:rPr>
                <w:lang w:val="fr-FR"/>
              </w:rPr>
              <w:noBreakHyphen/>
            </w:r>
            <w:r w:rsidRPr="00B21558">
              <w:rPr>
                <w:lang w:val="fr-FR"/>
              </w:rPr>
              <w:t>développement des pays en développement, en particulier</w:t>
            </w:r>
            <w:r w:rsidR="007E69FB" w:rsidRPr="00B21558">
              <w:rPr>
                <w:lang w:val="fr-FR"/>
              </w:rPr>
              <w:t xml:space="preserve"> des PMA</w:t>
            </w:r>
            <w:r w:rsidRPr="00B21558">
              <w:rPr>
                <w:lang w:val="fr-FR"/>
              </w:rPr>
              <w:t>.</w:t>
            </w:r>
            <w:r w:rsidR="009B2732" w:rsidRPr="00B21558">
              <w:rPr>
                <w:lang w:val="fr-FR"/>
              </w:rPr>
              <w:t xml:space="preserve">  </w:t>
            </w:r>
          </w:p>
        </w:tc>
      </w:tr>
      <w:tr w:rsidR="009B2732" w:rsidRPr="00B21558" w14:paraId="21E2A4DB" w14:textId="77777777" w:rsidTr="00D45F40">
        <w:tc>
          <w:tcPr>
            <w:tcW w:w="2482" w:type="dxa"/>
          </w:tcPr>
          <w:p w14:paraId="681922FA" w14:textId="16508103"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7053" w:type="dxa"/>
          </w:tcPr>
          <w:p w14:paraId="275FD106" w14:textId="34732AF1" w:rsidR="009B2732" w:rsidRPr="00B21558" w:rsidRDefault="009B2732" w:rsidP="00360E54">
            <w:pPr>
              <w:spacing w:before="240" w:after="120"/>
              <w:rPr>
                <w:lang w:val="fr-FR"/>
              </w:rPr>
            </w:pPr>
            <w:r w:rsidRPr="00B21558">
              <w:rPr>
                <w:lang w:val="fr-FR"/>
              </w:rPr>
              <w:t xml:space="preserve">9, 11, 14 </w:t>
            </w:r>
            <w:r w:rsidR="00360E54" w:rsidRPr="00B21558">
              <w:rPr>
                <w:lang w:val="fr-FR"/>
              </w:rPr>
              <w:t>et</w:t>
            </w:r>
            <w:r w:rsidRPr="00B21558">
              <w:rPr>
                <w:lang w:val="fr-FR"/>
              </w:rPr>
              <w:t xml:space="preserve"> 30</w:t>
            </w:r>
          </w:p>
        </w:tc>
      </w:tr>
      <w:tr w:rsidR="009B2732" w:rsidRPr="0087308D" w14:paraId="06675E9A" w14:textId="77777777" w:rsidTr="00D45F40">
        <w:tc>
          <w:tcPr>
            <w:tcW w:w="2482" w:type="dxa"/>
          </w:tcPr>
          <w:p w14:paraId="0EDB1897" w14:textId="6151BEAF" w:rsidR="009B2732" w:rsidRPr="00B21558" w:rsidRDefault="0077778A" w:rsidP="0077778A">
            <w:pPr>
              <w:spacing w:before="240" w:after="120"/>
              <w:rPr>
                <w:lang w:val="fr-FR"/>
              </w:rPr>
            </w:pPr>
            <w:r w:rsidRPr="00B21558">
              <w:rPr>
                <w:lang w:val="fr-FR"/>
              </w:rPr>
              <w:t>Calendrier de mise en œuvre</w:t>
            </w:r>
            <w:r w:rsidR="009B2732" w:rsidRPr="00B21558">
              <w:rPr>
                <w:lang w:val="fr-FR"/>
              </w:rPr>
              <w:t xml:space="preserve"> </w:t>
            </w:r>
          </w:p>
        </w:tc>
        <w:tc>
          <w:tcPr>
            <w:tcW w:w="7053" w:type="dxa"/>
          </w:tcPr>
          <w:p w14:paraId="064B00B9" w14:textId="0468ADEC" w:rsidR="009B2732" w:rsidRPr="00B21558" w:rsidRDefault="0077778A" w:rsidP="0077778A">
            <w:pPr>
              <w:spacing w:before="240" w:after="120"/>
              <w:rPr>
                <w:highlight w:val="yellow"/>
                <w:lang w:val="fr-FR"/>
              </w:rPr>
            </w:pPr>
            <w:r w:rsidRPr="00B21558">
              <w:rPr>
                <w:lang w:val="fr-FR"/>
              </w:rPr>
              <w:t xml:space="preserve">Cette recommandation a été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et traitée au moyen des activités approuvées à la cinqu</w:t>
            </w:r>
            <w:r w:rsidR="007E69FB" w:rsidRPr="00B21558">
              <w:rPr>
                <w:lang w:val="fr-FR"/>
              </w:rPr>
              <w:t>ième session du CDI</w:t>
            </w:r>
            <w:r w:rsidRPr="00B21558">
              <w:rPr>
                <w:lang w:val="fr-FR"/>
              </w:rPr>
              <w:t>P, comme il ressort du document CDIP/6/4.</w:t>
            </w:r>
          </w:p>
        </w:tc>
      </w:tr>
      <w:tr w:rsidR="009B2732" w:rsidRPr="0087308D" w14:paraId="1F4D2CE6" w14:textId="77777777" w:rsidTr="00D45F40">
        <w:tc>
          <w:tcPr>
            <w:tcW w:w="2482" w:type="dxa"/>
          </w:tcPr>
          <w:p w14:paraId="46A4DF8F" w14:textId="632EC02F" w:rsidR="009B2732" w:rsidRPr="00B21558" w:rsidRDefault="0077778A" w:rsidP="0077778A">
            <w:pPr>
              <w:spacing w:before="240" w:after="120"/>
              <w:rPr>
                <w:lang w:val="fr-FR"/>
              </w:rPr>
            </w:pPr>
            <w:r w:rsidRPr="00B21558">
              <w:rPr>
                <w:lang w:val="fr-FR"/>
              </w:rPr>
              <w:t>Projets connexes du Plan d</w:t>
            </w:r>
            <w:r w:rsidR="007E69FB" w:rsidRPr="00B21558">
              <w:rPr>
                <w:lang w:val="fr-FR"/>
              </w:rPr>
              <w:t>’</w:t>
            </w:r>
            <w:r w:rsidRPr="00B21558">
              <w:rPr>
                <w:lang w:val="fr-FR"/>
              </w:rPr>
              <w:t>action</w:t>
            </w:r>
          </w:p>
        </w:tc>
        <w:tc>
          <w:tcPr>
            <w:tcW w:w="7053" w:type="dxa"/>
          </w:tcPr>
          <w:p w14:paraId="3E2151D5" w14:textId="431CC9C6" w:rsidR="009B2732" w:rsidRPr="00B21558" w:rsidRDefault="0077778A" w:rsidP="0077778A">
            <w:pPr>
              <w:spacing w:before="240" w:after="120"/>
              <w:rPr>
                <w:b/>
                <w:lang w:val="fr-FR"/>
              </w:rPr>
            </w:pPr>
            <w:r w:rsidRPr="00B21558">
              <w:rPr>
                <w:lang w:val="fr-FR"/>
              </w:rPr>
              <w:t>La recommandation a été principalement traitée dans le cadre du “Projet relatif à la propriété intellectuelle et au transfert de technologie</w:t>
            </w:r>
            <w:r w:rsidR="007E69FB" w:rsidRPr="00B21558">
              <w:rPr>
                <w:lang w:val="fr-FR"/>
              </w:rPr>
              <w:t> :</w:t>
            </w:r>
            <w:r w:rsidRPr="00B21558">
              <w:rPr>
                <w:lang w:val="fr-FR"/>
              </w:rPr>
              <w:t xml:space="preserve"> élaborer des solutions face aux défis communs” (CDIP/6/4</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0E19C528" w14:textId="77777777" w:rsidTr="00D45F40">
        <w:tc>
          <w:tcPr>
            <w:tcW w:w="2482" w:type="dxa"/>
          </w:tcPr>
          <w:p w14:paraId="6EC04932" w14:textId="5629B2E9" w:rsidR="009B2732" w:rsidRPr="00B21558" w:rsidRDefault="0077778A" w:rsidP="0077778A">
            <w:pPr>
              <w:spacing w:before="240" w:after="120"/>
              <w:rPr>
                <w:lang w:val="fr-FR"/>
              </w:rPr>
            </w:pPr>
            <w:r w:rsidRPr="00B21558">
              <w:rPr>
                <w:lang w:val="fr-FR"/>
              </w:rPr>
              <w:t>Activités/réalisations</w:t>
            </w:r>
          </w:p>
        </w:tc>
        <w:tc>
          <w:tcPr>
            <w:tcW w:w="7053" w:type="dxa"/>
          </w:tcPr>
          <w:p w14:paraId="3502C691" w14:textId="74D5C247" w:rsidR="0077778A" w:rsidRPr="00B21558" w:rsidRDefault="0077778A" w:rsidP="0077778A">
            <w:pPr>
              <w:suppressAutoHyphens/>
              <w:spacing w:before="240" w:after="120"/>
              <w:rPr>
                <w:szCs w:val="22"/>
                <w:lang w:val="fr-FR"/>
              </w:rPr>
            </w:pPr>
            <w:r w:rsidRPr="00B21558">
              <w:rPr>
                <w:szCs w:val="22"/>
                <w:lang w:val="fr-FR"/>
              </w:rPr>
              <w:t>Du contenu supplémentaire a été ajouté au site</w:t>
            </w:r>
            <w:r w:rsidR="000979AE" w:rsidRPr="00B21558">
              <w:rPr>
                <w:szCs w:val="22"/>
                <w:lang w:val="fr-FR"/>
              </w:rPr>
              <w:t> </w:t>
            </w:r>
            <w:r w:rsidRPr="00B21558">
              <w:rPr>
                <w:szCs w:val="22"/>
                <w:lang w:val="fr-FR"/>
              </w:rPr>
              <w:t>Web consacré aux universités et à la propriété intellectuel</w:t>
            </w:r>
            <w:r w:rsidR="00D3434E" w:rsidRPr="00B21558">
              <w:rPr>
                <w:szCs w:val="22"/>
                <w:lang w:val="fr-FR"/>
              </w:rPr>
              <w:t>le.  La</w:t>
            </w:r>
            <w:r w:rsidRPr="00B21558">
              <w:rPr>
                <w:szCs w:val="22"/>
                <w:lang w:val="fr-FR"/>
              </w:rPr>
              <w:t xml:space="preserve"> base de données de l</w:t>
            </w:r>
            <w:r w:rsidR="007E69FB" w:rsidRPr="00B21558">
              <w:rPr>
                <w:szCs w:val="22"/>
                <w:lang w:val="fr-FR"/>
              </w:rPr>
              <w:t>’</w:t>
            </w:r>
            <w:r w:rsidRPr="00B21558">
              <w:rPr>
                <w:szCs w:val="22"/>
                <w:lang w:val="fr-FR"/>
              </w:rPr>
              <w:t>OMPI contenant des liens vers les politiques en matière de propriété intellectuelle d</w:t>
            </w:r>
            <w:r w:rsidR="007E69FB" w:rsidRPr="00B21558">
              <w:rPr>
                <w:szCs w:val="22"/>
                <w:lang w:val="fr-FR"/>
              </w:rPr>
              <w:t>’</w:t>
            </w:r>
            <w:r w:rsidRPr="00B21558">
              <w:rPr>
                <w:szCs w:val="22"/>
                <w:lang w:val="fr-FR"/>
              </w:rPr>
              <w:t>établissements universitaires et instituts de recherche du monde entier s</w:t>
            </w:r>
            <w:r w:rsidR="007E69FB" w:rsidRPr="00B21558">
              <w:rPr>
                <w:szCs w:val="22"/>
                <w:lang w:val="fr-FR"/>
              </w:rPr>
              <w:t>’</w:t>
            </w:r>
            <w:r w:rsidRPr="00B21558">
              <w:rPr>
                <w:szCs w:val="22"/>
                <w:lang w:val="fr-FR"/>
              </w:rPr>
              <w:t>est encore enrichie, par l</w:t>
            </w:r>
            <w:r w:rsidR="007E69FB" w:rsidRPr="00B21558">
              <w:rPr>
                <w:szCs w:val="22"/>
                <w:lang w:val="fr-FR"/>
              </w:rPr>
              <w:t>’</w:t>
            </w:r>
            <w:r w:rsidRPr="00B21558">
              <w:rPr>
                <w:szCs w:val="22"/>
                <w:lang w:val="fr-FR"/>
              </w:rPr>
              <w:t>ajout de 55</w:t>
            </w:r>
            <w:r w:rsidR="001533BA" w:rsidRPr="00B21558">
              <w:rPr>
                <w:szCs w:val="22"/>
                <w:lang w:val="fr-FR"/>
              </w:rPr>
              <w:t> </w:t>
            </w:r>
            <w:r w:rsidRPr="00B21558">
              <w:rPr>
                <w:szCs w:val="22"/>
                <w:lang w:val="fr-FR"/>
              </w:rPr>
              <w:t>nouvelles politiques, dont certaines comprennent des lignes directrices ou des documents de référence sur la coopération Nord</w:t>
            </w:r>
            <w:r w:rsidR="0043240C" w:rsidRPr="00B21558">
              <w:rPr>
                <w:szCs w:val="22"/>
                <w:lang w:val="fr-FR"/>
              </w:rPr>
              <w:noBreakHyphen/>
            </w:r>
            <w:r w:rsidRPr="00B21558">
              <w:rPr>
                <w:szCs w:val="22"/>
                <w:lang w:val="fr-FR"/>
              </w:rPr>
              <w:t>Sud ou la commercialisation responsable et le transfert de connaissances.</w:t>
            </w:r>
          </w:p>
          <w:p w14:paraId="547F3901" w14:textId="6D1D27C2" w:rsidR="007E69FB" w:rsidRPr="00B21558" w:rsidRDefault="00812133" w:rsidP="009B2732">
            <w:pPr>
              <w:autoSpaceDE w:val="0"/>
              <w:spacing w:before="240" w:after="120"/>
              <w:outlineLvl w:val="3"/>
              <w:rPr>
                <w:szCs w:val="22"/>
                <w:lang w:val="fr-FR"/>
              </w:rPr>
            </w:pPr>
            <w:r w:rsidRPr="00B21558">
              <w:rPr>
                <w:szCs w:val="22"/>
                <w:lang w:val="fr-CH"/>
              </w:rPr>
              <w:t>Afin d</w:t>
            </w:r>
            <w:r w:rsidR="007E69FB" w:rsidRPr="00B21558">
              <w:rPr>
                <w:szCs w:val="22"/>
                <w:lang w:val="fr-CH"/>
              </w:rPr>
              <w:t>’</w:t>
            </w:r>
            <w:r w:rsidRPr="00B21558">
              <w:rPr>
                <w:szCs w:val="22"/>
                <w:lang w:val="fr-CH"/>
              </w:rPr>
              <w:t>élargir les options de recherche dans la base de données de l</w:t>
            </w:r>
            <w:r w:rsidR="007E69FB" w:rsidRPr="00B21558">
              <w:rPr>
                <w:szCs w:val="22"/>
                <w:lang w:val="fr-CH"/>
              </w:rPr>
              <w:t>’</w:t>
            </w:r>
            <w:r w:rsidRPr="00B21558">
              <w:rPr>
                <w:szCs w:val="22"/>
                <w:lang w:val="fr-CH"/>
              </w:rPr>
              <w:t>OMPI sur les politiques en matière de propriété intellectuelle, quatre</w:t>
            </w:r>
            <w:r w:rsidR="000979AE" w:rsidRPr="00B21558">
              <w:rPr>
                <w:szCs w:val="22"/>
                <w:lang w:val="fr-CH"/>
              </w:rPr>
              <w:t> </w:t>
            </w:r>
            <w:r w:rsidRPr="00B21558">
              <w:rPr>
                <w:szCs w:val="22"/>
                <w:lang w:val="fr-CH"/>
              </w:rPr>
              <w:t>nouvelles fonctionnalités ont été ajoutées</w:t>
            </w:r>
            <w:r w:rsidR="007E69FB" w:rsidRPr="00B21558">
              <w:rPr>
                <w:szCs w:val="22"/>
                <w:lang w:val="fr-CH"/>
              </w:rPr>
              <w:t> :</w:t>
            </w:r>
            <w:r w:rsidRPr="00B21558">
              <w:rPr>
                <w:szCs w:val="22"/>
                <w:lang w:val="fr-CH"/>
              </w:rPr>
              <w:t xml:space="preserve"> </w:t>
            </w:r>
            <w:r w:rsidR="007E69FB" w:rsidRPr="00B21558">
              <w:rPr>
                <w:szCs w:val="22"/>
                <w:lang w:val="fr-CH"/>
              </w:rPr>
              <w:t>“E</w:t>
            </w:r>
            <w:r w:rsidRPr="00B21558">
              <w:rPr>
                <w:szCs w:val="22"/>
                <w:lang w:val="fr-CH"/>
              </w:rPr>
              <w:t>ntreprises dérivée</w:t>
            </w:r>
            <w:r w:rsidR="007E69FB" w:rsidRPr="00B21558">
              <w:rPr>
                <w:szCs w:val="22"/>
                <w:lang w:val="fr-CH"/>
              </w:rPr>
              <w:t>s”</w:t>
            </w:r>
            <w:r w:rsidRPr="00B21558">
              <w:rPr>
                <w:szCs w:val="22"/>
                <w:lang w:val="fr-CH"/>
              </w:rPr>
              <w:t xml:space="preserve">, </w:t>
            </w:r>
            <w:r w:rsidR="007E69FB" w:rsidRPr="00B21558">
              <w:rPr>
                <w:szCs w:val="22"/>
                <w:lang w:val="fr-CH"/>
              </w:rPr>
              <w:t>“T</w:t>
            </w:r>
            <w:r w:rsidRPr="00B21558">
              <w:rPr>
                <w:szCs w:val="22"/>
                <w:lang w:val="fr-CH"/>
              </w:rPr>
              <w:t>itularité des droits de propriété intellectuell</w:t>
            </w:r>
            <w:r w:rsidR="007E69FB" w:rsidRPr="00B21558">
              <w:rPr>
                <w:szCs w:val="22"/>
                <w:lang w:val="fr-CH"/>
              </w:rPr>
              <w:t>e”</w:t>
            </w:r>
            <w:r w:rsidRPr="00B21558">
              <w:rPr>
                <w:szCs w:val="22"/>
                <w:lang w:val="fr-CH"/>
              </w:rPr>
              <w:t xml:space="preserve">, </w:t>
            </w:r>
            <w:r w:rsidR="007E69FB" w:rsidRPr="00B21558">
              <w:rPr>
                <w:szCs w:val="22"/>
                <w:lang w:val="fr-CH"/>
              </w:rPr>
              <w:t>“B</w:t>
            </w:r>
            <w:r w:rsidRPr="00B21558">
              <w:rPr>
                <w:szCs w:val="22"/>
                <w:lang w:val="fr-CH"/>
              </w:rPr>
              <w:t>ureau de transfert de technologie – Bureau de gestion des connaissance</w:t>
            </w:r>
            <w:r w:rsidR="007E69FB" w:rsidRPr="00B21558">
              <w:rPr>
                <w:szCs w:val="22"/>
                <w:lang w:val="fr-CH"/>
              </w:rPr>
              <w:t>s”</w:t>
            </w:r>
            <w:r w:rsidRPr="00B21558">
              <w:rPr>
                <w:szCs w:val="22"/>
                <w:lang w:val="fr-CH"/>
              </w:rPr>
              <w:t xml:space="preserve">, et </w:t>
            </w:r>
            <w:r w:rsidR="007E69FB" w:rsidRPr="00B21558">
              <w:rPr>
                <w:szCs w:val="22"/>
                <w:lang w:val="fr-CH"/>
              </w:rPr>
              <w:t>“R</w:t>
            </w:r>
            <w:r w:rsidRPr="00B21558">
              <w:rPr>
                <w:szCs w:val="22"/>
                <w:lang w:val="fr-CH"/>
              </w:rPr>
              <w:t>èglement des litige</w:t>
            </w:r>
            <w:r w:rsidR="007E69FB" w:rsidRPr="00B21558">
              <w:rPr>
                <w:szCs w:val="22"/>
                <w:lang w:val="fr-CH"/>
              </w:rPr>
              <w:t>s”</w:t>
            </w:r>
            <w:r w:rsidRPr="00B21558">
              <w:rPr>
                <w:szCs w:val="22"/>
                <w:lang w:val="fr-CH"/>
              </w:rPr>
              <w:t>.  Une section consacrée aux modèles nationaux personnalisés de politiques en matière de propriété intellectuelle a été mise en place</w:t>
            </w:r>
            <w:r w:rsidR="009B2732" w:rsidRPr="00B21558">
              <w:rPr>
                <w:szCs w:val="22"/>
                <w:lang w:val="fr-FR"/>
              </w:rPr>
              <w:t>.</w:t>
            </w:r>
          </w:p>
          <w:p w14:paraId="1B0E2850" w14:textId="586C692D" w:rsidR="0077778A" w:rsidRPr="00B21558" w:rsidRDefault="00812133" w:rsidP="009B2732">
            <w:pPr>
              <w:autoSpaceDE w:val="0"/>
              <w:spacing w:before="240" w:after="120"/>
              <w:outlineLvl w:val="3"/>
              <w:rPr>
                <w:szCs w:val="22"/>
                <w:lang w:val="fr-FR"/>
              </w:rPr>
            </w:pPr>
            <w:r w:rsidRPr="00B21558">
              <w:rPr>
                <w:szCs w:val="22"/>
                <w:lang w:val="fr-CH"/>
              </w:rPr>
              <w:t>Un modèle national de politique en matière de propriété intellectuelle pour le Maroc a été élabo</w:t>
            </w:r>
            <w:r w:rsidR="00D3434E" w:rsidRPr="00B21558">
              <w:rPr>
                <w:szCs w:val="22"/>
                <w:lang w:val="fr-CH"/>
              </w:rPr>
              <w:t>ré.  Tr</w:t>
            </w:r>
            <w:r w:rsidRPr="00B21558">
              <w:rPr>
                <w:szCs w:val="22"/>
                <w:lang w:val="fr-CH"/>
              </w:rPr>
              <w:t>ois</w:t>
            </w:r>
            <w:r w:rsidR="000979AE" w:rsidRPr="00B21558">
              <w:rPr>
                <w:szCs w:val="22"/>
                <w:lang w:val="fr-CH"/>
              </w:rPr>
              <w:t> </w:t>
            </w:r>
            <w:r w:rsidRPr="00B21558">
              <w:rPr>
                <w:szCs w:val="22"/>
                <w:lang w:val="fr-CH"/>
              </w:rPr>
              <w:t>séminaires ont été organisés par l</w:t>
            </w:r>
            <w:r w:rsidR="007E69FB" w:rsidRPr="00B21558">
              <w:rPr>
                <w:szCs w:val="22"/>
                <w:lang w:val="fr-CH"/>
              </w:rPr>
              <w:t>’</w:t>
            </w:r>
            <w:r w:rsidRPr="00B21558">
              <w:rPr>
                <w:szCs w:val="22"/>
                <w:lang w:val="fr-CH"/>
              </w:rPr>
              <w:t xml:space="preserve">OMPI dans le cadre du </w:t>
            </w:r>
            <w:r w:rsidRPr="00B21558">
              <w:rPr>
                <w:i/>
                <w:szCs w:val="22"/>
                <w:lang w:val="fr-CH"/>
              </w:rPr>
              <w:t xml:space="preserve">Projet relatif à la mise en </w:t>
            </w:r>
            <w:r w:rsidR="00DC50A7" w:rsidRPr="00B21558">
              <w:rPr>
                <w:i/>
                <w:szCs w:val="22"/>
                <w:lang w:val="fr-CH"/>
              </w:rPr>
              <w:t xml:space="preserve">œuvre </w:t>
            </w:r>
            <w:r w:rsidRPr="00B21558">
              <w:rPr>
                <w:i/>
                <w:szCs w:val="22"/>
                <w:lang w:val="fr-CH"/>
              </w:rPr>
              <w:t>du modèle national de politique en matière de propriété intellectuelle en Fédération de Russie</w:t>
            </w:r>
            <w:r w:rsidR="009B2732" w:rsidRPr="00B21558">
              <w:rPr>
                <w:szCs w:val="22"/>
                <w:lang w:val="fr-FR"/>
              </w:rPr>
              <w:t>.</w:t>
            </w:r>
          </w:p>
          <w:p w14:paraId="2AF4D846" w14:textId="27BD1F2B" w:rsidR="009B2732" w:rsidRPr="00B21558" w:rsidRDefault="0077778A" w:rsidP="0077778A">
            <w:pPr>
              <w:autoSpaceDE w:val="0"/>
              <w:spacing w:before="240" w:after="120"/>
              <w:outlineLvl w:val="3"/>
              <w:rPr>
                <w:szCs w:val="22"/>
                <w:lang w:val="fr-FR"/>
              </w:rPr>
            </w:pPr>
            <w:r w:rsidRPr="00B21558">
              <w:rPr>
                <w:szCs w:val="22"/>
                <w:lang w:val="fr-FR"/>
              </w:rPr>
              <w:t>Pour de plus amples informations sur les activités entreprises par l</w:t>
            </w:r>
            <w:r w:rsidR="007E69FB" w:rsidRPr="00B21558">
              <w:rPr>
                <w:szCs w:val="22"/>
                <w:lang w:val="fr-FR"/>
              </w:rPr>
              <w:t>’</w:t>
            </w:r>
            <w:r w:rsidRPr="00B21558">
              <w:rPr>
                <w:szCs w:val="22"/>
                <w:lang w:val="fr-FR"/>
              </w:rPr>
              <w:t>OMPI en lien avec les universités et les instituts de recherche, voir la recommandation n°</w:t>
            </w:r>
            <w:r w:rsidR="000979AE" w:rsidRPr="00B21558">
              <w:rPr>
                <w:szCs w:val="22"/>
                <w:lang w:val="fr-FR"/>
              </w:rPr>
              <w:t> </w:t>
            </w:r>
            <w:r w:rsidRPr="00B21558">
              <w:rPr>
                <w:szCs w:val="22"/>
                <w:lang w:val="fr-FR"/>
              </w:rPr>
              <w:t>4.</w:t>
            </w:r>
          </w:p>
        </w:tc>
      </w:tr>
      <w:tr w:rsidR="009B2732" w:rsidRPr="0087308D" w14:paraId="0A19B638" w14:textId="77777777" w:rsidTr="00D45F40">
        <w:tc>
          <w:tcPr>
            <w:tcW w:w="2482" w:type="dxa"/>
          </w:tcPr>
          <w:p w14:paraId="0DAD4D33" w14:textId="450EAD53" w:rsidR="009B2732" w:rsidRPr="00B21558" w:rsidRDefault="0077778A" w:rsidP="0077778A">
            <w:pPr>
              <w:spacing w:before="240" w:after="240"/>
              <w:rPr>
                <w:lang w:val="fr-FR"/>
              </w:rPr>
            </w:pPr>
            <w:r w:rsidRPr="00B21558">
              <w:rPr>
                <w:lang w:val="fr-FR"/>
              </w:rPr>
              <w:t>Autres rapports/documents connexes</w:t>
            </w:r>
          </w:p>
        </w:tc>
        <w:tc>
          <w:tcPr>
            <w:tcW w:w="7053" w:type="dxa"/>
          </w:tcPr>
          <w:p w14:paraId="284EC741" w14:textId="72FA0D2C" w:rsidR="0077778A" w:rsidRPr="00B21558" w:rsidRDefault="0077778A" w:rsidP="0077778A">
            <w:pPr>
              <w:tabs>
                <w:tab w:val="left" w:pos="3927"/>
              </w:tabs>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CDIP/8/</w:t>
            </w:r>
            <w:proofErr w:type="gramStart"/>
            <w:r w:rsidRPr="00B21558">
              <w:rPr>
                <w:lang w:val="fr-FR"/>
              </w:rPr>
              <w:t>2;  CDIP</w:t>
            </w:r>
            <w:proofErr w:type="gramEnd"/>
            <w:r w:rsidRPr="00B21558">
              <w:rPr>
                <w:lang w:val="fr-FR"/>
              </w:rPr>
              <w:t>/10/2;  CDIP/12/3;  CDIP/14/2;  CDIP/16/2;  CDIP/16/2;  CDIP/22/2;  CDIP/24/2;  CDIP/25/2.</w:t>
            </w:r>
          </w:p>
          <w:p w14:paraId="1B3CE494" w14:textId="3E4FB9DD" w:rsidR="009B2732" w:rsidRPr="00B21558" w:rsidRDefault="00360E5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  </w:t>
            </w:r>
          </w:p>
        </w:tc>
      </w:tr>
    </w:tbl>
    <w:p w14:paraId="17703B84" w14:textId="1F824456" w:rsidR="008A0CDB" w:rsidRDefault="008A0CDB" w:rsidP="009B2732">
      <w:pPr>
        <w:rPr>
          <w:lang w:val="fr-FR"/>
        </w:rPr>
      </w:pPr>
    </w:p>
    <w:p w14:paraId="638460E5" w14:textId="77777777" w:rsidR="008A0CDB" w:rsidRDefault="008A0CDB">
      <w:pPr>
        <w:rPr>
          <w:lang w:val="fr-FR"/>
        </w:rPr>
      </w:pPr>
      <w:r>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7"/>
      </w:tblPr>
      <w:tblGrid>
        <w:gridCol w:w="2515"/>
        <w:gridCol w:w="6930"/>
      </w:tblGrid>
      <w:tr w:rsidR="009B2732" w:rsidRPr="00B21558" w14:paraId="13404873" w14:textId="77777777" w:rsidTr="00B5029A">
        <w:trPr>
          <w:tblHeader/>
        </w:trPr>
        <w:tc>
          <w:tcPr>
            <w:tcW w:w="9445" w:type="dxa"/>
            <w:gridSpan w:val="2"/>
            <w:shd w:val="clear" w:color="auto" w:fill="BFBFBF" w:themeFill="background1" w:themeFillShade="BF"/>
          </w:tcPr>
          <w:p w14:paraId="47A80122" w14:textId="2AC7A622" w:rsidR="009B2732" w:rsidRPr="00B21558" w:rsidRDefault="0077778A" w:rsidP="0077778A">
            <w:pPr>
              <w:spacing w:before="240" w:after="120"/>
              <w:jc w:val="center"/>
              <w:rPr>
                <w:b/>
                <w:i/>
                <w:lang w:val="fr-FR"/>
              </w:rPr>
            </w:pPr>
            <w:r w:rsidRPr="00B21558">
              <w:rPr>
                <w:b/>
                <w:i/>
                <w:lang w:val="fr-FR"/>
              </w:rPr>
              <w:t>Recommandation n° 27</w:t>
            </w:r>
          </w:p>
        </w:tc>
      </w:tr>
      <w:tr w:rsidR="009B2732" w:rsidRPr="0087308D" w14:paraId="3397AD30" w14:textId="77777777" w:rsidTr="00B5029A">
        <w:tc>
          <w:tcPr>
            <w:tcW w:w="9445" w:type="dxa"/>
            <w:gridSpan w:val="2"/>
            <w:shd w:val="clear" w:color="auto" w:fill="D9D9D9" w:themeFill="background1" w:themeFillShade="D9"/>
          </w:tcPr>
          <w:p w14:paraId="2428281D" w14:textId="6582D09B" w:rsidR="009B2732" w:rsidRPr="00B21558" w:rsidRDefault="0077778A" w:rsidP="0077778A">
            <w:pPr>
              <w:spacing w:before="240" w:after="120"/>
              <w:ind w:right="288"/>
              <w:rPr>
                <w:lang w:val="fr-FR"/>
              </w:rPr>
            </w:pPr>
            <w:r w:rsidRPr="00B21558">
              <w:rPr>
                <w:lang w:val="fr-FR"/>
              </w:rPr>
              <w:t>Promouvoir les aspects</w:t>
            </w:r>
            <w:r w:rsidR="007E69FB" w:rsidRPr="00B21558">
              <w:rPr>
                <w:lang w:val="fr-FR"/>
              </w:rPr>
              <w:t xml:space="preserve"> des TIC</w:t>
            </w:r>
            <w:r w:rsidRPr="00B21558">
              <w:rPr>
                <w:lang w:val="fr-FR"/>
              </w:rPr>
              <w:t xml:space="preserve"> liés à la propriété intellectuelle en faveur de la croissance et du développement</w:t>
            </w:r>
            <w:r w:rsidR="007E69FB" w:rsidRPr="00B21558">
              <w:rPr>
                <w:lang w:val="fr-FR"/>
              </w:rPr>
              <w:t> :</w:t>
            </w:r>
            <w:r w:rsidRPr="00B21558">
              <w:rPr>
                <w:lang w:val="fr-FR"/>
              </w:rPr>
              <w:t xml:space="preserve"> permettre, dans le cadre d</w:t>
            </w:r>
            <w:r w:rsidR="007E69FB" w:rsidRPr="00B21558">
              <w:rPr>
                <w:lang w:val="fr-FR"/>
              </w:rPr>
              <w:t>’</w:t>
            </w:r>
            <w:r w:rsidRPr="00B21558">
              <w:rPr>
                <w:lang w:val="fr-FR"/>
              </w:rPr>
              <w:t>un organe compétent de l</w:t>
            </w:r>
            <w:r w:rsidR="007E69FB" w:rsidRPr="00B21558">
              <w:rPr>
                <w:lang w:val="fr-FR"/>
              </w:rPr>
              <w:t>’</w:t>
            </w:r>
            <w:r w:rsidRPr="00B21558">
              <w:rPr>
                <w:lang w:val="fr-FR"/>
              </w:rPr>
              <w:t>OMPI, des discussions axées sur l</w:t>
            </w:r>
            <w:r w:rsidR="007E69FB" w:rsidRPr="00B21558">
              <w:rPr>
                <w:lang w:val="fr-FR"/>
              </w:rPr>
              <w:t>’</w:t>
            </w:r>
            <w:r w:rsidRPr="00B21558">
              <w:rPr>
                <w:lang w:val="fr-FR"/>
              </w:rPr>
              <w:t>importance des aspects</w:t>
            </w:r>
            <w:r w:rsidR="007E69FB" w:rsidRPr="00B21558">
              <w:rPr>
                <w:lang w:val="fr-FR"/>
              </w:rPr>
              <w:t xml:space="preserve"> des TIC</w:t>
            </w:r>
            <w:r w:rsidRPr="00B21558">
              <w:rPr>
                <w:lang w:val="fr-FR"/>
              </w:rPr>
              <w:t xml:space="preserve"> liés à la propriété intellectuelle et de leur rôle dans le développement économique et culturel, une attention particulière devant être accordée à la nécessité d</w:t>
            </w:r>
            <w:r w:rsidR="007E69FB" w:rsidRPr="00B21558">
              <w:rPr>
                <w:lang w:val="fr-FR"/>
              </w:rPr>
              <w:t>’</w:t>
            </w:r>
            <w:r w:rsidRPr="00B21558">
              <w:rPr>
                <w:lang w:val="fr-FR"/>
              </w:rPr>
              <w:t>aider les États membres à déterminer des stratégies de propriété intellectuelle concrètes en ce qui concerne l</w:t>
            </w:r>
            <w:r w:rsidR="007E69FB" w:rsidRPr="00B21558">
              <w:rPr>
                <w:lang w:val="fr-FR"/>
              </w:rPr>
              <w:t>’</w:t>
            </w:r>
            <w:r w:rsidRPr="00B21558">
              <w:rPr>
                <w:lang w:val="fr-FR"/>
              </w:rPr>
              <w:t>utilisation</w:t>
            </w:r>
            <w:r w:rsidR="007E69FB" w:rsidRPr="00B21558">
              <w:rPr>
                <w:lang w:val="fr-FR"/>
              </w:rPr>
              <w:t xml:space="preserve"> des TIC</w:t>
            </w:r>
            <w:r w:rsidRPr="00B21558">
              <w:rPr>
                <w:lang w:val="fr-FR"/>
              </w:rPr>
              <w:t xml:space="preserve"> au service du développement économique, social et culturel.</w:t>
            </w:r>
          </w:p>
        </w:tc>
      </w:tr>
      <w:tr w:rsidR="009B2732" w:rsidRPr="00B21558" w14:paraId="3A67BBCA" w14:textId="77777777" w:rsidTr="00B5029A">
        <w:tc>
          <w:tcPr>
            <w:tcW w:w="2515" w:type="dxa"/>
          </w:tcPr>
          <w:p w14:paraId="5CDBDD4F" w14:textId="19389E3C"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30" w:type="dxa"/>
          </w:tcPr>
          <w:p w14:paraId="79C5F57D" w14:textId="44CDD69A" w:rsidR="009B2732" w:rsidRPr="00B21558" w:rsidRDefault="0077778A" w:rsidP="0077778A">
            <w:pPr>
              <w:spacing w:before="240" w:after="120"/>
              <w:rPr>
                <w:lang w:val="fr-FR"/>
              </w:rPr>
            </w:pPr>
            <w:proofErr w:type="spellStart"/>
            <w:r w:rsidRPr="00B21558">
              <w:rPr>
                <w:lang w:val="fr-FR"/>
              </w:rPr>
              <w:t>n.d</w:t>
            </w:r>
            <w:proofErr w:type="spellEnd"/>
            <w:r w:rsidRPr="00B21558">
              <w:rPr>
                <w:lang w:val="fr-FR"/>
              </w:rPr>
              <w:t>.</w:t>
            </w:r>
          </w:p>
        </w:tc>
      </w:tr>
      <w:tr w:rsidR="009B2732" w:rsidRPr="0087308D" w14:paraId="32AE2070" w14:textId="77777777" w:rsidTr="00B5029A">
        <w:tc>
          <w:tcPr>
            <w:tcW w:w="2515" w:type="dxa"/>
          </w:tcPr>
          <w:p w14:paraId="389C0621" w14:textId="4E7BD28B"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30" w:type="dxa"/>
          </w:tcPr>
          <w:p w14:paraId="54A40058" w14:textId="1EAD802F" w:rsidR="009B2732" w:rsidRPr="00B21558" w:rsidRDefault="0077778A" w:rsidP="00360E54">
            <w:pPr>
              <w:spacing w:before="240" w:after="120"/>
              <w:rPr>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00360E54" w:rsidRPr="00B21558">
              <w:rPr>
                <w:lang w:val="fr-FR"/>
              </w:rPr>
              <w:t>Les activités convenues pour sa mise en œuvre sont fondées sur le descriptif du projet CDIP/4/5</w:t>
            </w:r>
            <w:r w:rsidR="000979AE" w:rsidRPr="00B21558">
              <w:rPr>
                <w:lang w:val="fr-FR"/>
              </w:rPr>
              <w:t> </w:t>
            </w:r>
            <w:proofErr w:type="spellStart"/>
            <w:r w:rsidR="00360E54" w:rsidRPr="00B21558">
              <w:rPr>
                <w:lang w:val="fr-FR"/>
              </w:rPr>
              <w:t>R</w:t>
            </w:r>
            <w:r w:rsidR="00D3434E" w:rsidRPr="00B21558">
              <w:rPr>
                <w:lang w:val="fr-FR"/>
              </w:rPr>
              <w:t>ev</w:t>
            </w:r>
            <w:proofErr w:type="spellEnd"/>
            <w:r w:rsidR="00D3434E" w:rsidRPr="00B21558">
              <w:rPr>
                <w:lang w:val="fr-FR"/>
              </w:rPr>
              <w:t>.  Pa</w:t>
            </w:r>
            <w:r w:rsidR="00360E54" w:rsidRPr="00B21558">
              <w:rPr>
                <w:lang w:val="fr-FR"/>
              </w:rPr>
              <w:t>r ailleurs, à la dix</w:t>
            </w:r>
            <w:r w:rsidR="0043240C" w:rsidRPr="00B21558">
              <w:rPr>
                <w:lang w:val="fr-FR"/>
              </w:rPr>
              <w:noBreakHyphen/>
            </w:r>
            <w:r w:rsidR="00360E54" w:rsidRPr="00B21558">
              <w:rPr>
                <w:lang w:val="fr-FR"/>
              </w:rPr>
              <w:t>neuv</w:t>
            </w:r>
            <w:r w:rsidR="007E69FB" w:rsidRPr="00B21558">
              <w:rPr>
                <w:lang w:val="fr-FR"/>
              </w:rPr>
              <w:t>ième session du CDI</w:t>
            </w:r>
            <w:r w:rsidR="00360E54" w:rsidRPr="00B21558">
              <w:rPr>
                <w:lang w:val="fr-FR"/>
              </w:rPr>
              <w:t>P, le comité a approuvé la voie à suivre proposée dans le rapport sur l</w:t>
            </w:r>
            <w:r w:rsidR="007E69FB" w:rsidRPr="00B21558">
              <w:rPr>
                <w:lang w:val="fr-FR"/>
              </w:rPr>
              <w:t>’</w:t>
            </w:r>
            <w:r w:rsidR="00360E54" w:rsidRPr="00B21558">
              <w:rPr>
                <w:lang w:val="fr-FR"/>
              </w:rPr>
              <w:t>état d</w:t>
            </w:r>
            <w:r w:rsidR="007E69FB" w:rsidRPr="00B21558">
              <w:rPr>
                <w:lang w:val="fr-FR"/>
              </w:rPr>
              <w:t>’</w:t>
            </w:r>
            <w:r w:rsidR="00360E54" w:rsidRPr="00B21558">
              <w:rPr>
                <w:lang w:val="fr-FR"/>
              </w:rPr>
              <w:t>avancement des “nouvelles activités menées par l</w:t>
            </w:r>
            <w:r w:rsidR="007E69FB" w:rsidRPr="00B21558">
              <w:rPr>
                <w:lang w:val="fr-FR"/>
              </w:rPr>
              <w:t>’</w:t>
            </w:r>
            <w:r w:rsidR="00360E54" w:rsidRPr="00B21558">
              <w:rPr>
                <w:lang w:val="fr-FR"/>
              </w:rPr>
              <w:t>OMPI dans le domaine de l</w:t>
            </w:r>
            <w:r w:rsidR="007E69FB" w:rsidRPr="00B21558">
              <w:rPr>
                <w:lang w:val="fr-FR"/>
              </w:rPr>
              <w:t>’</w:t>
            </w:r>
            <w:r w:rsidR="00360E54" w:rsidRPr="00B21558">
              <w:rPr>
                <w:lang w:val="fr-FR"/>
              </w:rPr>
              <w:t>utilisation du droit d</w:t>
            </w:r>
            <w:r w:rsidR="007E69FB" w:rsidRPr="00B21558">
              <w:rPr>
                <w:lang w:val="fr-FR"/>
              </w:rPr>
              <w:t>’</w:t>
            </w:r>
            <w:r w:rsidR="00360E54" w:rsidRPr="00B21558">
              <w:rPr>
                <w:lang w:val="fr-FR"/>
              </w:rPr>
              <w:t>auteur pour promouvoir l</w:t>
            </w:r>
            <w:r w:rsidR="007E69FB" w:rsidRPr="00B21558">
              <w:rPr>
                <w:lang w:val="fr-FR"/>
              </w:rPr>
              <w:t>’</w:t>
            </w:r>
            <w:r w:rsidR="00360E54" w:rsidRPr="00B21558">
              <w:rPr>
                <w:lang w:val="fr-FR"/>
              </w:rPr>
              <w:t>accès à l</w:t>
            </w:r>
            <w:r w:rsidR="007E69FB" w:rsidRPr="00B21558">
              <w:rPr>
                <w:lang w:val="fr-FR"/>
              </w:rPr>
              <w:t>’</w:t>
            </w:r>
            <w:r w:rsidR="00360E54" w:rsidRPr="00B21558">
              <w:rPr>
                <w:lang w:val="fr-FR"/>
              </w:rPr>
              <w:t>information et aux contenus créatifs” (document CDIP/19/8).</w:t>
            </w:r>
          </w:p>
        </w:tc>
      </w:tr>
      <w:tr w:rsidR="009B2732" w:rsidRPr="0087308D" w14:paraId="3A03FB76" w14:textId="77777777" w:rsidTr="00B5029A">
        <w:tc>
          <w:tcPr>
            <w:tcW w:w="2515" w:type="dxa"/>
          </w:tcPr>
          <w:p w14:paraId="5D1F34D0" w14:textId="172F3727"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30" w:type="dxa"/>
          </w:tcPr>
          <w:p w14:paraId="10214041" w14:textId="1A20FAA3" w:rsidR="0077778A" w:rsidRPr="00B21558" w:rsidRDefault="0077778A" w:rsidP="0077778A">
            <w:pPr>
              <w:spacing w:before="120" w:after="120"/>
              <w:rPr>
                <w:lang w:val="fr-FR"/>
              </w:rPr>
            </w:pPr>
            <w:r w:rsidRPr="00B21558">
              <w:rPr>
                <w:lang w:val="fr-FR"/>
              </w:rPr>
              <w:t>La recommandation a été principalement traitée par le projet relatif à la propriété intellectuelle, aux techniques de l</w:t>
            </w:r>
            <w:r w:rsidR="007E69FB" w:rsidRPr="00B21558">
              <w:rPr>
                <w:lang w:val="fr-FR"/>
              </w:rPr>
              <w:t>’</w:t>
            </w:r>
            <w:r w:rsidRPr="00B21558">
              <w:rPr>
                <w:lang w:val="fr-FR"/>
              </w:rPr>
              <w:t>information et de la communication (TIC), à la fracture numérique et à l</w:t>
            </w:r>
            <w:r w:rsidR="007E69FB" w:rsidRPr="00B21558">
              <w:rPr>
                <w:lang w:val="fr-FR"/>
              </w:rPr>
              <w:t>’</w:t>
            </w:r>
            <w:r w:rsidRPr="00B21558">
              <w:rPr>
                <w:lang w:val="fr-FR"/>
              </w:rPr>
              <w:t>accès au savoir (CDIP/5/REF_CDIP/4/5</w:t>
            </w:r>
            <w:r w:rsidR="000979AE" w:rsidRPr="00B21558">
              <w:rPr>
                <w:lang w:val="fr-FR"/>
              </w:rPr>
              <w:t> </w:t>
            </w:r>
            <w:proofErr w:type="spellStart"/>
            <w:r w:rsidRPr="00B21558">
              <w:rPr>
                <w:lang w:val="fr-FR"/>
              </w:rPr>
              <w:t>Rev</w:t>
            </w:r>
            <w:proofErr w:type="spellEnd"/>
            <w:r w:rsidRPr="00B21558">
              <w:rPr>
                <w:lang w:val="fr-FR"/>
              </w:rPr>
              <w:t>.).</w:t>
            </w:r>
          </w:p>
          <w:p w14:paraId="3CAC18CA" w14:textId="10CAAFE7" w:rsidR="0077778A" w:rsidRPr="00B21558" w:rsidRDefault="00812133" w:rsidP="009B2732">
            <w:pPr>
              <w:spacing w:before="120" w:after="120"/>
              <w:rPr>
                <w:lang w:val="fr-FR"/>
              </w:rPr>
            </w:pPr>
            <w:r w:rsidRPr="00B21558">
              <w:rPr>
                <w:lang w:val="fr-CH"/>
              </w:rPr>
              <w:t>En outre, la recommandation est mise en œuvre dans le cadre du projet en cours ci</w:t>
            </w:r>
            <w:r w:rsidR="0043240C" w:rsidRPr="00B21558">
              <w:rPr>
                <w:lang w:val="fr-CH"/>
              </w:rPr>
              <w:noBreakHyphen/>
            </w:r>
            <w:r w:rsidRPr="00B21558">
              <w:rPr>
                <w:lang w:val="fr-CH"/>
              </w:rPr>
              <w:t>après</w:t>
            </w:r>
            <w:r w:rsidR="007E69FB" w:rsidRPr="00B21558">
              <w:rPr>
                <w:lang w:val="fr-CH"/>
              </w:rPr>
              <w:t> :</w:t>
            </w:r>
          </w:p>
          <w:p w14:paraId="617AAB21" w14:textId="1A6CA40F" w:rsidR="009B2732" w:rsidRPr="00B21558" w:rsidRDefault="0077778A" w:rsidP="0077778A">
            <w:pPr>
              <w:spacing w:before="120" w:after="120"/>
              <w:rPr>
                <w:lang w:val="fr-FR"/>
              </w:rPr>
            </w:pPr>
            <w:r w:rsidRPr="00B21558">
              <w:rPr>
                <w:lang w:val="fr-FR"/>
              </w:rPr>
              <w:t>– Projet relatif au renforcement de l</w:t>
            </w:r>
            <w:r w:rsidR="007E69FB" w:rsidRPr="00B21558">
              <w:rPr>
                <w:lang w:val="fr-FR"/>
              </w:rPr>
              <w:t>’</w:t>
            </w:r>
            <w:r w:rsidRPr="00B21558">
              <w:rPr>
                <w:lang w:val="fr-FR"/>
              </w:rPr>
              <w:t>utilisation de la propriété intellectuelle dans le secteur des logiciels (CDIP/22/8).</w:t>
            </w:r>
          </w:p>
        </w:tc>
      </w:tr>
      <w:tr w:rsidR="009B2732" w:rsidRPr="0087308D" w14:paraId="3558446D" w14:textId="77777777" w:rsidTr="00B5029A">
        <w:tc>
          <w:tcPr>
            <w:tcW w:w="2515" w:type="dxa"/>
          </w:tcPr>
          <w:p w14:paraId="45D2BBFA" w14:textId="06ADAD30" w:rsidR="009B2732" w:rsidRPr="00B21558" w:rsidRDefault="0077778A" w:rsidP="0077778A">
            <w:pPr>
              <w:spacing w:before="220" w:after="120"/>
              <w:rPr>
                <w:lang w:val="fr-FR"/>
              </w:rPr>
            </w:pPr>
            <w:r w:rsidRPr="00B21558">
              <w:rPr>
                <w:lang w:val="fr-FR"/>
              </w:rPr>
              <w:t>Activités/réalisations</w:t>
            </w:r>
            <w:r w:rsidR="009B2732" w:rsidRPr="00B21558">
              <w:rPr>
                <w:lang w:val="fr-FR"/>
              </w:rPr>
              <w:t xml:space="preserve"> </w:t>
            </w:r>
          </w:p>
        </w:tc>
        <w:tc>
          <w:tcPr>
            <w:tcW w:w="6930" w:type="dxa"/>
          </w:tcPr>
          <w:p w14:paraId="2C753325" w14:textId="228ABA56" w:rsidR="007E69FB" w:rsidRPr="00B21558" w:rsidRDefault="0077778A" w:rsidP="0077778A">
            <w:pPr>
              <w:spacing w:before="220" w:after="120"/>
              <w:rPr>
                <w:rStyle w:val="Hyperlink"/>
                <w:color w:val="auto"/>
                <w:lang w:val="fr-FR"/>
              </w:rPr>
            </w:pPr>
            <w:r w:rsidRPr="00B21558">
              <w:rPr>
                <w:szCs w:val="22"/>
                <w:lang w:val="fr-FR"/>
              </w:rPr>
              <w:t>L</w:t>
            </w:r>
            <w:r w:rsidR="007E69FB" w:rsidRPr="00B21558">
              <w:rPr>
                <w:szCs w:val="22"/>
                <w:lang w:val="fr-FR"/>
              </w:rPr>
              <w:t>’</w:t>
            </w:r>
            <w:r w:rsidRPr="00B21558">
              <w:rPr>
                <w:szCs w:val="22"/>
                <w:lang w:val="fr-FR"/>
              </w:rPr>
              <w:t>OMPI continue d</w:t>
            </w:r>
            <w:r w:rsidR="007E69FB" w:rsidRPr="00B21558">
              <w:rPr>
                <w:szCs w:val="22"/>
                <w:lang w:val="fr-FR"/>
              </w:rPr>
              <w:t>’</w:t>
            </w:r>
            <w:r w:rsidRPr="00B21558">
              <w:rPr>
                <w:szCs w:val="22"/>
                <w:lang w:val="fr-FR"/>
              </w:rPr>
              <w:t>aider les offices de propriété industrielle des pays en développement et des pays les moins avancés à mettre en place des solutions opérationnelles qui leur permettent de prendre part plus efficacement au système de propriété intellectuel</w:t>
            </w:r>
            <w:r w:rsidR="00D3434E" w:rsidRPr="00B21558">
              <w:rPr>
                <w:szCs w:val="22"/>
                <w:lang w:val="fr-FR"/>
              </w:rPr>
              <w:t xml:space="preserve">le.  </w:t>
            </w:r>
            <w:r w:rsidR="00D3434E" w:rsidRPr="00B21558">
              <w:rPr>
                <w:szCs w:val="22"/>
                <w:lang w:val="fr-CH"/>
              </w:rPr>
              <w:t>Po</w:t>
            </w:r>
            <w:r w:rsidR="000844AC" w:rsidRPr="00B21558">
              <w:rPr>
                <w:szCs w:val="22"/>
                <w:lang w:val="fr-CH"/>
              </w:rPr>
              <w:t>ur des renseig</w:t>
            </w:r>
            <w:r w:rsidR="00A3109E" w:rsidRPr="00B21558">
              <w:rPr>
                <w:szCs w:val="22"/>
                <w:lang w:val="fr-CH"/>
              </w:rPr>
              <w:t>ne</w:t>
            </w:r>
            <w:r w:rsidR="000844AC" w:rsidRPr="00B21558">
              <w:rPr>
                <w:szCs w:val="22"/>
                <w:lang w:val="fr-CH"/>
              </w:rPr>
              <w:t xml:space="preserve">ments plus détaillés sur les services, voir les </w:t>
            </w:r>
            <w:r w:rsidR="0087308D">
              <w:fldChar w:fldCharType="begin"/>
            </w:r>
            <w:r w:rsidR="0087308D" w:rsidRPr="0087308D">
              <w:rPr>
                <w:lang w:val="fr-CH"/>
              </w:rPr>
              <w:instrText xml:space="preserve"> </w:instrText>
            </w:r>
            <w:r w:rsidR="0087308D" w:rsidRPr="0087308D">
              <w:rPr>
                <w:lang w:val="fr-CH"/>
              </w:rPr>
              <w:instrText xml:space="preserve">HYPERLINK "https://www.wipo.int/global_ip/fr/activities/ip_office_business_solutions/index.html" </w:instrText>
            </w:r>
            <w:r w:rsidR="0087308D">
              <w:fldChar w:fldCharType="separate"/>
            </w:r>
            <w:r w:rsidR="000844AC" w:rsidRPr="00B21558">
              <w:rPr>
                <w:rStyle w:val="Hyperlink"/>
                <w:color w:val="auto"/>
                <w:szCs w:val="22"/>
                <w:lang w:val="fr-CH"/>
              </w:rPr>
              <w:t>Solutions opérationnelles à l</w:t>
            </w:r>
            <w:r w:rsidR="007E69FB" w:rsidRPr="00B21558">
              <w:rPr>
                <w:rStyle w:val="Hyperlink"/>
                <w:color w:val="auto"/>
                <w:szCs w:val="22"/>
                <w:lang w:val="fr-CH"/>
              </w:rPr>
              <w:t>’</w:t>
            </w:r>
            <w:r w:rsidR="000844AC" w:rsidRPr="00B21558">
              <w:rPr>
                <w:rStyle w:val="Hyperlink"/>
                <w:color w:val="auto"/>
                <w:szCs w:val="22"/>
                <w:lang w:val="fr-CH"/>
              </w:rPr>
              <w:t>intention des offices de propriété intellectuelle</w:t>
            </w:r>
            <w:r w:rsidR="0087308D">
              <w:rPr>
                <w:rStyle w:val="Hyperlink"/>
                <w:color w:val="auto"/>
                <w:szCs w:val="22"/>
                <w:lang w:val="fr-CH"/>
              </w:rPr>
              <w:fldChar w:fldCharType="end"/>
            </w:r>
            <w:r w:rsidR="001A5978" w:rsidRPr="00B21558">
              <w:rPr>
                <w:szCs w:val="22"/>
                <w:lang w:val="fr-FR"/>
              </w:rPr>
              <w:t>.</w:t>
            </w:r>
          </w:p>
          <w:p w14:paraId="00191CFE" w14:textId="2FBACDC8" w:rsidR="0077778A" w:rsidRPr="00B21558" w:rsidRDefault="0077778A" w:rsidP="0077778A">
            <w:pPr>
              <w:spacing w:before="220" w:after="120"/>
              <w:rPr>
                <w:lang w:val="fr-FR"/>
              </w:rPr>
            </w:pPr>
            <w:r w:rsidRPr="00B21558">
              <w:rPr>
                <w:lang w:val="fr-FR"/>
              </w:rPr>
              <w:t>Des initiatives pratiques sont nécessaires pour atteindre les objectifs définis dans le Traité de Marrakech et le Consortium pour des livres accessibles (ABC) est une initiative mondiale visant à mettre en œuvre le traité au niveau opérationnel.</w:t>
            </w:r>
          </w:p>
          <w:p w14:paraId="03B0AFCD" w14:textId="6449F821" w:rsidR="0077778A" w:rsidRPr="00B21558" w:rsidRDefault="0077778A" w:rsidP="0077778A">
            <w:pPr>
              <w:spacing w:before="220" w:after="120"/>
              <w:rPr>
                <w:lang w:val="fr-FR"/>
              </w:rPr>
            </w:pPr>
            <w:r w:rsidRPr="00B21558">
              <w:rPr>
                <w:lang w:val="fr-FR"/>
              </w:rPr>
              <w:t>L</w:t>
            </w:r>
            <w:r w:rsidR="007E69FB" w:rsidRPr="00B21558">
              <w:rPr>
                <w:lang w:val="fr-FR"/>
              </w:rPr>
              <w:t>’</w:t>
            </w:r>
            <w:r w:rsidRPr="00B21558">
              <w:rPr>
                <w:lang w:val="fr-FR"/>
              </w:rPr>
              <w:t>ABC est un partenariat public</w:t>
            </w:r>
            <w:r w:rsidR="0043240C" w:rsidRPr="00B21558">
              <w:rPr>
                <w:lang w:val="fr-FR"/>
              </w:rPr>
              <w:noBreakHyphen/>
            </w:r>
            <w:r w:rsidRPr="00B21558">
              <w:rPr>
                <w:lang w:val="fr-FR"/>
              </w:rPr>
              <w:t>privé lancé le 3</w:t>
            </w:r>
            <w:r w:rsidR="007E69FB" w:rsidRPr="00B21558">
              <w:rPr>
                <w:lang w:val="fr-FR"/>
              </w:rPr>
              <w:t>0 juin 20</w:t>
            </w:r>
            <w:r w:rsidRPr="00B21558">
              <w:rPr>
                <w:lang w:val="fr-FR"/>
              </w:rPr>
              <w:t>14 devant les États membres du Comité permanent du droit d</w:t>
            </w:r>
            <w:r w:rsidR="007E69FB" w:rsidRPr="00B21558">
              <w:rPr>
                <w:lang w:val="fr-FR"/>
              </w:rPr>
              <w:t>’</w:t>
            </w:r>
            <w:r w:rsidRPr="00B21558">
              <w:rPr>
                <w:lang w:val="fr-FR"/>
              </w:rPr>
              <w:t>auteur et des droits connexes de l</w:t>
            </w:r>
            <w:r w:rsidR="007E69FB" w:rsidRPr="00B21558">
              <w:rPr>
                <w:lang w:val="fr-FR"/>
              </w:rPr>
              <w:t>’</w:t>
            </w:r>
            <w:r w:rsidRPr="00B21558">
              <w:rPr>
                <w:lang w:val="fr-FR"/>
              </w:rPr>
              <w:t>O</w:t>
            </w:r>
            <w:r w:rsidR="00D3434E" w:rsidRPr="00B21558">
              <w:rPr>
                <w:lang w:val="fr-FR"/>
              </w:rPr>
              <w:t>MPI.  Di</w:t>
            </w:r>
            <w:r w:rsidRPr="00B21558">
              <w:rPr>
                <w:lang w:val="fr-FR"/>
              </w:rPr>
              <w:t>rigé par l</w:t>
            </w:r>
            <w:r w:rsidR="007E69FB" w:rsidRPr="00B21558">
              <w:rPr>
                <w:lang w:val="fr-FR"/>
              </w:rPr>
              <w:t>’</w:t>
            </w:r>
            <w:r w:rsidRPr="00B21558">
              <w:rPr>
                <w:lang w:val="fr-FR"/>
              </w:rPr>
              <w:t>OMPI, ce partenariat regroupe les organisations faîtières suivantes</w:t>
            </w:r>
            <w:r w:rsidR="007E69FB" w:rsidRPr="00B21558">
              <w:rPr>
                <w:lang w:val="fr-FR"/>
              </w:rPr>
              <w:t> : le DAI</w:t>
            </w:r>
            <w:r w:rsidRPr="00B21558">
              <w:rPr>
                <w:lang w:val="fr-FR"/>
              </w:rPr>
              <w:t>SY Consortium, l</w:t>
            </w:r>
            <w:r w:rsidR="007E69FB" w:rsidRPr="00B21558">
              <w:rPr>
                <w:lang w:val="fr-FR"/>
              </w:rPr>
              <w:t>’</w:t>
            </w:r>
            <w:r w:rsidRPr="00B21558">
              <w:rPr>
                <w:lang w:val="fr-FR"/>
              </w:rPr>
              <w:t xml:space="preserve">International </w:t>
            </w:r>
            <w:proofErr w:type="spellStart"/>
            <w:r w:rsidRPr="00B21558">
              <w:rPr>
                <w:lang w:val="fr-FR"/>
              </w:rPr>
              <w:t>Authors</w:t>
            </w:r>
            <w:proofErr w:type="spellEnd"/>
            <w:r w:rsidRPr="00B21558">
              <w:rPr>
                <w:lang w:val="fr-FR"/>
              </w:rPr>
              <w:t xml:space="preserve"> Forum, le Conseil international pour l</w:t>
            </w:r>
            <w:r w:rsidR="007E69FB" w:rsidRPr="00B21558">
              <w:rPr>
                <w:lang w:val="fr-FR"/>
              </w:rPr>
              <w:t>’</w:t>
            </w:r>
            <w:r w:rsidRPr="00B21558">
              <w:rPr>
                <w:lang w:val="fr-FR"/>
              </w:rPr>
              <w:t>éducation des handicapés de la vue, la Fédération internationale des associations de bibliothécaires et des bibliothèques, la Fédération internationale des organismes gérant les droits de reproduction, l</w:t>
            </w:r>
            <w:r w:rsidR="007E69FB" w:rsidRPr="00B21558">
              <w:rPr>
                <w:lang w:val="fr-FR"/>
              </w:rPr>
              <w:t>’</w:t>
            </w:r>
            <w:r w:rsidRPr="00B21558">
              <w:rPr>
                <w:lang w:val="fr-FR"/>
              </w:rPr>
              <w:t xml:space="preserve">Union internationale des éditeurs, </w:t>
            </w:r>
            <w:proofErr w:type="spellStart"/>
            <w:r w:rsidRPr="00B21558">
              <w:rPr>
                <w:lang w:val="fr-FR"/>
              </w:rPr>
              <w:t>Sightsavers</w:t>
            </w:r>
            <w:proofErr w:type="spellEnd"/>
            <w:r w:rsidRPr="00B21558">
              <w:rPr>
                <w:lang w:val="fr-FR"/>
              </w:rPr>
              <w:t xml:space="preserve"> et l</w:t>
            </w:r>
            <w:r w:rsidR="007E69FB" w:rsidRPr="00B21558">
              <w:rPr>
                <w:lang w:val="fr-FR"/>
              </w:rPr>
              <w:t>’</w:t>
            </w:r>
            <w:r w:rsidRPr="00B21558">
              <w:rPr>
                <w:lang w:val="fr-FR"/>
              </w:rPr>
              <w:t>Union mondiale des aveugles.</w:t>
            </w:r>
          </w:p>
          <w:p w14:paraId="26062820" w14:textId="627A3DFC" w:rsidR="007E69FB" w:rsidRPr="00B21558" w:rsidRDefault="007E69FB" w:rsidP="001A5978">
            <w:pPr>
              <w:spacing w:before="220" w:after="120"/>
              <w:rPr>
                <w:lang w:val="fr-FR"/>
              </w:rPr>
            </w:pPr>
            <w:r w:rsidRPr="00B21558">
              <w:rPr>
                <w:lang w:val="fr-CH"/>
              </w:rPr>
              <w:t>En 2019</w:t>
            </w:r>
            <w:r w:rsidR="0043240C" w:rsidRPr="00B21558">
              <w:rPr>
                <w:lang w:val="fr-CH"/>
              </w:rPr>
              <w:noBreakHyphen/>
            </w:r>
            <w:r w:rsidR="000844AC" w:rsidRPr="00B21558">
              <w:rPr>
                <w:lang w:val="fr-CH"/>
              </w:rPr>
              <w:t>2020, l</w:t>
            </w:r>
            <w:r w:rsidRPr="00B21558">
              <w:rPr>
                <w:lang w:val="fr-CH"/>
              </w:rPr>
              <w:t>’</w:t>
            </w:r>
            <w:r w:rsidR="000844AC" w:rsidRPr="00B21558">
              <w:rPr>
                <w:lang w:val="fr-CH"/>
              </w:rPr>
              <w:t>ABC s</w:t>
            </w:r>
            <w:r w:rsidRPr="00B21558">
              <w:rPr>
                <w:lang w:val="fr-CH"/>
              </w:rPr>
              <w:t>’</w:t>
            </w:r>
            <w:r w:rsidR="000844AC" w:rsidRPr="00B21558">
              <w:rPr>
                <w:lang w:val="fr-CH"/>
              </w:rPr>
              <w:t>est associé à des organisations partenaires au service des personnes aveugles, présentant une déficience visuelle ou ayant d</w:t>
            </w:r>
            <w:r w:rsidRPr="00B21558">
              <w:rPr>
                <w:lang w:val="fr-CH"/>
              </w:rPr>
              <w:t>’</w:t>
            </w:r>
            <w:r w:rsidR="000844AC" w:rsidRPr="00B21558">
              <w:rPr>
                <w:lang w:val="fr-CH"/>
              </w:rPr>
              <w:t>autres difficultés de lecture des textes imprimés dans les 14</w:t>
            </w:r>
            <w:r w:rsidR="001533BA" w:rsidRPr="00B21558">
              <w:rPr>
                <w:lang w:val="fr-CH"/>
              </w:rPr>
              <w:t> </w:t>
            </w:r>
            <w:r w:rsidR="000844AC" w:rsidRPr="00B21558">
              <w:rPr>
                <w:lang w:val="fr-CH"/>
              </w:rPr>
              <w:t>pays ci</w:t>
            </w:r>
            <w:r w:rsidR="0043240C" w:rsidRPr="00B21558">
              <w:rPr>
                <w:lang w:val="fr-CH"/>
              </w:rPr>
              <w:noBreakHyphen/>
            </w:r>
            <w:r w:rsidR="000844AC" w:rsidRPr="00B21558">
              <w:rPr>
                <w:lang w:val="fr-CH"/>
              </w:rPr>
              <w:t>après, en vue d</w:t>
            </w:r>
            <w:r w:rsidRPr="00B21558">
              <w:rPr>
                <w:lang w:val="fr-CH"/>
              </w:rPr>
              <w:t>’</w:t>
            </w:r>
            <w:r w:rsidR="000844AC" w:rsidRPr="00B21558">
              <w:rPr>
                <w:lang w:val="fr-CH"/>
              </w:rPr>
              <w:t>offrir des formations et une assistance technique sur les dernières techniques de production de livres accessibles</w:t>
            </w:r>
            <w:r w:rsidRPr="00B21558">
              <w:rPr>
                <w:lang w:val="fr-CH"/>
              </w:rPr>
              <w:t> :</w:t>
            </w:r>
            <w:r w:rsidR="000844AC" w:rsidRPr="00B21558">
              <w:rPr>
                <w:lang w:val="fr-CH"/>
              </w:rPr>
              <w:t xml:space="preserve"> Argentine, Bangladesh, Botswana, Burkina Faso, Colombie, Émirats arabes unis, Éthiopie, Indonésie, Mexique, Mongolie, Nigéria, Tunisie, Uruguay et Viet</w:t>
            </w:r>
            <w:r w:rsidR="000979AE" w:rsidRPr="00B21558">
              <w:rPr>
                <w:lang w:val="fr-CH"/>
              </w:rPr>
              <w:t> </w:t>
            </w:r>
            <w:r w:rsidR="000844AC" w:rsidRPr="00B21558">
              <w:rPr>
                <w:lang w:val="fr-CH"/>
              </w:rPr>
              <w:t>Nam</w:t>
            </w:r>
            <w:r w:rsidR="001A5978" w:rsidRPr="00B21558">
              <w:rPr>
                <w:lang w:val="fr-FR"/>
              </w:rPr>
              <w:t>.</w:t>
            </w:r>
          </w:p>
          <w:p w14:paraId="319F66B3" w14:textId="330AC579" w:rsidR="0077778A" w:rsidRPr="00B21558" w:rsidRDefault="0077778A" w:rsidP="0077778A">
            <w:pPr>
              <w:spacing w:before="220" w:after="120"/>
              <w:rPr>
                <w:lang w:val="fr-FR"/>
              </w:rPr>
            </w:pPr>
            <w:r w:rsidRPr="00B21558">
              <w:rPr>
                <w:lang w:val="fr-FR"/>
              </w:rPr>
              <w:t>En raison de la pandémie de COVID</w:t>
            </w:r>
            <w:r w:rsidR="0043240C" w:rsidRPr="00B21558">
              <w:rPr>
                <w:lang w:val="fr-FR"/>
              </w:rPr>
              <w:noBreakHyphen/>
            </w:r>
            <w:r w:rsidRPr="00B21558">
              <w:rPr>
                <w:lang w:val="fr-FR"/>
              </w:rPr>
              <w:t>19 et des restrictions actuelles en matière de voyages, les formations de l</w:t>
            </w:r>
            <w:r w:rsidR="007E69FB" w:rsidRPr="00B21558">
              <w:rPr>
                <w:lang w:val="fr-FR"/>
              </w:rPr>
              <w:t>’</w:t>
            </w:r>
            <w:r w:rsidRPr="00B21558">
              <w:rPr>
                <w:lang w:val="fr-FR"/>
              </w:rPr>
              <w:t>ABC sur les dernières techniques de production de livres accessibles ne sont plus dispensées en présentiel mais sur une plateforme en lig</w:t>
            </w:r>
            <w:r w:rsidR="00D3434E" w:rsidRPr="00B21558">
              <w:rPr>
                <w:lang w:val="fr-FR"/>
              </w:rPr>
              <w:t xml:space="preserve">ne.  </w:t>
            </w:r>
            <w:r w:rsidR="00D3434E" w:rsidRPr="00B21558">
              <w:rPr>
                <w:lang w:val="fr-CH"/>
              </w:rPr>
              <w:t>Fi</w:t>
            </w:r>
            <w:r w:rsidR="000844AC" w:rsidRPr="00B21558">
              <w:rPr>
                <w:lang w:val="fr-CH"/>
              </w:rPr>
              <w:t>n</w:t>
            </w:r>
            <w:r w:rsidR="001533BA" w:rsidRPr="00B21558">
              <w:rPr>
                <w:lang w:val="fr-CH"/>
              </w:rPr>
              <w:t> </w:t>
            </w:r>
            <w:r w:rsidR="000844AC" w:rsidRPr="00B21558">
              <w:rPr>
                <w:lang w:val="fr-CH"/>
              </w:rPr>
              <w:t>2020, l</w:t>
            </w:r>
            <w:r w:rsidR="007E69FB" w:rsidRPr="00B21558">
              <w:rPr>
                <w:lang w:val="fr-CH"/>
              </w:rPr>
              <w:t>’</w:t>
            </w:r>
            <w:r w:rsidR="000844AC" w:rsidRPr="00B21558">
              <w:rPr>
                <w:lang w:val="fr-CH"/>
              </w:rPr>
              <w:t>ABC a créé son premier cours en ligne de renforcement des capacités sur la production de livres dans des formats accessibles destinés aux personnes ayant des difficultés de lecture des textes imprimés, afin de maintenir les programmes de formation durant la pandémie de COVID</w:t>
            </w:r>
            <w:r w:rsidR="0043240C" w:rsidRPr="00B21558">
              <w:rPr>
                <w:lang w:val="fr-CH"/>
              </w:rPr>
              <w:noBreakHyphen/>
            </w:r>
            <w:r w:rsidR="000844AC" w:rsidRPr="00B21558">
              <w:rPr>
                <w:lang w:val="fr-CH"/>
              </w:rPr>
              <w:t>19</w:t>
            </w:r>
            <w:r w:rsidR="001A5978" w:rsidRPr="00B21558">
              <w:rPr>
                <w:lang w:val="fr-FR"/>
              </w:rPr>
              <w:t xml:space="preserve">.  </w:t>
            </w:r>
            <w:r w:rsidRPr="00B21558">
              <w:rPr>
                <w:lang w:val="fr-FR"/>
              </w:rPr>
              <w:t>Ce cours en ligne est destiné aux organisations partenaires servant les personnes ayant des difficultés de lecture des textes imprimés dans les pays en développement et les pays les moins avancés, et offre une formation sur les dernières techniques disponibles pour produire des livres dans des formats accessibles tels que le braille, les fichiers audio, le texte numérique et les gros caractères, en faveur des personnes ayant des difficultés de lecture des textes imprimés dans le monde entier.</w:t>
            </w:r>
          </w:p>
          <w:p w14:paraId="16EE725B" w14:textId="26144263" w:rsidR="0077778A" w:rsidRPr="00B21558" w:rsidRDefault="000844AC" w:rsidP="0077778A">
            <w:pPr>
              <w:spacing w:before="220" w:after="120"/>
              <w:rPr>
                <w:lang w:val="fr-FR"/>
              </w:rPr>
            </w:pPr>
            <w:r w:rsidRPr="00B21558">
              <w:rPr>
                <w:lang w:val="fr-CH"/>
              </w:rPr>
              <w:t>L</w:t>
            </w:r>
            <w:r w:rsidR="007E69FB" w:rsidRPr="00B21558">
              <w:rPr>
                <w:lang w:val="fr-CH"/>
              </w:rPr>
              <w:t>’</w:t>
            </w:r>
            <w:r w:rsidRPr="00B21558">
              <w:rPr>
                <w:lang w:val="fr-CH"/>
              </w:rPr>
              <w:t>ABC a mis en œuvre 15</w:t>
            </w:r>
            <w:r w:rsidR="001533BA" w:rsidRPr="00B21558">
              <w:rPr>
                <w:lang w:val="fr-CH"/>
              </w:rPr>
              <w:t> </w:t>
            </w:r>
            <w:r w:rsidRPr="00B21558">
              <w:rPr>
                <w:lang w:val="fr-CH"/>
              </w:rPr>
              <w:t>nouveaux projets d</w:t>
            </w:r>
            <w:r w:rsidR="007E69FB" w:rsidRPr="00B21558">
              <w:rPr>
                <w:lang w:val="fr-CH"/>
              </w:rPr>
              <w:t>’</w:t>
            </w:r>
            <w:r w:rsidRPr="00B21558">
              <w:rPr>
                <w:lang w:val="fr-CH"/>
              </w:rPr>
              <w:t xml:space="preserve">assistance technique </w:t>
            </w:r>
            <w:r w:rsidR="007E69FB" w:rsidRPr="00B21558">
              <w:rPr>
                <w:lang w:val="fr-CH"/>
              </w:rPr>
              <w:t>en 2021</w:t>
            </w:r>
            <w:r w:rsidRPr="00B21558">
              <w:rPr>
                <w:lang w:val="fr-CH"/>
              </w:rPr>
              <w:t xml:space="preserve"> depuis la cr</w:t>
            </w:r>
            <w:r w:rsidR="00DC50A7" w:rsidRPr="00B21558">
              <w:rPr>
                <w:lang w:val="fr-CH"/>
              </w:rPr>
              <w:t>é</w:t>
            </w:r>
            <w:r w:rsidRPr="00B21558">
              <w:rPr>
                <w:lang w:val="fr-CH"/>
              </w:rPr>
              <w:t>ation de la plateforme en lig</w:t>
            </w:r>
            <w:r w:rsidR="00D3434E" w:rsidRPr="00B21558">
              <w:rPr>
                <w:lang w:val="fr-CH"/>
              </w:rPr>
              <w:t xml:space="preserve">ne.  </w:t>
            </w:r>
            <w:r w:rsidR="00D3434E" w:rsidRPr="00B21558">
              <w:rPr>
                <w:lang w:val="fr-FR"/>
              </w:rPr>
              <w:t>Qu</w:t>
            </w:r>
            <w:r w:rsidR="0077778A" w:rsidRPr="00B21558">
              <w:rPr>
                <w:lang w:val="fr-FR"/>
              </w:rPr>
              <w:t>atre</w:t>
            </w:r>
            <w:r w:rsidR="0043240C" w:rsidRPr="00B21558">
              <w:rPr>
                <w:lang w:val="fr-FR"/>
              </w:rPr>
              <w:noBreakHyphen/>
            </w:r>
            <w:r w:rsidR="0077778A" w:rsidRPr="00B21558">
              <w:rPr>
                <w:lang w:val="fr-FR"/>
              </w:rPr>
              <w:t>vingt</w:t>
            </w:r>
            <w:r w:rsidR="0043240C" w:rsidRPr="00B21558">
              <w:rPr>
                <w:lang w:val="fr-FR"/>
              </w:rPr>
              <w:noBreakHyphen/>
            </w:r>
            <w:r w:rsidR="0077778A" w:rsidRPr="00B21558">
              <w:rPr>
                <w:lang w:val="fr-FR"/>
              </w:rPr>
              <w:t>sept participants de 43</w:t>
            </w:r>
            <w:r w:rsidR="001533BA" w:rsidRPr="00B21558">
              <w:rPr>
                <w:lang w:val="fr-FR"/>
              </w:rPr>
              <w:t> </w:t>
            </w:r>
            <w:r w:rsidR="0077778A" w:rsidRPr="00B21558">
              <w:rPr>
                <w:lang w:val="fr-FR"/>
              </w:rPr>
              <w:t>organisations partenaires du Ghana, du Lesotho, du Malawi, du Mali, du Maroc, du Myanmar, du Nigéria, de Palestine, du Pérou et de République dominicaine ont suivi ou sont en train de suivre le cours en ligne de l</w:t>
            </w:r>
            <w:r w:rsidR="007E69FB" w:rsidRPr="00B21558">
              <w:rPr>
                <w:lang w:val="fr-FR"/>
              </w:rPr>
              <w:t>’</w:t>
            </w:r>
            <w:r w:rsidR="0077778A" w:rsidRPr="00B21558">
              <w:rPr>
                <w:lang w:val="fr-FR"/>
              </w:rPr>
              <w:t>ABC sur la production de livres accessibles en anglais, en espagnol ou en frança</w:t>
            </w:r>
            <w:r w:rsidR="00D3434E" w:rsidRPr="00B21558">
              <w:rPr>
                <w:lang w:val="fr-FR"/>
              </w:rPr>
              <w:t>is.  Le</w:t>
            </w:r>
            <w:r w:rsidR="0077778A" w:rsidRPr="00B21558">
              <w:rPr>
                <w:lang w:val="fr-FR"/>
              </w:rPr>
              <w:t xml:space="preserve"> cours en ligne de l</w:t>
            </w:r>
            <w:r w:rsidR="007E69FB" w:rsidRPr="00B21558">
              <w:rPr>
                <w:lang w:val="fr-FR"/>
              </w:rPr>
              <w:t>’</w:t>
            </w:r>
            <w:r w:rsidR="0077778A" w:rsidRPr="00B21558">
              <w:rPr>
                <w:lang w:val="fr-FR"/>
              </w:rPr>
              <w:t>ABC, qui comprend des séances interactives avec des spécialistes de l</w:t>
            </w:r>
            <w:r w:rsidR="007E69FB" w:rsidRPr="00B21558">
              <w:rPr>
                <w:lang w:val="fr-FR"/>
              </w:rPr>
              <w:t>’</w:t>
            </w:r>
            <w:r w:rsidR="0077778A" w:rsidRPr="00B21558">
              <w:rPr>
                <w:lang w:val="fr-FR"/>
              </w:rPr>
              <w:t>accessibilité, continuera à être utilisé pour tous les futurs projets d</w:t>
            </w:r>
            <w:r w:rsidR="007E69FB" w:rsidRPr="00B21558">
              <w:rPr>
                <w:lang w:val="fr-FR"/>
              </w:rPr>
              <w:t>’</w:t>
            </w:r>
            <w:r w:rsidR="0077778A" w:rsidRPr="00B21558">
              <w:rPr>
                <w:lang w:val="fr-FR"/>
              </w:rPr>
              <w:t>assistance technique.</w:t>
            </w:r>
          </w:p>
          <w:p w14:paraId="75458009" w14:textId="2AC79597" w:rsidR="0077778A" w:rsidRPr="00B21558" w:rsidRDefault="000844AC" w:rsidP="001A5978">
            <w:pPr>
              <w:spacing w:before="220" w:after="120"/>
              <w:rPr>
                <w:lang w:val="fr-FR"/>
              </w:rPr>
            </w:pPr>
            <w:r w:rsidRPr="00B21558">
              <w:rPr>
                <w:lang w:val="fr-CH"/>
              </w:rPr>
              <w:t>Depuis le déploiement des activités de l</w:t>
            </w:r>
            <w:r w:rsidR="007E69FB" w:rsidRPr="00B21558">
              <w:rPr>
                <w:lang w:val="fr-CH"/>
              </w:rPr>
              <w:t>’</w:t>
            </w:r>
            <w:r w:rsidRPr="00B21558">
              <w:rPr>
                <w:lang w:val="fr-CH"/>
              </w:rPr>
              <w:t>ABC en matière de renforcement des capacités, les participants de plus de 250</w:t>
            </w:r>
            <w:r w:rsidR="001533BA" w:rsidRPr="00B21558">
              <w:rPr>
                <w:lang w:val="fr-CH"/>
              </w:rPr>
              <w:t> </w:t>
            </w:r>
            <w:r w:rsidRPr="00B21558">
              <w:rPr>
                <w:lang w:val="fr-CH"/>
              </w:rPr>
              <w:t>ONG, ministères de l</w:t>
            </w:r>
            <w:r w:rsidR="007E69FB" w:rsidRPr="00B21558">
              <w:rPr>
                <w:lang w:val="fr-CH"/>
              </w:rPr>
              <w:t>’</w:t>
            </w:r>
            <w:r w:rsidRPr="00B21558">
              <w:rPr>
                <w:lang w:val="fr-CH"/>
              </w:rPr>
              <w:t>éducation et éditeurs ont bénéficié d</w:t>
            </w:r>
            <w:r w:rsidR="007E69FB" w:rsidRPr="00B21558">
              <w:rPr>
                <w:lang w:val="fr-CH"/>
              </w:rPr>
              <w:t>’</w:t>
            </w:r>
            <w:r w:rsidRPr="00B21558">
              <w:rPr>
                <w:lang w:val="fr-CH"/>
              </w:rPr>
              <w:t>une formation sur les dernières techniques de production de livres accessibles</w:t>
            </w:r>
            <w:r w:rsidR="001A5978" w:rsidRPr="00B21558">
              <w:rPr>
                <w:lang w:val="fr-FR"/>
              </w:rPr>
              <w:t>.</w:t>
            </w:r>
          </w:p>
          <w:p w14:paraId="708C0C15" w14:textId="1DE3C9E5" w:rsidR="0077778A" w:rsidRPr="00B21558" w:rsidRDefault="000844AC" w:rsidP="001A5978">
            <w:pPr>
              <w:spacing w:before="220" w:after="120"/>
              <w:rPr>
                <w:lang w:val="fr-FR"/>
              </w:rPr>
            </w:pPr>
            <w:r w:rsidRPr="00B21558">
              <w:rPr>
                <w:lang w:val="fr-CH"/>
              </w:rPr>
              <w:t xml:space="preserve">Plus </w:t>
            </w:r>
            <w:r w:rsidR="007E69FB" w:rsidRPr="00B21558">
              <w:rPr>
                <w:lang w:val="fr-CH"/>
              </w:rPr>
              <w:t>de 6200</w:t>
            </w:r>
            <w:r w:rsidR="001533BA" w:rsidRPr="00B21558">
              <w:rPr>
                <w:lang w:val="fr-CH"/>
              </w:rPr>
              <w:t> </w:t>
            </w:r>
            <w:r w:rsidRPr="00B21558">
              <w:rPr>
                <w:lang w:val="fr-CH"/>
              </w:rPr>
              <w:t xml:space="preserve">ouvrages éducatifs en format accessible dans les langues nationales ont été produits de </w:t>
            </w:r>
            <w:r w:rsidR="007E69FB" w:rsidRPr="00B21558">
              <w:rPr>
                <w:lang w:val="fr-CH"/>
              </w:rPr>
              <w:t>juillet 20</w:t>
            </w:r>
            <w:r w:rsidRPr="00B21558">
              <w:rPr>
                <w:lang w:val="fr-CH"/>
              </w:rPr>
              <w:t>19 à juillet 2021 dans 22</w:t>
            </w:r>
            <w:r w:rsidR="001533BA" w:rsidRPr="00B21558">
              <w:rPr>
                <w:lang w:val="fr-CH"/>
              </w:rPr>
              <w:t> </w:t>
            </w:r>
            <w:r w:rsidRPr="00B21558">
              <w:rPr>
                <w:lang w:val="fr-CH"/>
              </w:rPr>
              <w:t>pays dans le cadre des projets de l</w:t>
            </w:r>
            <w:r w:rsidR="007E69FB" w:rsidRPr="00B21558">
              <w:rPr>
                <w:lang w:val="fr-CH"/>
              </w:rPr>
              <w:t>’</w:t>
            </w:r>
            <w:r w:rsidRPr="00B21558">
              <w:rPr>
                <w:lang w:val="fr-CH"/>
              </w:rPr>
              <w:t>ABC en matière de renforcement des capacités, pour un total dépassant 14</w:t>
            </w:r>
            <w:r w:rsidR="009A66ED" w:rsidRPr="00B21558">
              <w:rPr>
                <w:lang w:val="fr-CH"/>
              </w:rPr>
              <w:t> </w:t>
            </w:r>
            <w:r w:rsidRPr="00B21558">
              <w:rPr>
                <w:lang w:val="fr-CH"/>
              </w:rPr>
              <w:t>800</w:t>
            </w:r>
            <w:r w:rsidR="009A66ED" w:rsidRPr="00B21558">
              <w:rPr>
                <w:lang w:val="fr-CH"/>
              </w:rPr>
              <w:t> </w:t>
            </w:r>
            <w:r w:rsidRPr="00B21558">
              <w:rPr>
                <w:lang w:val="fr-CH"/>
              </w:rPr>
              <w:t>ouvrages produits à ce jo</w:t>
            </w:r>
            <w:r w:rsidR="00D3434E" w:rsidRPr="00B21558">
              <w:rPr>
                <w:lang w:val="fr-CH"/>
              </w:rPr>
              <w:t>ur.  Ce</w:t>
            </w:r>
            <w:r w:rsidRPr="00B21558">
              <w:rPr>
                <w:lang w:val="fr-CH"/>
              </w:rPr>
              <w:t>s projets ont été financés au moyen du budget ordinaire de l</w:t>
            </w:r>
            <w:r w:rsidR="007E69FB" w:rsidRPr="00B21558">
              <w:rPr>
                <w:lang w:val="fr-CH"/>
              </w:rPr>
              <w:t>’</w:t>
            </w:r>
            <w:r w:rsidRPr="00B21558">
              <w:rPr>
                <w:lang w:val="fr-CH"/>
              </w:rPr>
              <w:t>OMPI et des fonds fiduciaires de l</w:t>
            </w:r>
            <w:r w:rsidR="007E69FB" w:rsidRPr="00B21558">
              <w:rPr>
                <w:lang w:val="fr-CH"/>
              </w:rPr>
              <w:t>’</w:t>
            </w:r>
            <w:r w:rsidRPr="00B21558">
              <w:rPr>
                <w:lang w:val="fr-CH"/>
              </w:rPr>
              <w:t>Australie, des Émirats arabes unis et de la République de Corée</w:t>
            </w:r>
            <w:r w:rsidR="001A5978" w:rsidRPr="00B21558">
              <w:rPr>
                <w:lang w:val="fr-FR"/>
              </w:rPr>
              <w:t>.</w:t>
            </w:r>
          </w:p>
          <w:p w14:paraId="0A7F4F8B" w14:textId="486B41B9" w:rsidR="0077778A" w:rsidRPr="00B21558" w:rsidRDefault="000844AC" w:rsidP="001A5978">
            <w:pPr>
              <w:spacing w:before="220" w:after="120"/>
              <w:rPr>
                <w:lang w:val="fr-FR"/>
              </w:rPr>
            </w:pPr>
            <w:r w:rsidRPr="00B21558">
              <w:rPr>
                <w:lang w:val="fr-CH"/>
              </w:rPr>
              <w:t>L</w:t>
            </w:r>
            <w:r w:rsidR="007E69FB" w:rsidRPr="00B21558">
              <w:rPr>
                <w:lang w:val="fr-CH"/>
              </w:rPr>
              <w:t>’</w:t>
            </w:r>
            <w:r w:rsidRPr="00B21558">
              <w:rPr>
                <w:lang w:val="fr-CH"/>
              </w:rPr>
              <w:t>ABC assure également le Service mondial d</w:t>
            </w:r>
            <w:r w:rsidR="007E69FB" w:rsidRPr="00B21558">
              <w:rPr>
                <w:lang w:val="fr-CH"/>
              </w:rPr>
              <w:t>’</w:t>
            </w:r>
            <w:r w:rsidRPr="00B21558">
              <w:rPr>
                <w:lang w:val="fr-CH"/>
              </w:rPr>
              <w:t>échange de livres de l</w:t>
            </w:r>
            <w:r w:rsidR="007E69FB" w:rsidRPr="00B21558">
              <w:rPr>
                <w:lang w:val="fr-CH"/>
              </w:rPr>
              <w:t>’</w:t>
            </w:r>
            <w:r w:rsidRPr="00B21558">
              <w:rPr>
                <w:lang w:val="fr-CH"/>
              </w:rPr>
              <w:t>ABC, un catalogue en ligne qui permet aux bibliothèques au service des personnes aveugles, présentant une déficience visuelle ou ayant d</w:t>
            </w:r>
            <w:r w:rsidR="007E69FB" w:rsidRPr="00B21558">
              <w:rPr>
                <w:lang w:val="fr-CH"/>
              </w:rPr>
              <w:t>’</w:t>
            </w:r>
            <w:r w:rsidRPr="00B21558">
              <w:rPr>
                <w:lang w:val="fr-CH"/>
              </w:rPr>
              <w:t>autres difficultés de lecture des textes imprimés d</w:t>
            </w:r>
            <w:r w:rsidR="007E69FB" w:rsidRPr="00B21558">
              <w:rPr>
                <w:lang w:val="fr-CH"/>
              </w:rPr>
              <w:t>’</w:t>
            </w:r>
            <w:r w:rsidRPr="00B21558">
              <w:rPr>
                <w:lang w:val="fr-CH"/>
              </w:rPr>
              <w:t>obtenir facilement le contenu accessible dont ils ont beso</w:t>
            </w:r>
            <w:r w:rsidR="00D3434E" w:rsidRPr="00B21558">
              <w:rPr>
                <w:lang w:val="fr-CH"/>
              </w:rPr>
              <w:t>in.  Sa</w:t>
            </w:r>
            <w:r w:rsidRPr="00B21558">
              <w:rPr>
                <w:lang w:val="fr-CH"/>
              </w:rPr>
              <w:t xml:space="preserve"> plateforme technique qui repose sur le principe de l</w:t>
            </w:r>
            <w:r w:rsidR="007E69FB" w:rsidRPr="00B21558">
              <w:rPr>
                <w:lang w:val="fr-CH"/>
              </w:rPr>
              <w:t>’</w:t>
            </w:r>
            <w:r w:rsidRPr="00B21558">
              <w:rPr>
                <w:lang w:val="fr-CH"/>
              </w:rPr>
              <w:t>informatique en nuage permet aux bibliothèques participantes de mutualiser leurs ressources en partageant les unes avec les autres leurs catalogues et leurs fichiers numériques respectifs dans des formats accessibles</w:t>
            </w:r>
            <w:r w:rsidR="009872B3" w:rsidRPr="00B21558">
              <w:rPr>
                <w:lang w:val="fr-FR"/>
              </w:rPr>
              <w:t>.</w:t>
            </w:r>
          </w:p>
          <w:p w14:paraId="4AA59F75" w14:textId="12527CCD" w:rsidR="007E69FB" w:rsidRPr="00B21558" w:rsidRDefault="000844AC" w:rsidP="001A5978">
            <w:pPr>
              <w:spacing w:before="220" w:after="120"/>
              <w:rPr>
                <w:lang w:val="fr-FR"/>
              </w:rPr>
            </w:pPr>
            <w:r w:rsidRPr="00B21558">
              <w:rPr>
                <w:lang w:val="fr-CH"/>
              </w:rPr>
              <w:t xml:space="preserve">De </w:t>
            </w:r>
            <w:r w:rsidR="007E69FB" w:rsidRPr="00B21558">
              <w:rPr>
                <w:lang w:val="fr-CH"/>
              </w:rPr>
              <w:t>juillet 20</w:t>
            </w:r>
            <w:r w:rsidRPr="00B21558">
              <w:rPr>
                <w:lang w:val="fr-CH"/>
              </w:rPr>
              <w:t xml:space="preserve">19 à </w:t>
            </w:r>
            <w:r w:rsidR="007E69FB" w:rsidRPr="00B21558">
              <w:rPr>
                <w:lang w:val="fr-CH"/>
              </w:rPr>
              <w:t>juillet 20</w:t>
            </w:r>
            <w:r w:rsidRPr="00B21558">
              <w:rPr>
                <w:lang w:val="fr-CH"/>
              </w:rPr>
              <w:t>21, 43</w:t>
            </w:r>
            <w:r w:rsidR="001533BA" w:rsidRPr="00B21558">
              <w:rPr>
                <w:lang w:val="fr-CH"/>
              </w:rPr>
              <w:t> </w:t>
            </w:r>
            <w:r w:rsidRPr="00B21558">
              <w:rPr>
                <w:lang w:val="fr-CH"/>
              </w:rPr>
              <w:t>nouvelles bibliothèques pour aveugles ont rejoint le service, qui en compte 100 au tot</w:t>
            </w:r>
            <w:r w:rsidR="00D3434E" w:rsidRPr="00B21558">
              <w:rPr>
                <w:lang w:val="fr-CH"/>
              </w:rPr>
              <w:t>al.  Au</w:t>
            </w:r>
            <w:r w:rsidRPr="00B21558">
              <w:rPr>
                <w:lang w:val="fr-CH"/>
              </w:rPr>
              <w:t xml:space="preserve"> cours de cette période, le nombre d</w:t>
            </w:r>
            <w:r w:rsidR="007E69FB" w:rsidRPr="00B21558">
              <w:rPr>
                <w:lang w:val="fr-CH"/>
              </w:rPr>
              <w:t>’</w:t>
            </w:r>
            <w:r w:rsidRPr="00B21558">
              <w:rPr>
                <w:lang w:val="fr-CH"/>
              </w:rPr>
              <w:t>ouvrages mis à disposition par ce service a augmenté de 52% pour passer de 460 000 à plus de 700 000, dont près de 650 000 sont à disposition pour les échanges transfrontières en vertu des dispositions du Traité de Marrakech</w:t>
            </w:r>
            <w:r w:rsidR="001A5978" w:rsidRPr="00B21558">
              <w:rPr>
                <w:lang w:val="fr-FR"/>
              </w:rPr>
              <w:t>.</w:t>
            </w:r>
          </w:p>
          <w:p w14:paraId="79A3225E" w14:textId="3A6FFCB2" w:rsidR="0077778A" w:rsidRPr="00B21558" w:rsidRDefault="000844AC" w:rsidP="001A5978">
            <w:pPr>
              <w:spacing w:before="220" w:after="120"/>
              <w:rPr>
                <w:lang w:val="fr-FR"/>
              </w:rPr>
            </w:pPr>
            <w:r w:rsidRPr="00B21558">
              <w:rPr>
                <w:lang w:val="fr-CH"/>
              </w:rPr>
              <w:t>Sur les 100</w:t>
            </w:r>
            <w:r w:rsidR="001533BA" w:rsidRPr="00B21558">
              <w:rPr>
                <w:lang w:val="fr-CH"/>
              </w:rPr>
              <w:t> </w:t>
            </w:r>
            <w:r w:rsidRPr="00B21558">
              <w:rPr>
                <w:lang w:val="fr-CH"/>
              </w:rPr>
              <w:t>bibliothèques que compte le service, 46 sont situées dans des pays en développement ou des pays parmi les moins avancés</w:t>
            </w:r>
            <w:r w:rsidR="001A5978" w:rsidRPr="00B21558">
              <w:rPr>
                <w:lang w:val="fr-FR"/>
              </w:rPr>
              <w:t>.</w:t>
            </w:r>
          </w:p>
          <w:p w14:paraId="588D0727" w14:textId="05F9CC41" w:rsidR="00DF11A3" w:rsidRPr="00B21558" w:rsidRDefault="000844AC" w:rsidP="001A5978">
            <w:pPr>
              <w:spacing w:before="220" w:after="120"/>
              <w:rPr>
                <w:lang w:val="fr-FR"/>
              </w:rPr>
            </w:pPr>
            <w:r w:rsidRPr="00B21558">
              <w:rPr>
                <w:lang w:val="fr-CH"/>
              </w:rPr>
              <w:t xml:space="preserve">En </w:t>
            </w:r>
            <w:r w:rsidR="007E69FB" w:rsidRPr="00B21558">
              <w:rPr>
                <w:lang w:val="fr-CH"/>
              </w:rPr>
              <w:t>avril 20</w:t>
            </w:r>
            <w:r w:rsidRPr="00B21558">
              <w:rPr>
                <w:lang w:val="fr-CH"/>
              </w:rPr>
              <w:t>21, l</w:t>
            </w:r>
            <w:r w:rsidR="007E69FB" w:rsidRPr="00B21558">
              <w:rPr>
                <w:lang w:val="fr-CH"/>
              </w:rPr>
              <w:t>’</w:t>
            </w:r>
            <w:r w:rsidRPr="00B21558">
              <w:rPr>
                <w:lang w:val="fr-CH"/>
              </w:rPr>
              <w:t>ABC a mis au point une nouvelle application qui permet à chaque utilisateur de rechercher et de télécharger directement des ouvrages mis à disposition par le Service mondial d</w:t>
            </w:r>
            <w:r w:rsidR="007E69FB" w:rsidRPr="00B21558">
              <w:rPr>
                <w:lang w:val="fr-CH"/>
              </w:rPr>
              <w:t>’</w:t>
            </w:r>
            <w:r w:rsidRPr="00B21558">
              <w:rPr>
                <w:lang w:val="fr-CH"/>
              </w:rPr>
              <w:t>échange de livres de l</w:t>
            </w:r>
            <w:r w:rsidR="007E69FB" w:rsidRPr="00B21558">
              <w:rPr>
                <w:lang w:val="fr-CH"/>
              </w:rPr>
              <w:t>’</w:t>
            </w:r>
            <w:r w:rsidR="00D3434E" w:rsidRPr="00B21558">
              <w:rPr>
                <w:lang w:val="fr-CH"/>
              </w:rPr>
              <w:t>ABC.  Po</w:t>
            </w:r>
            <w:r w:rsidRPr="00B21558">
              <w:rPr>
                <w:lang w:val="fr-CH"/>
              </w:rPr>
              <w:t>ur accéder à l</w:t>
            </w:r>
            <w:r w:rsidR="007E69FB" w:rsidRPr="00B21558">
              <w:rPr>
                <w:lang w:val="fr-CH"/>
              </w:rPr>
              <w:t>’</w:t>
            </w:r>
            <w:r w:rsidRPr="00B21558">
              <w:rPr>
                <w:lang w:val="fr-CH"/>
              </w:rPr>
              <w:t>application, les utilisateurs ayant des difficultés de lecture des textes imprimés doivent avoir obtenu l</w:t>
            </w:r>
            <w:r w:rsidR="007E69FB" w:rsidRPr="00B21558">
              <w:rPr>
                <w:lang w:val="fr-CH"/>
              </w:rPr>
              <w:t>’</w:t>
            </w:r>
            <w:r w:rsidRPr="00B21558">
              <w:rPr>
                <w:lang w:val="fr-CH"/>
              </w:rPr>
              <w:t>autorisation de leur bibliothèque partenaire de l</w:t>
            </w:r>
            <w:r w:rsidR="007E69FB" w:rsidRPr="00B21558">
              <w:rPr>
                <w:lang w:val="fr-CH"/>
              </w:rPr>
              <w:t>’</w:t>
            </w:r>
            <w:r w:rsidRPr="00B21558">
              <w:rPr>
                <w:lang w:val="fr-CH"/>
              </w:rPr>
              <w:t>ABC, en vertu des dispositions du Traité de Marrake</w:t>
            </w:r>
            <w:r w:rsidR="00D3434E" w:rsidRPr="00B21558">
              <w:rPr>
                <w:lang w:val="fr-CH"/>
              </w:rPr>
              <w:t>ch.  En</w:t>
            </w:r>
            <w:r w:rsidRPr="00B21558">
              <w:rPr>
                <w:lang w:val="fr-CH"/>
              </w:rPr>
              <w:t xml:space="preserve"> juillet 2021, 23</w:t>
            </w:r>
            <w:r w:rsidR="001533BA" w:rsidRPr="00B21558">
              <w:rPr>
                <w:lang w:val="fr-CH"/>
              </w:rPr>
              <w:t> </w:t>
            </w:r>
            <w:r w:rsidRPr="00B21558">
              <w:rPr>
                <w:lang w:val="fr-CH"/>
              </w:rPr>
              <w:t>bibliothèques partenaires de l</w:t>
            </w:r>
            <w:r w:rsidR="007E69FB" w:rsidRPr="00B21558">
              <w:rPr>
                <w:lang w:val="fr-CH"/>
              </w:rPr>
              <w:t>’</w:t>
            </w:r>
            <w:r w:rsidRPr="00B21558">
              <w:rPr>
                <w:lang w:val="fr-CH"/>
              </w:rPr>
              <w:t>ABC dans 16</w:t>
            </w:r>
            <w:r w:rsidR="001533BA" w:rsidRPr="00B21558">
              <w:rPr>
                <w:lang w:val="fr-CH"/>
              </w:rPr>
              <w:t> </w:t>
            </w:r>
            <w:r w:rsidRPr="00B21558">
              <w:rPr>
                <w:lang w:val="fr-CH"/>
              </w:rPr>
              <w:t>pays, dont cinq</w:t>
            </w:r>
            <w:r w:rsidR="000979AE" w:rsidRPr="00B21558">
              <w:rPr>
                <w:lang w:val="fr-CH"/>
              </w:rPr>
              <w:t> </w:t>
            </w:r>
            <w:r w:rsidRPr="00B21558">
              <w:rPr>
                <w:lang w:val="fr-CH"/>
              </w:rPr>
              <w:t>dans des pays en développement ou des pays parmi les moins avancés, ont accepté de s</w:t>
            </w:r>
            <w:r w:rsidR="007E69FB" w:rsidRPr="00B21558">
              <w:rPr>
                <w:lang w:val="fr-CH"/>
              </w:rPr>
              <w:t>’</w:t>
            </w:r>
            <w:r w:rsidRPr="00B21558">
              <w:rPr>
                <w:lang w:val="fr-CH"/>
              </w:rPr>
              <w:t>associer à cette nouvelle entreprise</w:t>
            </w:r>
            <w:r w:rsidR="001A5978" w:rsidRPr="00B21558">
              <w:rPr>
                <w:lang w:val="fr-FR"/>
              </w:rPr>
              <w:t>.</w:t>
            </w:r>
          </w:p>
        </w:tc>
      </w:tr>
      <w:tr w:rsidR="009B2732" w:rsidRPr="0087308D" w14:paraId="0F5D34DD" w14:textId="77777777" w:rsidTr="00B5029A">
        <w:tc>
          <w:tcPr>
            <w:tcW w:w="2515" w:type="dxa"/>
          </w:tcPr>
          <w:p w14:paraId="1645DA99" w14:textId="31A23723" w:rsidR="009B2732" w:rsidRPr="00B21558" w:rsidRDefault="0077778A" w:rsidP="0077778A">
            <w:pPr>
              <w:spacing w:before="220" w:after="120"/>
              <w:rPr>
                <w:lang w:val="fr-FR"/>
              </w:rPr>
            </w:pPr>
            <w:r w:rsidRPr="00B21558">
              <w:rPr>
                <w:lang w:val="fr-FR"/>
              </w:rPr>
              <w:t>Autres rapports/documents connexes</w:t>
            </w:r>
          </w:p>
        </w:tc>
        <w:tc>
          <w:tcPr>
            <w:tcW w:w="6930" w:type="dxa"/>
          </w:tcPr>
          <w:p w14:paraId="38B8ED28" w14:textId="74C53057" w:rsidR="007E69FB" w:rsidRPr="00B21558" w:rsidRDefault="0077778A" w:rsidP="0077778A">
            <w:pPr>
              <w:spacing w:before="220" w:after="1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AA72A0" w:rsidRPr="00AA72A0">
              <w:rPr>
                <w:lang w:val="fr-FR"/>
              </w:rPr>
              <w:t>CDIP/6/</w:t>
            </w:r>
            <w:proofErr w:type="gramStart"/>
            <w:r w:rsidR="00AA72A0" w:rsidRPr="00AA72A0">
              <w:rPr>
                <w:lang w:val="fr-FR"/>
              </w:rPr>
              <w:t xml:space="preserve">2; </w:t>
            </w:r>
            <w:r w:rsidR="00AA72A0">
              <w:rPr>
                <w:lang w:val="fr-FR"/>
              </w:rPr>
              <w:t xml:space="preserve"> </w:t>
            </w:r>
            <w:r w:rsidR="00AA72A0" w:rsidRPr="00AA72A0">
              <w:rPr>
                <w:lang w:val="fr-FR"/>
              </w:rPr>
              <w:t>CDIP</w:t>
            </w:r>
            <w:proofErr w:type="gramEnd"/>
            <w:r w:rsidR="00AA72A0" w:rsidRPr="00AA72A0">
              <w:rPr>
                <w:lang w:val="fr-FR"/>
              </w:rPr>
              <w:t xml:space="preserve">/8/2; </w:t>
            </w:r>
            <w:r w:rsidR="00AA72A0">
              <w:rPr>
                <w:lang w:val="fr-FR"/>
              </w:rPr>
              <w:t xml:space="preserve"> </w:t>
            </w:r>
            <w:r w:rsidR="00AA72A0" w:rsidRPr="00AA72A0">
              <w:rPr>
                <w:lang w:val="fr-FR"/>
              </w:rPr>
              <w:t xml:space="preserve">CDIP/10/5; </w:t>
            </w:r>
            <w:r w:rsidR="00AA72A0">
              <w:rPr>
                <w:lang w:val="fr-FR"/>
              </w:rPr>
              <w:t xml:space="preserve"> </w:t>
            </w:r>
            <w:r w:rsidR="00AA72A0" w:rsidRPr="00AA72A0">
              <w:rPr>
                <w:lang w:val="fr-FR"/>
              </w:rPr>
              <w:t xml:space="preserve">CDIP/16/2; </w:t>
            </w:r>
            <w:r w:rsidR="00AA72A0">
              <w:rPr>
                <w:lang w:val="fr-FR"/>
              </w:rPr>
              <w:t xml:space="preserve"> </w:t>
            </w:r>
            <w:r w:rsidR="00AA72A0" w:rsidRPr="00AA72A0">
              <w:rPr>
                <w:lang w:val="fr-FR"/>
              </w:rPr>
              <w:t xml:space="preserve">CDIP/19/8; </w:t>
            </w:r>
            <w:r w:rsidR="00AA72A0">
              <w:rPr>
                <w:lang w:val="fr-FR"/>
              </w:rPr>
              <w:t xml:space="preserve"> </w:t>
            </w:r>
            <w:r w:rsidR="00AA72A0" w:rsidRPr="00AA72A0">
              <w:rPr>
                <w:lang w:val="fr-FR"/>
              </w:rPr>
              <w:t xml:space="preserve">CDIP/22/2; </w:t>
            </w:r>
            <w:r w:rsidR="00AA72A0">
              <w:rPr>
                <w:lang w:val="fr-FR"/>
              </w:rPr>
              <w:t xml:space="preserve"> </w:t>
            </w:r>
            <w:r w:rsidR="00AA72A0" w:rsidRPr="00AA72A0">
              <w:rPr>
                <w:lang w:val="fr-FR"/>
              </w:rPr>
              <w:t xml:space="preserve">CDIP/24/2; </w:t>
            </w:r>
            <w:r w:rsidR="00AA72A0">
              <w:rPr>
                <w:lang w:val="fr-FR"/>
              </w:rPr>
              <w:t xml:space="preserve"> </w:t>
            </w:r>
            <w:r w:rsidR="00AA72A0" w:rsidRPr="00AA72A0">
              <w:rPr>
                <w:lang w:val="fr-FR"/>
              </w:rPr>
              <w:t xml:space="preserve">CDIP/25/2; </w:t>
            </w:r>
            <w:r w:rsidR="00AA72A0">
              <w:rPr>
                <w:lang w:val="fr-FR"/>
              </w:rPr>
              <w:t xml:space="preserve"> </w:t>
            </w:r>
            <w:r w:rsidR="00AA72A0" w:rsidRPr="00AA72A0">
              <w:rPr>
                <w:lang w:val="fr-FR"/>
              </w:rPr>
              <w:t>CDIP/26/2</w:t>
            </w:r>
            <w:r w:rsidRPr="00B21558">
              <w:rPr>
                <w:lang w:val="fr-FR"/>
              </w:rPr>
              <w:t>.</w:t>
            </w:r>
          </w:p>
          <w:p w14:paraId="77B900B6" w14:textId="2785C4A4" w:rsidR="009B2732" w:rsidRPr="00B21558" w:rsidRDefault="00360E54">
            <w:pPr>
              <w:spacing w:before="22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05C1C7BF"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9B2732" w:rsidRPr="00B21558" w14:paraId="2B9D7FBD" w14:textId="77777777" w:rsidTr="00D45F40">
        <w:trPr>
          <w:tblHeader/>
        </w:trPr>
        <w:tc>
          <w:tcPr>
            <w:tcW w:w="9535" w:type="dxa"/>
            <w:gridSpan w:val="2"/>
            <w:shd w:val="clear" w:color="auto" w:fill="BFBFBF" w:themeFill="background1" w:themeFillShade="BF"/>
          </w:tcPr>
          <w:p w14:paraId="7618AC78" w14:textId="678D5905" w:rsidR="009B2732" w:rsidRPr="00B21558" w:rsidRDefault="0077778A" w:rsidP="0077778A">
            <w:pPr>
              <w:tabs>
                <w:tab w:val="center" w:pos="3267"/>
              </w:tabs>
              <w:spacing w:before="240" w:after="120"/>
              <w:jc w:val="center"/>
              <w:rPr>
                <w:b/>
                <w:i/>
                <w:lang w:val="fr-FR"/>
              </w:rPr>
            </w:pPr>
            <w:r w:rsidRPr="00B21558">
              <w:rPr>
                <w:b/>
                <w:i/>
                <w:lang w:val="fr-FR"/>
              </w:rPr>
              <w:t>Recommandation n° 28</w:t>
            </w:r>
          </w:p>
        </w:tc>
      </w:tr>
      <w:tr w:rsidR="009B2732" w:rsidRPr="0087308D" w14:paraId="5C47F053" w14:textId="77777777" w:rsidTr="00D45F40">
        <w:tc>
          <w:tcPr>
            <w:tcW w:w="9535" w:type="dxa"/>
            <w:gridSpan w:val="2"/>
            <w:shd w:val="clear" w:color="auto" w:fill="D9D9D9" w:themeFill="background1" w:themeFillShade="D9"/>
          </w:tcPr>
          <w:p w14:paraId="543A5126" w14:textId="78034207" w:rsidR="009B2732" w:rsidRPr="00B21558" w:rsidRDefault="009B2732" w:rsidP="0077778A">
            <w:pPr>
              <w:spacing w:before="240" w:after="120"/>
              <w:rPr>
                <w:i/>
                <w:lang w:val="fr-FR"/>
              </w:rPr>
            </w:pPr>
            <w:r w:rsidRPr="00B21558">
              <w:rPr>
                <w:lang w:val="fr-FR"/>
              </w:rPr>
              <w:br w:type="page"/>
            </w:r>
            <w:r w:rsidR="0077778A" w:rsidRPr="00B21558">
              <w:rPr>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r w:rsidRPr="00B21558">
              <w:rPr>
                <w:lang w:val="fr-FR"/>
              </w:rPr>
              <w:t xml:space="preserve">  </w:t>
            </w:r>
          </w:p>
        </w:tc>
      </w:tr>
      <w:tr w:rsidR="009B2732" w:rsidRPr="00B21558" w14:paraId="6B834E72" w14:textId="77777777" w:rsidTr="00D45F40">
        <w:tc>
          <w:tcPr>
            <w:tcW w:w="2521" w:type="dxa"/>
          </w:tcPr>
          <w:p w14:paraId="4EDB91F8" w14:textId="27417FA1"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7014" w:type="dxa"/>
          </w:tcPr>
          <w:p w14:paraId="11CF1D9F" w14:textId="791C7022" w:rsidR="0077778A" w:rsidRPr="00B21558" w:rsidRDefault="009B2732" w:rsidP="009B2732">
            <w:pPr>
              <w:spacing w:before="240" w:after="240"/>
              <w:rPr>
                <w:lang w:val="fr-FR"/>
              </w:rPr>
            </w:pPr>
            <w:r w:rsidRPr="00B21558">
              <w:rPr>
                <w:lang w:val="fr-FR"/>
              </w:rPr>
              <w:t xml:space="preserve">1, 5, 9, 11, 13, 14, 15 </w:t>
            </w:r>
            <w:r w:rsidR="00360E54" w:rsidRPr="00B21558">
              <w:rPr>
                <w:lang w:val="fr-FR"/>
              </w:rPr>
              <w:t>et</w:t>
            </w:r>
            <w:r w:rsidRPr="00B21558">
              <w:rPr>
                <w:lang w:val="fr-FR"/>
              </w:rPr>
              <w:t xml:space="preserve"> 30</w:t>
            </w:r>
          </w:p>
          <w:p w14:paraId="1BBE3851" w14:textId="06F22055" w:rsidR="009B2732" w:rsidRPr="00B21558" w:rsidRDefault="009B2732" w:rsidP="009B2732">
            <w:pPr>
              <w:spacing w:before="240" w:after="240"/>
              <w:rPr>
                <w:lang w:val="fr-FR"/>
              </w:rPr>
            </w:pPr>
          </w:p>
        </w:tc>
      </w:tr>
      <w:tr w:rsidR="009B2732" w:rsidRPr="0087308D" w14:paraId="7B7522AC" w14:textId="77777777" w:rsidTr="00D45F40">
        <w:tc>
          <w:tcPr>
            <w:tcW w:w="2521" w:type="dxa"/>
          </w:tcPr>
          <w:p w14:paraId="27654F25" w14:textId="46E67074"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7014" w:type="dxa"/>
          </w:tcPr>
          <w:p w14:paraId="6A0FC9F8" w14:textId="3B3834F4" w:rsidR="0077778A" w:rsidRPr="00B21558" w:rsidRDefault="0077778A" w:rsidP="0077778A">
            <w:pPr>
              <w:spacing w:before="240" w:after="240"/>
              <w:rPr>
                <w:highlight w:val="yellow"/>
                <w:lang w:val="fr-FR"/>
              </w:rPr>
            </w:pPr>
            <w:r w:rsidRPr="00B21558">
              <w:rPr>
                <w:lang w:val="fr-FR"/>
              </w:rPr>
              <w:t xml:space="preserve">Cette recommandation est en cours de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et traitée au moyen des activités approuvées à la cinqu</w:t>
            </w:r>
            <w:r w:rsidR="007E69FB" w:rsidRPr="00B21558">
              <w:rPr>
                <w:lang w:val="fr-FR"/>
              </w:rPr>
              <w:t>ième session du CDI</w:t>
            </w:r>
            <w:r w:rsidRPr="00B21558">
              <w:rPr>
                <w:lang w:val="fr-FR"/>
              </w:rPr>
              <w:t>P, comme il ressort du document CDIP/6/4.</w:t>
            </w:r>
          </w:p>
          <w:p w14:paraId="55496359" w14:textId="692C92D5" w:rsidR="009B2732" w:rsidRPr="00B21558" w:rsidRDefault="0077778A" w:rsidP="0077778A">
            <w:pPr>
              <w:spacing w:before="240" w:after="120"/>
              <w:rPr>
                <w:lang w:val="fr-FR"/>
              </w:rPr>
            </w:pPr>
            <w:r w:rsidRPr="00B21558">
              <w:rPr>
                <w:lang w:val="fr-FR"/>
              </w:rPr>
              <w:t>De nouvelles délibérations ont été menées par</w:t>
            </w:r>
            <w:r w:rsidR="007E69FB" w:rsidRPr="00B21558">
              <w:rPr>
                <w:lang w:val="fr-FR"/>
              </w:rPr>
              <w:t xml:space="preserve"> le CDI</w:t>
            </w:r>
            <w:r w:rsidRPr="00B21558">
              <w:rPr>
                <w:lang w:val="fr-FR"/>
              </w:rPr>
              <w:t>P dans le cadre des documents suivants</w:t>
            </w:r>
            <w:r w:rsidR="007E69FB" w:rsidRPr="00B21558">
              <w:rPr>
                <w:lang w:val="fr-FR"/>
              </w:rPr>
              <w:t> :</w:t>
            </w:r>
            <w:r w:rsidRPr="00B21558">
              <w:rPr>
                <w:lang w:val="fr-FR"/>
              </w:rPr>
              <w:t xml:space="preserve"> CDIP/17/9, CDIP/18/6 </w:t>
            </w:r>
            <w:proofErr w:type="spellStart"/>
            <w:r w:rsidRPr="00B21558">
              <w:rPr>
                <w:lang w:val="fr-FR"/>
              </w:rPr>
              <w:t>Rev</w:t>
            </w:r>
            <w:proofErr w:type="spellEnd"/>
            <w:r w:rsidRPr="00B21558">
              <w:rPr>
                <w:lang w:val="fr-FR"/>
              </w:rPr>
              <w:t>, CDIP/20/7, CDIP/20/10, CDIP/20/11 et CDIP/20/12.</w:t>
            </w:r>
          </w:p>
        </w:tc>
      </w:tr>
      <w:tr w:rsidR="009B2732" w:rsidRPr="0087308D" w14:paraId="7C3D1264" w14:textId="77777777" w:rsidTr="00D45F40">
        <w:tc>
          <w:tcPr>
            <w:tcW w:w="2521" w:type="dxa"/>
          </w:tcPr>
          <w:p w14:paraId="57C01C6A" w14:textId="452E581B"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7014" w:type="dxa"/>
          </w:tcPr>
          <w:p w14:paraId="210BF13A" w14:textId="354640B8" w:rsidR="007E69FB" w:rsidRPr="00B21558" w:rsidRDefault="0077778A" w:rsidP="0077778A">
            <w:pPr>
              <w:spacing w:before="240" w:after="240"/>
              <w:rPr>
                <w:szCs w:val="22"/>
                <w:lang w:val="fr-FR"/>
              </w:rPr>
            </w:pPr>
            <w:r w:rsidRPr="00B21558">
              <w:rPr>
                <w:szCs w:val="22"/>
                <w:lang w:val="fr-FR"/>
              </w:rPr>
              <w:t>La recommandation a été principalement traitée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(CDIP/6/4</w:t>
            </w:r>
            <w:r w:rsidR="000979AE" w:rsidRPr="00B21558">
              <w:rPr>
                <w:szCs w:val="22"/>
                <w:lang w:val="fr-FR"/>
              </w:rPr>
              <w:t> </w:t>
            </w:r>
            <w:proofErr w:type="spellStart"/>
            <w:r w:rsidRPr="00B21558">
              <w:rPr>
                <w:szCs w:val="22"/>
                <w:lang w:val="fr-FR"/>
              </w:rPr>
              <w:t>Rev</w:t>
            </w:r>
            <w:proofErr w:type="spellEnd"/>
            <w:r w:rsidRPr="00B21558">
              <w:rPr>
                <w:szCs w:val="22"/>
                <w:lang w:val="fr-FR"/>
              </w:rPr>
              <w:t>.).</w:t>
            </w:r>
          </w:p>
          <w:p w14:paraId="42F56C79" w14:textId="0914B4C6" w:rsidR="0077778A" w:rsidRPr="00B21558" w:rsidRDefault="0077778A" w:rsidP="0077778A">
            <w:pPr>
              <w:spacing w:before="240" w:after="240"/>
              <w:rPr>
                <w:szCs w:val="22"/>
                <w:lang w:val="fr-FR"/>
              </w:rPr>
            </w:pPr>
            <w:r w:rsidRPr="00B21558">
              <w:rPr>
                <w:szCs w:val="22"/>
                <w:lang w:val="fr-FR"/>
              </w:rPr>
              <w:t>Dans le cadre des délibérations sur le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le comité a examiné, à ses quinzième, seizième et dix</w:t>
            </w:r>
            <w:r w:rsidR="0043240C" w:rsidRPr="00B21558">
              <w:rPr>
                <w:szCs w:val="22"/>
                <w:lang w:val="fr-FR"/>
              </w:rPr>
              <w:noBreakHyphen/>
            </w:r>
            <w:r w:rsidRPr="00B21558">
              <w:rPr>
                <w:szCs w:val="22"/>
                <w:lang w:val="fr-FR"/>
              </w:rPr>
              <w:t>sept</w:t>
            </w:r>
            <w:r w:rsidR="007E69FB" w:rsidRPr="00B21558">
              <w:rPr>
                <w:szCs w:val="22"/>
                <w:lang w:val="fr-FR"/>
              </w:rPr>
              <w:t>ième session</w:t>
            </w:r>
            <w:r w:rsidRPr="00B21558">
              <w:rPr>
                <w:szCs w:val="22"/>
                <w:lang w:val="fr-FR"/>
              </w:rPr>
              <w:t>s, les documents suivants</w:t>
            </w:r>
            <w:r w:rsidR="007E69FB" w:rsidRPr="00B21558">
              <w:rPr>
                <w:szCs w:val="22"/>
                <w:lang w:val="fr-FR"/>
              </w:rPr>
              <w:t> :</w:t>
            </w:r>
            <w:r w:rsidRPr="00B21558">
              <w:rPr>
                <w:szCs w:val="22"/>
                <w:lang w:val="fr-FR"/>
              </w:rPr>
              <w:t xml:space="preserve"> i)</w:t>
            </w:r>
            <w:r w:rsidR="000979AE" w:rsidRPr="00B21558">
              <w:rPr>
                <w:szCs w:val="22"/>
                <w:lang w:val="fr-FR"/>
              </w:rPr>
              <w:t> </w:t>
            </w:r>
            <w:r w:rsidRPr="00B21558">
              <w:rPr>
                <w:szCs w:val="22"/>
                <w:lang w:val="fr-FR"/>
              </w:rPr>
              <w:t>Rapport sur le Forum d</w:t>
            </w:r>
            <w:r w:rsidR="007E69FB" w:rsidRPr="00B21558">
              <w:rPr>
                <w:szCs w:val="22"/>
                <w:lang w:val="fr-FR"/>
              </w:rPr>
              <w:t>’</w:t>
            </w:r>
            <w:r w:rsidRPr="00B21558">
              <w:rPr>
                <w:szCs w:val="22"/>
                <w:lang w:val="fr-FR"/>
              </w:rPr>
              <w:t>experts de l</w:t>
            </w:r>
            <w:r w:rsidR="007E69FB" w:rsidRPr="00B21558">
              <w:rPr>
                <w:szCs w:val="22"/>
                <w:lang w:val="fr-FR"/>
              </w:rPr>
              <w:t>’</w:t>
            </w:r>
            <w:r w:rsidRPr="00B21558">
              <w:rPr>
                <w:szCs w:val="22"/>
                <w:lang w:val="fr-FR"/>
              </w:rPr>
              <w:t>OMPI sur le transfert international de technologie (CDIP/15/5), ii)</w:t>
            </w:r>
            <w:r w:rsidR="000979AE" w:rsidRPr="00B21558">
              <w:rPr>
                <w:szCs w:val="22"/>
                <w:lang w:val="fr-FR"/>
              </w:rPr>
              <w:t> </w:t>
            </w:r>
            <w:r w:rsidRPr="00B21558">
              <w:rPr>
                <w:szCs w:val="22"/>
                <w:lang w:val="fr-FR"/>
              </w:rPr>
              <w:t>Rapport d</w:t>
            </w:r>
            <w:r w:rsidR="007E69FB" w:rsidRPr="00B21558">
              <w:rPr>
                <w:szCs w:val="22"/>
                <w:lang w:val="fr-FR"/>
              </w:rPr>
              <w:t>’</w:t>
            </w:r>
            <w:r w:rsidRPr="00B21558">
              <w:rPr>
                <w:szCs w:val="22"/>
                <w:lang w:val="fr-FR"/>
              </w:rPr>
              <w:t>évaluation du projet (CDIP/16/3), et iii)</w:t>
            </w:r>
            <w:r w:rsidR="000979AE" w:rsidRPr="00B21558">
              <w:rPr>
                <w:szCs w:val="22"/>
                <w:lang w:val="fr-FR"/>
              </w:rPr>
              <w:t> </w:t>
            </w:r>
            <w:r w:rsidRPr="00B21558">
              <w:rPr>
                <w:szCs w:val="22"/>
                <w:lang w:val="fr-FR"/>
              </w:rPr>
              <w:t>Cartographie des activités relatives au transfert de technologie (CDIP/17/9).</w:t>
            </w:r>
          </w:p>
          <w:p w14:paraId="63EEB7DE" w14:textId="7B472CDD" w:rsidR="0077778A" w:rsidRPr="00B21558" w:rsidRDefault="0077778A" w:rsidP="0077778A">
            <w:pPr>
              <w:spacing w:before="240" w:after="240"/>
              <w:rPr>
                <w:szCs w:val="22"/>
                <w:lang w:val="fr-FR"/>
              </w:rPr>
            </w:pPr>
            <w:r w:rsidRPr="00B21558">
              <w:rPr>
                <w:szCs w:val="22"/>
                <w:lang w:val="fr-FR"/>
              </w:rPr>
              <w:t>Au cours des débats sur le document CDIP/17/9, le comité a décidé que les États membres intéressés devraient transmettre pour examen des propositions séparant les questions de politique générale et les propositions spécifiques concernant d</w:t>
            </w:r>
            <w:r w:rsidR="007E69FB" w:rsidRPr="00B21558">
              <w:rPr>
                <w:szCs w:val="22"/>
                <w:lang w:val="fr-FR"/>
              </w:rPr>
              <w:t>’</w:t>
            </w:r>
            <w:r w:rsidRPr="00B21558">
              <w:rPr>
                <w:szCs w:val="22"/>
                <w:lang w:val="fr-FR"/>
              </w:rPr>
              <w:t>éventuelles mesures à prend</w:t>
            </w:r>
            <w:r w:rsidR="00D3434E" w:rsidRPr="00B21558">
              <w:rPr>
                <w:szCs w:val="22"/>
                <w:lang w:val="fr-FR"/>
              </w:rPr>
              <w:t>re.  Le</w:t>
            </w:r>
            <w:r w:rsidRPr="00B21558">
              <w:rPr>
                <w:szCs w:val="22"/>
                <w:lang w:val="fr-FR"/>
              </w:rPr>
              <w:t xml:space="preserve"> document CDIP/18/6</w:t>
            </w:r>
            <w:r w:rsidR="000979AE" w:rsidRPr="00B21558">
              <w:rPr>
                <w:szCs w:val="22"/>
                <w:lang w:val="fr-FR"/>
              </w:rPr>
              <w:t> </w:t>
            </w:r>
            <w:proofErr w:type="spellStart"/>
            <w:r w:rsidRPr="00B21558">
              <w:rPr>
                <w:szCs w:val="22"/>
                <w:lang w:val="fr-FR"/>
              </w:rPr>
              <w:t>Rev</w:t>
            </w:r>
            <w:proofErr w:type="spellEnd"/>
            <w:r w:rsidRPr="00B21558">
              <w:rPr>
                <w:szCs w:val="22"/>
                <w:lang w:val="fr-FR"/>
              </w:rPr>
              <w:t xml:space="preserve">. </w:t>
            </w:r>
            <w:proofErr w:type="gramStart"/>
            <w:r w:rsidRPr="00B21558">
              <w:rPr>
                <w:szCs w:val="22"/>
                <w:lang w:val="fr-FR"/>
              </w:rPr>
              <w:t>contient</w:t>
            </w:r>
            <w:proofErr w:type="gramEnd"/>
            <w:r w:rsidRPr="00B21558">
              <w:rPr>
                <w:szCs w:val="22"/>
                <w:lang w:val="fr-FR"/>
              </w:rPr>
              <w:t xml:space="preserve"> des propositions faites par la délégation de l</w:t>
            </w:r>
            <w:r w:rsidR="007E69FB" w:rsidRPr="00B21558">
              <w:rPr>
                <w:szCs w:val="22"/>
                <w:lang w:val="fr-FR"/>
              </w:rPr>
              <w:t>’</w:t>
            </w:r>
            <w:r w:rsidRPr="00B21558">
              <w:rPr>
                <w:szCs w:val="22"/>
                <w:lang w:val="fr-FR"/>
              </w:rPr>
              <w:t>Afrique du Sud et une proposition conjointe présentée par les délégations de l</w:t>
            </w:r>
            <w:r w:rsidR="007E69FB" w:rsidRPr="00B21558">
              <w:rPr>
                <w:szCs w:val="22"/>
                <w:lang w:val="fr-FR"/>
              </w:rPr>
              <w:t>’</w:t>
            </w:r>
            <w:r w:rsidRPr="00B21558">
              <w:rPr>
                <w:szCs w:val="22"/>
                <w:lang w:val="fr-FR"/>
              </w:rPr>
              <w:t>Australie, du Canada et des États</w:t>
            </w:r>
            <w:r w:rsidR="0043240C" w:rsidRPr="00B21558">
              <w:rPr>
                <w:szCs w:val="22"/>
                <w:lang w:val="fr-FR"/>
              </w:rPr>
              <w:noBreakHyphen/>
            </w:r>
            <w:r w:rsidRPr="00B21558">
              <w:rPr>
                <w:szCs w:val="22"/>
                <w:lang w:val="fr-FR"/>
              </w:rPr>
              <w:t>Unis d</w:t>
            </w:r>
            <w:r w:rsidR="007E69FB" w:rsidRPr="00B21558">
              <w:rPr>
                <w:szCs w:val="22"/>
                <w:lang w:val="fr-FR"/>
              </w:rPr>
              <w:t>’</w:t>
            </w:r>
            <w:r w:rsidRPr="00B21558">
              <w:rPr>
                <w:szCs w:val="22"/>
                <w:lang w:val="fr-FR"/>
              </w:rPr>
              <w:t>Amérique.</w:t>
            </w:r>
          </w:p>
          <w:p w14:paraId="149FEB40" w14:textId="7A25A805" w:rsidR="0077778A" w:rsidRPr="00B21558" w:rsidRDefault="0077778A" w:rsidP="0077778A">
            <w:pPr>
              <w:spacing w:before="240" w:after="240"/>
              <w:rPr>
                <w:szCs w:val="22"/>
                <w:lang w:val="fr-FR"/>
              </w:rPr>
            </w:pPr>
            <w:r w:rsidRPr="00B21558">
              <w:rPr>
                <w:szCs w:val="22"/>
                <w:lang w:val="fr-FR"/>
              </w:rPr>
              <w:t>À la suite de la proposition conjointe, le comité a examiné les documents ci</w:t>
            </w:r>
            <w:r w:rsidR="0043240C" w:rsidRPr="00B21558">
              <w:rPr>
                <w:szCs w:val="22"/>
                <w:lang w:val="fr-FR"/>
              </w:rPr>
              <w:noBreakHyphen/>
            </w:r>
            <w:r w:rsidRPr="00B21558">
              <w:rPr>
                <w:szCs w:val="22"/>
                <w:lang w:val="fr-FR"/>
              </w:rPr>
              <w:t>après</w:t>
            </w:r>
            <w:r w:rsidR="007E69FB" w:rsidRPr="00B21558">
              <w:rPr>
                <w:szCs w:val="22"/>
                <w:lang w:val="fr-FR"/>
              </w:rPr>
              <w:t> :</w:t>
            </w:r>
          </w:p>
          <w:p w14:paraId="5AD5B903" w14:textId="219109D0" w:rsidR="0077778A" w:rsidRPr="00B21558" w:rsidRDefault="0077778A" w:rsidP="0077778A">
            <w:pPr>
              <w:spacing w:before="240" w:after="120"/>
              <w:rPr>
                <w:szCs w:val="22"/>
                <w:lang w:val="fr-FR"/>
              </w:rPr>
            </w:pPr>
            <w:r w:rsidRPr="00B21558">
              <w:rPr>
                <w:szCs w:val="22"/>
                <w:lang w:val="fr-FR"/>
              </w:rPr>
              <w:t>Promotion des activités et ressources de l</w:t>
            </w:r>
            <w:r w:rsidR="007E69FB" w:rsidRPr="00B21558">
              <w:rPr>
                <w:szCs w:val="22"/>
                <w:lang w:val="fr-FR"/>
              </w:rPr>
              <w:t>’</w:t>
            </w:r>
            <w:r w:rsidRPr="00B21558">
              <w:rPr>
                <w:szCs w:val="22"/>
                <w:lang w:val="fr-FR"/>
              </w:rPr>
              <w:t>OMPI relatives au transfert de technologie (CDIP/20/11);</w:t>
            </w:r>
          </w:p>
          <w:p w14:paraId="0EC6AA10" w14:textId="58575CDF" w:rsidR="0077778A" w:rsidRPr="00B21558" w:rsidRDefault="0077778A" w:rsidP="0077778A">
            <w:pPr>
              <w:spacing w:before="240" w:after="240"/>
              <w:rPr>
                <w:szCs w:val="22"/>
                <w:lang w:val="fr-FR"/>
              </w:rPr>
            </w:pPr>
            <w:r w:rsidRPr="00B21558">
              <w:rPr>
                <w:szCs w:val="22"/>
                <w:lang w:val="fr-FR"/>
              </w:rPr>
              <w:t>Inventaire des instances et conférences internationales prévoyant des initiatives en matière de transfert de technologie (CDIP/20/12);</w:t>
            </w:r>
          </w:p>
          <w:p w14:paraId="4820BF0E" w14:textId="22AEA488" w:rsidR="0077778A" w:rsidRPr="00B21558" w:rsidRDefault="0077778A" w:rsidP="0077778A">
            <w:pPr>
              <w:spacing w:before="240" w:after="240"/>
              <w:rPr>
                <w:szCs w:val="22"/>
                <w:lang w:val="fr-FR"/>
              </w:rPr>
            </w:pPr>
            <w:r w:rsidRPr="00B21558">
              <w:rPr>
                <w:szCs w:val="22"/>
                <w:lang w:val="fr-FR"/>
              </w:rPr>
              <w:t>– Feuille de route pour encourager l</w:t>
            </w:r>
            <w:r w:rsidR="007E69FB" w:rsidRPr="00B21558">
              <w:rPr>
                <w:szCs w:val="22"/>
                <w:lang w:val="fr-FR"/>
              </w:rPr>
              <w:t>’</w:t>
            </w:r>
            <w:r w:rsidRPr="00B21558">
              <w:rPr>
                <w:szCs w:val="22"/>
                <w:lang w:val="fr-FR"/>
              </w:rPr>
              <w:t>utilisation du forum sur le Web mis en place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(CDIP/20/7);</w:t>
            </w:r>
          </w:p>
          <w:p w14:paraId="78852848" w14:textId="212154FC" w:rsidR="0077778A" w:rsidRPr="00B21558" w:rsidRDefault="0077778A" w:rsidP="0077778A">
            <w:pPr>
              <w:spacing w:before="240" w:after="240"/>
              <w:rPr>
                <w:szCs w:val="22"/>
                <w:lang w:val="fr-FR"/>
              </w:rPr>
            </w:pPr>
            <w:r w:rsidRPr="00B21558">
              <w:rPr>
                <w:szCs w:val="22"/>
                <w:lang w:val="fr-FR"/>
              </w:rPr>
              <w:t>– Compilation des plateformes d</w:t>
            </w:r>
            <w:r w:rsidR="007E69FB" w:rsidRPr="00B21558">
              <w:rPr>
                <w:szCs w:val="22"/>
                <w:lang w:val="fr-FR"/>
              </w:rPr>
              <w:t>’</w:t>
            </w:r>
            <w:r w:rsidRPr="00B21558">
              <w:rPr>
                <w:szCs w:val="22"/>
                <w:lang w:val="fr-FR"/>
              </w:rPr>
              <w:t>échange de technologies et de concession de licences de technologie (CDIP/20/10</w:t>
            </w:r>
            <w:r w:rsidR="000979AE" w:rsidRPr="00B21558">
              <w:rPr>
                <w:szCs w:val="22"/>
                <w:lang w:val="fr-FR"/>
              </w:rPr>
              <w:t> </w:t>
            </w:r>
            <w:proofErr w:type="spellStart"/>
            <w:r w:rsidRPr="00B21558">
              <w:rPr>
                <w:szCs w:val="22"/>
                <w:lang w:val="fr-FR"/>
              </w:rPr>
              <w:t>Rev</w:t>
            </w:r>
            <w:proofErr w:type="spellEnd"/>
            <w:r w:rsidRPr="00B21558">
              <w:rPr>
                <w:szCs w:val="22"/>
                <w:lang w:val="fr-FR"/>
              </w:rPr>
              <w:t>.);</w:t>
            </w:r>
          </w:p>
          <w:p w14:paraId="41902804" w14:textId="1C8A45C4" w:rsidR="0077778A" w:rsidRPr="00B21558" w:rsidRDefault="0077778A" w:rsidP="0077778A">
            <w:pPr>
              <w:spacing w:before="240" w:after="240"/>
              <w:rPr>
                <w:szCs w:val="22"/>
                <w:lang w:val="fr-FR"/>
              </w:rPr>
            </w:pPr>
            <w:r w:rsidRPr="00B21558">
              <w:rPr>
                <w:szCs w:val="22"/>
                <w:lang w:val="fr-FR"/>
              </w:rPr>
              <w:t>Analyse des lacunes dans les services et activités de l</w:t>
            </w:r>
            <w:r w:rsidR="007E69FB" w:rsidRPr="00B21558">
              <w:rPr>
                <w:szCs w:val="22"/>
                <w:lang w:val="fr-FR"/>
              </w:rPr>
              <w:t>’</w:t>
            </w:r>
            <w:r w:rsidRPr="00B21558">
              <w:rPr>
                <w:szCs w:val="22"/>
                <w:lang w:val="fr-FR"/>
              </w:rPr>
              <w:t>OMPI en matière de transfert de technologie au regard des recommandations du groupe C du Plan d</w:t>
            </w:r>
            <w:r w:rsidR="007E69FB" w:rsidRPr="00B21558">
              <w:rPr>
                <w:szCs w:val="22"/>
                <w:lang w:val="fr-FR"/>
              </w:rPr>
              <w:t>’</w:t>
            </w:r>
            <w:r w:rsidRPr="00B21558">
              <w:rPr>
                <w:szCs w:val="22"/>
                <w:lang w:val="fr-FR"/>
              </w:rPr>
              <w:t>action pour le développement (CDIP/21/5);</w:t>
            </w:r>
          </w:p>
          <w:p w14:paraId="2B153CD4" w14:textId="3514A869" w:rsidR="0077778A" w:rsidRPr="00B21558" w:rsidRDefault="0077778A" w:rsidP="0077778A">
            <w:pPr>
              <w:spacing w:before="240" w:after="240"/>
              <w:rPr>
                <w:szCs w:val="22"/>
                <w:lang w:val="fr-FR"/>
              </w:rPr>
            </w:pPr>
            <w:r w:rsidRPr="00B21558">
              <w:rPr>
                <w:szCs w:val="22"/>
                <w:lang w:val="fr-FR"/>
              </w:rPr>
              <w:t>– Estimation des coûts liés à la mise en œuvre de la feuille de route pour encourager l</w:t>
            </w:r>
            <w:r w:rsidR="007E69FB" w:rsidRPr="00B21558">
              <w:rPr>
                <w:szCs w:val="22"/>
                <w:lang w:val="fr-FR"/>
              </w:rPr>
              <w:t>’</w:t>
            </w:r>
            <w:r w:rsidRPr="00B21558">
              <w:rPr>
                <w:szCs w:val="22"/>
                <w:lang w:val="fr-FR"/>
              </w:rPr>
              <w:t>utilisation du forum sur le Web mis en place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(CDIP/21/6).</w:t>
            </w:r>
          </w:p>
          <w:p w14:paraId="5CDDDB9A" w14:textId="52DD89AB" w:rsidR="0077778A" w:rsidRPr="00B21558" w:rsidRDefault="0077778A" w:rsidP="0077778A">
            <w:pPr>
              <w:spacing w:before="240" w:after="240"/>
              <w:rPr>
                <w:szCs w:val="22"/>
                <w:lang w:val="fr-FR"/>
              </w:rPr>
            </w:pPr>
            <w:r w:rsidRPr="00B21558">
              <w:rPr>
                <w:szCs w:val="22"/>
                <w:lang w:val="fr-FR"/>
              </w:rPr>
              <w:t>– Estimation actualisée des coûts liés à la mise en œuvre de la feuille de route pour encourager l</w:t>
            </w:r>
            <w:r w:rsidR="007E69FB" w:rsidRPr="00B21558">
              <w:rPr>
                <w:szCs w:val="22"/>
                <w:lang w:val="fr-FR"/>
              </w:rPr>
              <w:t>’</w:t>
            </w:r>
            <w:r w:rsidRPr="00B21558">
              <w:rPr>
                <w:szCs w:val="22"/>
                <w:lang w:val="fr-FR"/>
              </w:rPr>
              <w:t>utilisation du forum sur le Web mis en place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moyennant l</w:t>
            </w:r>
            <w:r w:rsidR="007E69FB" w:rsidRPr="00B21558">
              <w:rPr>
                <w:szCs w:val="22"/>
                <w:lang w:val="fr-FR"/>
              </w:rPr>
              <w:t>’</w:t>
            </w:r>
            <w:r w:rsidRPr="00B21558">
              <w:rPr>
                <w:szCs w:val="22"/>
                <w:lang w:val="fr-FR"/>
              </w:rPr>
              <w:t>utilisation des plateformes existantes (CDIP/22/5)</w:t>
            </w:r>
          </w:p>
          <w:p w14:paraId="699036CC" w14:textId="3E155308" w:rsidR="0077778A" w:rsidRPr="00B21558" w:rsidRDefault="0077778A" w:rsidP="0077778A">
            <w:pPr>
              <w:spacing w:before="240" w:after="240"/>
              <w:rPr>
                <w:szCs w:val="22"/>
                <w:lang w:val="fr-FR"/>
              </w:rPr>
            </w:pPr>
            <w:r w:rsidRPr="00B21558">
              <w:rPr>
                <w:szCs w:val="22"/>
                <w:lang w:val="fr-FR"/>
              </w:rPr>
              <w:t>Estimation actualisée des coûts liés à la mise en œuvre de la feuille de route pour encourager l</w:t>
            </w:r>
            <w:r w:rsidR="007E69FB" w:rsidRPr="00B21558">
              <w:rPr>
                <w:szCs w:val="22"/>
                <w:lang w:val="fr-FR"/>
              </w:rPr>
              <w:t>’</w:t>
            </w:r>
            <w:r w:rsidRPr="00B21558">
              <w:rPr>
                <w:szCs w:val="22"/>
                <w:lang w:val="fr-FR"/>
              </w:rPr>
              <w:t>utilisation du forum sur le Web mis en place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et son intégration au sein de la nouvelle plateforme INSPIRE de l</w:t>
            </w:r>
            <w:r w:rsidR="007E69FB" w:rsidRPr="00B21558">
              <w:rPr>
                <w:szCs w:val="22"/>
                <w:lang w:val="fr-FR"/>
              </w:rPr>
              <w:t>’</w:t>
            </w:r>
            <w:r w:rsidRPr="00B21558">
              <w:rPr>
                <w:szCs w:val="22"/>
                <w:lang w:val="fr-FR"/>
              </w:rPr>
              <w:t>OMPI</w:t>
            </w:r>
          </w:p>
          <w:p w14:paraId="12E57EF1" w14:textId="209780CC" w:rsidR="0077778A" w:rsidRPr="00B21558" w:rsidRDefault="0077778A" w:rsidP="0077778A">
            <w:pPr>
              <w:spacing w:before="240" w:after="240"/>
              <w:rPr>
                <w:szCs w:val="22"/>
                <w:lang w:val="fr-FR"/>
              </w:rPr>
            </w:pPr>
            <w:r w:rsidRPr="00B21558">
              <w:rPr>
                <w:szCs w:val="22"/>
                <w:lang w:val="fr-FR"/>
              </w:rPr>
              <w:t>Rapport sur le forum sur le Web mis en place dans le cadre du “Projet relatif à la propriété intellectuelle et au transfert de technologie</w:t>
            </w:r>
            <w:r w:rsidR="007E69FB" w:rsidRPr="00B21558">
              <w:rPr>
                <w:szCs w:val="22"/>
                <w:lang w:val="fr-FR"/>
              </w:rPr>
              <w:t> :</w:t>
            </w:r>
            <w:r w:rsidRPr="00B21558">
              <w:rPr>
                <w:szCs w:val="22"/>
                <w:lang w:val="fr-FR"/>
              </w:rPr>
              <w:t xml:space="preserve"> élaborer des solutions face aux défis communs” après son intégration au sein de la nouvelle plateforme WIPO INSPIRE</w:t>
            </w:r>
          </w:p>
          <w:p w14:paraId="7C41A572" w14:textId="03586FEB" w:rsidR="007E69FB" w:rsidRPr="00B21558" w:rsidRDefault="0077778A" w:rsidP="0077778A">
            <w:pPr>
              <w:spacing w:before="240" w:after="240"/>
              <w:rPr>
                <w:szCs w:val="22"/>
                <w:lang w:val="fr-FR"/>
              </w:rPr>
            </w:pPr>
            <w:r w:rsidRPr="00B21558">
              <w:rPr>
                <w:szCs w:val="22"/>
                <w:lang w:val="fr-FR"/>
              </w:rPr>
              <w:t>Le Projet proposé par l</w:t>
            </w:r>
            <w:r w:rsidR="007E69FB" w:rsidRPr="00B21558">
              <w:rPr>
                <w:szCs w:val="22"/>
                <w:lang w:val="fr-FR"/>
              </w:rPr>
              <w:t>’</w:t>
            </w:r>
            <w:r w:rsidRPr="00B21558">
              <w:rPr>
                <w:szCs w:val="22"/>
                <w:lang w:val="fr-FR"/>
              </w:rPr>
              <w:t>Afrique du Sud sur la gestion de la propriété intellectuelle et le transfert de technologie</w:t>
            </w:r>
            <w:r w:rsidR="007E69FB" w:rsidRPr="00B21558">
              <w:rPr>
                <w:szCs w:val="22"/>
                <w:lang w:val="fr-FR"/>
              </w:rPr>
              <w:t> :</w:t>
            </w:r>
            <w:r w:rsidRPr="00B21558">
              <w:rPr>
                <w:szCs w:val="22"/>
                <w:lang w:val="fr-FR"/>
              </w:rPr>
              <w:t xml:space="preserve"> promouvoir l</w:t>
            </w:r>
            <w:r w:rsidR="007E69FB" w:rsidRPr="00B21558">
              <w:rPr>
                <w:szCs w:val="22"/>
                <w:lang w:val="fr-FR"/>
              </w:rPr>
              <w:t>’</w:t>
            </w:r>
            <w:r w:rsidRPr="00B21558">
              <w:rPr>
                <w:szCs w:val="22"/>
                <w:lang w:val="fr-FR"/>
              </w:rPr>
              <w:t>utilisation efficace de la propriété intellectuelle dans les pays en développement, les pays les moins avancés et les pays en transition a été approuvé à la vingt</w:t>
            </w:r>
            <w:r w:rsidR="007E69FB" w:rsidRPr="00B21558">
              <w:rPr>
                <w:szCs w:val="22"/>
                <w:lang w:val="fr-FR"/>
              </w:rPr>
              <w:t>ième session du CDI</w:t>
            </w:r>
            <w:r w:rsidRPr="00B21558">
              <w:rPr>
                <w:szCs w:val="22"/>
                <w:lang w:val="fr-FR"/>
              </w:rPr>
              <w:t>P (CDIP/19/11</w:t>
            </w:r>
            <w:r w:rsidR="000979AE" w:rsidRPr="00B21558">
              <w:rPr>
                <w:szCs w:val="22"/>
                <w:lang w:val="fr-FR"/>
              </w:rPr>
              <w:t> </w:t>
            </w:r>
            <w:proofErr w:type="spellStart"/>
            <w:r w:rsidRPr="00B21558">
              <w:rPr>
                <w:szCs w:val="22"/>
                <w:lang w:val="fr-FR"/>
              </w:rPr>
              <w:t>Rev</w:t>
            </w:r>
            <w:proofErr w:type="spellEnd"/>
            <w:r w:rsidRPr="00B21558">
              <w:rPr>
                <w:szCs w:val="22"/>
                <w:lang w:val="fr-FR"/>
              </w:rPr>
              <w:t>.).</w:t>
            </w:r>
          </w:p>
          <w:p w14:paraId="5779F1C6" w14:textId="069CA950" w:rsidR="009B2732" w:rsidRPr="00B21558" w:rsidRDefault="001E55BA" w:rsidP="00A56074">
            <w:pPr>
              <w:spacing w:before="240" w:after="120"/>
              <w:rPr>
                <w:szCs w:val="22"/>
                <w:lang w:val="fr-FR"/>
              </w:rPr>
            </w:pPr>
            <w:r w:rsidRPr="00B21558">
              <w:rPr>
                <w:szCs w:val="22"/>
                <w:lang w:val="fr-FR"/>
              </w:rPr>
              <w:t xml:space="preserve">À la suite du projet de </w:t>
            </w:r>
            <w:r w:rsidRPr="00B21558">
              <w:rPr>
                <w:i/>
                <w:szCs w:val="22"/>
                <w:lang w:val="fr-FR"/>
              </w:rPr>
              <w:t>renforcement de la coopération Sud</w:t>
            </w:r>
            <w:r w:rsidR="0043240C" w:rsidRPr="00B21558">
              <w:rPr>
                <w:i/>
                <w:szCs w:val="22"/>
                <w:lang w:val="fr-FR"/>
              </w:rPr>
              <w:noBreakHyphen/>
            </w:r>
            <w:r w:rsidRPr="00B21558">
              <w:rPr>
                <w:i/>
                <w:szCs w:val="22"/>
                <w:lang w:val="fr-FR"/>
              </w:rPr>
              <w:t>Sud dans le domaine de la propriété intellectuelle au service du développement parmi les pays en développement et les pays les moins avancés</w:t>
            </w:r>
            <w:r w:rsidRPr="00B21558">
              <w:rPr>
                <w:szCs w:val="22"/>
                <w:lang w:val="fr-FR"/>
              </w:rPr>
              <w:t>, un état des lieux des activités de coopération Sud</w:t>
            </w:r>
            <w:r w:rsidR="0043240C" w:rsidRPr="00B21558">
              <w:rPr>
                <w:szCs w:val="22"/>
                <w:lang w:val="fr-FR"/>
              </w:rPr>
              <w:noBreakHyphen/>
            </w:r>
            <w:r w:rsidRPr="00B21558">
              <w:rPr>
                <w:szCs w:val="22"/>
                <w:lang w:val="fr-FR"/>
              </w:rPr>
              <w:t>Sud au sein de l</w:t>
            </w:r>
            <w:r w:rsidR="007E69FB" w:rsidRPr="00B21558">
              <w:rPr>
                <w:szCs w:val="22"/>
                <w:lang w:val="fr-FR"/>
              </w:rPr>
              <w:t>’</w:t>
            </w:r>
            <w:r w:rsidRPr="00B21558">
              <w:rPr>
                <w:szCs w:val="22"/>
                <w:lang w:val="fr-FR"/>
              </w:rPr>
              <w:t>Organisation Mondiale de la Propriété Intellectuelle (document CDIP/17/4) a d</w:t>
            </w:r>
            <w:r w:rsidR="007E69FB" w:rsidRPr="00B21558">
              <w:rPr>
                <w:szCs w:val="22"/>
                <w:lang w:val="fr-FR"/>
              </w:rPr>
              <w:t>’</w:t>
            </w:r>
            <w:r w:rsidRPr="00B21558">
              <w:rPr>
                <w:szCs w:val="22"/>
                <w:lang w:val="fr-FR"/>
              </w:rPr>
              <w:t>abord été présenté à la dix</w:t>
            </w:r>
            <w:r w:rsidR="0043240C" w:rsidRPr="00B21558">
              <w:rPr>
                <w:szCs w:val="22"/>
                <w:lang w:val="fr-FR"/>
              </w:rPr>
              <w:noBreakHyphen/>
            </w:r>
            <w:r w:rsidRPr="00B21558">
              <w:rPr>
                <w:szCs w:val="22"/>
                <w:lang w:val="fr-FR"/>
              </w:rPr>
              <w:t>sept</w:t>
            </w:r>
            <w:r w:rsidR="007E69FB" w:rsidRPr="00B21558">
              <w:rPr>
                <w:szCs w:val="22"/>
                <w:lang w:val="fr-FR"/>
              </w:rPr>
              <w:t>ième session du C</w:t>
            </w:r>
            <w:r w:rsidR="00D3434E" w:rsidRPr="00B21558">
              <w:rPr>
                <w:szCs w:val="22"/>
                <w:lang w:val="fr-FR"/>
              </w:rPr>
              <w:t>DIP.  Un</w:t>
            </w:r>
            <w:r w:rsidR="00A56074" w:rsidRPr="00B21558">
              <w:rPr>
                <w:szCs w:val="22"/>
                <w:lang w:val="fr-FR"/>
              </w:rPr>
              <w:t xml:space="preserve"> second document sur cette question a été présenté</w:t>
            </w:r>
            <w:r w:rsidRPr="00B21558">
              <w:rPr>
                <w:szCs w:val="22"/>
                <w:lang w:val="fr-FR"/>
              </w:rPr>
              <w:t xml:space="preserve"> </w:t>
            </w:r>
            <w:r w:rsidR="00A56074" w:rsidRPr="00B21558">
              <w:rPr>
                <w:szCs w:val="22"/>
                <w:lang w:val="fr-FR"/>
              </w:rPr>
              <w:t>au comité à sa dix</w:t>
            </w:r>
            <w:r w:rsidR="0043240C" w:rsidRPr="00B21558">
              <w:rPr>
                <w:szCs w:val="22"/>
                <w:lang w:val="fr-FR"/>
              </w:rPr>
              <w:noBreakHyphen/>
            </w:r>
            <w:r w:rsidR="00A56074" w:rsidRPr="00B21558">
              <w:rPr>
                <w:szCs w:val="22"/>
                <w:lang w:val="fr-FR"/>
              </w:rPr>
              <w:t>neuv</w:t>
            </w:r>
            <w:r w:rsidR="007E69FB" w:rsidRPr="00B21558">
              <w:rPr>
                <w:szCs w:val="22"/>
                <w:lang w:val="fr-FR"/>
              </w:rPr>
              <w:t>ième session</w:t>
            </w:r>
            <w:r w:rsidRPr="00B21558">
              <w:rPr>
                <w:szCs w:val="22"/>
                <w:lang w:val="fr-FR"/>
              </w:rPr>
              <w:t xml:space="preserve"> (document CDIP/19/5), </w:t>
            </w:r>
            <w:r w:rsidR="00A56074" w:rsidRPr="00B21558">
              <w:rPr>
                <w:szCs w:val="22"/>
                <w:lang w:val="fr-FR"/>
              </w:rPr>
              <w:t>prenant en considération les observations formulées par les États membres</w:t>
            </w:r>
            <w:r w:rsidRPr="00B21558">
              <w:rPr>
                <w:szCs w:val="22"/>
                <w:lang w:val="fr-FR"/>
              </w:rPr>
              <w:t xml:space="preserve"> </w:t>
            </w:r>
            <w:r w:rsidR="00A56074" w:rsidRPr="00B21558">
              <w:rPr>
                <w:szCs w:val="22"/>
                <w:lang w:val="fr-FR"/>
              </w:rPr>
              <w:t>et présentant les activités de coopération Sud</w:t>
            </w:r>
            <w:r w:rsidR="0043240C" w:rsidRPr="00B21558">
              <w:rPr>
                <w:szCs w:val="22"/>
                <w:lang w:val="fr-FR"/>
              </w:rPr>
              <w:noBreakHyphen/>
            </w:r>
            <w:r w:rsidR="00A56074" w:rsidRPr="00B21558">
              <w:rPr>
                <w:szCs w:val="22"/>
                <w:lang w:val="fr-FR"/>
              </w:rPr>
              <w:t xml:space="preserve">Sud entreprises au cours de la période allant </w:t>
            </w:r>
            <w:r w:rsidR="007E69FB" w:rsidRPr="00B21558">
              <w:rPr>
                <w:szCs w:val="22"/>
                <w:lang w:val="fr-FR"/>
              </w:rPr>
              <w:t>de 2014</w:t>
            </w:r>
            <w:r w:rsidRPr="00B21558">
              <w:rPr>
                <w:szCs w:val="22"/>
                <w:lang w:val="fr-FR"/>
              </w:rPr>
              <w:t xml:space="preserve"> </w:t>
            </w:r>
            <w:r w:rsidR="00A56074" w:rsidRPr="00B21558">
              <w:rPr>
                <w:szCs w:val="22"/>
                <w:lang w:val="fr-FR"/>
              </w:rPr>
              <w:t>à</w:t>
            </w:r>
            <w:r w:rsidRPr="00B21558">
              <w:rPr>
                <w:szCs w:val="22"/>
                <w:lang w:val="fr-FR"/>
              </w:rPr>
              <w:t xml:space="preserve"> 2016.</w:t>
            </w:r>
          </w:p>
        </w:tc>
      </w:tr>
      <w:tr w:rsidR="009B2732" w:rsidRPr="0087308D" w14:paraId="21001994" w14:textId="77777777" w:rsidTr="00D45F40">
        <w:tc>
          <w:tcPr>
            <w:tcW w:w="2521" w:type="dxa"/>
          </w:tcPr>
          <w:p w14:paraId="4DF781E2" w14:textId="52F02C91"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7014" w:type="dxa"/>
          </w:tcPr>
          <w:p w14:paraId="0DB9AB14" w14:textId="108E8352" w:rsidR="007E69FB" w:rsidRPr="00B21558" w:rsidRDefault="0077778A" w:rsidP="0077778A">
            <w:pPr>
              <w:spacing w:before="240" w:after="240"/>
              <w:rPr>
                <w:szCs w:val="22"/>
                <w:lang w:val="fr-FR"/>
              </w:rPr>
            </w:pPr>
            <w:r w:rsidRPr="00B21558">
              <w:rPr>
                <w:szCs w:val="22"/>
                <w:lang w:val="fr-FR"/>
              </w:rPr>
              <w:t>La question du transfert de technologie est examinée par</w:t>
            </w:r>
            <w:r w:rsidR="007E69FB" w:rsidRPr="00B21558">
              <w:rPr>
                <w:szCs w:val="22"/>
                <w:lang w:val="fr-FR"/>
              </w:rPr>
              <w:t xml:space="preserve"> le CDI</w:t>
            </w:r>
            <w:r w:rsidRPr="00B21558">
              <w:rPr>
                <w:szCs w:val="22"/>
                <w:lang w:val="fr-FR"/>
              </w:rPr>
              <w:t>P depuis sa créati</w:t>
            </w:r>
            <w:r w:rsidR="00D3434E" w:rsidRPr="00B21558">
              <w:rPr>
                <w:szCs w:val="22"/>
                <w:lang w:val="fr-FR"/>
              </w:rPr>
              <w:t>on.  Au</w:t>
            </w:r>
            <w:r w:rsidRPr="00B21558">
              <w:rPr>
                <w:szCs w:val="22"/>
                <w:lang w:val="fr-FR"/>
              </w:rPr>
              <w:t xml:space="preserve"> cours de la période considérée, des débats sur cette question ont eu lieu sur la base de la proposition conjointe présentée par les délégations de l</w:t>
            </w:r>
            <w:r w:rsidR="007E69FB" w:rsidRPr="00B21558">
              <w:rPr>
                <w:szCs w:val="22"/>
                <w:lang w:val="fr-FR"/>
              </w:rPr>
              <w:t>’</w:t>
            </w:r>
            <w:r w:rsidRPr="00B21558">
              <w:rPr>
                <w:szCs w:val="22"/>
                <w:lang w:val="fr-FR"/>
              </w:rPr>
              <w:t>Australie, du Canada et des États</w:t>
            </w:r>
            <w:r w:rsidR="0043240C" w:rsidRPr="00B21558">
              <w:rPr>
                <w:szCs w:val="22"/>
                <w:lang w:val="fr-FR"/>
              </w:rPr>
              <w:noBreakHyphen/>
            </w:r>
            <w:r w:rsidRPr="00B21558">
              <w:rPr>
                <w:szCs w:val="22"/>
                <w:lang w:val="fr-FR"/>
              </w:rPr>
              <w:t>Unis d</w:t>
            </w:r>
            <w:r w:rsidR="007E69FB" w:rsidRPr="00B21558">
              <w:rPr>
                <w:szCs w:val="22"/>
                <w:lang w:val="fr-FR"/>
              </w:rPr>
              <w:t>’</w:t>
            </w:r>
            <w:r w:rsidRPr="00B21558">
              <w:rPr>
                <w:szCs w:val="22"/>
                <w:lang w:val="fr-FR"/>
              </w:rPr>
              <w:t>Amériq</w:t>
            </w:r>
            <w:r w:rsidR="00D3434E" w:rsidRPr="00B21558">
              <w:rPr>
                <w:szCs w:val="22"/>
                <w:lang w:val="fr-FR"/>
              </w:rPr>
              <w:t xml:space="preserve">ue.  </w:t>
            </w:r>
            <w:r w:rsidR="00D3434E" w:rsidRPr="00B21558">
              <w:rPr>
                <w:szCs w:val="22"/>
                <w:lang w:val="fr-CH"/>
              </w:rPr>
              <w:t>Po</w:t>
            </w:r>
            <w:r w:rsidR="000844AC" w:rsidRPr="00B21558">
              <w:rPr>
                <w:szCs w:val="22"/>
                <w:lang w:val="fr-CH"/>
              </w:rPr>
              <w:t xml:space="preserve">ur de plus amples renseignements sur ces questions, voir la recommandation </w:t>
            </w:r>
            <w:r w:rsidR="000979AE" w:rsidRPr="00B21558">
              <w:rPr>
                <w:szCs w:val="22"/>
                <w:lang w:val="fr-CH"/>
              </w:rPr>
              <w:t>n°</w:t>
            </w:r>
            <w:r w:rsidR="000844AC" w:rsidRPr="00B21558">
              <w:rPr>
                <w:lang w:val="fr-CH"/>
              </w:rPr>
              <w:t> </w:t>
            </w:r>
            <w:r w:rsidR="000844AC" w:rsidRPr="00B21558">
              <w:rPr>
                <w:szCs w:val="22"/>
                <w:lang w:val="fr-CH"/>
              </w:rPr>
              <w:t>25</w:t>
            </w:r>
            <w:r w:rsidR="009B2732" w:rsidRPr="00B21558">
              <w:rPr>
                <w:szCs w:val="22"/>
                <w:lang w:val="fr-FR"/>
              </w:rPr>
              <w:t>.</w:t>
            </w:r>
          </w:p>
          <w:p w14:paraId="1DECD04F" w14:textId="70C559DE" w:rsidR="009B2732" w:rsidRPr="00B21558" w:rsidRDefault="001E55BA" w:rsidP="009872B3">
            <w:pPr>
              <w:spacing w:before="240" w:after="240"/>
              <w:rPr>
                <w:szCs w:val="22"/>
                <w:lang w:val="fr-FR"/>
              </w:rPr>
            </w:pPr>
            <w:r w:rsidRPr="00B21558">
              <w:rPr>
                <w:szCs w:val="22"/>
                <w:lang w:val="fr-FR"/>
              </w:rPr>
              <w:t>Pour de plus amples renseignements concernant les activités menées dans le cadre du projet sur la gestion de la propriété intellectuelle et le transfert de technologie</w:t>
            </w:r>
            <w:r w:rsidR="007E69FB" w:rsidRPr="00B21558">
              <w:rPr>
                <w:szCs w:val="22"/>
                <w:lang w:val="fr-FR"/>
              </w:rPr>
              <w:t> :</w:t>
            </w:r>
            <w:r w:rsidRPr="00B21558">
              <w:rPr>
                <w:szCs w:val="22"/>
                <w:lang w:val="fr-FR"/>
              </w:rPr>
              <w:t xml:space="preserve"> promouvoir l</w:t>
            </w:r>
            <w:r w:rsidR="007E69FB" w:rsidRPr="00B21558">
              <w:rPr>
                <w:szCs w:val="22"/>
                <w:lang w:val="fr-FR"/>
              </w:rPr>
              <w:t>’</w:t>
            </w:r>
            <w:r w:rsidRPr="00B21558">
              <w:rPr>
                <w:szCs w:val="22"/>
                <w:lang w:val="fr-FR"/>
              </w:rPr>
              <w:t xml:space="preserve">utilisation efficace de la propriété intellectuelle dans les pays en développement, les pays les moins avancés et les pays en transition, voir les </w:t>
            </w:r>
            <w:r w:rsidR="009B2732" w:rsidRPr="00B21558">
              <w:rPr>
                <w:szCs w:val="22"/>
                <w:lang w:val="fr-FR"/>
              </w:rPr>
              <w:t>documents CDIP/2</w:t>
            </w:r>
            <w:r w:rsidR="009872B3" w:rsidRPr="00B21558">
              <w:rPr>
                <w:szCs w:val="22"/>
                <w:lang w:val="fr-FR"/>
              </w:rPr>
              <w:t>7</w:t>
            </w:r>
            <w:r w:rsidR="009B2732" w:rsidRPr="00B21558">
              <w:rPr>
                <w:szCs w:val="22"/>
                <w:lang w:val="fr-FR"/>
              </w:rPr>
              <w:t>/</w:t>
            </w:r>
            <w:r w:rsidR="009872B3" w:rsidRPr="00B21558">
              <w:rPr>
                <w:szCs w:val="22"/>
                <w:lang w:val="fr-FR"/>
              </w:rPr>
              <w:t>4</w:t>
            </w:r>
            <w:r w:rsidR="009B2732" w:rsidRPr="00B21558">
              <w:rPr>
                <w:szCs w:val="22"/>
                <w:lang w:val="fr-FR"/>
              </w:rPr>
              <w:t xml:space="preserve"> </w:t>
            </w:r>
            <w:r w:rsidR="001533BA" w:rsidRPr="00B21558">
              <w:rPr>
                <w:szCs w:val="22"/>
                <w:lang w:val="fr-FR"/>
              </w:rPr>
              <w:t>et</w:t>
            </w:r>
            <w:r w:rsidR="009B2732" w:rsidRPr="00B21558">
              <w:rPr>
                <w:szCs w:val="22"/>
                <w:lang w:val="fr-FR"/>
              </w:rPr>
              <w:t xml:space="preserve"> </w:t>
            </w:r>
            <w:r w:rsidR="009872B3" w:rsidRPr="00B21558">
              <w:rPr>
                <w:szCs w:val="22"/>
                <w:lang w:val="fr-FR"/>
              </w:rPr>
              <w:t>CDIP/27</w:t>
            </w:r>
            <w:r w:rsidR="009B2732" w:rsidRPr="00B21558">
              <w:rPr>
                <w:szCs w:val="22"/>
                <w:lang w:val="fr-FR"/>
              </w:rPr>
              <w:t>/</w:t>
            </w:r>
            <w:r w:rsidR="009872B3" w:rsidRPr="00B21558">
              <w:rPr>
                <w:szCs w:val="22"/>
                <w:lang w:val="fr-FR"/>
              </w:rPr>
              <w:t>5</w:t>
            </w:r>
            <w:r w:rsidR="009B2732" w:rsidRPr="00B21558">
              <w:rPr>
                <w:szCs w:val="22"/>
                <w:lang w:val="fr-FR"/>
              </w:rPr>
              <w:t>.</w:t>
            </w:r>
          </w:p>
        </w:tc>
      </w:tr>
      <w:tr w:rsidR="009B2732" w:rsidRPr="0087308D" w14:paraId="7B0B0D7B" w14:textId="77777777" w:rsidTr="00D45F40">
        <w:tc>
          <w:tcPr>
            <w:tcW w:w="2521" w:type="dxa"/>
          </w:tcPr>
          <w:p w14:paraId="1BE2030E" w14:textId="27D90FAC" w:rsidR="009B2732" w:rsidRPr="00B21558" w:rsidRDefault="0077778A" w:rsidP="0077778A">
            <w:pPr>
              <w:spacing w:before="240" w:after="120"/>
              <w:rPr>
                <w:lang w:val="fr-FR"/>
              </w:rPr>
            </w:pPr>
            <w:r w:rsidRPr="00B21558">
              <w:rPr>
                <w:lang w:val="fr-FR"/>
              </w:rPr>
              <w:t>Autres rapports/documents connexes</w:t>
            </w:r>
          </w:p>
        </w:tc>
        <w:tc>
          <w:tcPr>
            <w:tcW w:w="7014" w:type="dxa"/>
          </w:tcPr>
          <w:p w14:paraId="303975E6" w14:textId="7A31E61F" w:rsidR="0077778A" w:rsidRPr="00B21558" w:rsidRDefault="001E55BA" w:rsidP="009B2732">
            <w:pPr>
              <w:spacing w:before="240" w:after="120"/>
              <w:rPr>
                <w:szCs w:val="22"/>
                <w:lang w:val="fr-FR"/>
              </w:rPr>
            </w:pPr>
            <w:r w:rsidRPr="00B21558">
              <w:rPr>
                <w:szCs w:val="22"/>
                <w:lang w:val="fr-FR"/>
              </w:rPr>
              <w:t>Rap</w:t>
            </w:r>
            <w:r w:rsidR="009B2732" w:rsidRPr="00B21558">
              <w:rPr>
                <w:szCs w:val="22"/>
                <w:lang w:val="fr-FR"/>
              </w:rPr>
              <w:t xml:space="preserve">ports </w:t>
            </w:r>
            <w:r w:rsidRPr="00B21558">
              <w:rPr>
                <w:szCs w:val="22"/>
                <w:lang w:val="fr-FR"/>
              </w:rPr>
              <w:t>examinés par</w:t>
            </w:r>
            <w:r w:rsidR="007E69FB" w:rsidRPr="00B21558">
              <w:rPr>
                <w:szCs w:val="22"/>
                <w:lang w:val="fr-FR"/>
              </w:rPr>
              <w:t xml:space="preserve"> le CDI</w:t>
            </w:r>
            <w:r w:rsidR="009B2732" w:rsidRPr="00B21558">
              <w:rPr>
                <w:szCs w:val="22"/>
                <w:lang w:val="fr-FR"/>
              </w:rPr>
              <w:t>P</w:t>
            </w:r>
            <w:r w:rsidR="007E69FB" w:rsidRPr="00B21558">
              <w:rPr>
                <w:szCs w:val="22"/>
                <w:lang w:val="fr-FR"/>
              </w:rPr>
              <w:t> :</w:t>
            </w:r>
            <w:r w:rsidR="009B2732" w:rsidRPr="00B21558">
              <w:rPr>
                <w:szCs w:val="22"/>
                <w:lang w:val="fr-FR"/>
              </w:rPr>
              <w:t xml:space="preserve"> CDIP/8/</w:t>
            </w:r>
            <w:proofErr w:type="gramStart"/>
            <w:r w:rsidR="009B2732" w:rsidRPr="00B21558">
              <w:rPr>
                <w:szCs w:val="22"/>
                <w:lang w:val="fr-FR"/>
              </w:rPr>
              <w:t xml:space="preserve">2; </w:t>
            </w:r>
            <w:r w:rsidR="000979AE" w:rsidRPr="00B21558">
              <w:rPr>
                <w:szCs w:val="22"/>
                <w:lang w:val="fr-FR"/>
              </w:rPr>
              <w:t xml:space="preserve"> </w:t>
            </w:r>
            <w:r w:rsidR="009B2732" w:rsidRPr="00B21558">
              <w:rPr>
                <w:szCs w:val="22"/>
                <w:lang w:val="fr-FR"/>
              </w:rPr>
              <w:t>CDIP</w:t>
            </w:r>
            <w:proofErr w:type="gramEnd"/>
            <w:r w:rsidR="009B2732" w:rsidRPr="00B21558">
              <w:rPr>
                <w:szCs w:val="22"/>
                <w:lang w:val="fr-FR"/>
              </w:rPr>
              <w:t xml:space="preserve">/10/2; </w:t>
            </w:r>
            <w:r w:rsidR="000979AE" w:rsidRPr="00B21558">
              <w:rPr>
                <w:szCs w:val="22"/>
                <w:lang w:val="fr-FR"/>
              </w:rPr>
              <w:t xml:space="preserve"> </w:t>
            </w:r>
            <w:r w:rsidR="009B2732" w:rsidRPr="00B21558">
              <w:rPr>
                <w:szCs w:val="22"/>
                <w:lang w:val="fr-FR"/>
              </w:rPr>
              <w:t xml:space="preserve">CDIP/12/2; </w:t>
            </w:r>
            <w:r w:rsidR="000979AE" w:rsidRPr="00B21558">
              <w:rPr>
                <w:szCs w:val="22"/>
                <w:lang w:val="fr-FR"/>
              </w:rPr>
              <w:t xml:space="preserve"> </w:t>
            </w:r>
            <w:r w:rsidR="009B2732" w:rsidRPr="00B21558">
              <w:rPr>
                <w:szCs w:val="22"/>
                <w:lang w:val="fr-FR"/>
              </w:rPr>
              <w:t xml:space="preserve">CDIP/14/2; </w:t>
            </w:r>
            <w:r w:rsidR="000979AE" w:rsidRPr="00B21558">
              <w:rPr>
                <w:szCs w:val="22"/>
                <w:lang w:val="fr-FR"/>
              </w:rPr>
              <w:t xml:space="preserve"> </w:t>
            </w:r>
            <w:r w:rsidR="009B2732" w:rsidRPr="00B21558">
              <w:rPr>
                <w:szCs w:val="22"/>
                <w:lang w:val="fr-FR"/>
              </w:rPr>
              <w:t xml:space="preserve">CDIP/16/3; </w:t>
            </w:r>
            <w:r w:rsidR="000979AE" w:rsidRPr="00B21558">
              <w:rPr>
                <w:szCs w:val="22"/>
                <w:lang w:val="fr-FR"/>
              </w:rPr>
              <w:t xml:space="preserve"> </w:t>
            </w:r>
            <w:r w:rsidR="009B2732" w:rsidRPr="00B21558">
              <w:rPr>
                <w:szCs w:val="22"/>
                <w:lang w:val="fr-FR"/>
              </w:rPr>
              <w:t xml:space="preserve">CDIP/17/9; </w:t>
            </w:r>
            <w:r w:rsidR="000979AE" w:rsidRPr="00B21558">
              <w:rPr>
                <w:szCs w:val="22"/>
                <w:lang w:val="fr-FR"/>
              </w:rPr>
              <w:t xml:space="preserve"> </w:t>
            </w:r>
            <w:r w:rsidR="009B2732" w:rsidRPr="00B21558">
              <w:rPr>
                <w:szCs w:val="22"/>
                <w:lang w:val="fr-FR"/>
              </w:rPr>
              <w:t>CDIP/18/6</w:t>
            </w:r>
            <w:r w:rsidR="000979AE" w:rsidRPr="00B21558">
              <w:rPr>
                <w:szCs w:val="22"/>
                <w:lang w:val="fr-FR"/>
              </w:rPr>
              <w:t> </w:t>
            </w:r>
            <w:proofErr w:type="spellStart"/>
            <w:r w:rsidR="009B2732" w:rsidRPr="00B21558">
              <w:rPr>
                <w:szCs w:val="22"/>
                <w:lang w:val="fr-FR"/>
              </w:rPr>
              <w:t>Rev</w:t>
            </w:r>
            <w:proofErr w:type="spellEnd"/>
            <w:r w:rsidR="009B2732" w:rsidRPr="00B21558">
              <w:rPr>
                <w:szCs w:val="22"/>
                <w:lang w:val="fr-FR"/>
              </w:rPr>
              <w:t xml:space="preserve">.; </w:t>
            </w:r>
            <w:r w:rsidR="000979AE" w:rsidRPr="00B21558">
              <w:rPr>
                <w:szCs w:val="22"/>
                <w:lang w:val="fr-FR"/>
              </w:rPr>
              <w:t xml:space="preserve"> </w:t>
            </w:r>
            <w:r w:rsidR="009B2732" w:rsidRPr="00B21558">
              <w:rPr>
                <w:szCs w:val="22"/>
                <w:lang w:val="fr-FR"/>
              </w:rPr>
              <w:t xml:space="preserve">CDIP/19/5; </w:t>
            </w:r>
            <w:r w:rsidR="000979AE" w:rsidRPr="00B21558">
              <w:rPr>
                <w:szCs w:val="22"/>
                <w:lang w:val="fr-FR"/>
              </w:rPr>
              <w:t xml:space="preserve"> </w:t>
            </w:r>
            <w:r w:rsidR="009B2732" w:rsidRPr="00B21558">
              <w:rPr>
                <w:szCs w:val="22"/>
                <w:lang w:val="fr-FR"/>
              </w:rPr>
              <w:t xml:space="preserve">CDIP/20/7; </w:t>
            </w:r>
            <w:r w:rsidR="000979AE" w:rsidRPr="00B21558">
              <w:rPr>
                <w:szCs w:val="22"/>
                <w:lang w:val="fr-FR"/>
              </w:rPr>
              <w:t xml:space="preserve"> </w:t>
            </w:r>
            <w:r w:rsidR="009B2732" w:rsidRPr="00B21558">
              <w:rPr>
                <w:szCs w:val="22"/>
                <w:lang w:val="fr-FR"/>
              </w:rPr>
              <w:t>CDIP/20/10</w:t>
            </w:r>
            <w:r w:rsidR="000979AE" w:rsidRPr="00B21558">
              <w:rPr>
                <w:szCs w:val="22"/>
                <w:lang w:val="fr-FR"/>
              </w:rPr>
              <w:t> </w:t>
            </w:r>
            <w:proofErr w:type="spellStart"/>
            <w:r w:rsidR="009B2732" w:rsidRPr="00B21558">
              <w:rPr>
                <w:szCs w:val="22"/>
                <w:lang w:val="fr-FR"/>
              </w:rPr>
              <w:t>Rev</w:t>
            </w:r>
            <w:proofErr w:type="spellEnd"/>
            <w:r w:rsidR="009B2732" w:rsidRPr="00B21558">
              <w:rPr>
                <w:szCs w:val="22"/>
                <w:lang w:val="fr-FR"/>
              </w:rPr>
              <w:t xml:space="preserve">.; </w:t>
            </w:r>
            <w:r w:rsidR="000979AE" w:rsidRPr="00B21558">
              <w:rPr>
                <w:szCs w:val="22"/>
                <w:lang w:val="fr-FR"/>
              </w:rPr>
              <w:t xml:space="preserve"> </w:t>
            </w:r>
            <w:r w:rsidR="009B2732" w:rsidRPr="00B21558">
              <w:rPr>
                <w:szCs w:val="22"/>
                <w:lang w:val="fr-FR"/>
              </w:rPr>
              <w:t xml:space="preserve">CDIP/20/11; </w:t>
            </w:r>
            <w:r w:rsidR="000979AE" w:rsidRPr="00B21558">
              <w:rPr>
                <w:szCs w:val="22"/>
                <w:lang w:val="fr-FR"/>
              </w:rPr>
              <w:t xml:space="preserve"> </w:t>
            </w:r>
            <w:r w:rsidR="009B2732" w:rsidRPr="00B21558">
              <w:rPr>
                <w:szCs w:val="22"/>
                <w:lang w:val="fr-FR"/>
              </w:rPr>
              <w:t xml:space="preserve">CDIP/20/12; </w:t>
            </w:r>
            <w:r w:rsidR="000979AE" w:rsidRPr="00B21558">
              <w:rPr>
                <w:szCs w:val="22"/>
                <w:lang w:val="fr-FR"/>
              </w:rPr>
              <w:t xml:space="preserve"> </w:t>
            </w:r>
            <w:r w:rsidR="009B2732" w:rsidRPr="00B21558">
              <w:rPr>
                <w:szCs w:val="22"/>
                <w:lang w:val="fr-FR"/>
              </w:rPr>
              <w:t xml:space="preserve">CDIP/21/5; </w:t>
            </w:r>
            <w:r w:rsidR="000979AE" w:rsidRPr="00B21558">
              <w:rPr>
                <w:szCs w:val="22"/>
                <w:lang w:val="fr-FR"/>
              </w:rPr>
              <w:t xml:space="preserve"> </w:t>
            </w:r>
            <w:r w:rsidR="009B2732" w:rsidRPr="00B21558">
              <w:rPr>
                <w:szCs w:val="22"/>
                <w:lang w:val="fr-FR"/>
              </w:rPr>
              <w:t xml:space="preserve">CDIP/21/6; </w:t>
            </w:r>
            <w:r w:rsidR="000979AE" w:rsidRPr="00B21558">
              <w:rPr>
                <w:szCs w:val="22"/>
                <w:lang w:val="fr-FR"/>
              </w:rPr>
              <w:t xml:space="preserve"> </w:t>
            </w:r>
            <w:r w:rsidR="009B2732" w:rsidRPr="00B21558">
              <w:rPr>
                <w:szCs w:val="22"/>
                <w:lang w:val="fr-FR"/>
              </w:rPr>
              <w:t xml:space="preserve">CDIP/22/2; </w:t>
            </w:r>
            <w:r w:rsidR="000979AE" w:rsidRPr="00B21558">
              <w:rPr>
                <w:szCs w:val="22"/>
                <w:lang w:val="fr-FR"/>
              </w:rPr>
              <w:t xml:space="preserve"> </w:t>
            </w:r>
            <w:r w:rsidR="009B2732" w:rsidRPr="00B21558">
              <w:rPr>
                <w:szCs w:val="22"/>
                <w:lang w:val="fr-FR"/>
              </w:rPr>
              <w:t xml:space="preserve">CDIP/24/2; </w:t>
            </w:r>
            <w:r w:rsidR="000979AE" w:rsidRPr="00B21558">
              <w:rPr>
                <w:szCs w:val="22"/>
                <w:lang w:val="fr-FR"/>
              </w:rPr>
              <w:t xml:space="preserve"> </w:t>
            </w:r>
            <w:r w:rsidR="009B2732" w:rsidRPr="00B21558">
              <w:rPr>
                <w:szCs w:val="22"/>
                <w:lang w:val="fr-FR"/>
              </w:rPr>
              <w:t>CDIP/25/2.</w:t>
            </w:r>
          </w:p>
          <w:p w14:paraId="245564DC" w14:textId="1F2EE587" w:rsidR="009B2732" w:rsidRPr="00B21558" w:rsidRDefault="001E55BA">
            <w:pPr>
              <w:spacing w:before="240" w:after="120"/>
              <w:rPr>
                <w:szCs w:val="22"/>
                <w:lang w:val="fr-FR"/>
              </w:rPr>
            </w:pPr>
            <w:r w:rsidRPr="00B21558">
              <w:rPr>
                <w:szCs w:val="22"/>
                <w:lang w:val="fr-FR"/>
              </w:rPr>
              <w:t>Outre les activités figurant dans la Base de données de l</w:t>
            </w:r>
            <w:r w:rsidR="007E69FB" w:rsidRPr="00B21558">
              <w:rPr>
                <w:szCs w:val="22"/>
                <w:lang w:val="fr-FR"/>
              </w:rPr>
              <w:t>’</w:t>
            </w:r>
            <w:r w:rsidRPr="00B21558">
              <w:rPr>
                <w:szCs w:val="22"/>
                <w:lang w:val="fr-FR"/>
              </w:rPr>
              <w:t>assistance technique dans le domaine de la propriété intellectuelle, pour plus d</w:t>
            </w:r>
            <w:r w:rsidR="007E69FB" w:rsidRPr="00B21558">
              <w:rPr>
                <w:szCs w:val="22"/>
                <w:lang w:val="fr-FR"/>
              </w:rPr>
              <w:t>’</w:t>
            </w:r>
            <w:r w:rsidRPr="00B21558">
              <w:rPr>
                <w:szCs w:val="22"/>
                <w:lang w:val="fr-FR"/>
              </w:rPr>
              <w:t>informations sur les réalisations liées à cette recommandation, voir les rapports sur la performance de l</w:t>
            </w:r>
            <w:r w:rsidR="007E69FB" w:rsidRPr="00B21558">
              <w:rPr>
                <w:szCs w:val="22"/>
                <w:lang w:val="fr-FR"/>
              </w:rPr>
              <w:t>’</w:t>
            </w:r>
            <w:r w:rsidRPr="00B21558">
              <w:rPr>
                <w:szCs w:val="22"/>
                <w:lang w:val="fr-FR"/>
              </w:rPr>
              <w:t xml:space="preserve">OMPI </w:t>
            </w:r>
            <w:r w:rsidR="007E69FB" w:rsidRPr="00B21558">
              <w:rPr>
                <w:szCs w:val="22"/>
                <w:lang w:val="fr-FR"/>
              </w:rPr>
              <w:t>en 2018</w:t>
            </w:r>
            <w:r w:rsidR="0043240C" w:rsidRPr="00B21558">
              <w:rPr>
                <w:szCs w:val="22"/>
                <w:lang w:val="fr-FR"/>
              </w:rPr>
              <w:noBreakHyphen/>
            </w:r>
            <w:r w:rsidRPr="00B21558">
              <w:rPr>
                <w:szCs w:val="22"/>
                <w:lang w:val="fr-FR"/>
              </w:rPr>
              <w:t xml:space="preserve">2019 (document WO/PBC/31/6) et </w:t>
            </w:r>
            <w:r w:rsidR="007E69FB" w:rsidRPr="00B21558">
              <w:rPr>
                <w:szCs w:val="22"/>
                <w:lang w:val="fr-FR"/>
              </w:rPr>
              <w:t>en 2020</w:t>
            </w:r>
            <w:r w:rsidRPr="00B21558">
              <w:rPr>
                <w:szCs w:val="22"/>
                <w:lang w:val="fr-FR"/>
              </w:rPr>
              <w:t xml:space="preserve"> (document WO/PBC/32/2).</w:t>
            </w:r>
          </w:p>
        </w:tc>
      </w:tr>
    </w:tbl>
    <w:p w14:paraId="72112569"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9B2732" w:rsidRPr="00B21558" w14:paraId="0A0E8E88" w14:textId="77777777" w:rsidTr="00D45F40">
        <w:trPr>
          <w:tblHeader/>
        </w:trPr>
        <w:tc>
          <w:tcPr>
            <w:tcW w:w="9535" w:type="dxa"/>
            <w:gridSpan w:val="2"/>
            <w:shd w:val="clear" w:color="auto" w:fill="BFBFBF" w:themeFill="background1" w:themeFillShade="BF"/>
          </w:tcPr>
          <w:p w14:paraId="16D5258F" w14:textId="19194592" w:rsidR="009B2732" w:rsidRPr="00B21558" w:rsidRDefault="0077778A" w:rsidP="0077778A">
            <w:pPr>
              <w:tabs>
                <w:tab w:val="left" w:pos="2495"/>
              </w:tabs>
              <w:spacing w:before="240" w:after="120"/>
              <w:jc w:val="center"/>
              <w:rPr>
                <w:b/>
                <w:i/>
                <w:lang w:val="fr-FR"/>
              </w:rPr>
            </w:pPr>
            <w:r w:rsidRPr="00B21558">
              <w:rPr>
                <w:b/>
                <w:i/>
                <w:lang w:val="fr-FR"/>
              </w:rPr>
              <w:t>Recommandation n° 29</w:t>
            </w:r>
          </w:p>
        </w:tc>
      </w:tr>
      <w:tr w:rsidR="009B2732" w:rsidRPr="0087308D" w14:paraId="77657B23" w14:textId="77777777" w:rsidTr="00D45F40">
        <w:tc>
          <w:tcPr>
            <w:tcW w:w="9535" w:type="dxa"/>
            <w:gridSpan w:val="2"/>
            <w:shd w:val="clear" w:color="auto" w:fill="D9D9D9" w:themeFill="background1" w:themeFillShade="D9"/>
          </w:tcPr>
          <w:p w14:paraId="6B7EB7FE" w14:textId="30667F55" w:rsidR="009B2732" w:rsidRPr="00B21558" w:rsidRDefault="009B2732" w:rsidP="0077778A">
            <w:pPr>
              <w:spacing w:before="240" w:after="120"/>
              <w:rPr>
                <w:i/>
                <w:lang w:val="fr-FR"/>
              </w:rPr>
            </w:pPr>
            <w:r w:rsidRPr="00B21558">
              <w:rPr>
                <w:lang w:val="fr-FR"/>
              </w:rPr>
              <w:br w:type="page"/>
            </w:r>
            <w:r w:rsidRPr="00B21558">
              <w:rPr>
                <w:lang w:val="fr-FR"/>
              </w:rPr>
              <w:br w:type="page"/>
            </w:r>
            <w:r w:rsidR="0077778A" w:rsidRPr="00B21558">
              <w:rPr>
                <w:lang w:val="fr-FR"/>
              </w:rPr>
              <w:t>Inscrire les délibérations sur les questions relatives au transfert de technologie en rapport avec la propriété intellectuelle dans le mandat d</w:t>
            </w:r>
            <w:r w:rsidR="007E69FB" w:rsidRPr="00B21558">
              <w:rPr>
                <w:lang w:val="fr-FR"/>
              </w:rPr>
              <w:t>’</w:t>
            </w:r>
            <w:r w:rsidR="0077778A" w:rsidRPr="00B21558">
              <w:rPr>
                <w:lang w:val="fr-FR"/>
              </w:rPr>
              <w:t>un organe approprié de l</w:t>
            </w:r>
            <w:r w:rsidR="007E69FB" w:rsidRPr="00B21558">
              <w:rPr>
                <w:lang w:val="fr-FR"/>
              </w:rPr>
              <w:t>’</w:t>
            </w:r>
            <w:r w:rsidR="0077778A" w:rsidRPr="00B21558">
              <w:rPr>
                <w:lang w:val="fr-FR"/>
              </w:rPr>
              <w:t>OMPI.</w:t>
            </w:r>
            <w:r w:rsidRPr="00B21558">
              <w:rPr>
                <w:lang w:val="fr-FR"/>
              </w:rPr>
              <w:t xml:space="preserve">  </w:t>
            </w:r>
          </w:p>
        </w:tc>
      </w:tr>
      <w:tr w:rsidR="009B2732" w:rsidRPr="00B21558" w14:paraId="4CFB428A" w14:textId="77777777" w:rsidTr="00D45F40">
        <w:tc>
          <w:tcPr>
            <w:tcW w:w="2537" w:type="dxa"/>
          </w:tcPr>
          <w:p w14:paraId="0B31F544" w14:textId="5EBAC064"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8" w:type="dxa"/>
          </w:tcPr>
          <w:p w14:paraId="169AD572" w14:textId="30CD852C" w:rsidR="009B2732" w:rsidRPr="00B21558" w:rsidRDefault="009B2732" w:rsidP="00F540FE">
            <w:pPr>
              <w:spacing w:before="240" w:after="240"/>
              <w:rPr>
                <w:lang w:val="fr-FR"/>
              </w:rPr>
            </w:pPr>
            <w:r w:rsidRPr="00B21558">
              <w:rPr>
                <w:lang w:val="fr-FR"/>
              </w:rPr>
              <w:t xml:space="preserve">1 </w:t>
            </w:r>
            <w:r w:rsidR="00F540FE" w:rsidRPr="00B21558">
              <w:rPr>
                <w:lang w:val="fr-FR"/>
              </w:rPr>
              <w:t>et</w:t>
            </w:r>
            <w:r w:rsidRPr="00B21558">
              <w:rPr>
                <w:lang w:val="fr-FR"/>
              </w:rPr>
              <w:t xml:space="preserve"> 8</w:t>
            </w:r>
          </w:p>
        </w:tc>
      </w:tr>
      <w:tr w:rsidR="009B2732" w:rsidRPr="0087308D" w14:paraId="1A71063E" w14:textId="77777777" w:rsidTr="00D45F40">
        <w:tc>
          <w:tcPr>
            <w:tcW w:w="2537" w:type="dxa"/>
          </w:tcPr>
          <w:p w14:paraId="5E3496F3" w14:textId="1A95BBAD"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8" w:type="dxa"/>
          </w:tcPr>
          <w:p w14:paraId="129717F9" w14:textId="4F5FA7F3" w:rsidR="0077778A" w:rsidRPr="00B21558" w:rsidRDefault="0077778A" w:rsidP="0077778A">
            <w:pPr>
              <w:spacing w:before="240" w:after="240"/>
              <w:rPr>
                <w:lang w:val="fr-FR"/>
              </w:rPr>
            </w:pPr>
            <w:r w:rsidRPr="00B21558">
              <w:rPr>
                <w:lang w:val="fr-FR"/>
              </w:rPr>
              <w:t>Cette recommandation a été examinée dans le cadre des documents suivants</w:t>
            </w:r>
            <w:r w:rsidR="007E69FB" w:rsidRPr="00B21558">
              <w:rPr>
                <w:lang w:val="fr-FR"/>
              </w:rPr>
              <w:t> :</w:t>
            </w:r>
            <w:r w:rsidRPr="00B21558">
              <w:rPr>
                <w:lang w:val="fr-FR"/>
              </w:rPr>
              <w:t xml:space="preserve"> CDIP/17/9, CDIP/18/6</w:t>
            </w:r>
            <w:r w:rsidR="000979AE" w:rsidRPr="00B21558">
              <w:rPr>
                <w:lang w:val="fr-FR"/>
              </w:rPr>
              <w:t> </w:t>
            </w:r>
            <w:proofErr w:type="spellStart"/>
            <w:r w:rsidRPr="00B21558">
              <w:rPr>
                <w:lang w:val="fr-FR"/>
              </w:rPr>
              <w:t>Rev</w:t>
            </w:r>
            <w:proofErr w:type="spellEnd"/>
            <w:r w:rsidRPr="00B21558">
              <w:rPr>
                <w:lang w:val="fr-FR"/>
              </w:rPr>
              <w:t>., CDIP/20/7, CDIP/20/10, CDIP/20/11 et CDIP/20/12.</w:t>
            </w:r>
          </w:p>
          <w:p w14:paraId="03CE3FC4" w14:textId="28710D82" w:rsidR="009B2732" w:rsidRPr="00B21558" w:rsidRDefault="0077778A" w:rsidP="0077778A">
            <w:pPr>
              <w:spacing w:before="240" w:after="120"/>
              <w:rPr>
                <w:lang w:val="fr-FR"/>
              </w:rPr>
            </w:pPr>
            <w:r w:rsidRPr="00B21558">
              <w:rPr>
                <w:lang w:val="fr-FR"/>
              </w:rPr>
              <w:t>De plus, des débats sur le transfert de technologie ont lieu au sein des organes compétents de l</w:t>
            </w:r>
            <w:r w:rsidR="007E69FB" w:rsidRPr="00B21558">
              <w:rPr>
                <w:lang w:val="fr-FR"/>
              </w:rPr>
              <w:t>’</w:t>
            </w:r>
            <w:r w:rsidRPr="00B21558">
              <w:rPr>
                <w:lang w:val="fr-FR"/>
              </w:rPr>
              <w:t>OMPI.</w:t>
            </w:r>
          </w:p>
        </w:tc>
      </w:tr>
      <w:tr w:rsidR="009B2732" w:rsidRPr="00B21558" w14:paraId="199D34F6" w14:textId="77777777" w:rsidTr="00D45F40">
        <w:tc>
          <w:tcPr>
            <w:tcW w:w="2537" w:type="dxa"/>
          </w:tcPr>
          <w:p w14:paraId="7D09294C" w14:textId="2805AAA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8" w:type="dxa"/>
          </w:tcPr>
          <w:p w14:paraId="63825253" w14:textId="61091281" w:rsidR="009B2732" w:rsidRPr="00B21558" w:rsidRDefault="0077778A" w:rsidP="0077778A">
            <w:pPr>
              <w:spacing w:before="240" w:after="240"/>
              <w:rPr>
                <w:lang w:val="fr-FR"/>
              </w:rPr>
            </w:pPr>
            <w:proofErr w:type="spellStart"/>
            <w:r w:rsidRPr="00B21558">
              <w:rPr>
                <w:lang w:val="fr-FR"/>
              </w:rPr>
              <w:t>n.d</w:t>
            </w:r>
            <w:proofErr w:type="spellEnd"/>
            <w:r w:rsidRPr="00B21558">
              <w:rPr>
                <w:lang w:val="fr-FR"/>
              </w:rPr>
              <w:t>.</w:t>
            </w:r>
          </w:p>
        </w:tc>
      </w:tr>
      <w:tr w:rsidR="009B2732" w:rsidRPr="0087308D" w14:paraId="6FCEFD6C" w14:textId="77777777" w:rsidTr="00D45F40">
        <w:tc>
          <w:tcPr>
            <w:tcW w:w="2537" w:type="dxa"/>
          </w:tcPr>
          <w:p w14:paraId="3F05900B" w14:textId="52B5A616"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8" w:type="dxa"/>
          </w:tcPr>
          <w:p w14:paraId="35EA19B1" w14:textId="5358D46E" w:rsidR="007E69FB" w:rsidRPr="00B21558" w:rsidRDefault="0077778A" w:rsidP="0077778A">
            <w:pPr>
              <w:spacing w:before="240" w:after="240"/>
              <w:rPr>
                <w:lang w:val="fr-FR"/>
              </w:rPr>
            </w:pPr>
            <w:r w:rsidRPr="00B21558">
              <w:rPr>
                <w:lang w:val="fr-FR"/>
              </w:rPr>
              <w:t>La question du transfert de technologie est examinée par</w:t>
            </w:r>
            <w:r w:rsidR="007E69FB" w:rsidRPr="00B21558">
              <w:rPr>
                <w:lang w:val="fr-FR"/>
              </w:rPr>
              <w:t xml:space="preserve"> le CDI</w:t>
            </w:r>
            <w:r w:rsidRPr="00B21558">
              <w:rPr>
                <w:lang w:val="fr-FR"/>
              </w:rPr>
              <w:t>P depuis sa créati</w:t>
            </w:r>
            <w:r w:rsidR="00D3434E" w:rsidRPr="00B21558">
              <w:rPr>
                <w:lang w:val="fr-FR"/>
              </w:rPr>
              <w:t>on.  Au</w:t>
            </w:r>
            <w:r w:rsidRPr="00B21558">
              <w:rPr>
                <w:lang w:val="fr-FR"/>
              </w:rPr>
              <w:t xml:space="preserve"> cours de la période considérée, des débats sur cette question ont eu lieu sur la base de la proposition conjointe présentée par les délégations de l</w:t>
            </w:r>
            <w:r w:rsidR="007E69FB" w:rsidRPr="00B21558">
              <w:rPr>
                <w:lang w:val="fr-FR"/>
              </w:rPr>
              <w:t>’</w:t>
            </w:r>
            <w:r w:rsidRPr="00B21558">
              <w:rPr>
                <w:lang w:val="fr-FR"/>
              </w:rPr>
              <w:t>Australie, du Canada et des États</w:t>
            </w:r>
            <w:r w:rsidR="0043240C" w:rsidRPr="00B21558">
              <w:rPr>
                <w:lang w:val="fr-FR"/>
              </w:rPr>
              <w:noBreakHyphen/>
            </w:r>
            <w:r w:rsidRPr="00B21558">
              <w:rPr>
                <w:lang w:val="fr-FR"/>
              </w:rPr>
              <w:t>Unis d</w:t>
            </w:r>
            <w:r w:rsidR="007E69FB" w:rsidRPr="00B21558">
              <w:rPr>
                <w:lang w:val="fr-FR"/>
              </w:rPr>
              <w:t>’</w:t>
            </w:r>
            <w:r w:rsidRPr="00B21558">
              <w:rPr>
                <w:lang w:val="fr-FR"/>
              </w:rPr>
              <w:t>Amériq</w:t>
            </w:r>
            <w:r w:rsidR="00D3434E" w:rsidRPr="00B21558">
              <w:rPr>
                <w:lang w:val="fr-FR"/>
              </w:rPr>
              <w:t xml:space="preserve">ue.  </w:t>
            </w:r>
            <w:r w:rsidR="00D3434E" w:rsidRPr="00B21558">
              <w:rPr>
                <w:lang w:val="fr-CH"/>
              </w:rPr>
              <w:t>Po</w:t>
            </w:r>
            <w:r w:rsidR="00A56074" w:rsidRPr="00B21558">
              <w:rPr>
                <w:lang w:val="fr-CH"/>
              </w:rPr>
              <w:t>ur de plus amples renseignements sur ces questions, voir les recommandations n</w:t>
            </w:r>
            <w:r w:rsidR="00A56074" w:rsidRPr="00B21558">
              <w:rPr>
                <w:vertAlign w:val="superscript"/>
                <w:lang w:val="fr-CH"/>
              </w:rPr>
              <w:t>o</w:t>
            </w:r>
            <w:r w:rsidR="009A66ED" w:rsidRPr="00B21558">
              <w:rPr>
                <w:vertAlign w:val="superscript"/>
                <w:lang w:val="fr-CH"/>
              </w:rPr>
              <w:t>s</w:t>
            </w:r>
            <w:r w:rsidR="00A56074" w:rsidRPr="00B21558">
              <w:rPr>
                <w:vertAlign w:val="superscript"/>
                <w:lang w:val="fr-CH"/>
              </w:rPr>
              <w:t> </w:t>
            </w:r>
            <w:r w:rsidR="00A56074" w:rsidRPr="00B21558">
              <w:rPr>
                <w:lang w:val="fr-CH"/>
              </w:rPr>
              <w:t xml:space="preserve">25 </w:t>
            </w:r>
            <w:r w:rsidR="009A66ED" w:rsidRPr="00B21558">
              <w:rPr>
                <w:lang w:val="fr-CH"/>
              </w:rPr>
              <w:t xml:space="preserve">et </w:t>
            </w:r>
            <w:r w:rsidR="00A56074" w:rsidRPr="00B21558">
              <w:rPr>
                <w:lang w:val="fr-CH"/>
              </w:rPr>
              <w:t>28</w:t>
            </w:r>
            <w:r w:rsidR="009B2732" w:rsidRPr="00B21558">
              <w:rPr>
                <w:lang w:val="fr-FR"/>
              </w:rPr>
              <w:t>.</w:t>
            </w:r>
          </w:p>
          <w:p w14:paraId="1B60E8C8" w14:textId="7BDAE574" w:rsidR="009B2732" w:rsidRPr="00B21558" w:rsidRDefault="00A56074" w:rsidP="009B2732">
            <w:pPr>
              <w:spacing w:before="240" w:after="240"/>
              <w:rPr>
                <w:lang w:val="fr-FR"/>
              </w:rPr>
            </w:pPr>
            <w:r w:rsidRPr="00B21558">
              <w:rPr>
                <w:lang w:val="fr-CH"/>
              </w:rPr>
              <w:t>De plus, au cours des trente</w:t>
            </w:r>
            <w:r w:rsidR="007E69FB" w:rsidRPr="00B21558">
              <w:rPr>
                <w:lang w:val="fr-CH"/>
              </w:rPr>
              <w:t> et unième</w:t>
            </w:r>
            <w:r w:rsidRPr="00B21558">
              <w:rPr>
                <w:lang w:val="fr-CH"/>
              </w:rPr>
              <w:t xml:space="preserve"> et trente</w:t>
            </w:r>
            <w:r w:rsidR="0043240C" w:rsidRPr="00B21558">
              <w:rPr>
                <w:lang w:val="fr-CH"/>
              </w:rPr>
              <w:noBreakHyphen/>
            </w:r>
            <w:r w:rsidRPr="00B21558">
              <w:rPr>
                <w:lang w:val="fr-CH"/>
              </w:rPr>
              <w:t>deux</w:t>
            </w:r>
            <w:r w:rsidR="007E69FB" w:rsidRPr="00B21558">
              <w:rPr>
                <w:lang w:val="fr-CH"/>
              </w:rPr>
              <w:t>ième session</w:t>
            </w:r>
            <w:r w:rsidRPr="00B21558">
              <w:rPr>
                <w:lang w:val="fr-CH"/>
              </w:rPr>
              <w:t>s du comité, qui se sont tenues du 2 au 5 décembre 2019 et du 7 au 10 décembre 2020, les débats se sont poursuivis au sujet des dispositions et pratiques en matière de droit des brevets contribuant au transfert efficace de technologie, notamment le caractère suffisant de la divulgati</w:t>
            </w:r>
            <w:r w:rsidR="00D3434E" w:rsidRPr="00B21558">
              <w:rPr>
                <w:lang w:val="fr-CH"/>
              </w:rPr>
              <w:t>on.  Ce</w:t>
            </w:r>
            <w:r w:rsidRPr="00B21558">
              <w:rPr>
                <w:lang w:val="fr-CH"/>
              </w:rPr>
              <w:t>rtaines délégations ont proposé que ces activités soient menées par</w:t>
            </w:r>
            <w:r w:rsidR="007E69FB" w:rsidRPr="00B21558">
              <w:rPr>
                <w:lang w:val="fr-CH"/>
              </w:rPr>
              <w:t xml:space="preserve"> le SCP</w:t>
            </w:r>
            <w:r w:rsidRPr="00B21558">
              <w:rPr>
                <w:lang w:val="fr-CH"/>
              </w:rPr>
              <w:t xml:space="preserve"> et d</w:t>
            </w:r>
            <w:r w:rsidR="007E69FB" w:rsidRPr="00B21558">
              <w:rPr>
                <w:lang w:val="fr-CH"/>
              </w:rPr>
              <w:t>’</w:t>
            </w:r>
            <w:r w:rsidRPr="00B21558">
              <w:rPr>
                <w:lang w:val="fr-CH"/>
              </w:rPr>
              <w:t>autres ont suggéré que les débats du comité à ce sujet ne fassent pas double emploi avec les travaux</w:t>
            </w:r>
            <w:r w:rsidR="007E69FB" w:rsidRPr="00B21558">
              <w:rPr>
                <w:lang w:val="fr-CH"/>
              </w:rPr>
              <w:t xml:space="preserve"> du C</w:t>
            </w:r>
            <w:r w:rsidR="00D3434E" w:rsidRPr="00B21558">
              <w:rPr>
                <w:lang w:val="fr-CH"/>
              </w:rPr>
              <w:t>DIP.  En</w:t>
            </w:r>
            <w:r w:rsidRPr="00B21558">
              <w:rPr>
                <w:lang w:val="fr-CH"/>
              </w:rPr>
              <w:t xml:space="preserve"> outre, au cours de la trente</w:t>
            </w:r>
            <w:r w:rsidR="0043240C" w:rsidRPr="00B21558">
              <w:rPr>
                <w:lang w:val="fr-CH"/>
              </w:rPr>
              <w:noBreakHyphen/>
            </w:r>
            <w:r w:rsidRPr="00B21558">
              <w:rPr>
                <w:lang w:val="fr-CH"/>
              </w:rPr>
              <w:t>deux</w:t>
            </w:r>
            <w:r w:rsidR="007E69FB" w:rsidRPr="00B21558">
              <w:rPr>
                <w:lang w:val="fr-CH"/>
              </w:rPr>
              <w:t>ième session</w:t>
            </w:r>
            <w:r w:rsidRPr="00B21558">
              <w:rPr>
                <w:lang w:val="fr-CH"/>
              </w:rPr>
              <w:t xml:space="preserve"> du comité, une séance d</w:t>
            </w:r>
            <w:r w:rsidR="007E69FB" w:rsidRPr="00B21558">
              <w:rPr>
                <w:lang w:val="fr-CH"/>
              </w:rPr>
              <w:t>’</w:t>
            </w:r>
            <w:r w:rsidRPr="00B21558">
              <w:rPr>
                <w:lang w:val="fr-CH"/>
              </w:rPr>
              <w:t>échange d</w:t>
            </w:r>
            <w:r w:rsidR="007E69FB" w:rsidRPr="00B21558">
              <w:rPr>
                <w:lang w:val="fr-CH"/>
              </w:rPr>
              <w:t>’</w:t>
            </w:r>
            <w:r w:rsidRPr="00B21558">
              <w:rPr>
                <w:lang w:val="fr-CH"/>
              </w:rPr>
              <w:t>informations entre les États membres s</w:t>
            </w:r>
            <w:r w:rsidR="007E69FB" w:rsidRPr="00B21558">
              <w:rPr>
                <w:lang w:val="fr-CH"/>
              </w:rPr>
              <w:t>’</w:t>
            </w:r>
            <w:r w:rsidRPr="00B21558">
              <w:rPr>
                <w:lang w:val="fr-CH"/>
              </w:rPr>
              <w:t>est tenue au sujet des dispositions et pratiques en matière de droit des brevets ayant contribué au transfert efficace de technologie</w:t>
            </w:r>
            <w:r w:rsidR="009B2732" w:rsidRPr="00B21558">
              <w:rPr>
                <w:lang w:val="fr-FR"/>
              </w:rPr>
              <w:t>.</w:t>
            </w:r>
          </w:p>
        </w:tc>
      </w:tr>
      <w:tr w:rsidR="009B2732" w:rsidRPr="0087308D" w14:paraId="043B51DE" w14:textId="77777777" w:rsidTr="00D45F40">
        <w:tc>
          <w:tcPr>
            <w:tcW w:w="2537" w:type="dxa"/>
          </w:tcPr>
          <w:p w14:paraId="72DCFDFC" w14:textId="1694936D" w:rsidR="009B2732" w:rsidRPr="00B21558" w:rsidRDefault="0077778A" w:rsidP="0077778A">
            <w:pPr>
              <w:spacing w:before="240" w:after="240"/>
              <w:rPr>
                <w:lang w:val="fr-FR"/>
              </w:rPr>
            </w:pPr>
            <w:r w:rsidRPr="00B21558">
              <w:rPr>
                <w:lang w:val="fr-FR"/>
              </w:rPr>
              <w:t>Autres rapports/documents connexes</w:t>
            </w:r>
          </w:p>
        </w:tc>
        <w:tc>
          <w:tcPr>
            <w:tcW w:w="6998" w:type="dxa"/>
          </w:tcPr>
          <w:p w14:paraId="6E2B2908" w14:textId="675843C3" w:rsidR="0077778A" w:rsidRPr="00B21558" w:rsidRDefault="00F540FE"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Pr="00B21558">
              <w:rPr>
                <w:lang w:val="fr-FR"/>
              </w:rPr>
              <w:t>P</w:t>
            </w:r>
            <w:r w:rsidR="007E69FB" w:rsidRPr="00B21558">
              <w:rPr>
                <w:lang w:val="fr-FR"/>
              </w:rPr>
              <w:t> :</w:t>
            </w:r>
            <w:r w:rsidR="001A5201" w:rsidRPr="00B21558">
              <w:rPr>
                <w:lang w:val="fr-FR"/>
              </w:rPr>
              <w:t xml:space="preserve"> </w:t>
            </w:r>
            <w:r w:rsidR="009B2732" w:rsidRPr="00B21558">
              <w:rPr>
                <w:lang w:val="fr-FR"/>
              </w:rPr>
              <w:t>CDIP/8/</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CDIP/16/3; </w:t>
            </w:r>
            <w:r w:rsidR="000979AE" w:rsidRPr="00B21558">
              <w:rPr>
                <w:lang w:val="fr-FR"/>
              </w:rPr>
              <w:t xml:space="preserve"> </w:t>
            </w:r>
            <w:r w:rsidR="009B2732" w:rsidRPr="00B21558">
              <w:rPr>
                <w:lang w:val="fr-FR"/>
              </w:rPr>
              <w:t xml:space="preserve">CDIP/17/9; </w:t>
            </w:r>
            <w:r w:rsidR="000979AE" w:rsidRPr="00B21558">
              <w:rPr>
                <w:lang w:val="fr-FR"/>
              </w:rPr>
              <w:t xml:space="preserve"> </w:t>
            </w:r>
            <w:r w:rsidR="009B2732" w:rsidRPr="00B21558">
              <w:rPr>
                <w:lang w:val="fr-FR"/>
              </w:rPr>
              <w:t>CDIP/18/6</w:t>
            </w:r>
            <w:r w:rsidR="000979AE" w:rsidRPr="00B21558">
              <w:rPr>
                <w:lang w:val="fr-FR"/>
              </w:rPr>
              <w:t>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CDIP/19/5; </w:t>
            </w:r>
            <w:r w:rsidR="000979AE" w:rsidRPr="00B21558">
              <w:rPr>
                <w:lang w:val="fr-FR"/>
              </w:rPr>
              <w:t xml:space="preserve"> </w:t>
            </w:r>
            <w:r w:rsidR="009B2732" w:rsidRPr="00B21558">
              <w:rPr>
                <w:lang w:val="fr-FR"/>
              </w:rPr>
              <w:t xml:space="preserve">CDIP/20/7; </w:t>
            </w:r>
            <w:r w:rsidR="000979AE" w:rsidRPr="00B21558">
              <w:rPr>
                <w:lang w:val="fr-FR"/>
              </w:rPr>
              <w:t xml:space="preserve"> </w:t>
            </w:r>
            <w:r w:rsidR="009B2732" w:rsidRPr="00B21558">
              <w:rPr>
                <w:lang w:val="fr-FR"/>
              </w:rPr>
              <w:t>CDIP/20/10</w:t>
            </w:r>
            <w:r w:rsidR="000979AE" w:rsidRPr="00B21558">
              <w:rPr>
                <w:lang w:val="fr-FR"/>
              </w:rPr>
              <w:t>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CDIP/20/11; </w:t>
            </w:r>
            <w:r w:rsidR="000979AE" w:rsidRPr="00B21558">
              <w:rPr>
                <w:lang w:val="fr-FR"/>
              </w:rPr>
              <w:t xml:space="preserve"> </w:t>
            </w:r>
            <w:r w:rsidR="009B2732" w:rsidRPr="00B21558">
              <w:rPr>
                <w:lang w:val="fr-FR"/>
              </w:rPr>
              <w:t xml:space="preserve">CDIP/20/12; </w:t>
            </w:r>
            <w:r w:rsidR="000979AE" w:rsidRPr="00B21558">
              <w:rPr>
                <w:lang w:val="fr-FR"/>
              </w:rPr>
              <w:t xml:space="preserve"> </w:t>
            </w:r>
            <w:r w:rsidR="009B2732" w:rsidRPr="00B21558">
              <w:rPr>
                <w:lang w:val="fr-FR"/>
              </w:rPr>
              <w:t xml:space="preserve">CDIP/21/5; </w:t>
            </w:r>
            <w:r w:rsidR="000979AE" w:rsidRPr="00B21558">
              <w:rPr>
                <w:lang w:val="fr-FR"/>
              </w:rPr>
              <w:t xml:space="preserve"> </w:t>
            </w:r>
            <w:r w:rsidR="009B2732" w:rsidRPr="00B21558">
              <w:rPr>
                <w:lang w:val="fr-FR"/>
              </w:rPr>
              <w:t xml:space="preserve">CDIP/21/6;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p>
          <w:p w14:paraId="1CF5293A" w14:textId="28F272EF" w:rsidR="009B2732" w:rsidRPr="00B21558" w:rsidRDefault="001A5201" w:rsidP="001A5201">
            <w:pPr>
              <w:spacing w:before="240" w:after="120"/>
              <w:rPr>
                <w:lang w:val="fr-FR"/>
              </w:rPr>
            </w:pPr>
            <w:r w:rsidRPr="00B21558">
              <w:rPr>
                <w:szCs w:val="22"/>
                <w:lang w:val="fr-FR"/>
              </w:rPr>
              <w:t>Outre les activités figurant dans la Base de données de l</w:t>
            </w:r>
            <w:r w:rsidR="007E69FB" w:rsidRPr="00B21558">
              <w:rPr>
                <w:szCs w:val="22"/>
                <w:lang w:val="fr-FR"/>
              </w:rPr>
              <w:t>’</w:t>
            </w:r>
            <w:r w:rsidRPr="00B21558">
              <w:rPr>
                <w:szCs w:val="22"/>
                <w:lang w:val="fr-FR"/>
              </w:rPr>
              <w:t>assistance technique dans le domaine de la propriété intellectuelle, pour plus d</w:t>
            </w:r>
            <w:r w:rsidR="007E69FB" w:rsidRPr="00B21558">
              <w:rPr>
                <w:szCs w:val="22"/>
                <w:lang w:val="fr-FR"/>
              </w:rPr>
              <w:t>’</w:t>
            </w:r>
            <w:r w:rsidRPr="00B21558">
              <w:rPr>
                <w:szCs w:val="22"/>
                <w:lang w:val="fr-FR"/>
              </w:rPr>
              <w:t>informations sur les réalisations liées à cette recommandation, voir les rapports sur la performance de l</w:t>
            </w:r>
            <w:r w:rsidR="007E69FB" w:rsidRPr="00B21558">
              <w:rPr>
                <w:szCs w:val="22"/>
                <w:lang w:val="fr-FR"/>
              </w:rPr>
              <w:t>’</w:t>
            </w:r>
            <w:r w:rsidRPr="00B21558">
              <w:rPr>
                <w:szCs w:val="22"/>
                <w:lang w:val="fr-FR"/>
              </w:rPr>
              <w:t xml:space="preserve">OMPI </w:t>
            </w:r>
            <w:r w:rsidR="007E69FB" w:rsidRPr="00B21558">
              <w:rPr>
                <w:szCs w:val="22"/>
                <w:lang w:val="fr-FR"/>
              </w:rPr>
              <w:t>en 2018</w:t>
            </w:r>
            <w:r w:rsidR="0043240C" w:rsidRPr="00B21558">
              <w:rPr>
                <w:szCs w:val="22"/>
                <w:lang w:val="fr-FR"/>
              </w:rPr>
              <w:noBreakHyphen/>
            </w:r>
            <w:r w:rsidRPr="00B21558">
              <w:rPr>
                <w:szCs w:val="22"/>
                <w:lang w:val="fr-FR"/>
              </w:rPr>
              <w:t xml:space="preserve">2019 (document WO/PBC/31/6) et </w:t>
            </w:r>
            <w:r w:rsidR="007E69FB" w:rsidRPr="00B21558">
              <w:rPr>
                <w:szCs w:val="22"/>
                <w:lang w:val="fr-FR"/>
              </w:rPr>
              <w:t>en 2020</w:t>
            </w:r>
            <w:r w:rsidRPr="00B21558">
              <w:rPr>
                <w:szCs w:val="22"/>
                <w:lang w:val="fr-FR"/>
              </w:rPr>
              <w:t xml:space="preserve"> (document WO/PBC/32/2).</w:t>
            </w:r>
          </w:p>
        </w:tc>
      </w:tr>
    </w:tbl>
    <w:p w14:paraId="72C0632C"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9B2732" w:rsidRPr="00B21558" w14:paraId="5945D1D7" w14:textId="77777777" w:rsidTr="00D45F40">
        <w:trPr>
          <w:tblHeader/>
        </w:trPr>
        <w:tc>
          <w:tcPr>
            <w:tcW w:w="9535" w:type="dxa"/>
            <w:gridSpan w:val="2"/>
            <w:shd w:val="clear" w:color="auto" w:fill="BFBFBF" w:themeFill="background1" w:themeFillShade="BF"/>
          </w:tcPr>
          <w:p w14:paraId="59A991A8" w14:textId="6B8AAD6A" w:rsidR="009B2732" w:rsidRPr="00B21558" w:rsidRDefault="0077778A" w:rsidP="0077778A">
            <w:pPr>
              <w:spacing w:before="240" w:after="120"/>
              <w:jc w:val="center"/>
              <w:rPr>
                <w:b/>
                <w:i/>
                <w:lang w:val="fr-FR"/>
              </w:rPr>
            </w:pPr>
            <w:r w:rsidRPr="00B21558">
              <w:rPr>
                <w:b/>
                <w:i/>
                <w:lang w:val="fr-FR"/>
              </w:rPr>
              <w:t>Recommandation n° 30</w:t>
            </w:r>
          </w:p>
        </w:tc>
      </w:tr>
      <w:tr w:rsidR="009B2732" w:rsidRPr="0087308D" w14:paraId="3FC0DE3B" w14:textId="77777777" w:rsidTr="00D45F40">
        <w:tc>
          <w:tcPr>
            <w:tcW w:w="9535" w:type="dxa"/>
            <w:gridSpan w:val="2"/>
            <w:shd w:val="clear" w:color="auto" w:fill="D9D9D9" w:themeFill="background1" w:themeFillShade="D9"/>
          </w:tcPr>
          <w:p w14:paraId="66900FF4" w14:textId="1B2960AE" w:rsidR="009B2732" w:rsidRPr="00B21558" w:rsidRDefault="0077778A" w:rsidP="0077778A">
            <w:pPr>
              <w:spacing w:before="240" w:after="120"/>
              <w:rPr>
                <w:lang w:val="fr-FR"/>
              </w:rPr>
            </w:pPr>
            <w:r w:rsidRPr="00B21558">
              <w:rPr>
                <w:lang w:val="fr-FR"/>
              </w:rPr>
              <w:t>L</w:t>
            </w:r>
            <w:r w:rsidR="007E69FB" w:rsidRPr="00B21558">
              <w:rPr>
                <w:lang w:val="fr-FR"/>
              </w:rPr>
              <w:t>’</w:t>
            </w:r>
            <w:r w:rsidRPr="00B21558">
              <w:rPr>
                <w:lang w:val="fr-FR"/>
              </w:rPr>
              <w:t>OMPI devrait coopérer avec d</w:t>
            </w:r>
            <w:r w:rsidR="007E69FB" w:rsidRPr="00B21558">
              <w:rPr>
                <w:lang w:val="fr-FR"/>
              </w:rPr>
              <w:t>’</w:t>
            </w:r>
            <w:r w:rsidRPr="00B21558">
              <w:rPr>
                <w:lang w:val="fr-FR"/>
              </w:rPr>
              <w:t xml:space="preserve">autres organisations intergouvernementales pour fournir aux pays en développement, </w:t>
            </w:r>
            <w:r w:rsidR="007E69FB" w:rsidRPr="00B21558">
              <w:rPr>
                <w:lang w:val="fr-FR"/>
              </w:rPr>
              <w:t>y compris les PMA</w:t>
            </w:r>
            <w:r w:rsidRPr="00B21558">
              <w:rPr>
                <w:lang w:val="fr-FR"/>
              </w:rPr>
              <w:t>, sur demande, des conseils sur les moyens d</w:t>
            </w:r>
            <w:r w:rsidR="007E69FB" w:rsidRPr="00B21558">
              <w:rPr>
                <w:lang w:val="fr-FR"/>
              </w:rPr>
              <w:t>’</w:t>
            </w:r>
            <w:r w:rsidRPr="00B21558">
              <w:rPr>
                <w:lang w:val="fr-FR"/>
              </w:rPr>
              <w:t>accéder à l</w:t>
            </w:r>
            <w:r w:rsidR="007E69FB" w:rsidRPr="00B21558">
              <w:rPr>
                <w:lang w:val="fr-FR"/>
              </w:rPr>
              <w:t>’</w:t>
            </w:r>
            <w:r w:rsidRPr="00B21558">
              <w:rPr>
                <w:lang w:val="fr-FR"/>
              </w:rPr>
              <w:t>information technologique en rapport avec la propriété intellectuelle et d</w:t>
            </w:r>
            <w:r w:rsidR="007E69FB" w:rsidRPr="00B21558">
              <w:rPr>
                <w:lang w:val="fr-FR"/>
              </w:rPr>
              <w:t>’</w:t>
            </w:r>
            <w:r w:rsidRPr="00B21558">
              <w:rPr>
                <w:lang w:val="fr-FR"/>
              </w:rPr>
              <w:t>en faire usage, notamment dans les domaines présentant un intérêt particulier pour les demandeurs.</w:t>
            </w:r>
          </w:p>
        </w:tc>
      </w:tr>
      <w:tr w:rsidR="009B2732" w:rsidRPr="00B21558" w14:paraId="3355C908" w14:textId="77777777" w:rsidTr="00D45F40">
        <w:tc>
          <w:tcPr>
            <w:tcW w:w="2537" w:type="dxa"/>
          </w:tcPr>
          <w:p w14:paraId="651A480F" w14:textId="1777143C"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8" w:type="dxa"/>
          </w:tcPr>
          <w:p w14:paraId="3C4B645B" w14:textId="7C71C2AC" w:rsidR="009B2732" w:rsidRPr="00B21558" w:rsidRDefault="009B2732" w:rsidP="001A5201">
            <w:pPr>
              <w:spacing w:before="240" w:after="240"/>
              <w:rPr>
                <w:lang w:val="fr-FR"/>
              </w:rPr>
            </w:pPr>
            <w:r w:rsidRPr="00B21558">
              <w:rPr>
                <w:lang w:val="fr-FR"/>
              </w:rPr>
              <w:t xml:space="preserve">5, 9, 12, 13, 14, 15, 18 </w:t>
            </w:r>
            <w:r w:rsidR="001A5201" w:rsidRPr="00B21558">
              <w:rPr>
                <w:lang w:val="fr-FR"/>
              </w:rPr>
              <w:t>et</w:t>
            </w:r>
            <w:r w:rsidRPr="00B21558">
              <w:rPr>
                <w:lang w:val="fr-FR"/>
              </w:rPr>
              <w:t xml:space="preserve"> 30</w:t>
            </w:r>
          </w:p>
        </w:tc>
      </w:tr>
      <w:tr w:rsidR="009B2732" w:rsidRPr="0087308D" w14:paraId="7D531ACC" w14:textId="77777777" w:rsidTr="00D45F40">
        <w:tc>
          <w:tcPr>
            <w:tcW w:w="2537" w:type="dxa"/>
          </w:tcPr>
          <w:p w14:paraId="7D0E06CD" w14:textId="304EA9CC"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8" w:type="dxa"/>
          </w:tcPr>
          <w:p w14:paraId="1E27F0F1" w14:textId="134243FE" w:rsidR="009B2732" w:rsidRPr="00B21558" w:rsidRDefault="0077778A" w:rsidP="0077778A">
            <w:pPr>
              <w:spacing w:before="240" w:after="120"/>
              <w:rPr>
                <w:highlight w:val="yellow"/>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Pr="00B21558">
              <w:rPr>
                <w:lang w:val="fr-FR"/>
              </w:rPr>
              <w:t>Elle a été examinée et traitée dans le cadre des activités convenues à la quatr</w:t>
            </w:r>
            <w:r w:rsidR="007E69FB" w:rsidRPr="00B21558">
              <w:rPr>
                <w:lang w:val="fr-FR"/>
              </w:rPr>
              <w:t>ième session du CDI</w:t>
            </w:r>
            <w:r w:rsidRPr="00B21558">
              <w:rPr>
                <w:lang w:val="fr-FR"/>
              </w:rPr>
              <w:t>P, comme il ressort des documents CDIP/4/6 et CDIP/5/6</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0FFFFE9A" w14:textId="77777777" w:rsidTr="00D45F40">
        <w:tc>
          <w:tcPr>
            <w:tcW w:w="2537" w:type="dxa"/>
          </w:tcPr>
          <w:p w14:paraId="78380EB9" w14:textId="788A56FD"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8" w:type="dxa"/>
          </w:tcPr>
          <w:p w14:paraId="7C2ADBFD" w14:textId="627F6A03"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108A4BE8" w14:textId="1892755D" w:rsidR="0077778A" w:rsidRPr="00B21558" w:rsidRDefault="0077778A" w:rsidP="0077778A">
            <w:pPr>
              <w:spacing w:before="240" w:after="240"/>
              <w:rPr>
                <w:szCs w:val="24"/>
                <w:lang w:val="fr-FR"/>
              </w:rPr>
            </w:pPr>
            <w:r w:rsidRPr="00B21558">
              <w:rPr>
                <w:szCs w:val="24"/>
                <w:lang w:val="fr-FR"/>
              </w:rPr>
              <w:t>– Élaboration d</w:t>
            </w:r>
            <w:r w:rsidR="007E69FB" w:rsidRPr="00B21558">
              <w:rPr>
                <w:szCs w:val="24"/>
                <w:lang w:val="fr-FR"/>
              </w:rPr>
              <w:t>’</w:t>
            </w:r>
            <w:r w:rsidRPr="00B21558">
              <w:rPr>
                <w:szCs w:val="24"/>
                <w:lang w:val="fr-FR"/>
              </w:rPr>
              <w:t>instruments permettant d</w:t>
            </w:r>
            <w:r w:rsidR="007E69FB" w:rsidRPr="00B21558">
              <w:rPr>
                <w:szCs w:val="24"/>
                <w:lang w:val="fr-FR"/>
              </w:rPr>
              <w:t>’</w:t>
            </w:r>
            <w:r w:rsidRPr="00B21558">
              <w:rPr>
                <w:szCs w:val="24"/>
                <w:lang w:val="fr-FR"/>
              </w:rPr>
              <w:t>accéder à l</w:t>
            </w:r>
            <w:r w:rsidR="007E69FB" w:rsidRPr="00B21558">
              <w:rPr>
                <w:szCs w:val="24"/>
                <w:lang w:val="fr-FR"/>
              </w:rPr>
              <w:t>’</w:t>
            </w:r>
            <w:r w:rsidRPr="00B21558">
              <w:rPr>
                <w:szCs w:val="24"/>
                <w:lang w:val="fr-FR"/>
              </w:rPr>
              <w:t>information en matière de brevets – phases I et II (CDIP/5/REF/CDIP/4/6 et CDIP/10/13)</w:t>
            </w:r>
          </w:p>
          <w:p w14:paraId="679310FF" w14:textId="5064E550" w:rsidR="009B2732" w:rsidRPr="00B21558" w:rsidRDefault="0077778A" w:rsidP="0077778A">
            <w:pPr>
              <w:spacing w:before="240" w:after="120"/>
              <w:rPr>
                <w:szCs w:val="24"/>
                <w:lang w:val="fr-FR"/>
              </w:rPr>
            </w:pPr>
            <w:r w:rsidRPr="00B21558">
              <w:rPr>
                <w:szCs w:val="24"/>
                <w:lang w:val="fr-FR"/>
              </w:rPr>
              <w:t>– Renforcement des capacités d</w:t>
            </w:r>
            <w:r w:rsidR="007E69FB" w:rsidRPr="00B21558">
              <w:rPr>
                <w:szCs w:val="24"/>
                <w:lang w:val="fr-FR"/>
              </w:rPr>
              <w:t>’</w:t>
            </w:r>
            <w:r w:rsidRPr="00B21558">
              <w:rPr>
                <w:szCs w:val="24"/>
                <w:lang w:val="fr-FR"/>
              </w:rPr>
              <w:t>utilisation de l</w:t>
            </w:r>
            <w:r w:rsidR="007E69FB" w:rsidRPr="00B21558">
              <w:rPr>
                <w:szCs w:val="24"/>
                <w:lang w:val="fr-FR"/>
              </w:rPr>
              <w:t>’</w:t>
            </w:r>
            <w:r w:rsidRPr="00B21558">
              <w:rPr>
                <w:szCs w:val="24"/>
                <w:lang w:val="fr-FR"/>
              </w:rPr>
              <w:t>information technique et scientifique axée sur les technologies appropriées pour répondre à certains enjeux de développement – phases I et II (CDIP/5/6 et CDIP/13/9)</w:t>
            </w:r>
          </w:p>
        </w:tc>
      </w:tr>
      <w:tr w:rsidR="009B2732" w:rsidRPr="0087308D" w14:paraId="4CD7BD58" w14:textId="77777777" w:rsidTr="00D45F40">
        <w:tc>
          <w:tcPr>
            <w:tcW w:w="2537" w:type="dxa"/>
          </w:tcPr>
          <w:p w14:paraId="2144735B" w14:textId="77777777" w:rsidR="007E69FB" w:rsidRPr="00B21558" w:rsidRDefault="0077778A" w:rsidP="0077778A">
            <w:pPr>
              <w:spacing w:before="240" w:after="240"/>
              <w:rPr>
                <w:lang w:val="fr-FR"/>
              </w:rPr>
            </w:pPr>
            <w:r w:rsidRPr="00B21558">
              <w:rPr>
                <w:lang w:val="fr-FR"/>
              </w:rPr>
              <w:t>Activités/réalisations</w:t>
            </w:r>
          </w:p>
          <w:p w14:paraId="255EDFFD" w14:textId="70E877AF" w:rsidR="0077778A" w:rsidRPr="00B21558" w:rsidRDefault="0077778A" w:rsidP="009B2732">
            <w:pPr>
              <w:spacing w:before="240" w:after="240"/>
              <w:rPr>
                <w:lang w:val="fr-FR"/>
              </w:rPr>
            </w:pPr>
          </w:p>
          <w:p w14:paraId="43C3B5AA" w14:textId="77777777" w:rsidR="0077778A" w:rsidRPr="00B21558" w:rsidRDefault="0077778A" w:rsidP="009B2732">
            <w:pPr>
              <w:spacing w:before="240" w:after="240"/>
              <w:rPr>
                <w:lang w:val="fr-FR"/>
              </w:rPr>
            </w:pPr>
          </w:p>
          <w:p w14:paraId="4860BA82" w14:textId="77777777" w:rsidR="009B2732" w:rsidRPr="00B21558" w:rsidRDefault="009B2732" w:rsidP="009B2732">
            <w:pPr>
              <w:spacing w:before="240" w:after="240"/>
              <w:rPr>
                <w:lang w:val="fr-FR"/>
              </w:rPr>
            </w:pPr>
          </w:p>
        </w:tc>
        <w:tc>
          <w:tcPr>
            <w:tcW w:w="6998" w:type="dxa"/>
          </w:tcPr>
          <w:p w14:paraId="461D22E8" w14:textId="77777777" w:rsidR="0077778A" w:rsidRPr="00B21558" w:rsidRDefault="0077778A" w:rsidP="001776A0">
            <w:pPr>
              <w:pStyle w:val="ListParagraph"/>
              <w:ind w:left="0"/>
              <w:rPr>
                <w:szCs w:val="24"/>
                <w:lang w:val="fr-FR"/>
              </w:rPr>
            </w:pPr>
          </w:p>
          <w:p w14:paraId="530A4C32" w14:textId="2D73CD75" w:rsidR="007E69FB" w:rsidRPr="00B21558" w:rsidRDefault="0077778A" w:rsidP="0077778A">
            <w:pPr>
              <w:pStyle w:val="ListParagraph"/>
              <w:numPr>
                <w:ilvl w:val="0"/>
                <w:numId w:val="19"/>
              </w:numPr>
              <w:ind w:left="0" w:firstLine="0"/>
              <w:rPr>
                <w:szCs w:val="24"/>
                <w:lang w:val="fr-FR"/>
              </w:rPr>
            </w:pPr>
            <w:r w:rsidRPr="00B21558">
              <w:rPr>
                <w:szCs w:val="24"/>
                <w:lang w:val="fr-FR"/>
              </w:rPr>
              <w:t>Le Projet relatif à l</w:t>
            </w:r>
            <w:r w:rsidR="007E69FB" w:rsidRPr="00B21558">
              <w:rPr>
                <w:szCs w:val="24"/>
                <w:lang w:val="fr-FR"/>
              </w:rPr>
              <w:t>’</w:t>
            </w:r>
            <w:r w:rsidRPr="00B21558">
              <w:rPr>
                <w:szCs w:val="24"/>
                <w:lang w:val="fr-FR"/>
              </w:rPr>
              <w:t>élaboration d</w:t>
            </w:r>
            <w:r w:rsidR="007E69FB" w:rsidRPr="00B21558">
              <w:rPr>
                <w:szCs w:val="24"/>
                <w:lang w:val="fr-FR"/>
              </w:rPr>
              <w:t>’</w:t>
            </w:r>
            <w:r w:rsidRPr="00B21558">
              <w:rPr>
                <w:szCs w:val="24"/>
                <w:lang w:val="fr-FR"/>
              </w:rPr>
              <w:t>instruments permettant d</w:t>
            </w:r>
            <w:r w:rsidR="007E69FB" w:rsidRPr="00B21558">
              <w:rPr>
                <w:szCs w:val="24"/>
                <w:lang w:val="fr-FR"/>
              </w:rPr>
              <w:t>’</w:t>
            </w:r>
            <w:r w:rsidRPr="00B21558">
              <w:rPr>
                <w:szCs w:val="24"/>
                <w:lang w:val="fr-FR"/>
              </w:rPr>
              <w:t>accéder à l</w:t>
            </w:r>
            <w:r w:rsidR="007E69FB" w:rsidRPr="00B21558">
              <w:rPr>
                <w:szCs w:val="24"/>
                <w:lang w:val="fr-FR"/>
              </w:rPr>
              <w:t>’</w:t>
            </w:r>
            <w:r w:rsidRPr="00B21558">
              <w:rPr>
                <w:szCs w:val="24"/>
                <w:lang w:val="fr-FR"/>
              </w:rPr>
              <w:t>information en matière de brevets, qui traite les recommandations n</w:t>
            </w:r>
            <w:r w:rsidRPr="00B21558">
              <w:rPr>
                <w:szCs w:val="24"/>
                <w:vertAlign w:val="superscript"/>
                <w:lang w:val="fr-FR"/>
              </w:rPr>
              <w:t>os</w:t>
            </w:r>
            <w:r w:rsidRPr="00B21558">
              <w:rPr>
                <w:szCs w:val="24"/>
                <w:lang w:val="fr-FR"/>
              </w:rPr>
              <w:t xml:space="preserve"> 19, 30 et 31 et prévoit la préparation de rapports panoramiques sur les brevets et de principes directeurs aux fins de l</w:t>
            </w:r>
            <w:r w:rsidR="007E69FB" w:rsidRPr="00B21558">
              <w:rPr>
                <w:szCs w:val="24"/>
                <w:lang w:val="fr-FR"/>
              </w:rPr>
              <w:t>’</w:t>
            </w:r>
            <w:r w:rsidRPr="00B21558">
              <w:rPr>
                <w:szCs w:val="24"/>
                <w:lang w:val="fr-FR"/>
              </w:rPr>
              <w:t xml:space="preserve">élaboration de rapports panoramiques sur les brevets, a été lancé </w:t>
            </w:r>
            <w:r w:rsidR="007E69FB" w:rsidRPr="00B21558">
              <w:rPr>
                <w:szCs w:val="24"/>
                <w:lang w:val="fr-FR"/>
              </w:rPr>
              <w:t>en 2009</w:t>
            </w:r>
            <w:r w:rsidRPr="00B21558">
              <w:rPr>
                <w:szCs w:val="24"/>
                <w:lang w:val="fr-FR"/>
              </w:rPr>
              <w:t xml:space="preserve"> et intégré </w:t>
            </w:r>
            <w:r w:rsidR="007E69FB" w:rsidRPr="00B21558">
              <w:rPr>
                <w:szCs w:val="24"/>
                <w:lang w:val="fr-FR"/>
              </w:rPr>
              <w:t>en 2014</w:t>
            </w:r>
            <w:r w:rsidRPr="00B21558">
              <w:rPr>
                <w:szCs w:val="24"/>
                <w:lang w:val="fr-FR"/>
              </w:rPr>
              <w:t>.</w:t>
            </w:r>
          </w:p>
          <w:p w14:paraId="08E10152" w14:textId="5A0A2A6C" w:rsidR="0077778A" w:rsidRPr="00B21558" w:rsidRDefault="0077778A" w:rsidP="0092093E">
            <w:pPr>
              <w:pStyle w:val="ListParagraph"/>
              <w:ind w:left="0"/>
              <w:rPr>
                <w:szCs w:val="24"/>
                <w:lang w:val="fr-FR"/>
              </w:rPr>
            </w:pPr>
          </w:p>
          <w:p w14:paraId="352B4A12" w14:textId="6EE0FBBE" w:rsidR="007E69FB" w:rsidRPr="00B21558" w:rsidRDefault="00A56074" w:rsidP="0092093E">
            <w:pPr>
              <w:pStyle w:val="ListParagraph"/>
              <w:ind w:left="0"/>
              <w:rPr>
                <w:szCs w:val="24"/>
                <w:lang w:val="fr-FR"/>
              </w:rPr>
            </w:pPr>
            <w:r w:rsidRPr="00B21558">
              <w:rPr>
                <w:szCs w:val="24"/>
                <w:lang w:val="fr-CH"/>
              </w:rPr>
              <w:t>Depuis, l</w:t>
            </w:r>
            <w:r w:rsidR="007E69FB" w:rsidRPr="00B21558">
              <w:rPr>
                <w:szCs w:val="24"/>
                <w:lang w:val="fr-CH"/>
              </w:rPr>
              <w:t>’</w:t>
            </w:r>
            <w:r w:rsidRPr="00B21558">
              <w:rPr>
                <w:szCs w:val="24"/>
                <w:lang w:val="fr-CH"/>
              </w:rPr>
              <w:t>OMPI a poursuivi ses activités dans ce domaine par la publication de nouvelles cartographies des brevets et s</w:t>
            </w:r>
            <w:r w:rsidR="007E69FB" w:rsidRPr="00B21558">
              <w:rPr>
                <w:szCs w:val="24"/>
                <w:lang w:val="fr-CH"/>
              </w:rPr>
              <w:t>’</w:t>
            </w:r>
            <w:r w:rsidRPr="00B21558">
              <w:rPr>
                <w:szCs w:val="24"/>
                <w:lang w:val="fr-CH"/>
              </w:rPr>
              <w:t>est servie de son expérience en la matière avec la publication d</w:t>
            </w:r>
            <w:r w:rsidR="007E69FB" w:rsidRPr="00B21558">
              <w:rPr>
                <w:szCs w:val="24"/>
                <w:lang w:val="fr-CH"/>
              </w:rPr>
              <w:t>’</w:t>
            </w:r>
            <w:r w:rsidRPr="00B21558">
              <w:rPr>
                <w:szCs w:val="24"/>
                <w:lang w:val="fr-CH"/>
              </w:rPr>
              <w:t>une nouvelle série de l</w:t>
            </w:r>
            <w:r w:rsidR="007E69FB" w:rsidRPr="00B21558">
              <w:rPr>
                <w:szCs w:val="24"/>
                <w:lang w:val="fr-CH"/>
              </w:rPr>
              <w:t>’</w:t>
            </w:r>
            <w:r w:rsidRPr="00B21558">
              <w:rPr>
                <w:szCs w:val="24"/>
                <w:lang w:val="fr-CH"/>
              </w:rPr>
              <w:t>OMPI sur les tendances technologiques, une série de rapports axés sur l</w:t>
            </w:r>
            <w:r w:rsidR="007E69FB" w:rsidRPr="00B21558">
              <w:rPr>
                <w:szCs w:val="24"/>
                <w:lang w:val="fr-CH"/>
              </w:rPr>
              <w:t>’</w:t>
            </w:r>
            <w:r w:rsidRPr="00B21558">
              <w:rPr>
                <w:szCs w:val="24"/>
                <w:lang w:val="fr-CH"/>
              </w:rPr>
              <w:t xml:space="preserve">analyse des brevets et fondés non seulement sur les données en matière de </w:t>
            </w:r>
            <w:r w:rsidR="000979AE" w:rsidRPr="00B21558">
              <w:rPr>
                <w:szCs w:val="24"/>
                <w:lang w:val="fr-CH"/>
              </w:rPr>
              <w:t>brevets</w:t>
            </w:r>
            <w:r w:rsidRPr="00B21558">
              <w:rPr>
                <w:szCs w:val="24"/>
                <w:lang w:val="fr-CH"/>
              </w:rPr>
              <w:t>, mais aussi sur la documentation scientifique, de recherche et commerciale, qui présentent les tendances observées dans différentes technologies, avec des mises en situation dans des études de cas, des idées et des points de vue issus de réflexions de différents spécialistes et de considérations de politique généra</w:t>
            </w:r>
            <w:r w:rsidR="00D3434E" w:rsidRPr="00B21558">
              <w:rPr>
                <w:szCs w:val="24"/>
                <w:lang w:val="fr-CH"/>
              </w:rPr>
              <w:t>le.  La</w:t>
            </w:r>
            <w:r w:rsidRPr="00B21558">
              <w:rPr>
                <w:szCs w:val="24"/>
                <w:lang w:val="fr-CH"/>
              </w:rPr>
              <w:t xml:space="preserve"> première édition, consacrée à l</w:t>
            </w:r>
            <w:r w:rsidR="007E69FB" w:rsidRPr="00B21558">
              <w:rPr>
                <w:szCs w:val="24"/>
                <w:lang w:val="fr-CH"/>
              </w:rPr>
              <w:t>’</w:t>
            </w:r>
            <w:r w:rsidRPr="00B21558">
              <w:rPr>
                <w:szCs w:val="24"/>
                <w:lang w:val="fr-CH"/>
              </w:rPr>
              <w:t xml:space="preserve">intelligence artificielle, a été publiée </w:t>
            </w:r>
            <w:r w:rsidR="007E69FB" w:rsidRPr="00B21558">
              <w:rPr>
                <w:szCs w:val="24"/>
                <w:lang w:val="fr-CH"/>
              </w:rPr>
              <w:t>en 2019</w:t>
            </w:r>
            <w:r w:rsidRPr="00B21558">
              <w:rPr>
                <w:szCs w:val="24"/>
                <w:lang w:val="fr-CH"/>
              </w:rPr>
              <w:t xml:space="preserve"> et la seconde, consacrée aux technologies d</w:t>
            </w:r>
            <w:r w:rsidR="007E69FB" w:rsidRPr="00B21558">
              <w:rPr>
                <w:szCs w:val="24"/>
                <w:lang w:val="fr-CH"/>
              </w:rPr>
              <w:t>’</w:t>
            </w:r>
            <w:r w:rsidRPr="00B21558">
              <w:rPr>
                <w:szCs w:val="24"/>
                <w:lang w:val="fr-CH"/>
              </w:rPr>
              <w:t xml:space="preserve">assistance, a été publiée en </w:t>
            </w:r>
            <w:r w:rsidR="007E69FB" w:rsidRPr="00B21558">
              <w:rPr>
                <w:szCs w:val="24"/>
                <w:lang w:val="fr-CH"/>
              </w:rPr>
              <w:t>mars 20</w:t>
            </w:r>
            <w:r w:rsidRPr="00B21558">
              <w:rPr>
                <w:szCs w:val="24"/>
                <w:lang w:val="fr-CH"/>
              </w:rPr>
              <w:t>21</w:t>
            </w:r>
            <w:r w:rsidR="0092093E" w:rsidRPr="00B21558">
              <w:rPr>
                <w:szCs w:val="24"/>
                <w:lang w:val="fr-FR"/>
              </w:rPr>
              <w:t>.</w:t>
            </w:r>
          </w:p>
          <w:p w14:paraId="07A52295" w14:textId="62320D0B" w:rsidR="0077778A" w:rsidRPr="00B21558" w:rsidRDefault="0077778A" w:rsidP="0092093E">
            <w:pPr>
              <w:pStyle w:val="ListParagraph"/>
              <w:ind w:left="0"/>
              <w:rPr>
                <w:szCs w:val="24"/>
                <w:lang w:val="fr-FR"/>
              </w:rPr>
            </w:pPr>
          </w:p>
          <w:p w14:paraId="73D9FB45" w14:textId="4D617B4A" w:rsidR="0077778A" w:rsidRPr="00B21558" w:rsidRDefault="00A56074" w:rsidP="0092093E">
            <w:pPr>
              <w:pStyle w:val="ListParagraph"/>
              <w:ind w:left="0"/>
              <w:rPr>
                <w:szCs w:val="24"/>
                <w:lang w:val="fr-FR"/>
              </w:rPr>
            </w:pPr>
            <w:r w:rsidRPr="00B21558">
              <w:rPr>
                <w:szCs w:val="24"/>
                <w:lang w:val="fr-CH"/>
              </w:rPr>
              <w:t xml:space="preserve">Au cours de la période considérée allant de </w:t>
            </w:r>
            <w:r w:rsidR="007E69FB" w:rsidRPr="00B21558">
              <w:rPr>
                <w:szCs w:val="24"/>
                <w:lang w:val="fr-CH"/>
              </w:rPr>
              <w:t>juillet 20</w:t>
            </w:r>
            <w:r w:rsidRPr="00B21558">
              <w:rPr>
                <w:szCs w:val="24"/>
                <w:lang w:val="fr-CH"/>
              </w:rPr>
              <w:t>19 à fin juillet 2021, le nombre de cartographies des brevets et de publications connexes téléchargées est resté élevé, avec 71 127 téléchargements de cartographies des brevets de l</w:t>
            </w:r>
            <w:r w:rsidR="007E69FB" w:rsidRPr="00B21558">
              <w:rPr>
                <w:szCs w:val="24"/>
                <w:lang w:val="fr-CH"/>
              </w:rPr>
              <w:t>’</w:t>
            </w:r>
            <w:r w:rsidRPr="00B21558">
              <w:rPr>
                <w:szCs w:val="24"/>
                <w:lang w:val="fr-CH"/>
              </w:rPr>
              <w:t>OMPI au format PDF, 19 329</w:t>
            </w:r>
            <w:r w:rsidR="001533BA" w:rsidRPr="00B21558">
              <w:rPr>
                <w:szCs w:val="24"/>
                <w:lang w:val="fr-CH"/>
              </w:rPr>
              <w:t> </w:t>
            </w:r>
            <w:r w:rsidRPr="00B21558">
              <w:rPr>
                <w:szCs w:val="24"/>
                <w:lang w:val="fr-CH"/>
              </w:rPr>
              <w:t>téléchargements de directives de l</w:t>
            </w:r>
            <w:r w:rsidR="007E69FB" w:rsidRPr="00B21558">
              <w:rPr>
                <w:szCs w:val="24"/>
                <w:lang w:val="fr-CH"/>
              </w:rPr>
              <w:t>’</w:t>
            </w:r>
            <w:r w:rsidRPr="00B21558">
              <w:rPr>
                <w:szCs w:val="24"/>
                <w:lang w:val="fr-CH"/>
              </w:rPr>
              <w:t>OMPI sur l</w:t>
            </w:r>
            <w:r w:rsidR="007E69FB" w:rsidRPr="00B21558">
              <w:rPr>
                <w:szCs w:val="24"/>
                <w:lang w:val="fr-CH"/>
              </w:rPr>
              <w:t>’</w:t>
            </w:r>
            <w:r w:rsidRPr="00B21558">
              <w:rPr>
                <w:szCs w:val="24"/>
                <w:lang w:val="fr-CH"/>
              </w:rPr>
              <w:t>élaboration des cartographies des brevets et 37 190</w:t>
            </w:r>
            <w:r w:rsidR="001533BA" w:rsidRPr="00B21558">
              <w:rPr>
                <w:szCs w:val="24"/>
                <w:lang w:val="fr-CH"/>
              </w:rPr>
              <w:t> </w:t>
            </w:r>
            <w:r w:rsidRPr="00B21558">
              <w:rPr>
                <w:szCs w:val="24"/>
                <w:lang w:val="fr-CH"/>
              </w:rPr>
              <w:t>visites uniques sur les sites</w:t>
            </w:r>
            <w:r w:rsidR="000979AE" w:rsidRPr="00B21558">
              <w:rPr>
                <w:szCs w:val="24"/>
                <w:lang w:val="fr-CH"/>
              </w:rPr>
              <w:t> </w:t>
            </w:r>
            <w:r w:rsidRPr="00B21558">
              <w:rPr>
                <w:szCs w:val="24"/>
                <w:lang w:val="fr-CH"/>
              </w:rPr>
              <w:t>Web de l</w:t>
            </w:r>
            <w:r w:rsidR="007E69FB" w:rsidRPr="00B21558">
              <w:rPr>
                <w:szCs w:val="24"/>
                <w:lang w:val="fr-CH"/>
              </w:rPr>
              <w:t>’</w:t>
            </w:r>
            <w:r w:rsidRPr="00B21558">
              <w:rPr>
                <w:szCs w:val="24"/>
                <w:lang w:val="fr-CH"/>
              </w:rPr>
              <w:t>OMPI consacrés aux cartographies des breve</w:t>
            </w:r>
            <w:r w:rsidR="00D3434E" w:rsidRPr="00B21558">
              <w:rPr>
                <w:szCs w:val="24"/>
                <w:lang w:val="fr-CH"/>
              </w:rPr>
              <w:t>ts.  Au</w:t>
            </w:r>
            <w:r w:rsidRPr="00B21558">
              <w:rPr>
                <w:szCs w:val="24"/>
                <w:lang w:val="fr-CH"/>
              </w:rPr>
              <w:t xml:space="preserve"> cours de cette période, 4171</w:t>
            </w:r>
            <w:r w:rsidR="001533BA" w:rsidRPr="00B21558">
              <w:rPr>
                <w:szCs w:val="24"/>
                <w:lang w:val="fr-CH"/>
              </w:rPr>
              <w:t> </w:t>
            </w:r>
            <w:r w:rsidRPr="00B21558">
              <w:rPr>
                <w:szCs w:val="24"/>
                <w:lang w:val="fr-CH"/>
              </w:rPr>
              <w:t xml:space="preserve">consultations uniques des </w:t>
            </w:r>
            <w:r w:rsidR="007E69FB" w:rsidRPr="00B21558">
              <w:rPr>
                <w:szCs w:val="24"/>
                <w:lang w:val="fr-CH"/>
              </w:rPr>
              <w:t>pages W</w:t>
            </w:r>
            <w:r w:rsidRPr="00B21558">
              <w:rPr>
                <w:szCs w:val="24"/>
                <w:lang w:val="fr-CH"/>
              </w:rPr>
              <w:t>eb de la base de données de l</w:t>
            </w:r>
            <w:r w:rsidR="007E69FB" w:rsidRPr="00B21558">
              <w:rPr>
                <w:szCs w:val="24"/>
                <w:lang w:val="fr-CH"/>
              </w:rPr>
              <w:t>’</w:t>
            </w:r>
            <w:r w:rsidRPr="00B21558">
              <w:rPr>
                <w:szCs w:val="24"/>
                <w:lang w:val="fr-CH"/>
              </w:rPr>
              <w:t>OMPI consacrée à la cartographie des brevets ont été enregistrées, ce qui comprend les cartographies des brevets des autres organisations</w:t>
            </w:r>
            <w:r w:rsidR="0092093E" w:rsidRPr="00B21558">
              <w:rPr>
                <w:szCs w:val="24"/>
                <w:lang w:val="fr-FR"/>
              </w:rPr>
              <w:t>.</w:t>
            </w:r>
          </w:p>
          <w:p w14:paraId="0C8976FD" w14:textId="77777777" w:rsidR="0077778A" w:rsidRPr="00B21558" w:rsidRDefault="0077778A" w:rsidP="0092093E">
            <w:pPr>
              <w:pStyle w:val="ListParagraph"/>
              <w:ind w:left="0"/>
              <w:rPr>
                <w:szCs w:val="24"/>
                <w:lang w:val="fr-FR"/>
              </w:rPr>
            </w:pPr>
          </w:p>
          <w:p w14:paraId="5C516839" w14:textId="2ECEA417" w:rsidR="0077778A" w:rsidRPr="00B21558" w:rsidRDefault="00A56074" w:rsidP="0092093E">
            <w:pPr>
              <w:rPr>
                <w:szCs w:val="24"/>
                <w:lang w:val="fr-FR"/>
              </w:rPr>
            </w:pPr>
            <w:r w:rsidRPr="00B21558">
              <w:rPr>
                <w:szCs w:val="24"/>
                <w:lang w:val="fr-CH"/>
              </w:rPr>
              <w:t>En outre, au cours de la période considérée, 68 160</w:t>
            </w:r>
            <w:r w:rsidR="001533BA" w:rsidRPr="00B21558">
              <w:rPr>
                <w:szCs w:val="24"/>
                <w:lang w:val="fr-CH"/>
              </w:rPr>
              <w:t> </w:t>
            </w:r>
            <w:r w:rsidRPr="00B21558">
              <w:rPr>
                <w:szCs w:val="24"/>
                <w:lang w:val="fr-CH"/>
              </w:rPr>
              <w:t>visites uniques et 81 810</w:t>
            </w:r>
            <w:r w:rsidR="001533BA" w:rsidRPr="00B21558">
              <w:rPr>
                <w:szCs w:val="24"/>
                <w:lang w:val="fr-CH"/>
              </w:rPr>
              <w:t> </w:t>
            </w:r>
            <w:r w:rsidRPr="00B21558">
              <w:rPr>
                <w:szCs w:val="24"/>
                <w:lang w:val="fr-CH"/>
              </w:rPr>
              <w:t>téléchargements au format PDF de la publication consacrée à l</w:t>
            </w:r>
            <w:r w:rsidR="007E69FB" w:rsidRPr="00B21558">
              <w:rPr>
                <w:szCs w:val="24"/>
                <w:lang w:val="fr-CH"/>
              </w:rPr>
              <w:t>’</w:t>
            </w:r>
            <w:r w:rsidRPr="00B21558">
              <w:rPr>
                <w:szCs w:val="24"/>
                <w:lang w:val="fr-CH"/>
              </w:rPr>
              <w:t>intelligence artificielle ont été enregistr</w:t>
            </w:r>
            <w:r w:rsidR="00D3434E" w:rsidRPr="00B21558">
              <w:rPr>
                <w:szCs w:val="24"/>
                <w:lang w:val="fr-CH"/>
              </w:rPr>
              <w:t>és.  De</w:t>
            </w:r>
            <w:r w:rsidRPr="00B21558">
              <w:rPr>
                <w:szCs w:val="24"/>
                <w:lang w:val="fr-CH"/>
              </w:rPr>
              <w:t xml:space="preserve">puis sa mise au point en </w:t>
            </w:r>
            <w:r w:rsidR="007E69FB" w:rsidRPr="00B21558">
              <w:rPr>
                <w:szCs w:val="24"/>
                <w:lang w:val="fr-CH"/>
              </w:rPr>
              <w:t>mars 20</w:t>
            </w:r>
            <w:r w:rsidRPr="00B21558">
              <w:rPr>
                <w:szCs w:val="24"/>
                <w:lang w:val="fr-CH"/>
              </w:rPr>
              <w:t>21 jusqu</w:t>
            </w:r>
            <w:r w:rsidR="007E69FB" w:rsidRPr="00B21558">
              <w:rPr>
                <w:szCs w:val="24"/>
                <w:lang w:val="fr-CH"/>
              </w:rPr>
              <w:t>’</w:t>
            </w:r>
            <w:r w:rsidRPr="00B21558">
              <w:rPr>
                <w:szCs w:val="24"/>
                <w:lang w:val="fr-CH"/>
              </w:rPr>
              <w:t xml:space="preserve">à fin </w:t>
            </w:r>
            <w:r w:rsidR="007E69FB" w:rsidRPr="00B21558">
              <w:rPr>
                <w:szCs w:val="24"/>
                <w:lang w:val="fr-CH"/>
              </w:rPr>
              <w:t>juillet 20</w:t>
            </w:r>
            <w:r w:rsidRPr="00B21558">
              <w:rPr>
                <w:szCs w:val="24"/>
                <w:lang w:val="fr-CH"/>
              </w:rPr>
              <w:t>21, 10 197 téléchargements de la publication consacrée aux technologies d</w:t>
            </w:r>
            <w:r w:rsidR="007E69FB" w:rsidRPr="00B21558">
              <w:rPr>
                <w:szCs w:val="24"/>
                <w:lang w:val="fr-CH"/>
              </w:rPr>
              <w:t>’</w:t>
            </w:r>
            <w:r w:rsidRPr="00B21558">
              <w:rPr>
                <w:szCs w:val="24"/>
                <w:lang w:val="fr-CH"/>
              </w:rPr>
              <w:t>assistance ont été enregistré</w:t>
            </w:r>
            <w:r w:rsidR="0096248B" w:rsidRPr="00B21558">
              <w:rPr>
                <w:szCs w:val="24"/>
                <w:lang w:val="fr-CH"/>
              </w:rPr>
              <w:t>s</w:t>
            </w:r>
            <w:r w:rsidR="0092093E" w:rsidRPr="00B21558">
              <w:rPr>
                <w:szCs w:val="24"/>
                <w:lang w:val="fr-FR"/>
              </w:rPr>
              <w:t>.</w:t>
            </w:r>
          </w:p>
          <w:p w14:paraId="4FE160F5" w14:textId="10318129" w:rsidR="0077778A" w:rsidRPr="00B21558" w:rsidRDefault="00A56074" w:rsidP="00F051DC">
            <w:pPr>
              <w:pStyle w:val="ListParagraph"/>
              <w:numPr>
                <w:ilvl w:val="0"/>
                <w:numId w:val="19"/>
              </w:numPr>
              <w:spacing w:before="240" w:after="120"/>
              <w:ind w:left="0" w:firstLine="0"/>
              <w:contextualSpacing w:val="0"/>
              <w:rPr>
                <w:szCs w:val="24"/>
                <w:lang w:val="fr-FR"/>
              </w:rPr>
            </w:pPr>
            <w:r w:rsidRPr="00B21558">
              <w:rPr>
                <w:szCs w:val="24"/>
                <w:lang w:val="fr-CH"/>
              </w:rPr>
              <w:t xml:space="preserve">Le </w:t>
            </w:r>
            <w:r w:rsidRPr="00B21558">
              <w:rPr>
                <w:i/>
                <w:szCs w:val="24"/>
                <w:lang w:val="fr-CH"/>
              </w:rPr>
              <w:t>Projet de renforcement des capacités d</w:t>
            </w:r>
            <w:r w:rsidR="007E69FB" w:rsidRPr="00B21558">
              <w:rPr>
                <w:i/>
                <w:szCs w:val="24"/>
                <w:lang w:val="fr-CH"/>
              </w:rPr>
              <w:t>’</w:t>
            </w:r>
            <w:r w:rsidRPr="00B21558">
              <w:rPr>
                <w:i/>
                <w:szCs w:val="24"/>
                <w:lang w:val="fr-CH"/>
              </w:rPr>
              <w:t>utilisation de l</w:t>
            </w:r>
            <w:r w:rsidR="007E69FB" w:rsidRPr="00B21558">
              <w:rPr>
                <w:i/>
                <w:szCs w:val="24"/>
                <w:lang w:val="fr-CH"/>
              </w:rPr>
              <w:t>’</w:t>
            </w:r>
            <w:r w:rsidRPr="00B21558">
              <w:rPr>
                <w:i/>
                <w:szCs w:val="24"/>
                <w:lang w:val="fr-CH"/>
              </w:rPr>
              <w:t>information technique et scientifique axée sur les technologies appropriées pour répondre à certains enjeux de développement – phase</w:t>
            </w:r>
            <w:r w:rsidR="001533BA" w:rsidRPr="00B21558">
              <w:rPr>
                <w:i/>
                <w:szCs w:val="24"/>
                <w:lang w:val="fr-CH"/>
              </w:rPr>
              <w:t> </w:t>
            </w:r>
            <w:r w:rsidRPr="00B21558">
              <w:rPr>
                <w:i/>
                <w:szCs w:val="24"/>
                <w:lang w:val="fr-CH"/>
              </w:rPr>
              <w:t>II</w:t>
            </w:r>
            <w:r w:rsidRPr="00B21558">
              <w:rPr>
                <w:szCs w:val="24"/>
                <w:lang w:val="fr-CH"/>
              </w:rPr>
              <w:t>, dans le cadre d</w:t>
            </w:r>
            <w:r w:rsidR="007E69FB" w:rsidRPr="00B21558">
              <w:rPr>
                <w:szCs w:val="24"/>
                <w:lang w:val="fr-CH"/>
              </w:rPr>
              <w:t>’</w:t>
            </w:r>
            <w:r w:rsidRPr="00B21558">
              <w:rPr>
                <w:szCs w:val="24"/>
                <w:lang w:val="fr-CH"/>
              </w:rPr>
              <w:t>une évaluation indépendante, est devenu le Programme de l</w:t>
            </w:r>
            <w:r w:rsidR="007E69FB" w:rsidRPr="00B21558">
              <w:rPr>
                <w:szCs w:val="24"/>
                <w:lang w:val="fr-CH"/>
              </w:rPr>
              <w:t>’</w:t>
            </w:r>
            <w:r w:rsidRPr="00B21558">
              <w:rPr>
                <w:szCs w:val="24"/>
                <w:lang w:val="fr-CH"/>
              </w:rPr>
              <w:t>OMPI sur les technologies appropriées, dont la gestion et la mise en œuvre sont assurées par la Division pour les pays les moins avancés</w:t>
            </w:r>
            <w:r w:rsidR="00F051DC" w:rsidRPr="00B21558">
              <w:rPr>
                <w:szCs w:val="24"/>
                <w:lang w:val="fr-FR"/>
              </w:rPr>
              <w:t>.</w:t>
            </w:r>
          </w:p>
          <w:p w14:paraId="26A74DC0" w14:textId="2DE894A6" w:rsidR="007E69FB" w:rsidRPr="00B21558" w:rsidRDefault="00A56074" w:rsidP="00F051DC">
            <w:pPr>
              <w:spacing w:before="240" w:after="120"/>
              <w:rPr>
                <w:lang w:val="fr-FR"/>
              </w:rPr>
            </w:pPr>
            <w:r w:rsidRPr="00B21558">
              <w:rPr>
                <w:lang w:val="fr-CH"/>
              </w:rPr>
              <w:t>Le programme est en cours d</w:t>
            </w:r>
            <w:r w:rsidR="007E69FB" w:rsidRPr="00B21558">
              <w:rPr>
                <w:lang w:val="fr-CH"/>
              </w:rPr>
              <w:t>’</w:t>
            </w:r>
            <w:r w:rsidRPr="00B21558">
              <w:rPr>
                <w:lang w:val="fr-CH"/>
              </w:rPr>
              <w:t>élaboration dans trois</w:t>
            </w:r>
            <w:r w:rsidR="000979AE" w:rsidRPr="00B21558">
              <w:rPr>
                <w:lang w:val="fr-CH"/>
              </w:rPr>
              <w:t> </w:t>
            </w:r>
            <w:r w:rsidRPr="00B21558">
              <w:rPr>
                <w:lang w:val="fr-CH"/>
              </w:rPr>
              <w:t>PMA, soit au</w:t>
            </w:r>
            <w:r w:rsidRPr="00B21558">
              <w:rPr>
                <w:highlight w:val="yellow"/>
                <w:lang w:val="fr-CH"/>
              </w:rPr>
              <w:t xml:space="preserve"> </w:t>
            </w:r>
            <w:r w:rsidRPr="00B21558">
              <w:rPr>
                <w:lang w:val="fr-CH"/>
              </w:rPr>
              <w:t>Mozambique, au Sénégal et en Ougan</w:t>
            </w:r>
            <w:r w:rsidR="00D3434E" w:rsidRPr="00B21558">
              <w:rPr>
                <w:lang w:val="fr-CH"/>
              </w:rPr>
              <w:t>da.  Au</w:t>
            </w:r>
            <w:r w:rsidRPr="00B21558">
              <w:rPr>
                <w:lang w:val="fr-CH"/>
              </w:rPr>
              <w:t xml:space="preserve"> Mozambique, une réunion du groupe d</w:t>
            </w:r>
            <w:r w:rsidR="007E69FB" w:rsidRPr="00B21558">
              <w:rPr>
                <w:lang w:val="fr-CH"/>
              </w:rPr>
              <w:t>’</w:t>
            </w:r>
            <w:r w:rsidRPr="00B21558">
              <w:rPr>
                <w:lang w:val="fr-CH"/>
              </w:rPr>
              <w:t>experts nationaux a été organisée conjointement par l</w:t>
            </w:r>
            <w:r w:rsidR="007E69FB" w:rsidRPr="00B21558">
              <w:rPr>
                <w:lang w:val="fr-CH"/>
              </w:rPr>
              <w:t>’</w:t>
            </w:r>
            <w:r w:rsidRPr="00B21558">
              <w:rPr>
                <w:lang w:val="fr-CH"/>
              </w:rPr>
              <w:t xml:space="preserve">OMPI et le </w:t>
            </w:r>
            <w:r w:rsidR="000979AE" w:rsidRPr="00B21558">
              <w:rPr>
                <w:lang w:val="fr-CH"/>
              </w:rPr>
              <w:t>Ministère</w:t>
            </w:r>
            <w:r w:rsidR="00A2653A" w:rsidRPr="00B21558">
              <w:rPr>
                <w:lang w:val="fr-CH"/>
              </w:rPr>
              <w:t xml:space="preserve"> des s</w:t>
            </w:r>
            <w:r w:rsidRPr="00B21558">
              <w:rPr>
                <w:lang w:val="fr-CH"/>
              </w:rPr>
              <w:t xml:space="preserve">ciences, des </w:t>
            </w:r>
            <w:r w:rsidR="00A2653A" w:rsidRPr="00B21558">
              <w:rPr>
                <w:lang w:val="fr-CH"/>
              </w:rPr>
              <w:t>t</w:t>
            </w:r>
            <w:r w:rsidRPr="00B21558">
              <w:rPr>
                <w:lang w:val="fr-CH"/>
              </w:rPr>
              <w:t>echniques et de l</w:t>
            </w:r>
            <w:r w:rsidR="007E69FB" w:rsidRPr="00B21558">
              <w:rPr>
                <w:lang w:val="fr-CH"/>
              </w:rPr>
              <w:t>’</w:t>
            </w:r>
            <w:r w:rsidR="00A2653A" w:rsidRPr="00B21558">
              <w:rPr>
                <w:lang w:val="fr-CH"/>
              </w:rPr>
              <w:t>e</w:t>
            </w:r>
            <w:r w:rsidRPr="00B21558">
              <w:rPr>
                <w:lang w:val="fr-CH"/>
              </w:rPr>
              <w:t>nseignement supérieur à Maputo, du 21 au 2</w:t>
            </w:r>
            <w:r w:rsidR="007E69FB" w:rsidRPr="00B21558">
              <w:rPr>
                <w:lang w:val="fr-CH"/>
              </w:rPr>
              <w:t>3 octobre</w:t>
            </w:r>
            <w:r w:rsidRPr="00B21558">
              <w:rPr>
                <w:lang w:val="fr-CH"/>
              </w:rPr>
              <w:t> 2019, en vue de recenser les deux</w:t>
            </w:r>
            <w:r w:rsidR="000979AE" w:rsidRPr="00B21558">
              <w:rPr>
                <w:lang w:val="fr-CH"/>
              </w:rPr>
              <w:t> </w:t>
            </w:r>
            <w:r w:rsidRPr="00B21558">
              <w:rPr>
                <w:lang w:val="fr-CH"/>
              </w:rPr>
              <w:t>besoins en matière de développement qui nécessitaient des technologies approprié</w:t>
            </w:r>
            <w:r w:rsidR="00D3434E" w:rsidRPr="00B21558">
              <w:rPr>
                <w:lang w:val="fr-CH"/>
              </w:rPr>
              <w:t>es.  Le</w:t>
            </w:r>
            <w:r w:rsidRPr="00B21558">
              <w:rPr>
                <w:lang w:val="fr-CH"/>
              </w:rPr>
              <w:t xml:space="preserve"> groupe d</w:t>
            </w:r>
            <w:r w:rsidR="007E69FB" w:rsidRPr="00B21558">
              <w:rPr>
                <w:lang w:val="fr-CH"/>
              </w:rPr>
              <w:t>’</w:t>
            </w:r>
            <w:r w:rsidRPr="00B21558">
              <w:rPr>
                <w:lang w:val="fr-CH"/>
              </w:rPr>
              <w:t>experts nationaux a sélectionné les deux</w:t>
            </w:r>
            <w:r w:rsidR="000979AE" w:rsidRPr="00B21558">
              <w:rPr>
                <w:lang w:val="fr-CH"/>
              </w:rPr>
              <w:t> </w:t>
            </w:r>
            <w:r w:rsidRPr="00B21558">
              <w:rPr>
                <w:lang w:val="fr-CH"/>
              </w:rPr>
              <w:t>domaines suivants</w:t>
            </w:r>
            <w:r w:rsidR="007E69FB" w:rsidRPr="00B21558">
              <w:rPr>
                <w:lang w:val="fr-CH"/>
              </w:rPr>
              <w:t> :</w:t>
            </w:r>
            <w:r w:rsidRPr="00B21558">
              <w:rPr>
                <w:lang w:val="fr-CH"/>
              </w:rPr>
              <w:t xml:space="preserve"> i)</w:t>
            </w:r>
            <w:r w:rsidR="000979AE" w:rsidRPr="00B21558">
              <w:rPr>
                <w:lang w:val="fr-CH"/>
              </w:rPr>
              <w:t> </w:t>
            </w:r>
            <w:r w:rsidRPr="00B21558">
              <w:rPr>
                <w:lang w:val="fr-CH"/>
              </w:rPr>
              <w:t>conception et production de digesteurs anaérobies pour la conversion des déchets en biogaz et en biofertilisants pour les petits exploitants, et ii)</w:t>
            </w:r>
            <w:r w:rsidR="000979AE" w:rsidRPr="00B21558">
              <w:rPr>
                <w:lang w:val="fr-CH"/>
              </w:rPr>
              <w:t> </w:t>
            </w:r>
            <w:r w:rsidRPr="00B21558">
              <w:rPr>
                <w:lang w:val="fr-CH"/>
              </w:rPr>
              <w:t>développement d</w:t>
            </w:r>
            <w:r w:rsidR="007E69FB" w:rsidRPr="00B21558">
              <w:rPr>
                <w:lang w:val="fr-CH"/>
              </w:rPr>
              <w:t>’</w:t>
            </w:r>
            <w:r w:rsidRPr="00B21558">
              <w:rPr>
                <w:lang w:val="fr-CH"/>
              </w:rPr>
              <w:t xml:space="preserve">un incubateur à poissons adapté à la production </w:t>
            </w:r>
            <w:r w:rsidR="007E69FB" w:rsidRPr="00B21558">
              <w:rPr>
                <w:lang w:val="fr-CH"/>
              </w:rPr>
              <w:t>“d’</w:t>
            </w:r>
            <w:r w:rsidRPr="00B21558">
              <w:rPr>
                <w:lang w:val="fr-CH"/>
              </w:rPr>
              <w:t>alevin</w:t>
            </w:r>
            <w:r w:rsidR="007E69FB" w:rsidRPr="00B21558">
              <w:rPr>
                <w:lang w:val="fr-CH"/>
              </w:rPr>
              <w:t>s”</w:t>
            </w:r>
            <w:r w:rsidRPr="00B21558">
              <w:rPr>
                <w:lang w:val="fr-CH"/>
              </w:rPr>
              <w:t xml:space="preserve"> et </w:t>
            </w:r>
            <w:r w:rsidR="007E69FB" w:rsidRPr="00B21558">
              <w:rPr>
                <w:lang w:val="fr-CH"/>
              </w:rPr>
              <w:t>“d’</w:t>
            </w:r>
            <w:r w:rsidRPr="00B21558">
              <w:rPr>
                <w:lang w:val="fr-CH"/>
              </w:rPr>
              <w:t>alevins de tilapi</w:t>
            </w:r>
            <w:r w:rsidR="007E69FB" w:rsidRPr="00B21558">
              <w:rPr>
                <w:lang w:val="fr-CH"/>
              </w:rPr>
              <w:t>a”</w:t>
            </w:r>
            <w:r w:rsidRPr="00B21558">
              <w:rPr>
                <w:lang w:val="fr-CH"/>
              </w:rPr>
              <w:t xml:space="preserve"> de haute qualité pour soutenir les petits et moyens agriculteurs</w:t>
            </w:r>
            <w:r w:rsidR="00F051DC" w:rsidRPr="00B21558">
              <w:rPr>
                <w:lang w:val="fr-FR"/>
              </w:rPr>
              <w:t>.</w:t>
            </w:r>
          </w:p>
          <w:p w14:paraId="7AA3BA26" w14:textId="3B69CA6E" w:rsidR="007E69FB" w:rsidRPr="00B21558" w:rsidRDefault="00A56074" w:rsidP="00F051DC">
            <w:pPr>
              <w:spacing w:before="240" w:after="120"/>
              <w:rPr>
                <w:lang w:val="fr-FR"/>
              </w:rPr>
            </w:pPr>
            <w:r w:rsidRPr="00B21558">
              <w:rPr>
                <w:lang w:val="fr-CH"/>
              </w:rPr>
              <w:t xml:space="preserve">Les demandes de recherche en matière de </w:t>
            </w:r>
            <w:r w:rsidR="000979AE" w:rsidRPr="00B21558">
              <w:rPr>
                <w:lang w:val="fr-CH"/>
              </w:rPr>
              <w:t>brevets</w:t>
            </w:r>
            <w:r w:rsidRPr="00B21558">
              <w:rPr>
                <w:lang w:val="fr-CH"/>
              </w:rPr>
              <w:t xml:space="preserve"> ainsi que les rapports sur la recherche en matière de </w:t>
            </w:r>
            <w:r w:rsidR="000979AE" w:rsidRPr="00B21558">
              <w:rPr>
                <w:lang w:val="fr-CH"/>
              </w:rPr>
              <w:t>brevets</w:t>
            </w:r>
            <w:r w:rsidRPr="00B21558">
              <w:rPr>
                <w:lang w:val="fr-CH"/>
              </w:rPr>
              <w:t xml:space="preserve"> et sur le paysage technologique ont été établies pour ces deux</w:t>
            </w:r>
            <w:r w:rsidR="000979AE" w:rsidRPr="00B21558">
              <w:rPr>
                <w:lang w:val="fr-CH"/>
              </w:rPr>
              <w:t> </w:t>
            </w:r>
            <w:r w:rsidRPr="00B21558">
              <w:rPr>
                <w:lang w:val="fr-CH"/>
              </w:rPr>
              <w:t>domain</w:t>
            </w:r>
            <w:r w:rsidR="00D3434E" w:rsidRPr="00B21558">
              <w:rPr>
                <w:lang w:val="fr-CH"/>
              </w:rPr>
              <w:t>es.  De</w:t>
            </w:r>
            <w:r w:rsidRPr="00B21558">
              <w:rPr>
                <w:lang w:val="fr-CH"/>
              </w:rPr>
              <w:t xml:space="preserve"> plus, deux</w:t>
            </w:r>
            <w:r w:rsidR="000979AE" w:rsidRPr="00B21558">
              <w:rPr>
                <w:lang w:val="fr-CH"/>
              </w:rPr>
              <w:t> </w:t>
            </w:r>
            <w:r w:rsidRPr="00B21558">
              <w:rPr>
                <w:lang w:val="fr-CH"/>
              </w:rPr>
              <w:t>séances de renforcement des capacités destinées au groupe d</w:t>
            </w:r>
            <w:r w:rsidR="007E69FB" w:rsidRPr="00B21558">
              <w:rPr>
                <w:lang w:val="fr-CH"/>
              </w:rPr>
              <w:t>’</w:t>
            </w:r>
            <w:r w:rsidRPr="00B21558">
              <w:rPr>
                <w:lang w:val="fr-CH"/>
              </w:rPr>
              <w:t>experts nationaux sur l</w:t>
            </w:r>
            <w:r w:rsidR="007E69FB" w:rsidRPr="00B21558">
              <w:rPr>
                <w:lang w:val="fr-CH"/>
              </w:rPr>
              <w:t>’</w:t>
            </w:r>
            <w:r w:rsidRPr="00B21558">
              <w:rPr>
                <w:lang w:val="fr-CH"/>
              </w:rPr>
              <w:t>utilisation et la recherche des informations de brevet et des informations scientifiques ont été organisées de manière virtuelle le 1</w:t>
            </w:r>
            <w:r w:rsidR="007E69FB" w:rsidRPr="00B21558">
              <w:rPr>
                <w:lang w:val="fr-CH"/>
              </w:rPr>
              <w:t>8 juin 20</w:t>
            </w:r>
            <w:r w:rsidRPr="00B21558">
              <w:rPr>
                <w:lang w:val="fr-CH"/>
              </w:rPr>
              <w:t>20 et le 1</w:t>
            </w:r>
            <w:r w:rsidR="007E69FB" w:rsidRPr="00B21558">
              <w:rPr>
                <w:lang w:val="fr-CH"/>
              </w:rPr>
              <w:t>7 août 20</w:t>
            </w:r>
            <w:r w:rsidRPr="00B21558">
              <w:rPr>
                <w:lang w:val="fr-CH"/>
              </w:rPr>
              <w:t>20.  Le groupe d</w:t>
            </w:r>
            <w:r w:rsidR="007E69FB" w:rsidRPr="00B21558">
              <w:rPr>
                <w:lang w:val="fr-CH"/>
              </w:rPr>
              <w:t>’</w:t>
            </w:r>
            <w:r w:rsidRPr="00B21558">
              <w:rPr>
                <w:lang w:val="fr-CH"/>
              </w:rPr>
              <w:t>experts nationaux a mené à bien le processus de sélection des technologies sur la base des résultats des rapports de recherche sur les brevets et en tenant compte des critères principaux tels que la facilité de déploiement au niveau communautai</w:t>
            </w:r>
            <w:r w:rsidR="00D3434E" w:rsidRPr="00B21558">
              <w:rPr>
                <w:lang w:val="fr-CH"/>
              </w:rPr>
              <w:t>re.  L’é</w:t>
            </w:r>
            <w:r w:rsidRPr="00B21558">
              <w:rPr>
                <w:lang w:val="fr-CH"/>
              </w:rPr>
              <w:t>laboration des plans d</w:t>
            </w:r>
            <w:r w:rsidR="007E69FB" w:rsidRPr="00B21558">
              <w:rPr>
                <w:lang w:val="fr-CH"/>
              </w:rPr>
              <w:t>’</w:t>
            </w:r>
            <w:r w:rsidRPr="00B21558">
              <w:rPr>
                <w:lang w:val="fr-CH"/>
              </w:rPr>
              <w:t>action qui encadreront les stratégies de déploiement technologique débutera prochainement</w:t>
            </w:r>
            <w:r w:rsidR="00F051DC" w:rsidRPr="00B21558">
              <w:rPr>
                <w:lang w:val="fr-FR"/>
              </w:rPr>
              <w:t>.</w:t>
            </w:r>
          </w:p>
          <w:p w14:paraId="7E67BB5B" w14:textId="44B1E0AE" w:rsidR="0077778A" w:rsidRPr="00B21558" w:rsidRDefault="00A56074" w:rsidP="00F051DC">
            <w:pPr>
              <w:spacing w:before="240" w:after="120"/>
              <w:rPr>
                <w:lang w:val="fr-FR"/>
              </w:rPr>
            </w:pPr>
            <w:r w:rsidRPr="00B21558">
              <w:rPr>
                <w:lang w:val="fr-CH"/>
              </w:rPr>
              <w:t>Une réunion a été organisée conjointement par l</w:t>
            </w:r>
            <w:r w:rsidR="007E69FB" w:rsidRPr="00B21558">
              <w:rPr>
                <w:lang w:val="fr-CH"/>
              </w:rPr>
              <w:t>’</w:t>
            </w:r>
            <w:r w:rsidRPr="00B21558">
              <w:rPr>
                <w:lang w:val="fr-CH"/>
              </w:rPr>
              <w:t>OMPI et l</w:t>
            </w:r>
            <w:r w:rsidR="007E69FB" w:rsidRPr="00B21558">
              <w:rPr>
                <w:lang w:val="fr-CH"/>
              </w:rPr>
              <w:t>’</w:t>
            </w:r>
            <w:r w:rsidRPr="00B21558">
              <w:rPr>
                <w:lang w:val="fr-CH"/>
              </w:rPr>
              <w:t xml:space="preserve">Agence </w:t>
            </w:r>
            <w:r w:rsidR="001533BA" w:rsidRPr="00B21558">
              <w:rPr>
                <w:lang w:val="fr-CH"/>
              </w:rPr>
              <w:t>s</w:t>
            </w:r>
            <w:r w:rsidRPr="00B21558">
              <w:rPr>
                <w:lang w:val="fr-CH"/>
              </w:rPr>
              <w:t xml:space="preserve">énégalaise pour la Propriété </w:t>
            </w:r>
            <w:r w:rsidR="001533BA" w:rsidRPr="00B21558">
              <w:rPr>
                <w:lang w:val="fr-CH"/>
              </w:rPr>
              <w:t>i</w:t>
            </w:r>
            <w:r w:rsidRPr="00B21558">
              <w:rPr>
                <w:lang w:val="fr-CH"/>
              </w:rPr>
              <w:t>ndustrielle et l</w:t>
            </w:r>
            <w:r w:rsidR="007E69FB" w:rsidRPr="00B21558">
              <w:rPr>
                <w:lang w:val="fr-CH"/>
              </w:rPr>
              <w:t>’</w:t>
            </w:r>
            <w:r w:rsidRPr="00B21558">
              <w:rPr>
                <w:lang w:val="fr-CH"/>
              </w:rPr>
              <w:t xml:space="preserve">Innovation </w:t>
            </w:r>
            <w:r w:rsidR="001533BA" w:rsidRPr="00B21558">
              <w:rPr>
                <w:lang w:val="fr-CH"/>
              </w:rPr>
              <w:t>t</w:t>
            </w:r>
            <w:r w:rsidRPr="00B21558">
              <w:rPr>
                <w:lang w:val="fr-CH"/>
              </w:rPr>
              <w:t>echnologique (ASPIT) à Dakar (Sénégal), du 23 au 25 septembre 2019, dans le cadre de la création du program</w:t>
            </w:r>
            <w:r w:rsidR="00D3434E" w:rsidRPr="00B21558">
              <w:rPr>
                <w:lang w:val="fr-CH"/>
              </w:rPr>
              <w:t>me.  Le</w:t>
            </w:r>
            <w:r w:rsidRPr="00B21558">
              <w:rPr>
                <w:lang w:val="fr-CH"/>
              </w:rPr>
              <w:t xml:space="preserve"> groupe d</w:t>
            </w:r>
            <w:r w:rsidR="007E69FB" w:rsidRPr="00B21558">
              <w:rPr>
                <w:lang w:val="fr-CH"/>
              </w:rPr>
              <w:t>’</w:t>
            </w:r>
            <w:r w:rsidRPr="00B21558">
              <w:rPr>
                <w:lang w:val="fr-CH"/>
              </w:rPr>
              <w:t>experts nationaux a été mis en place et un expert international a également été désig</w:t>
            </w:r>
            <w:r w:rsidR="00D3434E" w:rsidRPr="00B21558">
              <w:rPr>
                <w:lang w:val="fr-CH"/>
              </w:rPr>
              <w:t>né.  Le</w:t>
            </w:r>
            <w:r w:rsidRPr="00B21558">
              <w:rPr>
                <w:lang w:val="fr-CH"/>
              </w:rPr>
              <w:t xml:space="preserve"> groupe d</w:t>
            </w:r>
            <w:r w:rsidR="007E69FB" w:rsidRPr="00B21558">
              <w:rPr>
                <w:lang w:val="fr-CH"/>
              </w:rPr>
              <w:t>’</w:t>
            </w:r>
            <w:r w:rsidRPr="00B21558">
              <w:rPr>
                <w:lang w:val="fr-CH"/>
              </w:rPr>
              <w:t>experts nationaux a recensé deux</w:t>
            </w:r>
            <w:r w:rsidR="000979AE" w:rsidRPr="00B21558">
              <w:rPr>
                <w:lang w:val="fr-CH"/>
              </w:rPr>
              <w:t> </w:t>
            </w:r>
            <w:r w:rsidRPr="00B21558">
              <w:rPr>
                <w:lang w:val="fr-CH"/>
              </w:rPr>
              <w:t>domaines où il existe des besoins en matière de développement</w:t>
            </w:r>
            <w:r w:rsidR="007E69FB" w:rsidRPr="00B21558">
              <w:rPr>
                <w:lang w:val="fr-CH"/>
              </w:rPr>
              <w:t> :</w:t>
            </w:r>
            <w:r w:rsidRPr="00B21558">
              <w:rPr>
                <w:lang w:val="fr-CH"/>
              </w:rPr>
              <w:t xml:space="preserve"> i)</w:t>
            </w:r>
            <w:r w:rsidR="000979AE" w:rsidRPr="00B21558">
              <w:rPr>
                <w:lang w:val="fr-CH"/>
              </w:rPr>
              <w:t> </w:t>
            </w:r>
            <w:r w:rsidRPr="00B21558">
              <w:rPr>
                <w:lang w:val="fr-CH"/>
              </w:rPr>
              <w:t>technique de séchage des oignons et des mangues et ii)</w:t>
            </w:r>
            <w:r w:rsidR="000979AE" w:rsidRPr="00B21558">
              <w:rPr>
                <w:lang w:val="fr-CH"/>
              </w:rPr>
              <w:t> </w:t>
            </w:r>
            <w:r w:rsidRPr="00B21558">
              <w:rPr>
                <w:lang w:val="fr-CH"/>
              </w:rPr>
              <w:t>valorisation des déchets agroalimentaires par la transformation en hui</w:t>
            </w:r>
            <w:r w:rsidR="00D3434E" w:rsidRPr="00B21558">
              <w:rPr>
                <w:lang w:val="fr-CH"/>
              </w:rPr>
              <w:t>le.  Le</w:t>
            </w:r>
            <w:r w:rsidRPr="00B21558">
              <w:rPr>
                <w:lang w:val="fr-CH"/>
              </w:rPr>
              <w:t xml:space="preserve">s demandes de recherche en matière de </w:t>
            </w:r>
            <w:r w:rsidR="000979AE" w:rsidRPr="00B21558">
              <w:rPr>
                <w:lang w:val="fr-CH"/>
              </w:rPr>
              <w:t>brevets</w:t>
            </w:r>
            <w:r w:rsidRPr="00B21558">
              <w:rPr>
                <w:lang w:val="fr-CH"/>
              </w:rPr>
              <w:t xml:space="preserve"> ainsi que les rapports sur la recherche en matière de </w:t>
            </w:r>
            <w:r w:rsidR="000979AE" w:rsidRPr="00B21558">
              <w:rPr>
                <w:lang w:val="fr-CH"/>
              </w:rPr>
              <w:t>brevets</w:t>
            </w:r>
            <w:r w:rsidRPr="00B21558">
              <w:rPr>
                <w:lang w:val="fr-CH"/>
              </w:rPr>
              <w:t xml:space="preserve"> et sur le paysage technologique ont aussi été établies pour ces domain</w:t>
            </w:r>
            <w:r w:rsidR="00D3434E" w:rsidRPr="00B21558">
              <w:rPr>
                <w:lang w:val="fr-CH"/>
              </w:rPr>
              <w:t>es.  Le</w:t>
            </w:r>
            <w:r w:rsidRPr="00B21558">
              <w:rPr>
                <w:lang w:val="fr-CH"/>
              </w:rPr>
              <w:t xml:space="preserve"> groupe d</w:t>
            </w:r>
            <w:r w:rsidR="007E69FB" w:rsidRPr="00B21558">
              <w:rPr>
                <w:lang w:val="fr-CH"/>
              </w:rPr>
              <w:t>’</w:t>
            </w:r>
            <w:r w:rsidRPr="00B21558">
              <w:rPr>
                <w:lang w:val="fr-CH"/>
              </w:rPr>
              <w:t>experts nationaux a sélectionné la technologie la plus adaptée à ces deux</w:t>
            </w:r>
            <w:r w:rsidR="000979AE" w:rsidRPr="00B21558">
              <w:rPr>
                <w:lang w:val="fr-CH"/>
              </w:rPr>
              <w:t> </w:t>
            </w:r>
            <w:r w:rsidRPr="00B21558">
              <w:rPr>
                <w:lang w:val="fr-CH"/>
              </w:rPr>
              <w:t>domaines de développeme</w:t>
            </w:r>
            <w:r w:rsidR="00D3434E" w:rsidRPr="00B21558">
              <w:rPr>
                <w:lang w:val="fr-CH"/>
              </w:rPr>
              <w:t>nt.  L’é</w:t>
            </w:r>
            <w:r w:rsidRPr="00B21558">
              <w:rPr>
                <w:lang w:val="fr-CH"/>
              </w:rPr>
              <w:t>laboration des plans d</w:t>
            </w:r>
            <w:r w:rsidR="007E69FB" w:rsidRPr="00B21558">
              <w:rPr>
                <w:lang w:val="fr-CH"/>
              </w:rPr>
              <w:t>’</w:t>
            </w:r>
            <w:r w:rsidRPr="00B21558">
              <w:rPr>
                <w:lang w:val="fr-CH"/>
              </w:rPr>
              <w:t>action débutera prochainement</w:t>
            </w:r>
            <w:r w:rsidR="00F051DC" w:rsidRPr="00B21558">
              <w:rPr>
                <w:lang w:val="fr-FR"/>
              </w:rPr>
              <w:t>.</w:t>
            </w:r>
          </w:p>
          <w:p w14:paraId="273CDCD2" w14:textId="6415CCDA" w:rsidR="007E69FB" w:rsidRPr="00B21558" w:rsidRDefault="00A56074" w:rsidP="00F051DC">
            <w:pPr>
              <w:spacing w:before="240" w:after="120"/>
              <w:rPr>
                <w:lang w:val="fr-FR"/>
              </w:rPr>
            </w:pPr>
            <w:r w:rsidRPr="00B21558">
              <w:rPr>
                <w:lang w:val="fr-CH"/>
              </w:rPr>
              <w:t>La mise en œuvre du programme est également en cours en Ouganda, où deux</w:t>
            </w:r>
            <w:r w:rsidR="000979AE" w:rsidRPr="00B21558">
              <w:rPr>
                <w:lang w:val="fr-CH"/>
              </w:rPr>
              <w:t> </w:t>
            </w:r>
            <w:r w:rsidRPr="00B21558">
              <w:rPr>
                <w:lang w:val="fr-CH"/>
              </w:rPr>
              <w:t>domaines dans lesquels il existe des besoins en développement ont été recensés</w:t>
            </w:r>
            <w:r w:rsidR="007E69FB" w:rsidRPr="00B21558">
              <w:rPr>
                <w:lang w:val="fr-CH"/>
              </w:rPr>
              <w:t> :</w:t>
            </w:r>
            <w:r w:rsidRPr="00B21558">
              <w:rPr>
                <w:lang w:val="fr-CH"/>
              </w:rPr>
              <w:t xml:space="preserve"> i)</w:t>
            </w:r>
            <w:r w:rsidR="000979AE" w:rsidRPr="00B21558">
              <w:rPr>
                <w:lang w:val="fr-CH"/>
              </w:rPr>
              <w:t> </w:t>
            </w:r>
            <w:r w:rsidRPr="00B21558">
              <w:rPr>
                <w:lang w:val="fr-CH"/>
              </w:rPr>
              <w:t>récupération et traitement de l</w:t>
            </w:r>
            <w:r w:rsidR="007E69FB" w:rsidRPr="00B21558">
              <w:rPr>
                <w:lang w:val="fr-CH"/>
              </w:rPr>
              <w:t>’</w:t>
            </w:r>
            <w:r w:rsidRPr="00B21558">
              <w:rPr>
                <w:lang w:val="fr-CH"/>
              </w:rPr>
              <w:t>eau de pluie, et ii)</w:t>
            </w:r>
            <w:r w:rsidR="000979AE" w:rsidRPr="00B21558">
              <w:rPr>
                <w:lang w:val="fr-CH"/>
              </w:rPr>
              <w:t> </w:t>
            </w:r>
            <w:r w:rsidRPr="00B21558">
              <w:rPr>
                <w:lang w:val="fr-CH"/>
              </w:rPr>
              <w:t>stabilisation écologique des briqu</w:t>
            </w:r>
            <w:r w:rsidR="00D3434E" w:rsidRPr="00B21558">
              <w:rPr>
                <w:lang w:val="fr-CH"/>
              </w:rPr>
              <w:t>es.  Le</w:t>
            </w:r>
            <w:r w:rsidRPr="00B21558">
              <w:rPr>
                <w:lang w:val="fr-CH"/>
              </w:rPr>
              <w:t>s rapports sur le paysage technologique dans ces deux</w:t>
            </w:r>
            <w:r w:rsidR="000979AE" w:rsidRPr="00B21558">
              <w:rPr>
                <w:lang w:val="fr-CH"/>
              </w:rPr>
              <w:t> </w:t>
            </w:r>
            <w:r w:rsidRPr="00B21558">
              <w:rPr>
                <w:lang w:val="fr-CH"/>
              </w:rPr>
              <w:t>domaines sont en cours de finalisati</w:t>
            </w:r>
            <w:r w:rsidR="00D3434E" w:rsidRPr="00B21558">
              <w:rPr>
                <w:lang w:val="fr-CH"/>
              </w:rPr>
              <w:t>on.  Un</w:t>
            </w:r>
            <w:r w:rsidRPr="00B21558">
              <w:rPr>
                <w:lang w:val="fr-CH"/>
              </w:rPr>
              <w:t>e activité virtuelle de renforcement des capacités sur l</w:t>
            </w:r>
            <w:r w:rsidR="007E69FB" w:rsidRPr="00B21558">
              <w:rPr>
                <w:lang w:val="fr-CH"/>
              </w:rPr>
              <w:t>’</w:t>
            </w:r>
            <w:r w:rsidRPr="00B21558">
              <w:rPr>
                <w:lang w:val="fr-CH"/>
              </w:rPr>
              <w:t>utilisation des informations de brevet pour le renforcement des capacités technologiques a été organisée le 16 octobre 2020</w:t>
            </w:r>
            <w:r w:rsidR="00F051DC" w:rsidRPr="00B21558">
              <w:rPr>
                <w:lang w:val="fr-FR"/>
              </w:rPr>
              <w:t>.</w:t>
            </w:r>
          </w:p>
          <w:p w14:paraId="5F6F5333" w14:textId="76E20E9D" w:rsidR="009B2732" w:rsidRPr="00B21558" w:rsidRDefault="00A56074" w:rsidP="00F051DC">
            <w:pPr>
              <w:spacing w:before="240" w:after="120"/>
              <w:rPr>
                <w:lang w:val="fr-FR"/>
              </w:rPr>
            </w:pPr>
            <w:r w:rsidRPr="00B21558">
              <w:rPr>
                <w:lang w:val="fr-CH"/>
              </w:rPr>
              <w:t>La Division pour les pays les moins avancés poursuit la mise en œuvre d</w:t>
            </w:r>
            <w:r w:rsidR="007E69FB" w:rsidRPr="00B21558">
              <w:rPr>
                <w:lang w:val="fr-CH"/>
              </w:rPr>
              <w:t>’</w:t>
            </w:r>
            <w:r w:rsidRPr="00B21558">
              <w:rPr>
                <w:lang w:val="fr-CH"/>
              </w:rPr>
              <w:t>un certain nombre d</w:t>
            </w:r>
            <w:r w:rsidR="007E69FB" w:rsidRPr="00B21558">
              <w:rPr>
                <w:lang w:val="fr-CH"/>
              </w:rPr>
              <w:t>’</w:t>
            </w:r>
            <w:r w:rsidRPr="00B21558">
              <w:rPr>
                <w:lang w:val="fr-CH"/>
              </w:rPr>
              <w:t>activités en vue de la création d</w:t>
            </w:r>
            <w:r w:rsidR="007E69FB" w:rsidRPr="00B21558">
              <w:rPr>
                <w:lang w:val="fr-CH"/>
              </w:rPr>
              <w:t>’</w:t>
            </w:r>
            <w:r w:rsidRPr="00B21558">
              <w:rPr>
                <w:lang w:val="fr-CH"/>
              </w:rPr>
              <w:t>un centre d</w:t>
            </w:r>
            <w:r w:rsidR="007E69FB" w:rsidRPr="00B21558">
              <w:rPr>
                <w:lang w:val="fr-CH"/>
              </w:rPr>
              <w:t>’</w:t>
            </w:r>
            <w:r w:rsidRPr="00B21558">
              <w:rPr>
                <w:lang w:val="fr-CH"/>
              </w:rPr>
              <w:t>excellence sur l</w:t>
            </w:r>
            <w:r w:rsidR="007E69FB" w:rsidRPr="00B21558">
              <w:rPr>
                <w:lang w:val="fr-CH"/>
              </w:rPr>
              <w:t>’</w:t>
            </w:r>
            <w:r w:rsidRPr="00B21558">
              <w:rPr>
                <w:lang w:val="fr-CH"/>
              </w:rPr>
              <w:t>utilisation des technologies appropriées, notamment la documentation concernant des exemples de réussite, l</w:t>
            </w:r>
            <w:r w:rsidR="007E69FB" w:rsidRPr="00B21558">
              <w:rPr>
                <w:lang w:val="fr-CH"/>
              </w:rPr>
              <w:t>’</w:t>
            </w:r>
            <w:r w:rsidRPr="00B21558">
              <w:rPr>
                <w:lang w:val="fr-CH"/>
              </w:rPr>
              <w:t>élaboration d</w:t>
            </w:r>
            <w:r w:rsidR="007E69FB" w:rsidRPr="00B21558">
              <w:rPr>
                <w:lang w:val="fr-CH"/>
              </w:rPr>
              <w:t>’</w:t>
            </w:r>
            <w:r w:rsidRPr="00B21558">
              <w:rPr>
                <w:lang w:val="fr-CH"/>
              </w:rPr>
              <w:t>instruments visant à améliorer la mise en œuvre du projet relatif à l</w:t>
            </w:r>
            <w:r w:rsidR="007E69FB" w:rsidRPr="00B21558">
              <w:rPr>
                <w:lang w:val="fr-CH"/>
              </w:rPr>
              <w:t>’</w:t>
            </w:r>
            <w:r w:rsidRPr="00B21558">
              <w:rPr>
                <w:lang w:val="fr-CH"/>
              </w:rPr>
              <w:t>utilisation des technologies appropriées au service du développement ainsi que le renforcement des capacités en matière d</w:t>
            </w:r>
            <w:r w:rsidR="007E69FB" w:rsidRPr="00B21558">
              <w:rPr>
                <w:lang w:val="fr-CH"/>
              </w:rPr>
              <w:t>’</w:t>
            </w:r>
            <w:r w:rsidRPr="00B21558">
              <w:rPr>
                <w:lang w:val="fr-CH"/>
              </w:rPr>
              <w:t>utilisation des informations de brevet utiles à la sélection des technologies appropriées</w:t>
            </w:r>
            <w:r w:rsidR="00F051DC" w:rsidRPr="00B21558">
              <w:rPr>
                <w:lang w:val="fr-FR"/>
              </w:rPr>
              <w:t>.</w:t>
            </w:r>
          </w:p>
        </w:tc>
      </w:tr>
      <w:tr w:rsidR="009B2732" w:rsidRPr="0087308D" w14:paraId="13B85886" w14:textId="77777777" w:rsidTr="00D45F40">
        <w:tc>
          <w:tcPr>
            <w:tcW w:w="2537" w:type="dxa"/>
          </w:tcPr>
          <w:p w14:paraId="0B87AF71" w14:textId="594BE8BA" w:rsidR="009B2732" w:rsidRPr="00B21558" w:rsidRDefault="0077778A" w:rsidP="0077778A">
            <w:pPr>
              <w:spacing w:before="240" w:after="240"/>
              <w:rPr>
                <w:lang w:val="fr-FR"/>
              </w:rPr>
            </w:pPr>
            <w:r w:rsidRPr="00B21558">
              <w:rPr>
                <w:lang w:val="fr-FR"/>
              </w:rPr>
              <w:t>Autres rapports/documents connexes</w:t>
            </w:r>
          </w:p>
        </w:tc>
        <w:tc>
          <w:tcPr>
            <w:tcW w:w="6998" w:type="dxa"/>
          </w:tcPr>
          <w:p w14:paraId="5DF7E46E" w14:textId="79BCF9D6" w:rsidR="0077778A" w:rsidRPr="00B21558" w:rsidRDefault="001A5201"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CDIP/6/</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/8/2;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CDIP/10/6;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CDIP/12/3;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CDIP/14/6;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CDIP/21/13;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p>
          <w:p w14:paraId="23732753" w14:textId="695966F0" w:rsidR="009B2732" w:rsidRPr="00B21558" w:rsidRDefault="001A5201">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2228B717"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9B2732" w:rsidRPr="00B21558" w14:paraId="4440E783" w14:textId="77777777" w:rsidTr="00D45F40">
        <w:trPr>
          <w:tblHeader/>
        </w:trPr>
        <w:tc>
          <w:tcPr>
            <w:tcW w:w="9535" w:type="dxa"/>
            <w:gridSpan w:val="2"/>
            <w:shd w:val="clear" w:color="auto" w:fill="BFBFBF" w:themeFill="background1" w:themeFillShade="BF"/>
          </w:tcPr>
          <w:p w14:paraId="0F04BFDB" w14:textId="7EFB3E63" w:rsidR="009B2732" w:rsidRPr="00B21558" w:rsidRDefault="0077778A" w:rsidP="0077778A">
            <w:pPr>
              <w:spacing w:before="240" w:after="120"/>
              <w:jc w:val="center"/>
              <w:rPr>
                <w:b/>
                <w:i/>
                <w:lang w:val="fr-FR"/>
              </w:rPr>
            </w:pPr>
            <w:r w:rsidRPr="00B21558">
              <w:rPr>
                <w:b/>
                <w:i/>
                <w:lang w:val="fr-FR"/>
              </w:rPr>
              <w:t>Recommandation n° 31</w:t>
            </w:r>
          </w:p>
        </w:tc>
      </w:tr>
      <w:tr w:rsidR="009B2732" w:rsidRPr="0087308D" w14:paraId="1FE37BB5" w14:textId="77777777" w:rsidTr="00D45F40">
        <w:tc>
          <w:tcPr>
            <w:tcW w:w="9535" w:type="dxa"/>
            <w:gridSpan w:val="2"/>
            <w:shd w:val="clear" w:color="auto" w:fill="D9D9D9" w:themeFill="background1" w:themeFillShade="D9"/>
          </w:tcPr>
          <w:p w14:paraId="08FE53DA" w14:textId="5264276E" w:rsidR="009B2732" w:rsidRPr="00B21558" w:rsidRDefault="009B2732" w:rsidP="0077778A">
            <w:pPr>
              <w:spacing w:before="240" w:after="120"/>
              <w:rPr>
                <w:lang w:val="fr-FR"/>
              </w:rPr>
            </w:pPr>
            <w:r w:rsidRPr="00B21558">
              <w:rPr>
                <w:lang w:val="fr-FR"/>
              </w:rPr>
              <w:br w:type="page"/>
            </w:r>
            <w:r w:rsidR="0077778A" w:rsidRPr="00B21558">
              <w:rPr>
                <w:lang w:val="fr-FR"/>
              </w:rPr>
              <w:t>Mettre en œuvre des initiatives arrêtées par les États membres qui contribuent au transfert de technologie en faveur des pays en développement, s</w:t>
            </w:r>
            <w:r w:rsidR="007E69FB" w:rsidRPr="00B21558">
              <w:rPr>
                <w:lang w:val="fr-FR"/>
              </w:rPr>
              <w:t>’</w:t>
            </w:r>
            <w:r w:rsidR="0077778A" w:rsidRPr="00B21558">
              <w:rPr>
                <w:lang w:val="fr-FR"/>
              </w:rPr>
              <w:t>agissant par exemple de demander à l</w:t>
            </w:r>
            <w:r w:rsidR="007E69FB" w:rsidRPr="00B21558">
              <w:rPr>
                <w:lang w:val="fr-FR"/>
              </w:rPr>
              <w:t>’</w:t>
            </w:r>
            <w:r w:rsidR="0077778A" w:rsidRPr="00B21558">
              <w:rPr>
                <w:lang w:val="fr-FR"/>
              </w:rPr>
              <w:t>OMPI de faciliter l</w:t>
            </w:r>
            <w:r w:rsidR="007E69FB" w:rsidRPr="00B21558">
              <w:rPr>
                <w:lang w:val="fr-FR"/>
              </w:rPr>
              <w:t>’</w:t>
            </w:r>
            <w:r w:rsidR="0077778A" w:rsidRPr="00B21558">
              <w:rPr>
                <w:lang w:val="fr-FR"/>
              </w:rPr>
              <w:t>accès à l</w:t>
            </w:r>
            <w:r w:rsidR="007E69FB" w:rsidRPr="00B21558">
              <w:rPr>
                <w:lang w:val="fr-FR"/>
              </w:rPr>
              <w:t>’</w:t>
            </w:r>
            <w:r w:rsidR="0077778A" w:rsidRPr="00B21558">
              <w:rPr>
                <w:lang w:val="fr-FR"/>
              </w:rPr>
              <w:t>information en matière de brevets accessible au public.</w:t>
            </w:r>
            <w:r w:rsidRPr="00B21558">
              <w:rPr>
                <w:lang w:val="fr-FR"/>
              </w:rPr>
              <w:t xml:space="preserve">  </w:t>
            </w:r>
          </w:p>
        </w:tc>
      </w:tr>
      <w:tr w:rsidR="009B2732" w:rsidRPr="00B21558" w14:paraId="3C2B8CFE" w14:textId="77777777" w:rsidTr="00D45F40">
        <w:tc>
          <w:tcPr>
            <w:tcW w:w="2537" w:type="dxa"/>
          </w:tcPr>
          <w:p w14:paraId="750D9A5B" w14:textId="6D4D66EB"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8" w:type="dxa"/>
          </w:tcPr>
          <w:p w14:paraId="25E77977" w14:textId="06E7EDDC" w:rsidR="009B2732" w:rsidRPr="00B21558" w:rsidRDefault="009B2732" w:rsidP="001A5201">
            <w:pPr>
              <w:spacing w:before="240" w:after="240"/>
              <w:rPr>
                <w:lang w:val="fr-FR"/>
              </w:rPr>
            </w:pPr>
            <w:r w:rsidRPr="00B21558">
              <w:rPr>
                <w:lang w:val="fr-FR"/>
              </w:rPr>
              <w:t xml:space="preserve">5, 9, 12, 13, 14, 15, 20 </w:t>
            </w:r>
            <w:r w:rsidR="001A5201" w:rsidRPr="00B21558">
              <w:rPr>
                <w:lang w:val="fr-FR"/>
              </w:rPr>
              <w:t>et</w:t>
            </w:r>
            <w:r w:rsidRPr="00B21558">
              <w:rPr>
                <w:lang w:val="fr-FR"/>
              </w:rPr>
              <w:t xml:space="preserve"> 30</w:t>
            </w:r>
          </w:p>
        </w:tc>
      </w:tr>
      <w:tr w:rsidR="009B2732" w:rsidRPr="0087308D" w14:paraId="363B0193" w14:textId="77777777" w:rsidTr="00D45F40">
        <w:tc>
          <w:tcPr>
            <w:tcW w:w="2537" w:type="dxa"/>
          </w:tcPr>
          <w:p w14:paraId="6DCCC00A" w14:textId="529D1E72"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8" w:type="dxa"/>
          </w:tcPr>
          <w:p w14:paraId="62F042AE" w14:textId="1FBA801A"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été examinée et traitée dans le cadre des activités convenues à la quatr</w:t>
            </w:r>
            <w:r w:rsidR="007E69FB" w:rsidRPr="00B21558">
              <w:rPr>
                <w:lang w:val="fr-FR"/>
              </w:rPr>
              <w:t>ième session du CDI</w:t>
            </w:r>
            <w:r w:rsidRPr="00B21558">
              <w:rPr>
                <w:lang w:val="fr-FR"/>
              </w:rPr>
              <w:t>P, comme il ressort des documents CDIP/4/6 et CDIP/5/6</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5303D02E" w14:textId="77777777" w:rsidTr="00D45F40">
        <w:tc>
          <w:tcPr>
            <w:tcW w:w="2537" w:type="dxa"/>
          </w:tcPr>
          <w:p w14:paraId="10B8419E" w14:textId="0B4659FB"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8" w:type="dxa"/>
          </w:tcPr>
          <w:p w14:paraId="379DE12E" w14:textId="0CEFD9FA" w:rsidR="0077778A" w:rsidRPr="00B21558" w:rsidRDefault="0077778A" w:rsidP="0077778A">
            <w:pPr>
              <w:spacing w:before="240" w:after="240"/>
              <w:rPr>
                <w:lang w:val="fr-FR"/>
              </w:rPr>
            </w:pPr>
            <w:r w:rsidRPr="00B21558">
              <w:rPr>
                <w:lang w:val="fr-FR"/>
              </w:rPr>
              <w:t>Cette recommandation a été formulée dans le cadre des projets achevés relevant du Plan d</w:t>
            </w:r>
            <w:r w:rsidR="007E69FB" w:rsidRPr="00B21558">
              <w:rPr>
                <w:lang w:val="fr-FR"/>
              </w:rPr>
              <w:t>’</w:t>
            </w:r>
            <w:r w:rsidRPr="00B21558">
              <w:rPr>
                <w:lang w:val="fr-FR"/>
              </w:rPr>
              <w:t>action pour le développement ci</w:t>
            </w:r>
            <w:r w:rsidR="0043240C" w:rsidRPr="00B21558">
              <w:rPr>
                <w:lang w:val="fr-FR"/>
              </w:rPr>
              <w:noBreakHyphen/>
            </w:r>
            <w:r w:rsidRPr="00B21558">
              <w:rPr>
                <w:lang w:val="fr-FR"/>
              </w:rPr>
              <w:t>après</w:t>
            </w:r>
            <w:r w:rsidR="007E69FB" w:rsidRPr="00B21558">
              <w:rPr>
                <w:lang w:val="fr-FR"/>
              </w:rPr>
              <w:t> :</w:t>
            </w:r>
          </w:p>
          <w:p w14:paraId="750E0A80" w14:textId="0EAA1868" w:rsidR="0077778A" w:rsidRPr="00B21558" w:rsidRDefault="0077778A" w:rsidP="0077778A">
            <w:pPr>
              <w:spacing w:before="240" w:after="240"/>
              <w:rPr>
                <w:lang w:val="fr-FR"/>
              </w:rPr>
            </w:pPr>
            <w:r w:rsidRPr="00B21558">
              <w:rPr>
                <w:lang w:val="fr-FR"/>
              </w:rPr>
              <w:t>– Élaboration d</w:t>
            </w:r>
            <w:r w:rsidR="007E69FB" w:rsidRPr="00B21558">
              <w:rPr>
                <w:lang w:val="fr-FR"/>
              </w:rPr>
              <w:t>’</w:t>
            </w:r>
            <w:r w:rsidRPr="00B21558">
              <w:rPr>
                <w:lang w:val="fr-FR"/>
              </w:rPr>
              <w:t>instruments permettant d</w:t>
            </w:r>
            <w:r w:rsidR="007E69FB" w:rsidRPr="00B21558">
              <w:rPr>
                <w:lang w:val="fr-FR"/>
              </w:rPr>
              <w:t>’</w:t>
            </w:r>
            <w:r w:rsidRPr="00B21558">
              <w:rPr>
                <w:lang w:val="fr-FR"/>
              </w:rPr>
              <w:t>accéder à l</w:t>
            </w:r>
            <w:r w:rsidR="007E69FB" w:rsidRPr="00B21558">
              <w:rPr>
                <w:lang w:val="fr-FR"/>
              </w:rPr>
              <w:t>’</w:t>
            </w:r>
            <w:r w:rsidRPr="00B21558">
              <w:rPr>
                <w:lang w:val="fr-FR"/>
              </w:rPr>
              <w:t>information en matière de brevets – phases I et II (CDIP/5/REF/CDIP/4/6 et CDIP/10/13)</w:t>
            </w:r>
          </w:p>
          <w:p w14:paraId="76766DC2" w14:textId="280956C2" w:rsidR="0077778A" w:rsidRPr="00B21558" w:rsidRDefault="0077778A" w:rsidP="0077778A">
            <w:pPr>
              <w:spacing w:before="240" w:after="240"/>
              <w:rPr>
                <w:lang w:val="fr-FR"/>
              </w:rPr>
            </w:pPr>
            <w:r w:rsidRPr="00B21558">
              <w:rPr>
                <w:lang w:val="fr-FR"/>
              </w:rPr>
              <w:t>– Renforcement des capacités d</w:t>
            </w:r>
            <w:r w:rsidR="007E69FB" w:rsidRPr="00B21558">
              <w:rPr>
                <w:lang w:val="fr-FR"/>
              </w:rPr>
              <w:t>’</w:t>
            </w:r>
            <w:r w:rsidRPr="00B21558">
              <w:rPr>
                <w:lang w:val="fr-FR"/>
              </w:rPr>
              <w:t>utilisation de l</w:t>
            </w:r>
            <w:r w:rsidR="007E69FB" w:rsidRPr="00B21558">
              <w:rPr>
                <w:lang w:val="fr-FR"/>
              </w:rPr>
              <w:t>’</w:t>
            </w:r>
            <w:r w:rsidRPr="00B21558">
              <w:rPr>
                <w:lang w:val="fr-FR"/>
              </w:rPr>
              <w:t>information technique et scientifique axée sur les technologies appropriées pour répondre à certains enjeux de développement – phases I et II (CDIP/5/6 et CDIP/13/9)</w:t>
            </w:r>
          </w:p>
          <w:p w14:paraId="7A7C3BF4" w14:textId="5AF4A821" w:rsidR="0077778A" w:rsidRPr="00B21558" w:rsidRDefault="0077778A" w:rsidP="0077778A">
            <w:pPr>
              <w:spacing w:before="240" w:after="240"/>
              <w:rPr>
                <w:lang w:val="fr-FR"/>
              </w:rPr>
            </w:pPr>
            <w:r w:rsidRPr="00B21558">
              <w:rPr>
                <w:lang w:val="fr-FR"/>
              </w:rPr>
              <w:t>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(document CDIP/19/11</w:t>
            </w:r>
            <w:r w:rsidR="000979AE" w:rsidRPr="00B21558">
              <w:rPr>
                <w:lang w:val="fr-FR"/>
              </w:rPr>
              <w:t> </w:t>
            </w:r>
            <w:proofErr w:type="spellStart"/>
            <w:r w:rsidRPr="00B21558">
              <w:rPr>
                <w:lang w:val="fr-FR"/>
              </w:rPr>
              <w:t>Rev</w:t>
            </w:r>
            <w:proofErr w:type="spellEnd"/>
            <w:r w:rsidRPr="00B21558">
              <w:rPr>
                <w:lang w:val="fr-FR"/>
              </w:rPr>
              <w:t>.).</w:t>
            </w:r>
          </w:p>
          <w:p w14:paraId="40F2646B" w14:textId="10EB9A18" w:rsidR="0077778A" w:rsidRPr="00B21558" w:rsidRDefault="00A56074" w:rsidP="009B2732">
            <w:pPr>
              <w:spacing w:before="240" w:after="240"/>
              <w:rPr>
                <w:lang w:val="fr-FR"/>
              </w:rPr>
            </w:pPr>
            <w:r w:rsidRPr="00B21558">
              <w:rPr>
                <w:lang w:val="fr-CH"/>
              </w:rPr>
              <w:t>En outre, cette recommandation est mise en œuvre dans le cadre des projets ci</w:t>
            </w:r>
            <w:r w:rsidR="0043240C" w:rsidRPr="00B21558">
              <w:rPr>
                <w:lang w:val="fr-CH"/>
              </w:rPr>
              <w:noBreakHyphen/>
            </w:r>
            <w:r w:rsidRPr="00B21558">
              <w:rPr>
                <w:lang w:val="fr-CH"/>
              </w:rPr>
              <w:t>après relevant du Plan d</w:t>
            </w:r>
            <w:r w:rsidR="007E69FB" w:rsidRPr="00B21558">
              <w:rPr>
                <w:lang w:val="fr-CH"/>
              </w:rPr>
              <w:t>’</w:t>
            </w:r>
            <w:r w:rsidRPr="00B21558">
              <w:rPr>
                <w:lang w:val="fr-CH"/>
              </w:rPr>
              <w:t>action pour le développement</w:t>
            </w:r>
            <w:r w:rsidR="007E69FB" w:rsidRPr="00B21558">
              <w:rPr>
                <w:lang w:val="fr-CH"/>
              </w:rPr>
              <w:t> :</w:t>
            </w:r>
          </w:p>
          <w:p w14:paraId="613F4340" w14:textId="03FE153F" w:rsidR="009B2732" w:rsidRPr="00B21558" w:rsidRDefault="0077778A" w:rsidP="008A0CDB">
            <w:pPr>
              <w:spacing w:before="240" w:after="120"/>
              <w:rPr>
                <w:lang w:val="fr-FR"/>
              </w:rPr>
            </w:pPr>
            <w:r w:rsidRPr="00B21558">
              <w:rPr>
                <w:lang w:val="fr-FR"/>
              </w:rPr>
              <w:t>– Renforce</w:t>
            </w:r>
            <w:r w:rsidR="008A0CDB">
              <w:rPr>
                <w:lang w:val="fr-FR"/>
              </w:rPr>
              <w:t>ment du</w:t>
            </w:r>
            <w:r w:rsidRPr="00B21558">
              <w:rPr>
                <w:lang w:val="fr-FR"/>
              </w:rPr>
              <w:t xml:space="preserve"> rôle des femmes dans l</w:t>
            </w:r>
            <w:r w:rsidR="007E69FB" w:rsidRPr="00B21558">
              <w:rPr>
                <w:lang w:val="fr-FR"/>
              </w:rPr>
              <w:t>’</w:t>
            </w:r>
            <w:r w:rsidRPr="00B21558">
              <w:rPr>
                <w:lang w:val="fr-FR"/>
              </w:rPr>
              <w:t>innovation et l</w:t>
            </w:r>
            <w:r w:rsidR="007E69FB" w:rsidRPr="00B21558">
              <w:rPr>
                <w:lang w:val="fr-FR"/>
              </w:rPr>
              <w:t>’</w:t>
            </w:r>
            <w:r w:rsidRPr="00B21558">
              <w:rPr>
                <w:lang w:val="fr-FR"/>
              </w:rPr>
              <w:t>entrepreneuriat</w:t>
            </w:r>
            <w:r w:rsidR="007E69FB" w:rsidRPr="00B21558">
              <w:rPr>
                <w:lang w:val="fr-FR"/>
              </w:rPr>
              <w:t> :</w:t>
            </w:r>
            <w:r w:rsidRPr="00B21558">
              <w:rPr>
                <w:lang w:val="fr-FR"/>
              </w:rPr>
              <w:t xml:space="preserve"> encourager les femmes des pays en développement à utiliser le système de la propriété intellectuelle (CDIP/21/12</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60935031" w14:textId="77777777" w:rsidTr="00D45F40">
        <w:tc>
          <w:tcPr>
            <w:tcW w:w="2537" w:type="dxa"/>
          </w:tcPr>
          <w:p w14:paraId="54565E0F" w14:textId="560EA431"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8" w:type="dxa"/>
          </w:tcPr>
          <w:p w14:paraId="4C53D5EB" w14:textId="1018EFC2" w:rsidR="0077778A" w:rsidRPr="00B21558" w:rsidRDefault="0077778A" w:rsidP="0077778A">
            <w:pPr>
              <w:spacing w:before="240" w:after="240"/>
              <w:rPr>
                <w:lang w:val="fr-FR"/>
              </w:rPr>
            </w:pPr>
            <w:r w:rsidRPr="00B21558">
              <w:rPr>
                <w:lang w:val="fr-FR"/>
              </w:rPr>
              <w:t>Le projet relatif au renforcement des capacités d</w:t>
            </w:r>
            <w:r w:rsidR="007E69FB" w:rsidRPr="00B21558">
              <w:rPr>
                <w:lang w:val="fr-FR"/>
              </w:rPr>
              <w:t>’</w:t>
            </w:r>
            <w:r w:rsidRPr="00B21558">
              <w:rPr>
                <w:lang w:val="fr-FR"/>
              </w:rPr>
              <w:t>utilisation de l</w:t>
            </w:r>
            <w:r w:rsidR="007E69FB" w:rsidRPr="00B21558">
              <w:rPr>
                <w:lang w:val="fr-FR"/>
              </w:rPr>
              <w:t>’</w:t>
            </w:r>
            <w:r w:rsidRPr="00B21558">
              <w:rPr>
                <w:lang w:val="fr-FR"/>
              </w:rPr>
              <w:t>information technique et scientifique axée sur les technologies appropriées pour répondre à certains enjeux du développement – phase</w:t>
            </w:r>
            <w:r w:rsidR="001533BA" w:rsidRPr="00B21558">
              <w:rPr>
                <w:lang w:val="fr-FR"/>
              </w:rPr>
              <w:t> </w:t>
            </w:r>
            <w:r w:rsidRPr="00B21558">
              <w:rPr>
                <w:lang w:val="fr-FR"/>
              </w:rPr>
              <w:t>II a été intégré aux activités ordinaires de la Division de l</w:t>
            </w:r>
            <w:r w:rsidR="007E69FB" w:rsidRPr="00B21558">
              <w:rPr>
                <w:lang w:val="fr-FR"/>
              </w:rPr>
              <w:t>’</w:t>
            </w:r>
            <w:r w:rsidRPr="00B21558">
              <w:rPr>
                <w:lang w:val="fr-FR"/>
              </w:rPr>
              <w:t>OMPI pour les pays les moins avanc</w:t>
            </w:r>
            <w:r w:rsidR="00D3434E" w:rsidRPr="00B21558">
              <w:rPr>
                <w:lang w:val="fr-FR"/>
              </w:rPr>
              <w:t>és.  Po</w:t>
            </w:r>
            <w:r w:rsidRPr="00B21558">
              <w:rPr>
                <w:lang w:val="fr-FR"/>
              </w:rPr>
              <w:t>ur de plus amples renseignements sur les activités entreprises dans le cadre de ce projet, voir la recommandation n°</w:t>
            </w:r>
            <w:r w:rsidR="000979AE" w:rsidRPr="00B21558">
              <w:rPr>
                <w:lang w:val="fr-FR"/>
              </w:rPr>
              <w:t> </w:t>
            </w:r>
            <w:r w:rsidRPr="00B21558">
              <w:rPr>
                <w:lang w:val="fr-FR"/>
              </w:rPr>
              <w:t>30.</w:t>
            </w:r>
          </w:p>
          <w:p w14:paraId="5BB12CF3" w14:textId="636C0EED" w:rsidR="0077778A" w:rsidRPr="00B21558" w:rsidRDefault="00A56074" w:rsidP="009B2732">
            <w:pPr>
              <w:spacing w:before="240" w:after="240"/>
              <w:rPr>
                <w:lang w:val="fr-FR"/>
              </w:rPr>
            </w:pPr>
            <w:r w:rsidRPr="00B21558">
              <w:rPr>
                <w:lang w:val="fr-CH"/>
              </w:rPr>
              <w:t xml:space="preserve">Pour de plus amples renseignements sur les activités entreprises dans le cadre du </w:t>
            </w:r>
            <w:r w:rsidRPr="00B21558">
              <w:rPr>
                <w:i/>
                <w:lang w:val="fr-CH"/>
              </w:rPr>
              <w:t>Projet sur la</w:t>
            </w:r>
            <w:r w:rsidRPr="00B21558">
              <w:rPr>
                <w:lang w:val="fr-CH"/>
              </w:rPr>
              <w:t xml:space="preserve"> </w:t>
            </w:r>
            <w:r w:rsidRPr="00B21558">
              <w:rPr>
                <w:i/>
                <w:lang w:val="fr-CH"/>
              </w:rPr>
              <w:t>gestion de la propriété intellectuelle et le transfert de technologie</w:t>
            </w:r>
            <w:r w:rsidR="007E69FB" w:rsidRPr="00B21558">
              <w:rPr>
                <w:i/>
                <w:lang w:val="fr-CH"/>
              </w:rPr>
              <w:t> :</w:t>
            </w:r>
            <w:r w:rsidRPr="00B21558">
              <w:rPr>
                <w:i/>
                <w:lang w:val="fr-CH"/>
              </w:rPr>
              <w:t xml:space="preserve"> promouvoir l</w:t>
            </w:r>
            <w:r w:rsidR="007E69FB" w:rsidRPr="00B21558">
              <w:rPr>
                <w:i/>
                <w:lang w:val="fr-CH"/>
              </w:rPr>
              <w:t>’</w:t>
            </w:r>
            <w:r w:rsidRPr="00B21558">
              <w:rPr>
                <w:i/>
                <w:lang w:val="fr-CH"/>
              </w:rPr>
              <w:t>utilisation efficace de la propriété intellectuelle dans les pays en développement, les pays les moins avancés et les pays en transition</w:t>
            </w:r>
            <w:r w:rsidRPr="00B21558">
              <w:rPr>
                <w:lang w:val="fr-CH"/>
              </w:rPr>
              <w:t>, voir les documents CDIP/27/4 et CDIP/27/5</w:t>
            </w:r>
            <w:r w:rsidR="009B2732" w:rsidRPr="00B21558">
              <w:rPr>
                <w:lang w:val="fr-FR"/>
              </w:rPr>
              <w:t>.</w:t>
            </w:r>
          </w:p>
          <w:p w14:paraId="6E26C653" w14:textId="02D01AFB" w:rsidR="009B2732" w:rsidRPr="00B21558" w:rsidRDefault="00A56074" w:rsidP="001C58F7">
            <w:pPr>
              <w:spacing w:before="240" w:after="240"/>
              <w:rPr>
                <w:lang w:val="fr-FR"/>
              </w:rPr>
            </w:pPr>
            <w:r w:rsidRPr="00B21558">
              <w:rPr>
                <w:lang w:val="fr-CH"/>
              </w:rPr>
              <w:t xml:space="preserve">Pour de plus amples renseignements sur les activités entreprises dans le cadre du </w:t>
            </w:r>
            <w:r w:rsidRPr="00B21558">
              <w:rPr>
                <w:i/>
                <w:lang w:val="fr-CH"/>
              </w:rPr>
              <w:t>Projet visant à renforcer le rôle des femmes dans l</w:t>
            </w:r>
            <w:r w:rsidR="007E69FB" w:rsidRPr="00B21558">
              <w:rPr>
                <w:i/>
                <w:lang w:val="fr-CH"/>
              </w:rPr>
              <w:t>’</w:t>
            </w:r>
            <w:r w:rsidRPr="00B21558">
              <w:rPr>
                <w:i/>
                <w:lang w:val="fr-CH"/>
              </w:rPr>
              <w:t>innovation et l</w:t>
            </w:r>
            <w:r w:rsidR="007E69FB" w:rsidRPr="00B21558">
              <w:rPr>
                <w:i/>
                <w:lang w:val="fr-CH"/>
              </w:rPr>
              <w:t>’</w:t>
            </w:r>
            <w:r w:rsidRPr="00B21558">
              <w:rPr>
                <w:i/>
                <w:lang w:val="fr-CH"/>
              </w:rPr>
              <w:t>entrepreneuriat en encourageant les femmes des pays en développement à utiliser le système de la propriété intellectuelle</w:t>
            </w:r>
            <w:r w:rsidRPr="00B21558">
              <w:rPr>
                <w:lang w:val="fr-CH"/>
              </w:rPr>
              <w:t>, voir le document CDIP/26/2</w:t>
            </w:r>
            <w:r w:rsidR="001C58F7" w:rsidRPr="00B21558">
              <w:rPr>
                <w:lang w:val="fr-FR"/>
              </w:rPr>
              <w:t>.</w:t>
            </w:r>
          </w:p>
        </w:tc>
      </w:tr>
      <w:tr w:rsidR="009B2732" w:rsidRPr="0087308D" w14:paraId="665493A7" w14:textId="77777777" w:rsidTr="00D45F40">
        <w:tc>
          <w:tcPr>
            <w:tcW w:w="2537" w:type="dxa"/>
          </w:tcPr>
          <w:p w14:paraId="0E785354" w14:textId="2CD9BCD5" w:rsidR="009B2732" w:rsidRPr="00B21558" w:rsidRDefault="0077778A" w:rsidP="0077778A">
            <w:pPr>
              <w:spacing w:before="240" w:after="240"/>
              <w:rPr>
                <w:lang w:val="fr-FR"/>
              </w:rPr>
            </w:pPr>
            <w:r w:rsidRPr="00B21558">
              <w:rPr>
                <w:lang w:val="fr-FR"/>
              </w:rPr>
              <w:t>Autres rapports/documents connexes</w:t>
            </w:r>
          </w:p>
        </w:tc>
        <w:tc>
          <w:tcPr>
            <w:tcW w:w="6998" w:type="dxa"/>
          </w:tcPr>
          <w:p w14:paraId="6FD10096" w14:textId="65224391" w:rsidR="0077778A" w:rsidRPr="00B21558" w:rsidRDefault="000A1B44" w:rsidP="009B2732">
            <w:pPr>
              <w:tabs>
                <w:tab w:val="left" w:pos="3759"/>
              </w:tabs>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CDIP/6/</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/8/2;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CDIP/10/6;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CDIP/12/3;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CDIP/14/6;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F163E9" w:rsidRPr="00B21558">
              <w:rPr>
                <w:lang w:val="fr-FR"/>
              </w:rPr>
              <w:t>CDIP/19/11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CDIP/21/13;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1C58F7" w:rsidRPr="00B21558">
              <w:rPr>
                <w:lang w:val="fr-FR"/>
              </w:rPr>
              <w:t xml:space="preserve">; </w:t>
            </w:r>
            <w:r w:rsidR="000979AE" w:rsidRPr="00B21558">
              <w:rPr>
                <w:lang w:val="fr-FR"/>
              </w:rPr>
              <w:t xml:space="preserve"> </w:t>
            </w:r>
            <w:r w:rsidR="001C58F7" w:rsidRPr="00B21558">
              <w:rPr>
                <w:lang w:val="fr-FR"/>
              </w:rPr>
              <w:t>CDIP/26/2</w:t>
            </w:r>
            <w:r w:rsidR="009B2732" w:rsidRPr="00B21558">
              <w:rPr>
                <w:lang w:val="fr-FR"/>
              </w:rPr>
              <w:t>.</w:t>
            </w:r>
          </w:p>
          <w:p w14:paraId="50FBC8D6" w14:textId="7DCA353E" w:rsidR="009B2732" w:rsidRPr="00B21558" w:rsidRDefault="000A1B4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55B16CAC"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9B2732" w:rsidRPr="00B21558" w14:paraId="0C3BD5B7" w14:textId="77777777" w:rsidTr="00D45F40">
        <w:trPr>
          <w:tblHeader/>
        </w:trPr>
        <w:tc>
          <w:tcPr>
            <w:tcW w:w="9535" w:type="dxa"/>
            <w:gridSpan w:val="2"/>
            <w:shd w:val="clear" w:color="auto" w:fill="BFBFBF" w:themeFill="background1" w:themeFillShade="BF"/>
          </w:tcPr>
          <w:p w14:paraId="12A2D7C2" w14:textId="6EC7C8DF" w:rsidR="009B2732" w:rsidRPr="00B21558" w:rsidRDefault="0077778A" w:rsidP="0077778A">
            <w:pPr>
              <w:spacing w:before="240" w:after="120"/>
              <w:jc w:val="center"/>
              <w:rPr>
                <w:b/>
                <w:i/>
                <w:lang w:val="fr-FR"/>
              </w:rPr>
            </w:pPr>
            <w:r w:rsidRPr="00B21558">
              <w:rPr>
                <w:b/>
                <w:i/>
                <w:lang w:val="fr-FR"/>
              </w:rPr>
              <w:t>Recommandation n° 32</w:t>
            </w:r>
          </w:p>
        </w:tc>
      </w:tr>
      <w:tr w:rsidR="009B2732" w:rsidRPr="0087308D" w14:paraId="22B644DB" w14:textId="77777777" w:rsidTr="00D45F40">
        <w:tc>
          <w:tcPr>
            <w:tcW w:w="9535" w:type="dxa"/>
            <w:gridSpan w:val="2"/>
            <w:shd w:val="clear" w:color="auto" w:fill="D9D9D9" w:themeFill="background1" w:themeFillShade="D9"/>
          </w:tcPr>
          <w:p w14:paraId="6E8295B5" w14:textId="7B1864A6" w:rsidR="009B2732" w:rsidRPr="00B21558" w:rsidRDefault="0077778A" w:rsidP="0077778A">
            <w:pPr>
              <w:spacing w:before="240" w:after="120"/>
              <w:rPr>
                <w:lang w:val="fr-FR"/>
              </w:rPr>
            </w:pPr>
            <w:r w:rsidRPr="00B21558">
              <w:rPr>
                <w:lang w:val="fr-FR"/>
              </w:rPr>
              <w:t>Ménager au sein de l</w:t>
            </w:r>
            <w:r w:rsidR="007E69FB" w:rsidRPr="00B21558">
              <w:rPr>
                <w:lang w:val="fr-FR"/>
              </w:rPr>
              <w:t>’</w:t>
            </w:r>
            <w:r w:rsidRPr="00B21558">
              <w:rPr>
                <w:lang w:val="fr-FR"/>
              </w:rPr>
              <w:t>OMPI la possibilité d</w:t>
            </w:r>
            <w:r w:rsidR="007E69FB" w:rsidRPr="00B21558">
              <w:rPr>
                <w:lang w:val="fr-FR"/>
              </w:rPr>
              <w:t>’</w:t>
            </w:r>
            <w:r w:rsidRPr="00B21558">
              <w:rPr>
                <w:lang w:val="fr-FR"/>
              </w:rPr>
              <w:t>échanger des informations et des données d</w:t>
            </w:r>
            <w:r w:rsidR="007E69FB" w:rsidRPr="00B21558">
              <w:rPr>
                <w:lang w:val="fr-FR"/>
              </w:rPr>
              <w:t>’</w:t>
            </w:r>
            <w:r w:rsidRPr="00B21558">
              <w:rPr>
                <w:lang w:val="fr-FR"/>
              </w:rPr>
              <w:t>expérience nationales et régionales sur les liens entre les droits de propriété intellectuelle et les politiques en matière de concurrence.</w:t>
            </w:r>
            <w:r w:rsidR="009B2732" w:rsidRPr="00B21558">
              <w:rPr>
                <w:lang w:val="fr-FR"/>
              </w:rPr>
              <w:t xml:space="preserve">  </w:t>
            </w:r>
          </w:p>
        </w:tc>
      </w:tr>
      <w:tr w:rsidR="009B2732" w:rsidRPr="00B21558" w14:paraId="06319CD3" w14:textId="77777777" w:rsidTr="00D45F40">
        <w:tc>
          <w:tcPr>
            <w:tcW w:w="2536" w:type="dxa"/>
          </w:tcPr>
          <w:p w14:paraId="457C4207" w14:textId="3037F45D"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4AFDD06C" w14:textId="0BEF56CE" w:rsidR="009B2732" w:rsidRPr="00B21558" w:rsidRDefault="009B2732" w:rsidP="000A1B44">
            <w:pPr>
              <w:spacing w:before="240" w:after="240"/>
              <w:rPr>
                <w:lang w:val="fr-FR"/>
              </w:rPr>
            </w:pPr>
            <w:r w:rsidRPr="00B21558">
              <w:rPr>
                <w:lang w:val="fr-FR"/>
              </w:rPr>
              <w:t xml:space="preserve">4, 9, 11 </w:t>
            </w:r>
            <w:r w:rsidR="000A1B44" w:rsidRPr="00B21558">
              <w:rPr>
                <w:lang w:val="fr-FR"/>
              </w:rPr>
              <w:t>et</w:t>
            </w:r>
            <w:r w:rsidRPr="00B21558">
              <w:rPr>
                <w:lang w:val="fr-FR"/>
              </w:rPr>
              <w:t xml:space="preserve"> 30</w:t>
            </w:r>
          </w:p>
        </w:tc>
      </w:tr>
      <w:tr w:rsidR="009B2732" w:rsidRPr="0087308D" w14:paraId="684CBB1C" w14:textId="77777777" w:rsidTr="00D45F40">
        <w:tc>
          <w:tcPr>
            <w:tcW w:w="2536" w:type="dxa"/>
          </w:tcPr>
          <w:p w14:paraId="3859F91C" w14:textId="279442AB"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Pr>
          <w:p w14:paraId="6EB67253" w14:textId="4891FE25" w:rsidR="009B2732" w:rsidRPr="00B21558" w:rsidRDefault="0077778A" w:rsidP="0077778A">
            <w:pPr>
              <w:spacing w:before="240" w:after="120"/>
              <w:rPr>
                <w:highlight w:val="yellow"/>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Pr="00B21558">
              <w:rPr>
                <w:lang w:val="fr-FR"/>
              </w:rPr>
              <w:t>Elle a été examinée et traitée dans le cadre des activités convenues à la trois</w:t>
            </w:r>
            <w:r w:rsidR="007E69FB" w:rsidRPr="00B21558">
              <w:rPr>
                <w:lang w:val="fr-FR"/>
              </w:rPr>
              <w:t>ième session du CDI</w:t>
            </w:r>
            <w:r w:rsidRPr="00B21558">
              <w:rPr>
                <w:lang w:val="fr-FR"/>
              </w:rPr>
              <w:t>P, comme il ressort du document CDIP/4/4</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0065A202" w14:textId="77777777" w:rsidTr="00D45F40">
        <w:tc>
          <w:tcPr>
            <w:tcW w:w="2536" w:type="dxa"/>
          </w:tcPr>
          <w:p w14:paraId="62B2FCCF" w14:textId="5CF1BBF7"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54062769" w14:textId="58A975BF" w:rsidR="0077778A" w:rsidRPr="00B21558" w:rsidRDefault="0077778A" w:rsidP="0077778A">
            <w:pPr>
              <w:spacing w:before="240" w:after="240"/>
              <w:rPr>
                <w:lang w:val="fr-FR"/>
              </w:rPr>
            </w:pPr>
            <w:r w:rsidRPr="00B21558">
              <w:rPr>
                <w:lang w:val="fr-FR"/>
              </w:rPr>
              <w:t>Cette recommandation a été principalement traitée dans le cadre des projets connexes achevés relevant du Plan d</w:t>
            </w:r>
            <w:r w:rsidR="007E69FB" w:rsidRPr="00B21558">
              <w:rPr>
                <w:lang w:val="fr-FR"/>
              </w:rPr>
              <w:t>’</w:t>
            </w:r>
            <w:r w:rsidRPr="00B21558">
              <w:rPr>
                <w:lang w:val="fr-FR"/>
              </w:rPr>
              <w:t>action ci</w:t>
            </w:r>
            <w:r w:rsidR="0043240C" w:rsidRPr="00B21558">
              <w:rPr>
                <w:lang w:val="fr-FR"/>
              </w:rPr>
              <w:noBreakHyphen/>
            </w:r>
            <w:r w:rsidRPr="00B21558">
              <w:rPr>
                <w:lang w:val="fr-FR"/>
              </w:rPr>
              <w:t>après</w:t>
            </w:r>
            <w:r w:rsidR="007E69FB" w:rsidRPr="00B21558">
              <w:rPr>
                <w:lang w:val="fr-FR"/>
              </w:rPr>
              <w:t> :</w:t>
            </w:r>
          </w:p>
          <w:p w14:paraId="52A24F11" w14:textId="371447EA" w:rsidR="0077778A" w:rsidRPr="00B21558" w:rsidRDefault="0077778A" w:rsidP="0077778A">
            <w:pPr>
              <w:spacing w:before="240" w:after="240"/>
              <w:rPr>
                <w:lang w:val="fr-FR"/>
              </w:rPr>
            </w:pPr>
            <w:r w:rsidRPr="00B21558">
              <w:rPr>
                <w:lang w:val="fr-FR"/>
              </w:rPr>
              <w:t>– Propriété intellectuelle et politique en matière de concurrence (CDIP/4/4</w:t>
            </w:r>
            <w:r w:rsidR="000979AE" w:rsidRPr="00B21558">
              <w:rPr>
                <w:lang w:val="fr-FR"/>
              </w:rPr>
              <w:t> </w:t>
            </w:r>
            <w:proofErr w:type="spellStart"/>
            <w:r w:rsidRPr="00B21558">
              <w:rPr>
                <w:lang w:val="fr-FR"/>
              </w:rPr>
              <w:t>Rev</w:t>
            </w:r>
            <w:proofErr w:type="spellEnd"/>
            <w:r w:rsidRPr="00B21558">
              <w:rPr>
                <w:lang w:val="fr-FR"/>
              </w:rPr>
              <w:t>.).</w:t>
            </w:r>
          </w:p>
          <w:p w14:paraId="6E66FF86" w14:textId="2875879C" w:rsidR="009B2732" w:rsidRPr="00B21558" w:rsidRDefault="0077778A" w:rsidP="0077778A">
            <w:pPr>
              <w:spacing w:before="240" w:after="120"/>
              <w:rPr>
                <w:lang w:val="fr-FR"/>
              </w:rPr>
            </w:pPr>
            <w:r w:rsidRPr="00B21558">
              <w:rPr>
                <w:lang w:val="fr-FR"/>
              </w:rPr>
              <w:t>– Projet de renforcement de la coopération Sud</w:t>
            </w:r>
            <w:r w:rsidR="0043240C" w:rsidRPr="00B21558">
              <w:rPr>
                <w:lang w:val="fr-FR"/>
              </w:rPr>
              <w:noBreakHyphen/>
            </w:r>
            <w:r w:rsidRPr="00B21558">
              <w:rPr>
                <w:lang w:val="fr-FR"/>
              </w:rPr>
              <w:t>Sud dans le domaine de la propriété intellectuelle au service du développement parmi les pays en développement et les pays les moins avancés (CDIP/7/6).</w:t>
            </w:r>
          </w:p>
        </w:tc>
      </w:tr>
      <w:tr w:rsidR="009B2732" w:rsidRPr="0087308D" w14:paraId="22536016" w14:textId="77777777" w:rsidTr="00D45F40">
        <w:tc>
          <w:tcPr>
            <w:tcW w:w="2536" w:type="dxa"/>
          </w:tcPr>
          <w:p w14:paraId="5604D09C" w14:textId="7210E354"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9" w:type="dxa"/>
          </w:tcPr>
          <w:p w14:paraId="11C3DF1F" w14:textId="2C882460" w:rsidR="009B2732" w:rsidRPr="00B21558" w:rsidRDefault="00DA15BC" w:rsidP="0096248B">
            <w:pPr>
              <w:spacing w:before="240" w:after="120"/>
              <w:rPr>
                <w:lang w:val="fr-FR"/>
              </w:rPr>
            </w:pPr>
            <w:r w:rsidRPr="00B21558">
              <w:rPr>
                <w:lang w:val="fr-CH"/>
              </w:rPr>
              <w:t>L</w:t>
            </w:r>
            <w:r w:rsidR="007E69FB" w:rsidRPr="00B21558">
              <w:rPr>
                <w:lang w:val="fr-CH"/>
              </w:rPr>
              <w:t>’</w:t>
            </w:r>
            <w:r w:rsidRPr="00B21558">
              <w:rPr>
                <w:lang w:val="fr-CH"/>
              </w:rPr>
              <w:t>OMPI a poursuivi ses travaux dans le domaine de la propriété intellectuelle et la polit</w:t>
            </w:r>
            <w:r w:rsidR="001533BA" w:rsidRPr="00B21558">
              <w:rPr>
                <w:lang w:val="fr-CH"/>
              </w:rPr>
              <w:t>i</w:t>
            </w:r>
            <w:r w:rsidRPr="00B21558">
              <w:rPr>
                <w:lang w:val="fr-CH"/>
              </w:rPr>
              <w:t>que en matière de concurrence par le suivi de la jurisprudence dans les économies en développement ou émergentes, en particulier au sujet du droit d</w:t>
            </w:r>
            <w:r w:rsidR="007E69FB" w:rsidRPr="00B21558">
              <w:rPr>
                <w:lang w:val="fr-CH"/>
              </w:rPr>
              <w:t>’</w:t>
            </w:r>
            <w:r w:rsidRPr="00B21558">
              <w:rPr>
                <w:lang w:val="fr-CH"/>
              </w:rPr>
              <w:t>auteur et de la concurrence dans certains pays d</w:t>
            </w:r>
            <w:r w:rsidR="007E69FB" w:rsidRPr="00B21558">
              <w:rPr>
                <w:lang w:val="fr-CH"/>
              </w:rPr>
              <w:t>’</w:t>
            </w:r>
            <w:r w:rsidRPr="00B21558">
              <w:rPr>
                <w:lang w:val="fr-CH"/>
              </w:rPr>
              <w:t>Amérique latine.  L</w:t>
            </w:r>
            <w:r w:rsidR="007E69FB" w:rsidRPr="00B21558">
              <w:rPr>
                <w:lang w:val="fr-CH"/>
              </w:rPr>
              <w:t>’</w:t>
            </w:r>
            <w:r w:rsidRPr="00B21558">
              <w:rPr>
                <w:lang w:val="fr-CH"/>
              </w:rPr>
              <w:t>Organisation a également poursuivi sa coopération avec les autres institutions, en participant notamment</w:t>
            </w:r>
            <w:r w:rsidR="007E69FB" w:rsidRPr="00B21558">
              <w:rPr>
                <w:lang w:val="fr-CH"/>
              </w:rPr>
              <w:t> :</w:t>
            </w:r>
            <w:r w:rsidRPr="00B21558">
              <w:rPr>
                <w:lang w:val="fr-CH"/>
              </w:rPr>
              <w:t xml:space="preserve"> i)</w:t>
            </w:r>
            <w:r w:rsidR="000979AE" w:rsidRPr="00B21558">
              <w:rPr>
                <w:lang w:val="fr-CH"/>
              </w:rPr>
              <w:t> </w:t>
            </w:r>
            <w:r w:rsidRPr="00B21558">
              <w:rPr>
                <w:lang w:val="fr-CH"/>
              </w:rPr>
              <w:t>au groupe informel sur la propriété intellectuelle et la concurrence, en collaboration avec</w:t>
            </w:r>
            <w:r w:rsidR="007E69FB" w:rsidRPr="00B21558">
              <w:rPr>
                <w:lang w:val="fr-CH"/>
              </w:rPr>
              <w:t xml:space="preserve"> la CNU</w:t>
            </w:r>
            <w:r w:rsidRPr="00B21558">
              <w:rPr>
                <w:lang w:val="fr-CH"/>
              </w:rPr>
              <w:t>CED, l</w:t>
            </w:r>
            <w:r w:rsidR="007E69FB" w:rsidRPr="00B21558">
              <w:rPr>
                <w:lang w:val="fr-CH"/>
              </w:rPr>
              <w:t>’</w:t>
            </w:r>
            <w:r w:rsidRPr="00B21558">
              <w:rPr>
                <w:lang w:val="fr-CH"/>
              </w:rPr>
              <w:t>OMC et l</w:t>
            </w:r>
            <w:r w:rsidR="007E69FB" w:rsidRPr="00B21558">
              <w:rPr>
                <w:lang w:val="fr-CH"/>
              </w:rPr>
              <w:t>’</w:t>
            </w:r>
            <w:r w:rsidRPr="00B21558">
              <w:rPr>
                <w:lang w:val="fr-CH"/>
              </w:rPr>
              <w:t>Organisation de coopération et de développement économique (OCDE);  et ii)</w:t>
            </w:r>
            <w:r w:rsidR="000979AE" w:rsidRPr="00B21558">
              <w:rPr>
                <w:lang w:val="fr-CH"/>
              </w:rPr>
              <w:t> </w:t>
            </w:r>
            <w:r w:rsidRPr="00B21558">
              <w:rPr>
                <w:lang w:val="fr-CH"/>
              </w:rPr>
              <w:t>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w:t>
            </w:r>
            <w:r w:rsidR="00D3434E" w:rsidRPr="00B21558">
              <w:rPr>
                <w:lang w:val="fr-CH"/>
              </w:rPr>
              <w:t>ce.  Un</w:t>
            </w:r>
            <w:r w:rsidRPr="00B21558">
              <w:rPr>
                <w:lang w:val="fr-CH"/>
              </w:rPr>
              <w:t>e nouvelle activité a débuté en ce qui concerne les interactions entre la propriété intellectuelle et les données relatives à la politique en matière de concurrence</w:t>
            </w:r>
            <w:r w:rsidR="00441B32" w:rsidRPr="00B21558">
              <w:rPr>
                <w:lang w:val="fr-FR"/>
              </w:rPr>
              <w:t>.</w:t>
            </w:r>
          </w:p>
        </w:tc>
      </w:tr>
      <w:tr w:rsidR="009B2732" w:rsidRPr="0087308D" w14:paraId="3EDEEA59" w14:textId="77777777" w:rsidTr="00D45F40">
        <w:tc>
          <w:tcPr>
            <w:tcW w:w="2536" w:type="dxa"/>
          </w:tcPr>
          <w:p w14:paraId="7399EBD4" w14:textId="4C81025F" w:rsidR="009B2732" w:rsidRPr="00B21558" w:rsidRDefault="0077778A" w:rsidP="0077778A">
            <w:pPr>
              <w:spacing w:before="240" w:after="240"/>
              <w:rPr>
                <w:lang w:val="fr-FR"/>
              </w:rPr>
            </w:pPr>
            <w:r w:rsidRPr="00B21558">
              <w:rPr>
                <w:lang w:val="fr-FR"/>
              </w:rPr>
              <w:t>Autres rapports/documents connexes</w:t>
            </w:r>
          </w:p>
        </w:tc>
        <w:tc>
          <w:tcPr>
            <w:tcW w:w="6999" w:type="dxa"/>
          </w:tcPr>
          <w:p w14:paraId="61444C56" w14:textId="46AAEBA4" w:rsidR="0077778A" w:rsidRPr="00B21558" w:rsidRDefault="0077778A" w:rsidP="0077778A">
            <w:pPr>
              <w:tabs>
                <w:tab w:val="left" w:pos="4283"/>
              </w:tabs>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CDIP/6/</w:t>
            </w:r>
            <w:proofErr w:type="gramStart"/>
            <w:r w:rsidRPr="00B21558">
              <w:rPr>
                <w:lang w:val="fr-FR"/>
              </w:rPr>
              <w:t>2;  CDIP</w:t>
            </w:r>
            <w:proofErr w:type="gramEnd"/>
            <w:r w:rsidRPr="00B21558">
              <w:rPr>
                <w:lang w:val="fr-FR"/>
              </w:rPr>
              <w:t>/8/2;  CDIP/9/8;  CDIP/10/2;  CDIP/12/2;  CDIP/13/5;  CDIP/14/2;  CDIP/16/2;  CDIP/19/4;  CDIP/17/4;  CDIP/22/2;  CDIP/24/2;  CDIP/25/2.</w:t>
            </w:r>
          </w:p>
          <w:p w14:paraId="598ADA20" w14:textId="16F7A55F" w:rsidR="009B2732" w:rsidRPr="00B21558" w:rsidRDefault="000A1B44" w:rsidP="009B2732">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08D12151" w14:textId="77777777" w:rsidR="009B2732" w:rsidRPr="00B21558" w:rsidRDefault="009B2732" w:rsidP="009B2732">
      <w:pPr>
        <w:spacing w:before="240" w:after="240"/>
        <w:rPr>
          <w:lang w:val="fr-FR"/>
        </w:rPr>
      </w:pPr>
      <w:r w:rsidRPr="00B21558">
        <w:rPr>
          <w:lang w:val="fr-FR"/>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9B2732" w:rsidRPr="00B21558" w14:paraId="13105C06" w14:textId="77777777" w:rsidTr="00B5029A">
        <w:trPr>
          <w:tblHeader/>
        </w:trPr>
        <w:tc>
          <w:tcPr>
            <w:tcW w:w="9470" w:type="dxa"/>
            <w:gridSpan w:val="2"/>
            <w:shd w:val="clear" w:color="auto" w:fill="BFBFBF" w:themeFill="background1" w:themeFillShade="BF"/>
          </w:tcPr>
          <w:p w14:paraId="59F7D0C1" w14:textId="198B31BE" w:rsidR="009B2732" w:rsidRPr="00B21558" w:rsidRDefault="0077778A" w:rsidP="0077778A">
            <w:pPr>
              <w:spacing w:before="240" w:after="120"/>
              <w:jc w:val="center"/>
              <w:rPr>
                <w:b/>
                <w:i/>
                <w:lang w:val="fr-FR"/>
              </w:rPr>
            </w:pPr>
            <w:r w:rsidRPr="00B21558">
              <w:rPr>
                <w:b/>
                <w:i/>
                <w:lang w:val="fr-FR"/>
              </w:rPr>
              <w:t>Recommandation n° 33</w:t>
            </w:r>
          </w:p>
        </w:tc>
      </w:tr>
      <w:tr w:rsidR="009B2732" w:rsidRPr="0087308D" w14:paraId="2670AE99" w14:textId="77777777" w:rsidTr="00B5029A">
        <w:tc>
          <w:tcPr>
            <w:tcW w:w="9470" w:type="dxa"/>
            <w:gridSpan w:val="2"/>
            <w:shd w:val="clear" w:color="auto" w:fill="D9D9D9" w:themeFill="background1" w:themeFillShade="D9"/>
          </w:tcPr>
          <w:p w14:paraId="75A718D6" w14:textId="420DFD8E" w:rsidR="009B2732" w:rsidRPr="00B21558" w:rsidRDefault="0077778A" w:rsidP="0077778A">
            <w:pPr>
              <w:spacing w:before="240" w:after="120"/>
              <w:rPr>
                <w:lang w:val="fr-FR"/>
              </w:rPr>
            </w:pPr>
            <w:r w:rsidRPr="00B21558">
              <w:rPr>
                <w:lang w:val="fr-FR"/>
              </w:rPr>
              <w:t>Demander à l</w:t>
            </w:r>
            <w:r w:rsidR="007E69FB" w:rsidRPr="00B21558">
              <w:rPr>
                <w:lang w:val="fr-FR"/>
              </w:rPr>
              <w:t>’</w:t>
            </w:r>
            <w:r w:rsidRPr="00B21558">
              <w:rPr>
                <w:lang w:val="fr-FR"/>
              </w:rPr>
              <w:t>OMPI d</w:t>
            </w:r>
            <w:r w:rsidR="007E69FB" w:rsidRPr="00B21558">
              <w:rPr>
                <w:lang w:val="fr-FR"/>
              </w:rPr>
              <w:t>’</w:t>
            </w:r>
            <w:r w:rsidRPr="00B21558">
              <w:rPr>
                <w:lang w:val="fr-FR"/>
              </w:rPr>
              <w:t>élaborer un mécanisme efficace d</w:t>
            </w:r>
            <w:r w:rsidR="007E69FB" w:rsidRPr="00B21558">
              <w:rPr>
                <w:lang w:val="fr-FR"/>
              </w:rPr>
              <w:t>’</w:t>
            </w:r>
            <w:r w:rsidRPr="00B21558">
              <w:rPr>
                <w:lang w:val="fr-FR"/>
              </w:rPr>
              <w:t>examen et d</w:t>
            </w:r>
            <w:r w:rsidR="007E69FB" w:rsidRPr="00B21558">
              <w:rPr>
                <w:lang w:val="fr-FR"/>
              </w:rPr>
              <w:t>’</w:t>
            </w:r>
            <w:r w:rsidRPr="00B21558">
              <w:rPr>
                <w:lang w:val="fr-FR"/>
              </w:rPr>
              <w:t>évaluation annuel, en vue d</w:t>
            </w:r>
            <w:r w:rsidR="007E69FB" w:rsidRPr="00B21558">
              <w:rPr>
                <w:lang w:val="fr-FR"/>
              </w:rPr>
              <w:t>’</w:t>
            </w:r>
            <w:r w:rsidRPr="00B21558">
              <w:rPr>
                <w:lang w:val="fr-FR"/>
              </w:rPr>
              <w:t>analyser l</w:t>
            </w:r>
            <w:r w:rsidR="007E69FB" w:rsidRPr="00B21558">
              <w:rPr>
                <w:lang w:val="fr-FR"/>
              </w:rPr>
              <w:t>’</w:t>
            </w:r>
            <w:r w:rsidRPr="00B21558">
              <w:rPr>
                <w:lang w:val="fr-FR"/>
              </w:rPr>
              <w:t>ensemble de ses activités axées sur le développement, notamment celles qui ont trait à l</w:t>
            </w:r>
            <w:r w:rsidR="007E69FB" w:rsidRPr="00B21558">
              <w:rPr>
                <w:lang w:val="fr-FR"/>
              </w:rPr>
              <w:t>’</w:t>
            </w:r>
            <w:r w:rsidRPr="00B21558">
              <w:rPr>
                <w:lang w:val="fr-FR"/>
              </w:rPr>
              <w:t>assistance technique, en établissant à cette fin des indicateurs et des critères spécifiques, le cas échéant.</w:t>
            </w:r>
          </w:p>
        </w:tc>
      </w:tr>
      <w:tr w:rsidR="009B2732" w:rsidRPr="00B21558" w14:paraId="5E2F1A10" w14:textId="77777777" w:rsidTr="00B5029A">
        <w:tc>
          <w:tcPr>
            <w:tcW w:w="2536" w:type="dxa"/>
          </w:tcPr>
          <w:p w14:paraId="4BE6E9F0" w14:textId="2571FD2B"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34" w:type="dxa"/>
          </w:tcPr>
          <w:p w14:paraId="4760C7B4" w14:textId="02411701" w:rsidR="0077778A" w:rsidRPr="00B21558" w:rsidRDefault="009B2732" w:rsidP="009B2732">
            <w:pPr>
              <w:spacing w:before="240" w:after="240"/>
              <w:rPr>
                <w:lang w:val="fr-FR"/>
              </w:rPr>
            </w:pPr>
            <w:r w:rsidRPr="00B21558">
              <w:rPr>
                <w:lang w:val="fr-FR"/>
              </w:rPr>
              <w:t xml:space="preserve">8, 9 </w:t>
            </w:r>
            <w:r w:rsidR="000A1B44" w:rsidRPr="00B21558">
              <w:rPr>
                <w:lang w:val="fr-FR"/>
              </w:rPr>
              <w:t>et</w:t>
            </w:r>
            <w:r w:rsidRPr="00B21558">
              <w:rPr>
                <w:lang w:val="fr-FR"/>
              </w:rPr>
              <w:t xml:space="preserve"> 22</w:t>
            </w:r>
          </w:p>
          <w:p w14:paraId="275AB71A" w14:textId="14316E4A" w:rsidR="009B2732" w:rsidRPr="00B21558" w:rsidRDefault="009B2732" w:rsidP="009B2732">
            <w:pPr>
              <w:spacing w:before="240" w:after="240"/>
              <w:ind w:firstLine="567"/>
              <w:rPr>
                <w:lang w:val="fr-FR"/>
              </w:rPr>
            </w:pPr>
          </w:p>
        </w:tc>
      </w:tr>
      <w:tr w:rsidR="009B2732" w:rsidRPr="0087308D" w14:paraId="348F578C" w14:textId="77777777" w:rsidTr="00B5029A">
        <w:tc>
          <w:tcPr>
            <w:tcW w:w="2536" w:type="dxa"/>
          </w:tcPr>
          <w:p w14:paraId="5007CBCD" w14:textId="59815451"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34" w:type="dxa"/>
          </w:tcPr>
          <w:p w14:paraId="76BD4E46" w14:textId="6DF6A62E" w:rsidR="007E69FB" w:rsidRPr="00B21558" w:rsidRDefault="0077778A" w:rsidP="0077778A">
            <w:pPr>
              <w:spacing w:before="240" w:after="240"/>
              <w:rPr>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Pr="00B21558">
              <w:rPr>
                <w:lang w:val="fr-FR"/>
              </w:rPr>
              <w:t>Elle a été examinée et traitée dans le cadre des activités convenues à la quatr</w:t>
            </w:r>
            <w:r w:rsidR="007E69FB" w:rsidRPr="00B21558">
              <w:rPr>
                <w:lang w:val="fr-FR"/>
              </w:rPr>
              <w:t>ième session du CDI</w:t>
            </w:r>
            <w:r w:rsidRPr="00B21558">
              <w:rPr>
                <w:lang w:val="fr-FR"/>
              </w:rPr>
              <w:t>P, comme il ressort du document CDIP/4/8</w:t>
            </w:r>
            <w:r w:rsidR="000979AE" w:rsidRPr="00B21558">
              <w:rPr>
                <w:lang w:val="fr-FR"/>
              </w:rPr>
              <w:t> </w:t>
            </w:r>
            <w:proofErr w:type="spellStart"/>
            <w:r w:rsidRPr="00B21558">
              <w:rPr>
                <w:lang w:val="fr-FR"/>
              </w:rPr>
              <w:t>Rev</w:t>
            </w:r>
            <w:proofErr w:type="spellEnd"/>
            <w:r w:rsidRPr="00B21558">
              <w:rPr>
                <w:lang w:val="fr-FR"/>
              </w:rPr>
              <w:t>.</w:t>
            </w:r>
          </w:p>
          <w:p w14:paraId="1F0EF89E" w14:textId="67E2CBBA" w:rsidR="007E69FB" w:rsidRPr="00B21558" w:rsidRDefault="0077778A" w:rsidP="0077778A">
            <w:pPr>
              <w:spacing w:before="240" w:after="240"/>
              <w:rPr>
                <w:lang w:val="fr-FR"/>
              </w:rPr>
            </w:pPr>
            <w:r w:rsidRPr="00B21558">
              <w:rPr>
                <w:lang w:val="fr-FR"/>
              </w:rPr>
              <w:t>Dans le cadre des discussions de suivi du “Projet relatif à l</w:t>
            </w:r>
            <w:r w:rsidR="007E69FB" w:rsidRPr="00B21558">
              <w:rPr>
                <w:lang w:val="fr-FR"/>
              </w:rPr>
              <w:t>’</w:t>
            </w:r>
            <w:r w:rsidRPr="00B21558">
              <w:rPr>
                <w:lang w:val="fr-FR"/>
              </w:rPr>
              <w:t>amélioration du cadre de gestion axée sur les résultats mis en œuvre par l</w:t>
            </w:r>
            <w:r w:rsidR="007E69FB" w:rsidRPr="00B21558">
              <w:rPr>
                <w:lang w:val="fr-FR"/>
              </w:rPr>
              <w:t>’</w:t>
            </w:r>
            <w:r w:rsidRPr="00B21558">
              <w:rPr>
                <w:lang w:val="fr-FR"/>
              </w:rPr>
              <w:t>OMPI aux fins du suivi et de l</w:t>
            </w:r>
            <w:r w:rsidR="007E69FB" w:rsidRPr="00B21558">
              <w:rPr>
                <w:lang w:val="fr-FR"/>
              </w:rPr>
              <w:t>’</w:t>
            </w:r>
            <w:r w:rsidRPr="00B21558">
              <w:rPr>
                <w:lang w:val="fr-FR"/>
              </w:rPr>
              <w:t>évaluation des activités de développement”, une proposition en six</w:t>
            </w:r>
            <w:r w:rsidR="000979AE" w:rsidRPr="00B21558">
              <w:rPr>
                <w:lang w:val="fr-FR"/>
              </w:rPr>
              <w:t> </w:t>
            </w:r>
            <w:r w:rsidRPr="00B21558">
              <w:rPr>
                <w:lang w:val="fr-FR"/>
              </w:rPr>
              <w:t>points figurant à l</w:t>
            </w:r>
            <w:r w:rsidR="007E69FB" w:rsidRPr="00B21558">
              <w:rPr>
                <w:lang w:val="fr-FR"/>
              </w:rPr>
              <w:t>’</w:t>
            </w:r>
            <w:r w:rsidRPr="00B21558">
              <w:rPr>
                <w:lang w:val="fr-FR"/>
              </w:rPr>
              <w:t>appendice I du résumé présenté par le président de la dix</w:t>
            </w:r>
            <w:r w:rsidR="0043240C" w:rsidRPr="00B21558">
              <w:rPr>
                <w:lang w:val="fr-FR"/>
              </w:rPr>
              <w:noBreakHyphen/>
            </w:r>
            <w:r w:rsidRPr="00B21558">
              <w:rPr>
                <w:lang w:val="fr-FR"/>
              </w:rPr>
              <w:t>sept</w:t>
            </w:r>
            <w:r w:rsidR="007E69FB" w:rsidRPr="00B21558">
              <w:rPr>
                <w:lang w:val="fr-FR"/>
              </w:rPr>
              <w:t>ième session</w:t>
            </w:r>
            <w:r w:rsidRPr="00B21558">
              <w:rPr>
                <w:lang w:val="fr-FR"/>
              </w:rPr>
              <w:t xml:space="preserve"> a été adoptée par le comité à sa dix</w:t>
            </w:r>
            <w:r w:rsidR="0043240C" w:rsidRPr="00B21558">
              <w:rPr>
                <w:lang w:val="fr-FR"/>
              </w:rPr>
              <w:noBreakHyphen/>
            </w:r>
            <w:r w:rsidRPr="00B21558">
              <w:rPr>
                <w:lang w:val="fr-FR"/>
              </w:rPr>
              <w:t>huit</w:t>
            </w:r>
            <w:r w:rsidR="007E69FB" w:rsidRPr="00B21558">
              <w:rPr>
                <w:lang w:val="fr-FR"/>
              </w:rPr>
              <w:t>ième sessi</w:t>
            </w:r>
            <w:r w:rsidR="00D3434E" w:rsidRPr="00B21558">
              <w:rPr>
                <w:lang w:val="fr-FR"/>
              </w:rPr>
              <w:t xml:space="preserve">on.  À </w:t>
            </w:r>
            <w:r w:rsidRPr="00B21558">
              <w:rPr>
                <w:lang w:val="fr-FR"/>
              </w:rPr>
              <w:t>cet égard, un nouveau sous</w:t>
            </w:r>
            <w:r w:rsidR="0043240C" w:rsidRPr="00B21558">
              <w:rPr>
                <w:lang w:val="fr-FR"/>
              </w:rPr>
              <w:noBreakHyphen/>
            </w:r>
            <w:r w:rsidRPr="00B21558">
              <w:rPr>
                <w:lang w:val="fr-FR"/>
              </w:rPr>
              <w:t>élément intitulé “Assistance technique de l</w:t>
            </w:r>
            <w:r w:rsidR="007E69FB" w:rsidRPr="00B21558">
              <w:rPr>
                <w:lang w:val="fr-FR"/>
              </w:rPr>
              <w:t>’</w:t>
            </w:r>
            <w:r w:rsidRPr="00B21558">
              <w:rPr>
                <w:lang w:val="fr-FR"/>
              </w:rPr>
              <w:t>OMPI dans le domaine de la coopération pour le développement” a été ajouté à l</w:t>
            </w:r>
            <w:r w:rsidR="007E69FB" w:rsidRPr="00B21558">
              <w:rPr>
                <w:lang w:val="fr-FR"/>
              </w:rPr>
              <w:t>’</w:t>
            </w:r>
            <w:r w:rsidRPr="00B21558">
              <w:rPr>
                <w:lang w:val="fr-FR"/>
              </w:rPr>
              <w:t>ordre du jour</w:t>
            </w:r>
            <w:r w:rsidR="007E69FB" w:rsidRPr="00B21558">
              <w:rPr>
                <w:lang w:val="fr-FR"/>
              </w:rPr>
              <w:t xml:space="preserve"> du CDI</w:t>
            </w:r>
            <w:r w:rsidRPr="00B21558">
              <w:rPr>
                <w:lang w:val="fr-FR"/>
              </w:rPr>
              <w:t>P.</w:t>
            </w:r>
          </w:p>
          <w:p w14:paraId="1E51003D" w14:textId="004EEE4D" w:rsidR="0077778A" w:rsidRPr="00B21558" w:rsidRDefault="000A1B44" w:rsidP="000A1B44">
            <w:pPr>
              <w:spacing w:before="240" w:after="240"/>
              <w:rPr>
                <w:lang w:val="fr-FR"/>
              </w:rPr>
            </w:pPr>
            <w:r w:rsidRPr="00B21558">
              <w:rPr>
                <w:lang w:val="fr-FR"/>
              </w:rPr>
              <w:t>Au titre du sous</w:t>
            </w:r>
            <w:r w:rsidR="0043240C" w:rsidRPr="00B21558">
              <w:rPr>
                <w:lang w:val="fr-FR"/>
              </w:rPr>
              <w:noBreakHyphen/>
            </w:r>
            <w:r w:rsidRPr="00B21558">
              <w:rPr>
                <w:lang w:val="fr-FR"/>
              </w:rPr>
              <w:t>élément de ce point de l</w:t>
            </w:r>
            <w:r w:rsidR="007E69FB" w:rsidRPr="00B21558">
              <w:rPr>
                <w:lang w:val="fr-FR"/>
              </w:rPr>
              <w:t>’</w:t>
            </w:r>
            <w:r w:rsidRPr="00B21558">
              <w:rPr>
                <w:lang w:val="fr-FR"/>
              </w:rPr>
              <w:t>ordre du jour,</w:t>
            </w:r>
            <w:r w:rsidR="007E69FB" w:rsidRPr="00B21558">
              <w:rPr>
                <w:lang w:val="fr-FR"/>
              </w:rPr>
              <w:t xml:space="preserve"> le CDI</w:t>
            </w:r>
            <w:r w:rsidRPr="00B21558">
              <w:rPr>
                <w:lang w:val="fr-FR"/>
              </w:rPr>
              <w:t>P a examiné les documents ci</w:t>
            </w:r>
            <w:r w:rsidR="0043240C" w:rsidRPr="00B21558">
              <w:rPr>
                <w:lang w:val="fr-FR"/>
              </w:rPr>
              <w:noBreakHyphen/>
            </w:r>
            <w:r w:rsidRPr="00B21558">
              <w:rPr>
                <w:lang w:val="fr-FR"/>
              </w:rPr>
              <w:t>après</w:t>
            </w:r>
            <w:r w:rsidR="007E69FB" w:rsidRPr="00B21558">
              <w:rPr>
                <w:lang w:val="fr-FR"/>
              </w:rPr>
              <w:t> :</w:t>
            </w:r>
            <w:r w:rsidR="009B2732" w:rsidRPr="00B21558">
              <w:rPr>
                <w:lang w:val="fr-FR"/>
              </w:rPr>
              <w:t xml:space="preserve"> CDIP/19/</w:t>
            </w:r>
            <w:proofErr w:type="gramStart"/>
            <w:r w:rsidR="009B2732" w:rsidRPr="00B21558">
              <w:rPr>
                <w:lang w:val="fr-FR"/>
              </w:rPr>
              <w:t xml:space="preserve">10; </w:t>
            </w:r>
            <w:r w:rsidR="000979AE" w:rsidRPr="00B21558">
              <w:rPr>
                <w:lang w:val="fr-FR"/>
              </w:rPr>
              <w:t xml:space="preserve"> </w:t>
            </w:r>
            <w:r w:rsidR="009B2732" w:rsidRPr="00B21558">
              <w:rPr>
                <w:lang w:val="fr-FR"/>
              </w:rPr>
              <w:t>CDIP</w:t>
            </w:r>
            <w:proofErr w:type="gramEnd"/>
            <w:r w:rsidR="009B2732" w:rsidRPr="00B21558">
              <w:rPr>
                <w:lang w:val="fr-FR"/>
              </w:rPr>
              <w:t xml:space="preserve">/20/3; </w:t>
            </w:r>
            <w:r w:rsidR="000979AE" w:rsidRPr="00B21558">
              <w:rPr>
                <w:lang w:val="fr-FR"/>
              </w:rPr>
              <w:t xml:space="preserve"> </w:t>
            </w:r>
            <w:r w:rsidR="009B2732" w:rsidRPr="00B21558">
              <w:rPr>
                <w:lang w:val="fr-FR"/>
              </w:rPr>
              <w:t xml:space="preserve">CDIP/20/6; </w:t>
            </w:r>
            <w:r w:rsidR="000979AE" w:rsidRPr="00B21558">
              <w:rPr>
                <w:lang w:val="fr-FR"/>
              </w:rPr>
              <w:t xml:space="preserve"> </w:t>
            </w:r>
            <w:r w:rsidR="009B2732" w:rsidRPr="00B21558">
              <w:rPr>
                <w:lang w:val="fr-FR"/>
              </w:rPr>
              <w:t xml:space="preserve">CDIP/21/4; </w:t>
            </w:r>
            <w:r w:rsidR="000979AE" w:rsidRPr="00B21558">
              <w:rPr>
                <w:lang w:val="fr-FR"/>
              </w:rPr>
              <w:t xml:space="preserve"> </w:t>
            </w:r>
            <w:r w:rsidR="009B2732" w:rsidRPr="00B21558">
              <w:rPr>
                <w:lang w:val="fr-FR"/>
              </w:rPr>
              <w:t xml:space="preserve">CDIP/21/9; </w:t>
            </w:r>
            <w:r w:rsidR="000979AE" w:rsidRPr="00B21558">
              <w:rPr>
                <w:lang w:val="fr-FR"/>
              </w:rPr>
              <w:t xml:space="preserve"> </w:t>
            </w:r>
            <w:r w:rsidR="009B2732" w:rsidRPr="00B21558">
              <w:rPr>
                <w:lang w:val="fr-FR"/>
              </w:rPr>
              <w:t xml:space="preserve">CDIP/22/3; </w:t>
            </w:r>
            <w:r w:rsidR="000979AE" w:rsidRPr="00B21558">
              <w:rPr>
                <w:lang w:val="fr-FR"/>
              </w:rPr>
              <w:t xml:space="preserve"> </w:t>
            </w:r>
            <w:r w:rsidR="009B2732" w:rsidRPr="00B21558">
              <w:rPr>
                <w:lang w:val="fr-FR"/>
              </w:rPr>
              <w:t xml:space="preserve">CDIP/22/10; </w:t>
            </w:r>
            <w:r w:rsidR="000979AE" w:rsidRPr="00B21558">
              <w:rPr>
                <w:lang w:val="fr-FR"/>
              </w:rPr>
              <w:t xml:space="preserve"> </w:t>
            </w:r>
            <w:r w:rsidR="009B2732" w:rsidRPr="00B21558">
              <w:rPr>
                <w:lang w:val="fr-FR"/>
              </w:rPr>
              <w:t xml:space="preserve">CDIP/22/11; </w:t>
            </w:r>
            <w:r w:rsidR="000979AE" w:rsidRPr="00B21558">
              <w:rPr>
                <w:lang w:val="fr-FR"/>
              </w:rPr>
              <w:t xml:space="preserve"> </w:t>
            </w:r>
            <w:r w:rsidR="009B2732" w:rsidRPr="00B21558">
              <w:rPr>
                <w:lang w:val="fr-FR"/>
              </w:rPr>
              <w:t xml:space="preserve">CDIP/23/9; </w:t>
            </w:r>
            <w:r w:rsidR="000979AE" w:rsidRPr="00B21558">
              <w:rPr>
                <w:lang w:val="fr-FR"/>
              </w:rPr>
              <w:t xml:space="preserve"> </w:t>
            </w:r>
            <w:r w:rsidR="009B2732" w:rsidRPr="00B21558">
              <w:rPr>
                <w:lang w:val="fr-FR"/>
              </w:rPr>
              <w:t xml:space="preserve">CDIP/24/8; </w:t>
            </w:r>
            <w:r w:rsidR="000979AE" w:rsidRPr="00B21558">
              <w:rPr>
                <w:lang w:val="fr-FR"/>
              </w:rPr>
              <w:t xml:space="preserve"> </w:t>
            </w:r>
            <w:r w:rsidR="009B2732" w:rsidRPr="00B21558">
              <w:rPr>
                <w:lang w:val="fr-FR"/>
              </w:rPr>
              <w:t>CDIP/25/3;</w:t>
            </w:r>
            <w:r w:rsidR="000979AE" w:rsidRPr="00B21558">
              <w:rPr>
                <w:lang w:val="fr-FR"/>
              </w:rPr>
              <w:t xml:space="preserve"> </w:t>
            </w:r>
            <w:r w:rsidR="009B2732" w:rsidRPr="00B21558">
              <w:rPr>
                <w:lang w:val="fr-FR"/>
              </w:rPr>
              <w:t xml:space="preserve"> </w:t>
            </w:r>
            <w:r w:rsidRPr="00B21558">
              <w:rPr>
                <w:lang w:val="fr-FR"/>
              </w:rPr>
              <w:t>et</w:t>
            </w:r>
            <w:r w:rsidR="009B2732" w:rsidRPr="00B21558">
              <w:rPr>
                <w:lang w:val="fr-FR"/>
              </w:rPr>
              <w:t xml:space="preserve"> CDIP/25/4.</w:t>
            </w:r>
          </w:p>
          <w:p w14:paraId="4F09A6AC" w14:textId="16B09140" w:rsidR="0077778A" w:rsidRPr="00B21558" w:rsidRDefault="0077778A" w:rsidP="0077778A">
            <w:pPr>
              <w:spacing w:before="240" w:after="240"/>
              <w:rPr>
                <w:lang w:val="fr-FR"/>
              </w:rPr>
            </w:pPr>
            <w:r w:rsidRPr="00B21558">
              <w:rPr>
                <w:lang w:val="fr-FR"/>
              </w:rPr>
              <w:t>Le Secrétariat a également présenté une série d</w:t>
            </w:r>
            <w:r w:rsidR="007E69FB" w:rsidRPr="00B21558">
              <w:rPr>
                <w:lang w:val="fr-FR"/>
              </w:rPr>
              <w:t>’</w:t>
            </w:r>
            <w:r w:rsidRPr="00B21558">
              <w:rPr>
                <w:lang w:val="fr-FR"/>
              </w:rPr>
              <w:t>exposés sur les thèmes suivants</w:t>
            </w:r>
            <w:r w:rsidR="007E69FB" w:rsidRPr="00B21558">
              <w:rPr>
                <w:lang w:val="fr-FR"/>
              </w:rPr>
              <w:t> :</w:t>
            </w:r>
            <w:r w:rsidRPr="00B21558">
              <w:rPr>
                <w:lang w:val="fr-FR"/>
              </w:rPr>
              <w:t xml:space="preserve"> la politique de l</w:t>
            </w:r>
            <w:r w:rsidR="007E69FB" w:rsidRPr="00B21558">
              <w:rPr>
                <w:lang w:val="fr-FR"/>
              </w:rPr>
              <w:t>’</w:t>
            </w:r>
            <w:r w:rsidRPr="00B21558">
              <w:rPr>
                <w:lang w:val="fr-FR"/>
              </w:rPr>
              <w:t>OMPI relative aux examens externes par des pairs (CDIP/19), la faisabilité de la création d</w:t>
            </w:r>
            <w:r w:rsidR="007E69FB" w:rsidRPr="00B21558">
              <w:rPr>
                <w:lang w:val="fr-FR"/>
              </w:rPr>
              <w:t>’</w:t>
            </w:r>
            <w:r w:rsidRPr="00B21558">
              <w:rPr>
                <w:lang w:val="fr-FR"/>
              </w:rPr>
              <w:t>un forum sur le Web consacré à l</w:t>
            </w:r>
            <w:r w:rsidR="007E69FB" w:rsidRPr="00B21558">
              <w:rPr>
                <w:lang w:val="fr-FR"/>
              </w:rPr>
              <w:t>’</w:t>
            </w:r>
            <w:r w:rsidRPr="00B21558">
              <w:rPr>
                <w:lang w:val="fr-FR"/>
              </w:rPr>
              <w:t xml:space="preserve">assistance technique (CDIP/21), la nouvelle </w:t>
            </w:r>
            <w:r w:rsidR="007E69FB" w:rsidRPr="00B21558">
              <w:rPr>
                <w:lang w:val="fr-FR"/>
              </w:rPr>
              <w:t>page W</w:t>
            </w:r>
            <w:r w:rsidRPr="00B21558">
              <w:rPr>
                <w:lang w:val="fr-FR"/>
              </w:rPr>
              <w:t>eb de l</w:t>
            </w:r>
            <w:r w:rsidR="007E69FB" w:rsidRPr="00B21558">
              <w:rPr>
                <w:lang w:val="fr-FR"/>
              </w:rPr>
              <w:t>’</w:t>
            </w:r>
            <w:r w:rsidRPr="00B21558">
              <w:rPr>
                <w:lang w:val="fr-FR"/>
              </w:rPr>
              <w:t>OMPI relative à l</w:t>
            </w:r>
            <w:r w:rsidR="007E69FB" w:rsidRPr="00B21558">
              <w:rPr>
                <w:lang w:val="fr-FR"/>
              </w:rPr>
              <w:t>’</w:t>
            </w:r>
            <w:r w:rsidRPr="00B21558">
              <w:rPr>
                <w:lang w:val="fr-FR"/>
              </w:rPr>
              <w:t>assistance technique (CDIP/21) et la liste des consultants suite à son intégration dans le système ERP (planification des ressources de l</w:t>
            </w:r>
            <w:r w:rsidR="007E69FB" w:rsidRPr="00B21558">
              <w:rPr>
                <w:lang w:val="fr-FR"/>
              </w:rPr>
              <w:t>’</w:t>
            </w:r>
            <w:r w:rsidRPr="00B21558">
              <w:rPr>
                <w:lang w:val="fr-FR"/>
              </w:rPr>
              <w:t>Organisation) (CDIP/23).</w:t>
            </w:r>
          </w:p>
          <w:p w14:paraId="3E97DA14" w14:textId="01A25898" w:rsidR="0077778A" w:rsidRPr="00B21558" w:rsidRDefault="0077778A" w:rsidP="0077778A">
            <w:pPr>
              <w:spacing w:before="240" w:after="240"/>
              <w:rPr>
                <w:lang w:val="fr-FR"/>
              </w:rPr>
            </w:pPr>
            <w:r w:rsidRPr="00B21558">
              <w:rPr>
                <w:lang w:val="fr-FR"/>
              </w:rPr>
              <w:t>Le comité a également accueilli une table ronde intitulée “Table ronde sur l</w:t>
            </w:r>
            <w:r w:rsidR="007E69FB" w:rsidRPr="00B21558">
              <w:rPr>
                <w:lang w:val="fr-FR"/>
              </w:rPr>
              <w:t>’</w:t>
            </w:r>
            <w:r w:rsidRPr="00B21558">
              <w:rPr>
                <w:lang w:val="fr-FR"/>
              </w:rPr>
              <w:t>assistance technique et le renforcement des capacités</w:t>
            </w:r>
            <w:r w:rsidR="007E69FB" w:rsidRPr="00B21558">
              <w:rPr>
                <w:lang w:val="fr-FR"/>
              </w:rPr>
              <w:t> :</w:t>
            </w:r>
            <w:r w:rsidRPr="00B21558">
              <w:rPr>
                <w:lang w:val="fr-FR"/>
              </w:rPr>
              <w:t xml:space="preserve"> partage des données d</w:t>
            </w:r>
            <w:r w:rsidR="007E69FB" w:rsidRPr="00B21558">
              <w:rPr>
                <w:lang w:val="fr-FR"/>
              </w:rPr>
              <w:t>’</w:t>
            </w:r>
            <w:r w:rsidRPr="00B21558">
              <w:rPr>
                <w:lang w:val="fr-FR"/>
              </w:rPr>
              <w:t>expérience, outils et méthodes” (CDIP/19) ainsi qu</w:t>
            </w:r>
            <w:r w:rsidR="007E69FB" w:rsidRPr="00B21558">
              <w:rPr>
                <w:lang w:val="fr-FR"/>
              </w:rPr>
              <w:t>’</w:t>
            </w:r>
            <w:r w:rsidRPr="00B21558">
              <w:rPr>
                <w:lang w:val="fr-FR"/>
              </w:rPr>
              <w:t>une réunion intitulée “Dialogue interactif sur l</w:t>
            </w:r>
            <w:r w:rsidR="007E69FB" w:rsidRPr="00B21558">
              <w:rPr>
                <w:lang w:val="fr-FR"/>
              </w:rPr>
              <w:t>’</w:t>
            </w:r>
            <w:r w:rsidRPr="00B21558">
              <w:rPr>
                <w:lang w:val="fr-FR"/>
              </w:rPr>
              <w:t>assistance technique” (CDIP/22).</w:t>
            </w:r>
          </w:p>
          <w:p w14:paraId="563E7159" w14:textId="204A643B" w:rsidR="009B2732" w:rsidRPr="00B21558" w:rsidRDefault="00DA15BC" w:rsidP="00C54A79">
            <w:pPr>
              <w:spacing w:before="240" w:after="120"/>
              <w:rPr>
                <w:lang w:val="fr-FR"/>
              </w:rPr>
            </w:pPr>
            <w:r w:rsidRPr="00B21558">
              <w:rPr>
                <w:lang w:val="fr-CH"/>
              </w:rPr>
              <w:t>Les débats au titre du sous</w:t>
            </w:r>
            <w:r w:rsidR="0043240C" w:rsidRPr="00B21558">
              <w:rPr>
                <w:lang w:val="fr-CH"/>
              </w:rPr>
              <w:noBreakHyphen/>
            </w:r>
            <w:r w:rsidRPr="00B21558">
              <w:rPr>
                <w:lang w:val="fr-CH"/>
              </w:rPr>
              <w:t>élément de ce point de l</w:t>
            </w:r>
            <w:r w:rsidR="007E69FB" w:rsidRPr="00B21558">
              <w:rPr>
                <w:lang w:val="fr-CH"/>
              </w:rPr>
              <w:t>’</w:t>
            </w:r>
            <w:r w:rsidRPr="00B21558">
              <w:rPr>
                <w:lang w:val="fr-CH"/>
              </w:rPr>
              <w:t>ordre du jour se poursuivent au sein du comité dans le cadre du rapport sur la mise en œuvre de la décision des États membres concernant l</w:t>
            </w:r>
            <w:r w:rsidR="007E69FB" w:rsidRPr="00B21558">
              <w:rPr>
                <w:lang w:val="fr-CH"/>
              </w:rPr>
              <w:t>’</w:t>
            </w:r>
            <w:r w:rsidRPr="00B21558">
              <w:rPr>
                <w:lang w:val="fr-CH"/>
              </w:rPr>
              <w:t>assistance technique fournie par l</w:t>
            </w:r>
            <w:r w:rsidR="007E69FB" w:rsidRPr="00B21558">
              <w:rPr>
                <w:lang w:val="fr-CH"/>
              </w:rPr>
              <w:t>’</w:t>
            </w:r>
            <w:r w:rsidRPr="00B21558">
              <w:rPr>
                <w:lang w:val="fr-CH"/>
              </w:rPr>
              <w:t>OMPI (document CDIP/24/8) et du document sur la poursuite des webinaires (CDIP/26/6</w:t>
            </w:r>
            <w:r w:rsidR="00C54A79" w:rsidRPr="00B21558">
              <w:rPr>
                <w:lang w:val="fr-FR"/>
              </w:rPr>
              <w:t>).</w:t>
            </w:r>
          </w:p>
        </w:tc>
      </w:tr>
      <w:tr w:rsidR="009B2732" w:rsidRPr="0087308D" w14:paraId="238CF574" w14:textId="77777777" w:rsidTr="00B5029A">
        <w:tc>
          <w:tcPr>
            <w:tcW w:w="2536" w:type="dxa"/>
          </w:tcPr>
          <w:p w14:paraId="7A1E6521" w14:textId="1E47EC33"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34" w:type="dxa"/>
          </w:tcPr>
          <w:p w14:paraId="32D2C9DC" w14:textId="717BA0E1" w:rsidR="0077778A" w:rsidRPr="00B21558" w:rsidRDefault="0077778A" w:rsidP="0077778A">
            <w:pPr>
              <w:spacing w:before="240" w:after="240"/>
              <w:rPr>
                <w:lang w:val="fr-FR"/>
              </w:rPr>
            </w:pPr>
            <w:r w:rsidRPr="00B21558">
              <w:rPr>
                <w:lang w:val="fr-FR"/>
              </w:rPr>
              <w:t>Cette recommandation a été principalement couverte par le projet suivant</w:t>
            </w:r>
            <w:r w:rsidR="007E69FB" w:rsidRPr="00B21558">
              <w:rPr>
                <w:lang w:val="fr-FR"/>
              </w:rPr>
              <w:t> :</w:t>
            </w:r>
          </w:p>
          <w:p w14:paraId="48F614E8" w14:textId="71705582" w:rsidR="009B2732" w:rsidRPr="00B21558" w:rsidRDefault="0077778A" w:rsidP="0077778A">
            <w:pPr>
              <w:spacing w:before="240" w:after="120"/>
              <w:rPr>
                <w:sz w:val="21"/>
                <w:szCs w:val="21"/>
                <w:lang w:val="fr-FR"/>
              </w:rPr>
            </w:pPr>
            <w:r w:rsidRPr="00B21558">
              <w:rPr>
                <w:sz w:val="21"/>
                <w:szCs w:val="21"/>
                <w:lang w:val="fr-FR"/>
              </w:rPr>
              <w:t>– Amélioration du cadre de gestion axée sur les résultats mis en œuvre par l</w:t>
            </w:r>
            <w:r w:rsidR="007E69FB" w:rsidRPr="00B21558">
              <w:rPr>
                <w:sz w:val="21"/>
                <w:szCs w:val="21"/>
                <w:lang w:val="fr-FR"/>
              </w:rPr>
              <w:t>’</w:t>
            </w:r>
            <w:r w:rsidRPr="00B21558">
              <w:rPr>
                <w:sz w:val="21"/>
                <w:szCs w:val="21"/>
                <w:lang w:val="fr-FR"/>
              </w:rPr>
              <w:t>OMPI aux fins du suivi et de l</w:t>
            </w:r>
            <w:r w:rsidR="007E69FB" w:rsidRPr="00B21558">
              <w:rPr>
                <w:sz w:val="21"/>
                <w:szCs w:val="21"/>
                <w:lang w:val="fr-FR"/>
              </w:rPr>
              <w:t>’</w:t>
            </w:r>
            <w:r w:rsidRPr="00B21558">
              <w:rPr>
                <w:sz w:val="21"/>
                <w:szCs w:val="21"/>
                <w:lang w:val="fr-FR"/>
              </w:rPr>
              <w:t>évaluation des activités de développement (CDIP/5/REF_CDIP/4/8</w:t>
            </w:r>
            <w:r w:rsidR="000979AE" w:rsidRPr="00B21558">
              <w:rPr>
                <w:sz w:val="21"/>
                <w:szCs w:val="21"/>
                <w:lang w:val="fr-FR"/>
              </w:rPr>
              <w:t> </w:t>
            </w:r>
            <w:proofErr w:type="spellStart"/>
            <w:r w:rsidRPr="00B21558">
              <w:rPr>
                <w:sz w:val="21"/>
                <w:szCs w:val="21"/>
                <w:lang w:val="fr-FR"/>
              </w:rPr>
              <w:t>Rev</w:t>
            </w:r>
            <w:proofErr w:type="spellEnd"/>
            <w:r w:rsidRPr="00B21558">
              <w:rPr>
                <w:sz w:val="21"/>
                <w:szCs w:val="21"/>
                <w:lang w:val="fr-FR"/>
              </w:rPr>
              <w:t>.)</w:t>
            </w:r>
          </w:p>
        </w:tc>
      </w:tr>
      <w:tr w:rsidR="009B2732" w:rsidRPr="0087308D" w14:paraId="323FE775" w14:textId="77777777" w:rsidTr="00B5029A">
        <w:tc>
          <w:tcPr>
            <w:tcW w:w="2536" w:type="dxa"/>
          </w:tcPr>
          <w:p w14:paraId="71B12F91" w14:textId="65946D55"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34" w:type="dxa"/>
          </w:tcPr>
          <w:p w14:paraId="41F6A853" w14:textId="01560CAA" w:rsidR="0077778A" w:rsidRPr="00B21558" w:rsidRDefault="0077778A" w:rsidP="0077778A">
            <w:pPr>
              <w:spacing w:before="240" w:after="240"/>
              <w:rPr>
                <w:lang w:val="fr-FR"/>
              </w:rPr>
            </w:pPr>
            <w:r w:rsidRPr="00B21558">
              <w:rPr>
                <w:lang w:val="fr-FR"/>
              </w:rPr>
              <w:t>Le cadre de gestion axée sur les résultats mis en œuvre par l</w:t>
            </w:r>
            <w:r w:rsidR="007E69FB" w:rsidRPr="00B21558">
              <w:rPr>
                <w:lang w:val="fr-FR"/>
              </w:rPr>
              <w:t>’</w:t>
            </w:r>
            <w:r w:rsidRPr="00B21558">
              <w:rPr>
                <w:lang w:val="fr-FR"/>
              </w:rPr>
              <w:t xml:space="preserve">OMPI est défini et approuvé par les États membres dans le programme et budget et énonce les critères, </w:t>
            </w:r>
            <w:r w:rsidR="007E69FB" w:rsidRPr="00B21558">
              <w:rPr>
                <w:lang w:val="fr-FR"/>
              </w:rPr>
              <w:t>à savoir</w:t>
            </w:r>
            <w:r w:rsidRPr="00B21558">
              <w:rPr>
                <w:lang w:val="fr-FR"/>
              </w:rPr>
              <w:t xml:space="preserve"> les indicateurs d</w:t>
            </w:r>
            <w:r w:rsidR="007E69FB" w:rsidRPr="00B21558">
              <w:rPr>
                <w:lang w:val="fr-FR"/>
              </w:rPr>
              <w:t>’</w:t>
            </w:r>
            <w:r w:rsidRPr="00B21558">
              <w:rPr>
                <w:lang w:val="fr-FR"/>
              </w:rPr>
              <w:t>exécution, les niveaux de référence et les objectifs visés, sur la base desquels les résultats obtenus durant l</w:t>
            </w:r>
            <w:r w:rsidR="007E69FB" w:rsidRPr="00B21558">
              <w:rPr>
                <w:lang w:val="fr-FR"/>
              </w:rPr>
              <w:t>’</w:t>
            </w:r>
            <w:r w:rsidRPr="00B21558">
              <w:rPr>
                <w:lang w:val="fr-FR"/>
              </w:rPr>
              <w:t xml:space="preserve">exercice biennal seront évalués, </w:t>
            </w:r>
            <w:r w:rsidR="007E69FB" w:rsidRPr="00B21558">
              <w:rPr>
                <w:lang w:val="fr-FR"/>
              </w:rPr>
              <w:t>y compris</w:t>
            </w:r>
            <w:r w:rsidRPr="00B21558">
              <w:rPr>
                <w:lang w:val="fr-FR"/>
              </w:rPr>
              <w:t xml:space="preserve"> au titre des activités de l</w:t>
            </w:r>
            <w:r w:rsidR="007E69FB" w:rsidRPr="00B21558">
              <w:rPr>
                <w:lang w:val="fr-FR"/>
              </w:rPr>
              <w:t>’</w:t>
            </w:r>
            <w:r w:rsidRPr="00B21558">
              <w:rPr>
                <w:lang w:val="fr-FR"/>
              </w:rPr>
              <w:t>OMPI axées sur le développeme</w:t>
            </w:r>
            <w:r w:rsidR="00D3434E" w:rsidRPr="00B21558">
              <w:rPr>
                <w:lang w:val="fr-FR"/>
              </w:rPr>
              <w:t>nt.  La</w:t>
            </w:r>
            <w:r w:rsidRPr="00B21558">
              <w:rPr>
                <w:lang w:val="fr-FR"/>
              </w:rPr>
              <w:t xml:space="preserve"> présentation de rapports aux États membres s</w:t>
            </w:r>
            <w:r w:rsidR="007E69FB" w:rsidRPr="00B21558">
              <w:rPr>
                <w:lang w:val="fr-FR"/>
              </w:rPr>
              <w:t>’</w:t>
            </w:r>
            <w:r w:rsidRPr="00B21558">
              <w:rPr>
                <w:lang w:val="fr-FR"/>
              </w:rPr>
              <w:t>effectue sur une base annuelle dans le cadre des rapports sur la performance de l</w:t>
            </w:r>
            <w:r w:rsidR="007E69FB" w:rsidRPr="00B21558">
              <w:rPr>
                <w:lang w:val="fr-FR"/>
              </w:rPr>
              <w:t>’</w:t>
            </w:r>
            <w:r w:rsidRPr="00B21558">
              <w:rPr>
                <w:lang w:val="fr-FR"/>
              </w:rPr>
              <w:t>O</w:t>
            </w:r>
            <w:r w:rsidR="00D3434E" w:rsidRPr="00B21558">
              <w:rPr>
                <w:lang w:val="fr-FR"/>
              </w:rPr>
              <w:t>MPI.  Il</w:t>
            </w:r>
            <w:r w:rsidRPr="00B21558">
              <w:rPr>
                <w:lang w:val="fr-FR"/>
              </w:rPr>
              <w:t xml:space="preserve"> convient de noter que le cadre de l</w:t>
            </w:r>
            <w:r w:rsidR="007E69FB" w:rsidRPr="00B21558">
              <w:rPr>
                <w:lang w:val="fr-FR"/>
              </w:rPr>
              <w:t>’</w:t>
            </w:r>
            <w:r w:rsidRPr="00B21558">
              <w:rPr>
                <w:lang w:val="fr-FR"/>
              </w:rPr>
              <w:t>OMPI n</w:t>
            </w:r>
            <w:r w:rsidR="007E69FB" w:rsidRPr="00B21558">
              <w:rPr>
                <w:lang w:val="fr-FR"/>
              </w:rPr>
              <w:t>’</w:t>
            </w:r>
            <w:r w:rsidRPr="00B21558">
              <w:rPr>
                <w:lang w:val="fr-FR"/>
              </w:rPr>
              <w:t>a cessé d</w:t>
            </w:r>
            <w:r w:rsidR="007E69FB" w:rsidRPr="00B21558">
              <w:rPr>
                <w:lang w:val="fr-FR"/>
              </w:rPr>
              <w:t>’</w:t>
            </w:r>
            <w:r w:rsidRPr="00B21558">
              <w:rPr>
                <w:lang w:val="fr-FR"/>
              </w:rPr>
              <w:t>être amélioré depuis l</w:t>
            </w:r>
            <w:r w:rsidR="007E69FB" w:rsidRPr="00B21558">
              <w:rPr>
                <w:lang w:val="fr-FR"/>
              </w:rPr>
              <w:t>’</w:t>
            </w:r>
            <w:r w:rsidRPr="00B21558">
              <w:rPr>
                <w:lang w:val="fr-FR"/>
              </w:rPr>
              <w:t xml:space="preserve">exercice </w:t>
            </w:r>
            <w:r w:rsidR="007E69FB" w:rsidRPr="00B21558">
              <w:rPr>
                <w:lang w:val="fr-FR"/>
              </w:rPr>
              <w:t>biennal 2012</w:t>
            </w:r>
            <w:r w:rsidR="0043240C" w:rsidRPr="00B21558">
              <w:rPr>
                <w:lang w:val="fr-FR"/>
              </w:rPr>
              <w:noBreakHyphen/>
            </w:r>
            <w:r w:rsidRPr="00B21558">
              <w:rPr>
                <w:lang w:val="fr-FR"/>
              </w:rPr>
              <w:t xml:space="preserve">2013, comme il ressort du </w:t>
            </w:r>
            <w:r w:rsidR="0087308D">
              <w:fldChar w:fldCharType="begin"/>
            </w:r>
            <w:r w:rsidR="0087308D" w:rsidRPr="0087308D">
              <w:rPr>
                <w:lang w:val="fr-CH"/>
              </w:rPr>
              <w:instrText xml:space="preserve"> HYPERLINK "https://www.wipo.int/edocs/mdocs/govbody/fr/wo_pbc_31/wo_pbc_31_7.pdf" </w:instrText>
            </w:r>
            <w:r w:rsidR="0087308D">
              <w:fldChar w:fldCharType="separate"/>
            </w:r>
            <w:r w:rsidRPr="001316E1">
              <w:rPr>
                <w:rStyle w:val="Hyperlink"/>
                <w:lang w:val="fr-FR"/>
              </w:rPr>
              <w:t>Rapport de validation du rapport sur la performance de l</w:t>
            </w:r>
            <w:r w:rsidR="007E69FB" w:rsidRPr="001316E1">
              <w:rPr>
                <w:rStyle w:val="Hyperlink"/>
                <w:lang w:val="fr-FR"/>
              </w:rPr>
              <w:t>’</w:t>
            </w:r>
            <w:r w:rsidRPr="001316E1">
              <w:rPr>
                <w:rStyle w:val="Hyperlink"/>
                <w:lang w:val="fr-FR"/>
              </w:rPr>
              <w:t xml:space="preserve">OMPI </w:t>
            </w:r>
            <w:r w:rsidR="007E69FB" w:rsidRPr="001316E1">
              <w:rPr>
                <w:rStyle w:val="Hyperlink"/>
                <w:lang w:val="fr-FR"/>
              </w:rPr>
              <w:t>en 2018</w:t>
            </w:r>
            <w:r w:rsidR="0043240C" w:rsidRPr="001316E1">
              <w:rPr>
                <w:rStyle w:val="Hyperlink"/>
                <w:lang w:val="fr-FR"/>
              </w:rPr>
              <w:noBreakHyphen/>
            </w:r>
            <w:r w:rsidRPr="001316E1">
              <w:rPr>
                <w:rStyle w:val="Hyperlink"/>
                <w:lang w:val="fr-FR"/>
              </w:rPr>
              <w:t>201</w:t>
            </w:r>
            <w:r w:rsidR="001316E1" w:rsidRPr="001316E1">
              <w:rPr>
                <w:rStyle w:val="Hyperlink"/>
                <w:lang w:val="fr-FR"/>
              </w:rPr>
              <w:t>9</w:t>
            </w:r>
            <w:r w:rsidRPr="001316E1">
              <w:rPr>
                <w:rStyle w:val="Hyperlink"/>
                <w:lang w:val="fr-FR"/>
              </w:rPr>
              <w:t xml:space="preserve"> </w:t>
            </w:r>
            <w:r w:rsidR="001316E1" w:rsidRPr="001316E1">
              <w:rPr>
                <w:rStyle w:val="Hyperlink"/>
                <w:lang w:val="fr-FR"/>
              </w:rPr>
              <w:t xml:space="preserve">établi </w:t>
            </w:r>
            <w:r w:rsidRPr="001316E1">
              <w:rPr>
                <w:rStyle w:val="Hyperlink"/>
                <w:lang w:val="fr-FR"/>
              </w:rPr>
              <w:t>par la Division de la supervision interne (DSI)</w:t>
            </w:r>
            <w:r w:rsidR="0087308D">
              <w:rPr>
                <w:rStyle w:val="Hyperlink"/>
                <w:lang w:val="fr-FR"/>
              </w:rPr>
              <w:fldChar w:fldCharType="end"/>
            </w:r>
            <w:r w:rsidRPr="00B21558">
              <w:rPr>
                <w:lang w:val="fr-FR"/>
              </w:rPr>
              <w:t xml:space="preserve"> (document WO/PBC/31/7).</w:t>
            </w:r>
          </w:p>
          <w:p w14:paraId="734BB386" w14:textId="2233E4F5" w:rsidR="0077778A" w:rsidRPr="00B21558" w:rsidRDefault="0077778A" w:rsidP="0077778A">
            <w:pPr>
              <w:spacing w:before="240" w:after="240"/>
              <w:rPr>
                <w:lang w:val="fr-FR"/>
              </w:rPr>
            </w:pPr>
            <w:r w:rsidRPr="00B21558">
              <w:rPr>
                <w:lang w:val="fr-FR"/>
              </w:rPr>
              <w:t>Le cadre d</w:t>
            </w:r>
            <w:r w:rsidR="007E69FB" w:rsidRPr="00B21558">
              <w:rPr>
                <w:lang w:val="fr-FR"/>
              </w:rPr>
              <w:t>’</w:t>
            </w:r>
            <w:r w:rsidRPr="00B21558">
              <w:rPr>
                <w:lang w:val="fr-FR"/>
              </w:rPr>
              <w:t>évaluation des résultats pour l</w:t>
            </w:r>
            <w:r w:rsidR="007E69FB" w:rsidRPr="00B21558">
              <w:rPr>
                <w:lang w:val="fr-FR"/>
              </w:rPr>
              <w:t>’</w:t>
            </w:r>
            <w:r w:rsidRPr="00B21558">
              <w:rPr>
                <w:lang w:val="fr-FR"/>
              </w:rPr>
              <w:t xml:space="preserve">exercice </w:t>
            </w:r>
            <w:r w:rsidR="007E69FB" w:rsidRPr="00B21558">
              <w:rPr>
                <w:lang w:val="fr-FR"/>
              </w:rPr>
              <w:t>biennal 2018</w:t>
            </w:r>
            <w:r w:rsidR="0043240C" w:rsidRPr="00B21558">
              <w:rPr>
                <w:lang w:val="fr-FR"/>
              </w:rPr>
              <w:noBreakHyphen/>
            </w:r>
            <w:r w:rsidRPr="00B21558">
              <w:rPr>
                <w:lang w:val="fr-FR"/>
              </w:rPr>
              <w:t>2019 a défini 279</w:t>
            </w:r>
            <w:r w:rsidR="001533BA" w:rsidRPr="00B21558">
              <w:rPr>
                <w:lang w:val="fr-FR"/>
              </w:rPr>
              <w:t> </w:t>
            </w:r>
            <w:r w:rsidRPr="00B21558">
              <w:rPr>
                <w:lang w:val="fr-FR"/>
              </w:rPr>
              <w:t>indicateurs d</w:t>
            </w:r>
            <w:r w:rsidR="007E69FB" w:rsidRPr="00B21558">
              <w:rPr>
                <w:lang w:val="fr-FR"/>
              </w:rPr>
              <w:t>’</w:t>
            </w:r>
            <w:r w:rsidRPr="00B21558">
              <w:rPr>
                <w:lang w:val="fr-FR"/>
              </w:rPr>
              <w:t>exécution correspondant à 38</w:t>
            </w:r>
            <w:r w:rsidR="001533BA" w:rsidRPr="00B21558">
              <w:rPr>
                <w:lang w:val="fr-FR"/>
              </w:rPr>
              <w:t> </w:t>
            </w:r>
            <w:r w:rsidRPr="00B21558">
              <w:rPr>
                <w:lang w:val="fr-FR"/>
              </w:rPr>
              <w:t>résultats escompt</w:t>
            </w:r>
            <w:r w:rsidR="00D3434E" w:rsidRPr="00B21558">
              <w:rPr>
                <w:lang w:val="fr-FR"/>
              </w:rPr>
              <w:t xml:space="preserve">és.  </w:t>
            </w:r>
            <w:r w:rsidR="00D3434E" w:rsidRPr="00B21558">
              <w:rPr>
                <w:lang w:val="fr-CH"/>
              </w:rPr>
              <w:t>Le</w:t>
            </w:r>
            <w:r w:rsidR="00DA15BC" w:rsidRPr="00B21558">
              <w:rPr>
                <w:lang w:val="fr-CH"/>
              </w:rPr>
              <w:t xml:space="preserve"> </w:t>
            </w:r>
            <w:r w:rsidR="0087308D">
              <w:fldChar w:fldCharType="begin"/>
            </w:r>
            <w:r w:rsidR="0087308D" w:rsidRPr="0087308D">
              <w:rPr>
                <w:lang w:val="fr-CH"/>
              </w:rPr>
              <w:instrText xml:space="preserve"> HYPERLINK "https://www.wipo.int/export/sites/www/about-wipo/fr/budget/pdf/wpr_2018_2019.pdf" </w:instrText>
            </w:r>
            <w:r w:rsidR="0087308D">
              <w:fldChar w:fldCharType="separate"/>
            </w:r>
            <w:r w:rsidR="00DA15BC" w:rsidRPr="001316E1">
              <w:rPr>
                <w:rStyle w:val="Hyperlink"/>
                <w:lang w:val="fr-FR"/>
              </w:rPr>
              <w:t>Rapport sur la performance de l</w:t>
            </w:r>
            <w:r w:rsidR="007E69FB" w:rsidRPr="001316E1">
              <w:rPr>
                <w:rStyle w:val="Hyperlink"/>
                <w:lang w:val="fr-FR"/>
              </w:rPr>
              <w:t>’</w:t>
            </w:r>
            <w:r w:rsidR="00DA15BC" w:rsidRPr="001316E1">
              <w:rPr>
                <w:rStyle w:val="Hyperlink"/>
                <w:lang w:val="fr-FR"/>
              </w:rPr>
              <w:t xml:space="preserve">OMPI </w:t>
            </w:r>
            <w:r w:rsidR="007E69FB" w:rsidRPr="001316E1">
              <w:rPr>
                <w:rStyle w:val="Hyperlink"/>
                <w:lang w:val="fr-FR"/>
              </w:rPr>
              <w:t>en 2018</w:t>
            </w:r>
            <w:r w:rsidR="0043240C" w:rsidRPr="001316E1">
              <w:rPr>
                <w:rStyle w:val="Hyperlink"/>
                <w:lang w:val="fr-FR"/>
              </w:rPr>
              <w:noBreakHyphen/>
            </w:r>
            <w:r w:rsidR="00DA15BC" w:rsidRPr="001316E1">
              <w:rPr>
                <w:rStyle w:val="Hyperlink"/>
                <w:lang w:val="fr-FR"/>
              </w:rPr>
              <w:t>2019</w:t>
            </w:r>
            <w:r w:rsidR="0087308D">
              <w:rPr>
                <w:rStyle w:val="Hyperlink"/>
                <w:lang w:val="fr-FR"/>
              </w:rPr>
              <w:fldChar w:fldCharType="end"/>
            </w:r>
            <w:r w:rsidR="00DA15BC" w:rsidRPr="00B21558">
              <w:rPr>
                <w:lang w:val="fr-CH"/>
              </w:rPr>
              <w:t xml:space="preserve"> (document WO/PBC/31/6) établi à la fin de l</w:t>
            </w:r>
            <w:r w:rsidR="007E69FB" w:rsidRPr="00B21558">
              <w:rPr>
                <w:lang w:val="fr-CH"/>
              </w:rPr>
              <w:t>’</w:t>
            </w:r>
            <w:r w:rsidR="00DA15BC" w:rsidRPr="00B21558">
              <w:rPr>
                <w:lang w:val="fr-CH"/>
              </w:rPr>
              <w:t>exercice biennal, qui comprend une évaluation des résul</w:t>
            </w:r>
            <w:r w:rsidR="001533BA" w:rsidRPr="00B21558">
              <w:rPr>
                <w:lang w:val="fr-CH"/>
              </w:rPr>
              <w:t>t</w:t>
            </w:r>
            <w:r w:rsidR="00DA15BC" w:rsidRPr="00B21558">
              <w:rPr>
                <w:lang w:val="fr-CH"/>
              </w:rPr>
              <w:t>ats escomptés par rapport aux critères établis pour l</w:t>
            </w:r>
            <w:r w:rsidR="007E69FB" w:rsidRPr="00B21558">
              <w:rPr>
                <w:lang w:val="fr-CH"/>
              </w:rPr>
              <w:t>’</w:t>
            </w:r>
            <w:r w:rsidR="00DA15BC" w:rsidRPr="00B21558">
              <w:rPr>
                <w:lang w:val="fr-CH"/>
              </w:rPr>
              <w:t>exercice biennal, a été présenté à la trente</w:t>
            </w:r>
            <w:r w:rsidR="007E69FB" w:rsidRPr="00B21558">
              <w:rPr>
                <w:lang w:val="fr-CH"/>
              </w:rPr>
              <w:t> et unième session du PBC</w:t>
            </w:r>
            <w:r w:rsidR="00DA15BC" w:rsidRPr="00B21558">
              <w:rPr>
                <w:lang w:val="fr-CH"/>
              </w:rPr>
              <w:t xml:space="preserve"> en </w:t>
            </w:r>
            <w:r w:rsidR="007E69FB" w:rsidRPr="00B21558">
              <w:rPr>
                <w:lang w:val="fr-CH"/>
              </w:rPr>
              <w:t>septembre 20</w:t>
            </w:r>
            <w:r w:rsidR="00DA15BC" w:rsidRPr="00B21558">
              <w:rPr>
                <w:lang w:val="fr-CH"/>
              </w:rPr>
              <w:t>20</w:t>
            </w:r>
            <w:r w:rsidR="00C54A79" w:rsidRPr="00B21558">
              <w:rPr>
                <w:lang w:val="fr-FR"/>
              </w:rPr>
              <w:t>.</w:t>
            </w:r>
          </w:p>
          <w:p w14:paraId="3ECF5014" w14:textId="3AD7E534" w:rsidR="009B2732" w:rsidRPr="00B21558" w:rsidRDefault="0077778A" w:rsidP="0077778A">
            <w:pPr>
              <w:spacing w:before="240" w:after="240"/>
              <w:rPr>
                <w:lang w:val="fr-FR"/>
              </w:rPr>
            </w:pPr>
            <w:r w:rsidRPr="00B21558">
              <w:rPr>
                <w:lang w:val="fr-FR"/>
              </w:rPr>
              <w:t>Pour de plus amples renseignements sur les activités entreprises au titre de la proposition en six</w:t>
            </w:r>
            <w:r w:rsidR="000979AE" w:rsidRPr="00B21558">
              <w:rPr>
                <w:lang w:val="fr-FR"/>
              </w:rPr>
              <w:t> </w:t>
            </w:r>
            <w:r w:rsidRPr="00B21558">
              <w:rPr>
                <w:lang w:val="fr-FR"/>
              </w:rPr>
              <w:t>points sur l</w:t>
            </w:r>
            <w:r w:rsidR="007E69FB" w:rsidRPr="00B21558">
              <w:rPr>
                <w:lang w:val="fr-FR"/>
              </w:rPr>
              <w:t>’</w:t>
            </w:r>
            <w:r w:rsidRPr="00B21558">
              <w:rPr>
                <w:lang w:val="fr-FR"/>
              </w:rPr>
              <w:t>assistance technique, voir la recommandation n°</w:t>
            </w:r>
            <w:r w:rsidR="000979AE" w:rsidRPr="00B21558">
              <w:rPr>
                <w:lang w:val="fr-FR"/>
              </w:rPr>
              <w:t> </w:t>
            </w:r>
            <w:r w:rsidRPr="00B21558">
              <w:rPr>
                <w:lang w:val="fr-FR"/>
              </w:rPr>
              <w:t>41.</w:t>
            </w:r>
          </w:p>
        </w:tc>
      </w:tr>
      <w:tr w:rsidR="009B2732" w:rsidRPr="0087308D" w14:paraId="0458F8C7" w14:textId="77777777" w:rsidTr="00B5029A">
        <w:tc>
          <w:tcPr>
            <w:tcW w:w="2536" w:type="dxa"/>
          </w:tcPr>
          <w:p w14:paraId="589F4553" w14:textId="05250030" w:rsidR="009B2732" w:rsidRPr="00B21558" w:rsidRDefault="0077778A" w:rsidP="0077778A">
            <w:pPr>
              <w:spacing w:before="240" w:after="240"/>
              <w:rPr>
                <w:lang w:val="fr-FR"/>
              </w:rPr>
            </w:pPr>
            <w:r w:rsidRPr="00B21558">
              <w:rPr>
                <w:lang w:val="fr-FR"/>
              </w:rPr>
              <w:t>Autres rapports/documents connexes</w:t>
            </w:r>
          </w:p>
        </w:tc>
        <w:tc>
          <w:tcPr>
            <w:tcW w:w="6934" w:type="dxa"/>
          </w:tcPr>
          <w:p w14:paraId="6E33592D" w14:textId="360E7FD6" w:rsidR="007E69FB" w:rsidRPr="00B21558" w:rsidRDefault="0077778A" w:rsidP="0077778A">
            <w:pPr>
              <w:tabs>
                <w:tab w:val="left" w:pos="4096"/>
              </w:tabs>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AA72A0" w:rsidRPr="00AA72A0">
              <w:rPr>
                <w:lang w:val="fr-FR"/>
              </w:rPr>
              <w:t>CDIP/6/</w:t>
            </w:r>
            <w:proofErr w:type="gramStart"/>
            <w:r w:rsidR="00AA72A0" w:rsidRPr="00AA72A0">
              <w:rPr>
                <w:lang w:val="fr-FR"/>
              </w:rPr>
              <w:t xml:space="preserve">2; </w:t>
            </w:r>
            <w:r w:rsidR="00AA72A0">
              <w:rPr>
                <w:lang w:val="fr-FR"/>
              </w:rPr>
              <w:t xml:space="preserve"> </w:t>
            </w:r>
            <w:r w:rsidR="00AA72A0" w:rsidRPr="00AA72A0">
              <w:rPr>
                <w:lang w:val="fr-FR"/>
              </w:rPr>
              <w:t>CDIP</w:t>
            </w:r>
            <w:proofErr w:type="gramEnd"/>
            <w:r w:rsidR="00AA72A0" w:rsidRPr="00AA72A0">
              <w:rPr>
                <w:lang w:val="fr-FR"/>
              </w:rPr>
              <w:t>/8/2;</w:t>
            </w:r>
            <w:r w:rsidR="00AA72A0">
              <w:rPr>
                <w:lang w:val="fr-FR"/>
              </w:rPr>
              <w:t xml:space="preserve"> </w:t>
            </w:r>
            <w:r w:rsidR="00AA72A0" w:rsidRPr="00AA72A0">
              <w:rPr>
                <w:lang w:val="fr-FR"/>
              </w:rPr>
              <w:t xml:space="preserve"> CDIP/10/2; </w:t>
            </w:r>
            <w:r w:rsidR="00AA72A0">
              <w:rPr>
                <w:lang w:val="fr-FR"/>
              </w:rPr>
              <w:t xml:space="preserve"> </w:t>
            </w:r>
            <w:r w:rsidR="00AA72A0" w:rsidRPr="00AA72A0">
              <w:rPr>
                <w:lang w:val="fr-FR"/>
              </w:rPr>
              <w:t xml:space="preserve">CDIP/12/4; </w:t>
            </w:r>
            <w:r w:rsidR="00AA72A0">
              <w:rPr>
                <w:lang w:val="fr-FR"/>
              </w:rPr>
              <w:t xml:space="preserve"> </w:t>
            </w:r>
            <w:r w:rsidR="00AA72A0" w:rsidRPr="00AA72A0">
              <w:rPr>
                <w:lang w:val="fr-FR"/>
              </w:rPr>
              <w:t xml:space="preserve">CDIP/20/3; </w:t>
            </w:r>
            <w:r w:rsidR="00AA72A0">
              <w:rPr>
                <w:lang w:val="fr-FR"/>
              </w:rPr>
              <w:t xml:space="preserve"> </w:t>
            </w:r>
            <w:r w:rsidR="00AA72A0" w:rsidRPr="00AA72A0">
              <w:rPr>
                <w:lang w:val="fr-FR"/>
              </w:rPr>
              <w:t xml:space="preserve">CDIP/20/6; </w:t>
            </w:r>
            <w:r w:rsidR="00AA72A0">
              <w:rPr>
                <w:lang w:val="fr-FR"/>
              </w:rPr>
              <w:t xml:space="preserve"> </w:t>
            </w:r>
            <w:r w:rsidR="00AA72A0" w:rsidRPr="00AA72A0">
              <w:rPr>
                <w:lang w:val="fr-FR"/>
              </w:rPr>
              <w:t>CDIP/21/4;</w:t>
            </w:r>
            <w:r w:rsidR="00AA72A0">
              <w:rPr>
                <w:lang w:val="fr-FR"/>
              </w:rPr>
              <w:t xml:space="preserve"> </w:t>
            </w:r>
            <w:r w:rsidR="00AA72A0" w:rsidRPr="00AA72A0">
              <w:rPr>
                <w:lang w:val="fr-FR"/>
              </w:rPr>
              <w:t xml:space="preserve"> CDIP/21/9; </w:t>
            </w:r>
            <w:r w:rsidR="00AA72A0">
              <w:rPr>
                <w:lang w:val="fr-FR"/>
              </w:rPr>
              <w:t xml:space="preserve"> </w:t>
            </w:r>
            <w:r w:rsidR="00AA72A0" w:rsidRPr="00AA72A0">
              <w:rPr>
                <w:lang w:val="fr-FR"/>
              </w:rPr>
              <w:t xml:space="preserve">CDIP/22/2; </w:t>
            </w:r>
            <w:r w:rsidR="00AA72A0">
              <w:rPr>
                <w:lang w:val="fr-FR"/>
              </w:rPr>
              <w:t xml:space="preserve"> </w:t>
            </w:r>
            <w:r w:rsidR="00AA72A0" w:rsidRPr="00AA72A0">
              <w:rPr>
                <w:lang w:val="fr-FR"/>
              </w:rPr>
              <w:t xml:space="preserve">CDIP/24/2; </w:t>
            </w:r>
            <w:r w:rsidR="00AA72A0">
              <w:rPr>
                <w:lang w:val="fr-FR"/>
              </w:rPr>
              <w:t xml:space="preserve"> </w:t>
            </w:r>
            <w:r w:rsidR="00AA72A0" w:rsidRPr="00AA72A0">
              <w:rPr>
                <w:lang w:val="fr-FR"/>
              </w:rPr>
              <w:t>CDIP/25/2</w:t>
            </w:r>
            <w:r w:rsidRPr="00B21558">
              <w:rPr>
                <w:lang w:val="fr-FR"/>
              </w:rPr>
              <w:t>.</w:t>
            </w:r>
          </w:p>
          <w:p w14:paraId="5C3BFCAA" w14:textId="1A000DEA" w:rsidR="009B2732" w:rsidRPr="00B21558" w:rsidRDefault="000A1B4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644C96CC" w14:textId="77777777" w:rsidR="009B2732" w:rsidRPr="00B21558" w:rsidRDefault="009B2732" w:rsidP="009B2732">
      <w:pPr>
        <w:spacing w:before="240" w:after="240"/>
        <w:rPr>
          <w:lang w:val="fr-FR"/>
        </w:rPr>
      </w:pPr>
      <w:r w:rsidRPr="00B2155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9B2732" w:rsidRPr="00B21558" w14:paraId="25DD65B8" w14:textId="77777777" w:rsidTr="008278E2">
        <w:tc>
          <w:tcPr>
            <w:tcW w:w="9445" w:type="dxa"/>
            <w:gridSpan w:val="2"/>
            <w:shd w:val="clear" w:color="auto" w:fill="BFBFBF" w:themeFill="background1" w:themeFillShade="BF"/>
          </w:tcPr>
          <w:p w14:paraId="69420C43" w14:textId="754D8855" w:rsidR="009B2732" w:rsidRPr="00B21558" w:rsidRDefault="0077778A" w:rsidP="0077778A">
            <w:pPr>
              <w:spacing w:before="240" w:after="120"/>
              <w:jc w:val="center"/>
              <w:rPr>
                <w:b/>
                <w:i/>
                <w:lang w:val="fr-FR"/>
              </w:rPr>
            </w:pPr>
            <w:r w:rsidRPr="00B21558">
              <w:rPr>
                <w:b/>
                <w:i/>
                <w:lang w:val="fr-FR"/>
              </w:rPr>
              <w:t>Recommandation n° 34</w:t>
            </w:r>
          </w:p>
        </w:tc>
      </w:tr>
      <w:tr w:rsidR="009B2732" w:rsidRPr="0087308D" w14:paraId="010D2238" w14:textId="77777777" w:rsidTr="008278E2">
        <w:tc>
          <w:tcPr>
            <w:tcW w:w="9445" w:type="dxa"/>
            <w:gridSpan w:val="2"/>
            <w:shd w:val="clear" w:color="auto" w:fill="D9D9D9" w:themeFill="background1" w:themeFillShade="D9"/>
          </w:tcPr>
          <w:p w14:paraId="39941597" w14:textId="217749F6" w:rsidR="009B2732" w:rsidRPr="00B21558" w:rsidRDefault="009B2732" w:rsidP="0077778A">
            <w:pPr>
              <w:spacing w:before="200" w:after="120"/>
              <w:rPr>
                <w:lang w:val="fr-FR"/>
              </w:rPr>
            </w:pPr>
            <w:r w:rsidRPr="00B21558">
              <w:rPr>
                <w:lang w:val="fr-FR"/>
              </w:rPr>
              <w:br w:type="page"/>
            </w:r>
            <w:r w:rsidR="0077778A" w:rsidRPr="00B21558">
              <w:rPr>
                <w:lang w:val="fr-FR"/>
              </w:rPr>
              <w:t>Afin d</w:t>
            </w:r>
            <w:r w:rsidR="007E69FB" w:rsidRPr="00B21558">
              <w:rPr>
                <w:lang w:val="fr-FR"/>
              </w:rPr>
              <w:t>’</w:t>
            </w:r>
            <w:r w:rsidR="0077778A" w:rsidRPr="00B21558">
              <w:rPr>
                <w:lang w:val="fr-FR"/>
              </w:rPr>
              <w:t>aider les États membres à élaborer des programmes nationaux de vaste portée, demander à l</w:t>
            </w:r>
            <w:r w:rsidR="007E69FB" w:rsidRPr="00B21558">
              <w:rPr>
                <w:lang w:val="fr-FR"/>
              </w:rPr>
              <w:t>’</w:t>
            </w:r>
            <w:r w:rsidR="0077778A" w:rsidRPr="00B21558">
              <w:rPr>
                <w:lang w:val="fr-FR"/>
              </w:rPr>
              <w:t>OMPI de mener une étude sur les obstacles à la protection de la propriété intellectuelle dans l</w:t>
            </w:r>
            <w:r w:rsidR="007E69FB" w:rsidRPr="00B21558">
              <w:rPr>
                <w:lang w:val="fr-FR"/>
              </w:rPr>
              <w:t>’</w:t>
            </w:r>
            <w:r w:rsidR="0077778A" w:rsidRPr="00B21558">
              <w:rPr>
                <w:lang w:val="fr-FR"/>
              </w:rPr>
              <w:t>économie informelle, notamment sur les coûts et les avantages concrets de la protection de la propriété intellectuelle, en particulier en ce qui concerne la création d</w:t>
            </w:r>
            <w:r w:rsidR="007E69FB" w:rsidRPr="00B21558">
              <w:rPr>
                <w:lang w:val="fr-FR"/>
              </w:rPr>
              <w:t>’</w:t>
            </w:r>
            <w:r w:rsidR="0077778A" w:rsidRPr="00B21558">
              <w:rPr>
                <w:lang w:val="fr-FR"/>
              </w:rPr>
              <w:t>emplois.</w:t>
            </w:r>
            <w:r w:rsidRPr="00B21558">
              <w:rPr>
                <w:lang w:val="fr-FR"/>
              </w:rPr>
              <w:t xml:space="preserve">  </w:t>
            </w:r>
          </w:p>
        </w:tc>
      </w:tr>
      <w:tr w:rsidR="009B2732" w:rsidRPr="00B21558" w14:paraId="03D06649" w14:textId="77777777" w:rsidTr="008278E2">
        <w:tc>
          <w:tcPr>
            <w:tcW w:w="2536" w:type="dxa"/>
          </w:tcPr>
          <w:p w14:paraId="6FE66215" w14:textId="1D8BBB90" w:rsidR="009B2732" w:rsidRPr="00B21558" w:rsidRDefault="0077778A" w:rsidP="0077778A">
            <w:pPr>
              <w:spacing w:before="200" w:after="120"/>
              <w:rPr>
                <w:lang w:val="fr-FR"/>
              </w:rPr>
            </w:pPr>
            <w:r w:rsidRPr="00B21558">
              <w:rPr>
                <w:lang w:val="fr-FR"/>
              </w:rPr>
              <w:t xml:space="preserve">Programmes connexes dans le programme et budget </w:t>
            </w:r>
            <w:r w:rsidR="00A2002A">
              <w:rPr>
                <w:lang w:val="fr-FR"/>
              </w:rPr>
              <w:t>2020-2021</w:t>
            </w:r>
          </w:p>
        </w:tc>
        <w:tc>
          <w:tcPr>
            <w:tcW w:w="6909" w:type="dxa"/>
          </w:tcPr>
          <w:p w14:paraId="534C3735" w14:textId="57FE45FF" w:rsidR="0077778A" w:rsidRPr="00B21558" w:rsidRDefault="009B2732" w:rsidP="009B2732">
            <w:pPr>
              <w:spacing w:before="200" w:after="120"/>
              <w:rPr>
                <w:lang w:val="fr-FR"/>
              </w:rPr>
            </w:pPr>
            <w:r w:rsidRPr="00B21558">
              <w:rPr>
                <w:lang w:val="fr-FR"/>
              </w:rPr>
              <w:t xml:space="preserve">8, 9 </w:t>
            </w:r>
            <w:r w:rsidR="000A1B44" w:rsidRPr="00B21558">
              <w:rPr>
                <w:lang w:val="fr-FR"/>
              </w:rPr>
              <w:t>et</w:t>
            </w:r>
            <w:r w:rsidRPr="00B21558">
              <w:rPr>
                <w:lang w:val="fr-FR"/>
              </w:rPr>
              <w:t xml:space="preserve"> 16</w:t>
            </w:r>
          </w:p>
          <w:p w14:paraId="63B72341" w14:textId="5D6DAB29" w:rsidR="009B2732" w:rsidRPr="00B21558" w:rsidRDefault="009B2732" w:rsidP="009B2732">
            <w:pPr>
              <w:spacing w:before="200" w:after="120"/>
              <w:ind w:firstLine="567"/>
              <w:rPr>
                <w:lang w:val="fr-FR"/>
              </w:rPr>
            </w:pPr>
          </w:p>
        </w:tc>
      </w:tr>
      <w:tr w:rsidR="009B2732" w:rsidRPr="0087308D" w14:paraId="58F1046B" w14:textId="77777777" w:rsidTr="008278E2">
        <w:tc>
          <w:tcPr>
            <w:tcW w:w="2536" w:type="dxa"/>
          </w:tcPr>
          <w:p w14:paraId="6CF0A0AF" w14:textId="55B91ACF" w:rsidR="009B2732" w:rsidRPr="00B21558" w:rsidRDefault="0077778A" w:rsidP="0077778A">
            <w:pPr>
              <w:spacing w:before="200" w:after="120"/>
              <w:rPr>
                <w:lang w:val="fr-FR"/>
              </w:rPr>
            </w:pPr>
            <w:r w:rsidRPr="00B21558">
              <w:rPr>
                <w:lang w:val="fr-FR"/>
              </w:rPr>
              <w:t>Calendrier de mise en œuvre</w:t>
            </w:r>
            <w:r w:rsidR="009B2732" w:rsidRPr="00B21558">
              <w:rPr>
                <w:lang w:val="fr-FR"/>
              </w:rPr>
              <w:t xml:space="preserve"> </w:t>
            </w:r>
          </w:p>
        </w:tc>
        <w:tc>
          <w:tcPr>
            <w:tcW w:w="6909" w:type="dxa"/>
          </w:tcPr>
          <w:p w14:paraId="6651532E" w14:textId="323BD503" w:rsidR="009B2732" w:rsidRPr="00B21558" w:rsidRDefault="0077778A" w:rsidP="0077778A">
            <w:pPr>
              <w:spacing w:before="200" w:after="120"/>
              <w:rPr>
                <w:lang w:val="fr-FR"/>
              </w:rPr>
            </w:pPr>
            <w:r w:rsidRPr="00B21558">
              <w:rPr>
                <w:lang w:val="fr-FR"/>
              </w:rPr>
              <w:t xml:space="preserve">Cette recommandation est en cours de mise en œuvre </w:t>
            </w:r>
            <w:r w:rsidR="007E69FB" w:rsidRPr="00B21558">
              <w:rPr>
                <w:lang w:val="fr-FR"/>
              </w:rPr>
              <w:t>depuis 2011</w:t>
            </w:r>
            <w:r w:rsidRPr="00B21558">
              <w:rPr>
                <w:lang w:val="fr-FR"/>
              </w:rPr>
              <w:t>.</w:t>
            </w:r>
            <w:r w:rsidR="009B2732" w:rsidRPr="00B21558">
              <w:rPr>
                <w:lang w:val="fr-FR"/>
              </w:rPr>
              <w:t xml:space="preserve">  </w:t>
            </w:r>
            <w:r w:rsidRPr="00B21558">
              <w:rPr>
                <w:lang w:val="fr-FR"/>
              </w:rPr>
              <w:t>Elle a été examinée dans le cadre des documents suivants</w:t>
            </w:r>
            <w:r w:rsidR="007E69FB" w:rsidRPr="00B21558">
              <w:rPr>
                <w:lang w:val="fr-FR"/>
              </w:rPr>
              <w:t> :</w:t>
            </w:r>
            <w:r w:rsidRPr="00B21558">
              <w:rPr>
                <w:lang w:val="fr-FR"/>
              </w:rPr>
              <w:t xml:space="preserve"> CDIP/6/9 et CDIP/8/3.</w:t>
            </w:r>
          </w:p>
        </w:tc>
      </w:tr>
      <w:tr w:rsidR="009B2732" w:rsidRPr="0087308D" w14:paraId="643FF2E4" w14:textId="77777777" w:rsidTr="008278E2">
        <w:tc>
          <w:tcPr>
            <w:tcW w:w="2536" w:type="dxa"/>
          </w:tcPr>
          <w:p w14:paraId="31436E9D" w14:textId="2A7CDEB5" w:rsidR="009B2732" w:rsidRPr="00B21558" w:rsidRDefault="0077778A" w:rsidP="0077778A">
            <w:pPr>
              <w:spacing w:before="200" w:after="120"/>
              <w:rPr>
                <w:lang w:val="fr-FR"/>
              </w:rPr>
            </w:pPr>
            <w:r w:rsidRPr="00B21558">
              <w:rPr>
                <w:lang w:val="fr-FR"/>
              </w:rPr>
              <w:t>Projets connexes du Plan d</w:t>
            </w:r>
            <w:r w:rsidR="007E69FB" w:rsidRPr="00B21558">
              <w:rPr>
                <w:lang w:val="fr-FR"/>
              </w:rPr>
              <w:t>’</w:t>
            </w:r>
            <w:r w:rsidRPr="00B21558">
              <w:rPr>
                <w:lang w:val="fr-FR"/>
              </w:rPr>
              <w:t>action</w:t>
            </w:r>
          </w:p>
        </w:tc>
        <w:tc>
          <w:tcPr>
            <w:tcW w:w="6909" w:type="dxa"/>
          </w:tcPr>
          <w:p w14:paraId="02F74C8A" w14:textId="7CEF0F0A" w:rsidR="009B2732" w:rsidRPr="00B21558" w:rsidRDefault="0077778A" w:rsidP="0077778A">
            <w:pPr>
              <w:spacing w:before="200" w:after="120"/>
              <w:rPr>
                <w:sz w:val="21"/>
                <w:szCs w:val="21"/>
                <w:lang w:val="fr-FR"/>
              </w:rPr>
            </w:pPr>
            <w:r w:rsidRPr="00B21558">
              <w:rPr>
                <w:lang w:val="fr-FR"/>
              </w:rPr>
              <w:t>Cette recommandation a été principalement traitée dans le cadre des projets relatifs à la propriété intellectuelle et à l</w:t>
            </w:r>
            <w:r w:rsidR="007E69FB" w:rsidRPr="00B21558">
              <w:rPr>
                <w:lang w:val="fr-FR"/>
              </w:rPr>
              <w:t>’</w:t>
            </w:r>
            <w:r w:rsidRPr="00B21558">
              <w:rPr>
                <w:lang w:val="fr-FR"/>
              </w:rPr>
              <w:t>économie informelle (CDIP/8/3</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p>
        </w:tc>
      </w:tr>
      <w:tr w:rsidR="009B2732" w:rsidRPr="0087308D" w14:paraId="2A451D0E" w14:textId="77777777" w:rsidTr="008278E2">
        <w:tc>
          <w:tcPr>
            <w:tcW w:w="2536" w:type="dxa"/>
          </w:tcPr>
          <w:p w14:paraId="04560DD8" w14:textId="7FFEC538" w:rsidR="009B2732" w:rsidRPr="00B21558" w:rsidRDefault="0077778A" w:rsidP="0077778A">
            <w:pPr>
              <w:spacing w:before="200" w:after="120"/>
              <w:rPr>
                <w:lang w:val="fr-FR"/>
              </w:rPr>
            </w:pPr>
            <w:r w:rsidRPr="00B21558">
              <w:rPr>
                <w:lang w:val="fr-FR"/>
              </w:rPr>
              <w:t>Activités/réalisations</w:t>
            </w:r>
            <w:r w:rsidR="009B2732" w:rsidRPr="00B21558">
              <w:rPr>
                <w:lang w:val="fr-FR"/>
              </w:rPr>
              <w:t xml:space="preserve"> </w:t>
            </w:r>
          </w:p>
        </w:tc>
        <w:tc>
          <w:tcPr>
            <w:tcW w:w="6909" w:type="dxa"/>
          </w:tcPr>
          <w:p w14:paraId="3F54544F" w14:textId="2F09CB6D" w:rsidR="0077778A" w:rsidRPr="00B21558" w:rsidRDefault="00DA15BC" w:rsidP="009B2732">
            <w:pPr>
              <w:spacing w:before="200" w:after="200"/>
              <w:rPr>
                <w:lang w:val="fr-FR"/>
              </w:rPr>
            </w:pPr>
            <w:r w:rsidRPr="00B21558">
              <w:rPr>
                <w:lang w:val="fr-CH"/>
              </w:rPr>
              <w:t>Les travaux réalisés au titre de cette recommandation demeurent particulièrement intéressants pour les pays en développement ayant un secteur informel important</w:t>
            </w:r>
            <w:r w:rsidR="009B2732" w:rsidRPr="00B21558">
              <w:rPr>
                <w:lang w:val="fr-FR"/>
              </w:rPr>
              <w:t>.</w:t>
            </w:r>
          </w:p>
          <w:p w14:paraId="34D5A1FD" w14:textId="3D25C253" w:rsidR="007E69FB" w:rsidRPr="00B21558" w:rsidRDefault="0077778A" w:rsidP="0077778A">
            <w:pPr>
              <w:spacing w:before="120" w:after="200"/>
              <w:rPr>
                <w:lang w:val="fr-FR"/>
              </w:rPr>
            </w:pPr>
            <w:r w:rsidRPr="00B21558">
              <w:rPr>
                <w:lang w:val="fr-FR"/>
              </w:rPr>
              <w:t>Les résultats de l</w:t>
            </w:r>
            <w:r w:rsidR="007E69FB" w:rsidRPr="00B21558">
              <w:rPr>
                <w:lang w:val="fr-FR"/>
              </w:rPr>
              <w:t>’</w:t>
            </w:r>
            <w:r w:rsidRPr="00B21558">
              <w:rPr>
                <w:lang w:val="fr-FR"/>
              </w:rPr>
              <w:t>étude menée dans le cadre du projet</w:t>
            </w:r>
            <w:r w:rsidR="007E69FB" w:rsidRPr="00B21558">
              <w:rPr>
                <w:lang w:val="fr-FR"/>
              </w:rPr>
              <w:t xml:space="preserve"> du CDI</w:t>
            </w:r>
            <w:r w:rsidRPr="00B21558">
              <w:rPr>
                <w:lang w:val="fr-FR"/>
              </w:rPr>
              <w:t>P sur la propriété intellectuelle et l</w:t>
            </w:r>
            <w:r w:rsidR="007E69FB" w:rsidRPr="00B21558">
              <w:rPr>
                <w:lang w:val="fr-FR"/>
              </w:rPr>
              <w:t>’</w:t>
            </w:r>
            <w:r w:rsidRPr="00B21558">
              <w:rPr>
                <w:lang w:val="fr-FR"/>
              </w:rPr>
              <w:t>économie informelle (CDIP/8/3</w:t>
            </w:r>
            <w:r w:rsidR="000979AE" w:rsidRPr="00B21558">
              <w:rPr>
                <w:lang w:val="fr-FR"/>
              </w:rPr>
              <w:t> </w:t>
            </w:r>
            <w:proofErr w:type="spellStart"/>
            <w:r w:rsidRPr="00B21558">
              <w:rPr>
                <w:lang w:val="fr-FR"/>
              </w:rPr>
              <w:t>Rev</w:t>
            </w:r>
            <w:proofErr w:type="spellEnd"/>
            <w:r w:rsidRPr="00B21558">
              <w:rPr>
                <w:lang w:val="fr-FR"/>
              </w:rPr>
              <w:t>.) et l</w:t>
            </w:r>
            <w:r w:rsidR="007E69FB" w:rsidRPr="00B21558">
              <w:rPr>
                <w:lang w:val="fr-FR"/>
              </w:rPr>
              <w:t>’</w:t>
            </w:r>
            <w:r w:rsidRPr="00B21558">
              <w:rPr>
                <w:lang w:val="fr-FR"/>
              </w:rPr>
              <w:t xml:space="preserve">ouvrage édité dans la foulée intitulé “The Informal </w:t>
            </w:r>
            <w:proofErr w:type="spellStart"/>
            <w:r w:rsidRPr="00B21558">
              <w:rPr>
                <w:lang w:val="fr-FR"/>
              </w:rPr>
              <w:t>Economy</w:t>
            </w:r>
            <w:proofErr w:type="spellEnd"/>
            <w:r w:rsidRPr="00B21558">
              <w:rPr>
                <w:lang w:val="fr-FR"/>
              </w:rPr>
              <w:t xml:space="preserve"> in </w:t>
            </w:r>
            <w:proofErr w:type="spellStart"/>
            <w:r w:rsidRPr="00B21558">
              <w:rPr>
                <w:lang w:val="fr-FR"/>
              </w:rPr>
              <w:t>Developing</w:t>
            </w:r>
            <w:proofErr w:type="spellEnd"/>
            <w:r w:rsidRPr="00B21558">
              <w:rPr>
                <w:lang w:val="fr-FR"/>
              </w:rPr>
              <w:t xml:space="preserve"> Nations—</w:t>
            </w:r>
            <w:proofErr w:type="spellStart"/>
            <w:r w:rsidRPr="00B21558">
              <w:rPr>
                <w:lang w:val="fr-FR"/>
              </w:rPr>
              <w:t>Hidden</w:t>
            </w:r>
            <w:proofErr w:type="spellEnd"/>
            <w:r w:rsidRPr="00B21558">
              <w:rPr>
                <w:lang w:val="fr-FR"/>
              </w:rPr>
              <w:t xml:space="preserve"> Engine of Innovation?”, publié conjointement par l</w:t>
            </w:r>
            <w:r w:rsidR="007E69FB" w:rsidRPr="00B21558">
              <w:rPr>
                <w:lang w:val="fr-FR"/>
              </w:rPr>
              <w:t>’</w:t>
            </w:r>
            <w:r w:rsidRPr="00B21558">
              <w:rPr>
                <w:lang w:val="fr-FR"/>
              </w:rPr>
              <w:t xml:space="preserve">OMPI et Cambridge </w:t>
            </w:r>
            <w:proofErr w:type="spellStart"/>
            <w:r w:rsidRPr="00B21558">
              <w:rPr>
                <w:lang w:val="fr-FR"/>
              </w:rPr>
              <w:t>University</w:t>
            </w:r>
            <w:proofErr w:type="spellEnd"/>
            <w:r w:rsidRPr="00B21558">
              <w:rPr>
                <w:lang w:val="fr-FR"/>
              </w:rPr>
              <w:t xml:space="preserve"> </w:t>
            </w:r>
            <w:proofErr w:type="spellStart"/>
            <w:r w:rsidRPr="00B21558">
              <w:rPr>
                <w:lang w:val="fr-FR"/>
              </w:rPr>
              <w:t>Press</w:t>
            </w:r>
            <w:proofErr w:type="spellEnd"/>
            <w:r w:rsidRPr="00B21558">
              <w:rPr>
                <w:lang w:val="fr-FR"/>
              </w:rPr>
              <w:t>, continuent d</w:t>
            </w:r>
            <w:r w:rsidR="007E69FB" w:rsidRPr="00B21558">
              <w:rPr>
                <w:lang w:val="fr-FR"/>
              </w:rPr>
              <w:t>’</w:t>
            </w:r>
            <w:r w:rsidRPr="00B21558">
              <w:rPr>
                <w:lang w:val="fr-FR"/>
              </w:rPr>
              <w:t>être cités dans les revues spécialisées et les études politiques.</w:t>
            </w:r>
            <w:r w:rsidR="000979AE" w:rsidRPr="00B21558">
              <w:rPr>
                <w:lang w:val="fr-FR"/>
              </w:rPr>
              <w:t xml:space="preserve"> </w:t>
            </w:r>
            <w:r w:rsidR="009B2732" w:rsidRPr="00B21558">
              <w:rPr>
                <w:lang w:val="fr-FR"/>
              </w:rPr>
              <w:t xml:space="preserve"> </w:t>
            </w:r>
            <w:r w:rsidR="00DA15BC" w:rsidRPr="00B21558">
              <w:rPr>
                <w:lang w:val="fr-CH"/>
              </w:rPr>
              <w:t>Ces travaux ont aussi été récemment mis en lumière dans deux</w:t>
            </w:r>
            <w:r w:rsidR="000979AE" w:rsidRPr="00B21558">
              <w:rPr>
                <w:lang w:val="fr-CH"/>
              </w:rPr>
              <w:t> </w:t>
            </w:r>
            <w:r w:rsidR="00DA15BC" w:rsidRPr="00B21558">
              <w:rPr>
                <w:lang w:val="fr-CH"/>
              </w:rPr>
              <w:t xml:space="preserve">éditions passées de la revue </w:t>
            </w:r>
            <w:proofErr w:type="spellStart"/>
            <w:r w:rsidR="00DA15BC" w:rsidRPr="00B21558">
              <w:rPr>
                <w:lang w:val="fr-CH"/>
              </w:rPr>
              <w:t>African</w:t>
            </w:r>
            <w:proofErr w:type="spellEnd"/>
            <w:r w:rsidR="00DA15BC" w:rsidRPr="00B21558">
              <w:rPr>
                <w:lang w:val="fr-CH"/>
              </w:rPr>
              <w:t xml:space="preserve"> Innovation Outlook et dans les travaux de l</w:t>
            </w:r>
            <w:r w:rsidR="007E69FB" w:rsidRPr="00B21558">
              <w:rPr>
                <w:lang w:val="fr-CH"/>
              </w:rPr>
              <w:t>’</w:t>
            </w:r>
            <w:r w:rsidR="00DA15BC" w:rsidRPr="00B21558">
              <w:rPr>
                <w:lang w:val="fr-CH"/>
              </w:rPr>
              <w:t>Agence de développement de l</w:t>
            </w:r>
            <w:r w:rsidR="007E69FB" w:rsidRPr="00B21558">
              <w:rPr>
                <w:lang w:val="fr-CH"/>
              </w:rPr>
              <w:t>’</w:t>
            </w:r>
            <w:r w:rsidR="00DA15BC" w:rsidRPr="00B21558">
              <w:rPr>
                <w:lang w:val="fr-CH"/>
              </w:rPr>
              <w:t>Union africaine (AUDA</w:t>
            </w:r>
            <w:r w:rsidR="0043240C" w:rsidRPr="00B21558">
              <w:rPr>
                <w:lang w:val="fr-CH"/>
              </w:rPr>
              <w:noBreakHyphen/>
            </w:r>
            <w:r w:rsidR="00DA15BC" w:rsidRPr="00B21558">
              <w:rPr>
                <w:lang w:val="fr-CH"/>
              </w:rPr>
              <w:t>NEPAD) en collaboration avec la Commission de l</w:t>
            </w:r>
            <w:r w:rsidR="007E69FB" w:rsidRPr="00B21558">
              <w:rPr>
                <w:lang w:val="fr-CH"/>
              </w:rPr>
              <w:t>’</w:t>
            </w:r>
            <w:r w:rsidR="00DA15BC" w:rsidRPr="00B21558">
              <w:rPr>
                <w:lang w:val="fr-CH"/>
              </w:rPr>
              <w:t>Union africai</w:t>
            </w:r>
            <w:r w:rsidR="00D3434E" w:rsidRPr="00B21558">
              <w:rPr>
                <w:lang w:val="fr-CH"/>
              </w:rPr>
              <w:t>ne.  Lo</w:t>
            </w:r>
            <w:r w:rsidR="00DA15BC" w:rsidRPr="00B21558">
              <w:rPr>
                <w:lang w:val="fr-CH"/>
              </w:rPr>
              <w:t>rsque les différentes divisio</w:t>
            </w:r>
            <w:r w:rsidR="0096248B" w:rsidRPr="00B21558">
              <w:rPr>
                <w:lang w:val="fr-CH"/>
              </w:rPr>
              <w:t>ns régionales de l</w:t>
            </w:r>
            <w:r w:rsidR="007E69FB" w:rsidRPr="00B21558">
              <w:rPr>
                <w:lang w:val="fr-CH"/>
              </w:rPr>
              <w:t>’</w:t>
            </w:r>
            <w:r w:rsidR="0096248B" w:rsidRPr="00B21558">
              <w:rPr>
                <w:lang w:val="fr-CH"/>
              </w:rPr>
              <w:t>OMPI œuvrent</w:t>
            </w:r>
            <w:r w:rsidR="00DA15BC" w:rsidRPr="00B21558">
              <w:rPr>
                <w:lang w:val="fr-CH"/>
              </w:rPr>
              <w:t xml:space="preserve"> ensemble avec les États membres à la réalisation de travaux en lien avec les systèmes nationaux de l</w:t>
            </w:r>
            <w:r w:rsidR="007E69FB" w:rsidRPr="00B21558">
              <w:rPr>
                <w:lang w:val="fr-CH"/>
              </w:rPr>
              <w:t>’</w:t>
            </w:r>
            <w:r w:rsidR="00DA15BC" w:rsidRPr="00B21558">
              <w:rPr>
                <w:lang w:val="fr-CH"/>
              </w:rPr>
              <w:t>innovation et les possibilités qu</w:t>
            </w:r>
            <w:r w:rsidR="007E69FB" w:rsidRPr="00B21558">
              <w:rPr>
                <w:lang w:val="fr-CH"/>
              </w:rPr>
              <w:t>’</w:t>
            </w:r>
            <w:r w:rsidR="00DA15BC" w:rsidRPr="00B21558">
              <w:rPr>
                <w:lang w:val="fr-CH"/>
              </w:rPr>
              <w:t>offre la propriété intellectuelle, les travaux qui en résultent sont inédits et n</w:t>
            </w:r>
            <w:r w:rsidR="007E69FB" w:rsidRPr="00B21558">
              <w:rPr>
                <w:lang w:val="fr-CH"/>
              </w:rPr>
              <w:t>’</w:t>
            </w:r>
            <w:r w:rsidR="00DA15BC" w:rsidRPr="00B21558">
              <w:rPr>
                <w:lang w:val="fr-CH"/>
              </w:rPr>
              <w:t>en demeurent pas moins utiles</w:t>
            </w:r>
            <w:r w:rsidR="009B2732" w:rsidRPr="00B21558">
              <w:rPr>
                <w:lang w:val="fr-FR"/>
              </w:rPr>
              <w:t>.</w:t>
            </w:r>
          </w:p>
          <w:p w14:paraId="63B4CDB9" w14:textId="749D3157" w:rsidR="009B2732" w:rsidRPr="00B21558" w:rsidRDefault="00DA15BC" w:rsidP="00DA15BC">
            <w:pPr>
              <w:spacing w:before="120"/>
              <w:rPr>
                <w:lang w:val="fr-FR"/>
              </w:rPr>
            </w:pPr>
            <w:r w:rsidRPr="00B21558">
              <w:rPr>
                <w:lang w:val="fr-CH"/>
              </w:rPr>
              <w:t>Les travaux sur l</w:t>
            </w:r>
            <w:r w:rsidR="007E69FB" w:rsidRPr="00B21558">
              <w:rPr>
                <w:lang w:val="fr-CH"/>
              </w:rPr>
              <w:t>’</w:t>
            </w:r>
            <w:r w:rsidRPr="00B21558">
              <w:rPr>
                <w:lang w:val="fr-CH"/>
              </w:rPr>
              <w:t>innovation et l</w:t>
            </w:r>
            <w:r w:rsidR="007E69FB" w:rsidRPr="00B21558">
              <w:rPr>
                <w:lang w:val="fr-CH"/>
              </w:rPr>
              <w:t>’</w:t>
            </w:r>
            <w:r w:rsidRPr="00B21558">
              <w:rPr>
                <w:lang w:val="fr-CH"/>
              </w:rPr>
              <w:t>économie informelle sont régulièrement cités dans le cadre de manifestations consacrées à l</w:t>
            </w:r>
            <w:r w:rsidR="007E69FB" w:rsidRPr="00B21558">
              <w:rPr>
                <w:lang w:val="fr-CH"/>
              </w:rPr>
              <w:t>’</w:t>
            </w:r>
            <w:r w:rsidRPr="00B21558">
              <w:rPr>
                <w:lang w:val="fr-CH"/>
              </w:rPr>
              <w:t>Indice mondial de l</w:t>
            </w:r>
            <w:r w:rsidR="007E69FB" w:rsidRPr="00B21558">
              <w:rPr>
                <w:lang w:val="fr-CH"/>
              </w:rPr>
              <w:t>’</w:t>
            </w:r>
            <w:r w:rsidRPr="00B21558">
              <w:rPr>
                <w:lang w:val="fr-CH"/>
              </w:rPr>
              <w:t>innovation de l</w:t>
            </w:r>
            <w:r w:rsidR="007E69FB" w:rsidRPr="00B21558">
              <w:rPr>
                <w:lang w:val="fr-CH"/>
              </w:rPr>
              <w:t>’</w:t>
            </w:r>
            <w:r w:rsidRPr="00B21558">
              <w:rPr>
                <w:lang w:val="fr-CH"/>
              </w:rPr>
              <w:t>O</w:t>
            </w:r>
            <w:r w:rsidR="00D3434E" w:rsidRPr="00B21558">
              <w:rPr>
                <w:lang w:val="fr-CH"/>
              </w:rPr>
              <w:t xml:space="preserve">MPI.  </w:t>
            </w:r>
            <w:r w:rsidR="00D3434E" w:rsidRPr="00B21558">
              <w:rPr>
                <w:lang w:val="fr-FR"/>
              </w:rPr>
              <w:t>Le</w:t>
            </w:r>
            <w:r w:rsidR="0077778A" w:rsidRPr="00B21558">
              <w:rPr>
                <w:lang w:val="fr-FR"/>
              </w:rPr>
              <w:t>s débats à ce sujet portent souvent sur le fait que l</w:t>
            </w:r>
            <w:r w:rsidR="007E69FB" w:rsidRPr="00B21558">
              <w:rPr>
                <w:lang w:val="fr-FR"/>
              </w:rPr>
              <w:t>’</w:t>
            </w:r>
            <w:r w:rsidR="0077778A" w:rsidRPr="00B21558">
              <w:rPr>
                <w:lang w:val="fr-FR"/>
              </w:rPr>
              <w:t>innovation, bien qu</w:t>
            </w:r>
            <w:r w:rsidR="007E69FB" w:rsidRPr="00B21558">
              <w:rPr>
                <w:lang w:val="fr-FR"/>
              </w:rPr>
              <w:t>’</w:t>
            </w:r>
            <w:r w:rsidR="0077778A" w:rsidRPr="00B21558">
              <w:rPr>
                <w:lang w:val="fr-FR"/>
              </w:rPr>
              <w:t>importante dans l</w:t>
            </w:r>
            <w:r w:rsidR="007E69FB" w:rsidRPr="00B21558">
              <w:rPr>
                <w:lang w:val="fr-FR"/>
              </w:rPr>
              <w:t>’</w:t>
            </w:r>
            <w:r w:rsidR="0077778A" w:rsidRPr="00B21558">
              <w:rPr>
                <w:lang w:val="fr-FR"/>
              </w:rPr>
              <w:t>économie informelle, n</w:t>
            </w:r>
            <w:r w:rsidR="007E69FB" w:rsidRPr="00B21558">
              <w:rPr>
                <w:lang w:val="fr-FR"/>
              </w:rPr>
              <w:t>’</w:t>
            </w:r>
            <w:r w:rsidR="0077778A" w:rsidRPr="00B21558">
              <w:rPr>
                <w:lang w:val="fr-FR"/>
              </w:rPr>
              <w:t>est pas suffisamment prise en considération dans les mesures en vigueur et les efforts déployés en matière de politique générale.</w:t>
            </w:r>
            <w:r w:rsidR="009B2732" w:rsidRPr="00B21558">
              <w:rPr>
                <w:lang w:val="fr-FR"/>
              </w:rPr>
              <w:t xml:space="preserve">  </w:t>
            </w:r>
            <w:r w:rsidRPr="00B21558">
              <w:rPr>
                <w:lang w:val="fr-CH"/>
              </w:rPr>
              <w:t>L</w:t>
            </w:r>
            <w:r w:rsidR="007E69FB" w:rsidRPr="00B21558">
              <w:rPr>
                <w:lang w:val="fr-CH"/>
              </w:rPr>
              <w:t>’</w:t>
            </w:r>
            <w:r w:rsidRPr="00B21558">
              <w:rPr>
                <w:lang w:val="fr-CH"/>
              </w:rPr>
              <w:t>OMPI peut continuer de se référer à cette étude</w:t>
            </w:r>
            <w:r w:rsidR="007E69FB" w:rsidRPr="00B21558">
              <w:rPr>
                <w:lang w:val="fr-CH"/>
              </w:rPr>
              <w:t xml:space="preserve"> du CDI</w:t>
            </w:r>
            <w:r w:rsidRPr="00B21558">
              <w:rPr>
                <w:lang w:val="fr-CH"/>
              </w:rPr>
              <w:t>P pour démontrer que ce thème a été abordé avec sérieux et que des mesures sont entreprises en vue d</w:t>
            </w:r>
            <w:r w:rsidR="007E69FB" w:rsidRPr="00B21558">
              <w:rPr>
                <w:lang w:val="fr-CH"/>
              </w:rPr>
              <w:t>’</w:t>
            </w:r>
            <w:r w:rsidRPr="00B21558">
              <w:rPr>
                <w:lang w:val="fr-CH"/>
              </w:rPr>
              <w:t>améliorer la situation autour de ce sujet peu étudié</w:t>
            </w:r>
            <w:r w:rsidR="009B2732" w:rsidRPr="00B21558">
              <w:rPr>
                <w:lang w:val="fr-FR"/>
              </w:rPr>
              <w:t xml:space="preserve">. </w:t>
            </w:r>
            <w:r w:rsidR="000979AE" w:rsidRPr="00B21558">
              <w:rPr>
                <w:lang w:val="fr-FR"/>
              </w:rPr>
              <w:t xml:space="preserve"> </w:t>
            </w:r>
          </w:p>
        </w:tc>
      </w:tr>
      <w:tr w:rsidR="009B2732" w:rsidRPr="0087308D" w14:paraId="72AAF141" w14:textId="77777777" w:rsidTr="008278E2">
        <w:tc>
          <w:tcPr>
            <w:tcW w:w="2536" w:type="dxa"/>
          </w:tcPr>
          <w:p w14:paraId="38787CAD" w14:textId="20C6C918" w:rsidR="009B2732" w:rsidRPr="00B21558" w:rsidRDefault="0077778A" w:rsidP="0077778A">
            <w:pPr>
              <w:spacing w:before="220" w:after="120"/>
              <w:rPr>
                <w:lang w:val="fr-FR"/>
              </w:rPr>
            </w:pPr>
            <w:r w:rsidRPr="00B21558">
              <w:rPr>
                <w:lang w:val="fr-FR"/>
              </w:rPr>
              <w:t>Autres rapports/documents connexes</w:t>
            </w:r>
          </w:p>
        </w:tc>
        <w:tc>
          <w:tcPr>
            <w:tcW w:w="6909" w:type="dxa"/>
          </w:tcPr>
          <w:p w14:paraId="60A5E41E" w14:textId="34313EF1" w:rsidR="0077778A" w:rsidRPr="00B21558" w:rsidRDefault="0077778A" w:rsidP="0077778A">
            <w:pPr>
              <w:spacing w:before="220" w:after="1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CDIP/10/5, CDIP/12/2, CDIP/13/2, CDIP/22/2, CDIP/24/2 et CDIP/25/2.</w:t>
            </w:r>
          </w:p>
          <w:p w14:paraId="057EF5DE" w14:textId="56B88631" w:rsidR="009B2732" w:rsidRPr="00B21558" w:rsidRDefault="000A1B44">
            <w:pPr>
              <w:spacing w:before="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3CAE8C09" w14:textId="77777777" w:rsidR="008278E2" w:rsidRPr="0098430F" w:rsidRDefault="008278E2">
      <w:pPr>
        <w:rPr>
          <w:lang w:val="fr-FR"/>
        </w:rPr>
      </w:pPr>
      <w:r w:rsidRPr="0098430F">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99"/>
      </w:tblGrid>
      <w:tr w:rsidR="009B2732" w:rsidRPr="00B21558" w14:paraId="3990115D" w14:textId="77777777" w:rsidTr="00B5029A">
        <w:trPr>
          <w:tblHeader/>
        </w:trPr>
        <w:tc>
          <w:tcPr>
            <w:tcW w:w="9535" w:type="dxa"/>
            <w:gridSpan w:val="2"/>
            <w:shd w:val="clear" w:color="auto" w:fill="BFBFBF" w:themeFill="background1" w:themeFillShade="BF"/>
          </w:tcPr>
          <w:p w14:paraId="5DB666BC" w14:textId="02ACF9F2" w:rsidR="009B2732" w:rsidRPr="00B21558" w:rsidRDefault="0077778A" w:rsidP="0077778A">
            <w:pPr>
              <w:spacing w:before="240" w:after="120"/>
              <w:jc w:val="center"/>
              <w:rPr>
                <w:b/>
                <w:bCs/>
                <w:i/>
                <w:lang w:val="fr-FR"/>
              </w:rPr>
            </w:pPr>
            <w:r w:rsidRPr="00B21558">
              <w:rPr>
                <w:b/>
                <w:bCs/>
                <w:i/>
                <w:lang w:val="fr-FR"/>
              </w:rPr>
              <w:t>Recommandations n</w:t>
            </w:r>
            <w:r w:rsidRPr="00B21558">
              <w:rPr>
                <w:b/>
                <w:bCs/>
                <w:i/>
                <w:vertAlign w:val="superscript"/>
                <w:lang w:val="fr-FR"/>
              </w:rPr>
              <w:t>os</w:t>
            </w:r>
            <w:r w:rsidRPr="00B21558">
              <w:rPr>
                <w:b/>
                <w:bCs/>
                <w:i/>
                <w:lang w:val="fr-FR"/>
              </w:rPr>
              <w:t> 35* et 37</w:t>
            </w:r>
            <w:r w:rsidR="003F4BA8">
              <w:rPr>
                <w:b/>
                <w:bCs/>
                <w:i/>
                <w:lang w:val="fr-FR"/>
              </w:rPr>
              <w:t>*</w:t>
            </w:r>
          </w:p>
        </w:tc>
      </w:tr>
      <w:tr w:rsidR="009B2732" w:rsidRPr="0087308D" w14:paraId="488A60C8" w14:textId="77777777" w:rsidTr="00B5029A">
        <w:tc>
          <w:tcPr>
            <w:tcW w:w="9535" w:type="dxa"/>
            <w:gridSpan w:val="2"/>
            <w:shd w:val="clear" w:color="auto" w:fill="D9D9D9" w:themeFill="background1" w:themeFillShade="D9"/>
          </w:tcPr>
          <w:p w14:paraId="7FC02ACA" w14:textId="43FE1187" w:rsidR="0077778A" w:rsidRPr="00B21558" w:rsidRDefault="0077778A" w:rsidP="0077778A">
            <w:pPr>
              <w:spacing w:before="240" w:after="120"/>
              <w:rPr>
                <w:bCs/>
                <w:i/>
                <w:lang w:val="fr-FR"/>
              </w:rPr>
            </w:pPr>
            <w:r w:rsidRPr="00B21558">
              <w:rPr>
                <w:bCs/>
                <w:i/>
                <w:lang w:val="fr-FR"/>
              </w:rPr>
              <w:t>Recommandation n°</w:t>
            </w:r>
            <w:r w:rsidR="000979AE" w:rsidRPr="00B21558">
              <w:rPr>
                <w:bCs/>
                <w:i/>
                <w:lang w:val="fr-FR"/>
              </w:rPr>
              <w:t> </w:t>
            </w:r>
            <w:r w:rsidRPr="00B21558">
              <w:rPr>
                <w:bCs/>
                <w:i/>
                <w:lang w:val="fr-FR"/>
              </w:rPr>
              <w:t>35</w:t>
            </w:r>
            <w:r w:rsidR="007E69FB" w:rsidRPr="00B21558">
              <w:rPr>
                <w:bCs/>
                <w:i/>
                <w:lang w:val="fr-FR"/>
              </w:rPr>
              <w:t> :</w:t>
            </w:r>
            <w:r w:rsidRPr="00B21558">
              <w:rPr>
                <w:bCs/>
                <w:lang w:val="fr-FR"/>
              </w:rPr>
              <w:t xml:space="preserve"> Demander à l</w:t>
            </w:r>
            <w:r w:rsidR="007E69FB" w:rsidRPr="00B21558">
              <w:rPr>
                <w:bCs/>
                <w:lang w:val="fr-FR"/>
              </w:rPr>
              <w:t>’</w:t>
            </w:r>
            <w:r w:rsidRPr="00B21558">
              <w:rPr>
                <w:bCs/>
                <w:lang w:val="fr-FR"/>
              </w:rPr>
              <w:t>OMPI de réaliser, à la demande des États membres, de nouvelles études pour évaluer l</w:t>
            </w:r>
            <w:r w:rsidR="007E69FB" w:rsidRPr="00B21558">
              <w:rPr>
                <w:bCs/>
                <w:lang w:val="fr-FR"/>
              </w:rPr>
              <w:t>’</w:t>
            </w:r>
            <w:r w:rsidRPr="00B21558">
              <w:rPr>
                <w:bCs/>
                <w:lang w:val="fr-FR"/>
              </w:rPr>
              <w:t>incidence économique, sociale et culturelle de l</w:t>
            </w:r>
            <w:r w:rsidR="007E69FB" w:rsidRPr="00B21558">
              <w:rPr>
                <w:bCs/>
                <w:lang w:val="fr-FR"/>
              </w:rPr>
              <w:t>’</w:t>
            </w:r>
            <w:r w:rsidRPr="00B21558">
              <w:rPr>
                <w:bCs/>
                <w:lang w:val="fr-FR"/>
              </w:rPr>
              <w:t>utilisation des systèmes de propriété intellectuelle dans ces États</w:t>
            </w:r>
            <w:r w:rsidRPr="00B21558">
              <w:rPr>
                <w:bCs/>
                <w:i/>
                <w:lang w:val="fr-FR"/>
              </w:rPr>
              <w:t>.</w:t>
            </w:r>
          </w:p>
          <w:p w14:paraId="2BC1E567" w14:textId="3CC48150" w:rsidR="009B2732" w:rsidRPr="00B21558" w:rsidRDefault="0077778A" w:rsidP="0077778A">
            <w:pPr>
              <w:spacing w:before="240" w:after="120"/>
              <w:rPr>
                <w:bCs/>
                <w:i/>
                <w:lang w:val="fr-FR"/>
              </w:rPr>
            </w:pPr>
            <w:r w:rsidRPr="00B21558">
              <w:rPr>
                <w:bCs/>
                <w:i/>
                <w:lang w:val="fr-FR"/>
              </w:rPr>
              <w:t>Recommandation n°</w:t>
            </w:r>
            <w:r w:rsidR="000979AE" w:rsidRPr="00B21558">
              <w:rPr>
                <w:bCs/>
                <w:i/>
                <w:lang w:val="fr-FR"/>
              </w:rPr>
              <w:t> </w:t>
            </w:r>
            <w:r w:rsidRPr="00B21558">
              <w:rPr>
                <w:bCs/>
                <w:i/>
                <w:lang w:val="fr-FR"/>
              </w:rPr>
              <w:t>37</w:t>
            </w:r>
            <w:r w:rsidR="007E69FB" w:rsidRPr="00B21558">
              <w:rPr>
                <w:bCs/>
                <w:i/>
                <w:lang w:val="fr-FR"/>
              </w:rPr>
              <w:t> :</w:t>
            </w:r>
            <w:r w:rsidRPr="00B21558">
              <w:rPr>
                <w:bCs/>
                <w:lang w:val="fr-FR"/>
              </w:rPr>
              <w:t xml:space="preserve"> À la demande des États membres et selon leurs instructions, l</w:t>
            </w:r>
            <w:r w:rsidR="007E69FB" w:rsidRPr="00B21558">
              <w:rPr>
                <w:bCs/>
                <w:lang w:val="fr-FR"/>
              </w:rPr>
              <w:t>’</w:t>
            </w:r>
            <w:r w:rsidRPr="00B21558">
              <w:rPr>
                <w:bCs/>
                <w:lang w:val="fr-FR"/>
              </w:rPr>
              <w:t>OMPI peut réaliser des études sur la protection de la propriété intellectuelle afin de déterminer les liens et les incidences possibles entre propriété intellectuelle et développement.</w:t>
            </w:r>
          </w:p>
        </w:tc>
      </w:tr>
      <w:tr w:rsidR="009B2732" w:rsidRPr="00B21558" w14:paraId="6B70AA05" w14:textId="77777777" w:rsidTr="00B5029A">
        <w:tc>
          <w:tcPr>
            <w:tcW w:w="2536" w:type="dxa"/>
          </w:tcPr>
          <w:p w14:paraId="7FAFB39E" w14:textId="6E8EADCF"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128AA1DF" w14:textId="66C3FD7A" w:rsidR="009B2732" w:rsidRPr="00B21558" w:rsidRDefault="009B2732" w:rsidP="000A1B44">
            <w:pPr>
              <w:spacing w:before="240" w:after="240"/>
              <w:rPr>
                <w:lang w:val="fr-FR"/>
              </w:rPr>
            </w:pPr>
            <w:r w:rsidRPr="00B21558">
              <w:rPr>
                <w:lang w:val="fr-FR"/>
              </w:rPr>
              <w:t xml:space="preserve">8 </w:t>
            </w:r>
            <w:r w:rsidR="000A1B44" w:rsidRPr="00B21558">
              <w:rPr>
                <w:lang w:val="fr-FR"/>
              </w:rPr>
              <w:t>et</w:t>
            </w:r>
            <w:r w:rsidRPr="00B21558">
              <w:rPr>
                <w:lang w:val="fr-FR"/>
              </w:rPr>
              <w:t xml:space="preserve"> 16</w:t>
            </w:r>
          </w:p>
        </w:tc>
      </w:tr>
      <w:tr w:rsidR="009B2732" w:rsidRPr="0087308D" w14:paraId="11D5C056" w14:textId="77777777" w:rsidTr="00B5029A">
        <w:tc>
          <w:tcPr>
            <w:tcW w:w="2536" w:type="dxa"/>
          </w:tcPr>
          <w:p w14:paraId="5C3782FE" w14:textId="751DDF4C"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Pr>
          <w:p w14:paraId="6633774F" w14:textId="16619ECF" w:rsidR="0077778A" w:rsidRPr="00B21558" w:rsidRDefault="0077778A" w:rsidP="0077778A">
            <w:pPr>
              <w:spacing w:before="240" w:after="240"/>
              <w:rPr>
                <w:lang w:val="fr-FR"/>
              </w:rPr>
            </w:pPr>
            <w:r w:rsidRPr="00B21558">
              <w:rPr>
                <w:lang w:val="fr-FR"/>
              </w:rPr>
              <w:t>Ces recommandations sont traitées conformément à une stratégie de mise en œuvre qui a été convenue sur la base des discussions menées au sujet de différents rapports relatifs à l</w:t>
            </w:r>
            <w:r w:rsidR="007E69FB" w:rsidRPr="00B21558">
              <w:rPr>
                <w:lang w:val="fr-FR"/>
              </w:rPr>
              <w:t>’</w:t>
            </w:r>
            <w:r w:rsidRPr="00B21558">
              <w:rPr>
                <w:lang w:val="fr-FR"/>
              </w:rPr>
              <w:t>état d</w:t>
            </w:r>
            <w:r w:rsidR="007E69FB" w:rsidRPr="00B21558">
              <w:rPr>
                <w:lang w:val="fr-FR"/>
              </w:rPr>
              <w:t>’</w:t>
            </w:r>
            <w:r w:rsidRPr="00B21558">
              <w:rPr>
                <w:lang w:val="fr-FR"/>
              </w:rPr>
              <w:t>avancement des projets (documents CDIP/3/5, CDIP/6/3, CDIP/8/2 et CDIP/5/7</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r w:rsidRPr="00B21558">
              <w:rPr>
                <w:lang w:val="fr-FR"/>
              </w:rPr>
              <w:t>Elles sont en cours de mise en œuvre depuis l</w:t>
            </w:r>
            <w:r w:rsidR="007E69FB" w:rsidRPr="00B21558">
              <w:rPr>
                <w:lang w:val="fr-FR"/>
              </w:rPr>
              <w:t>’</w:t>
            </w:r>
            <w:r w:rsidRPr="00B21558">
              <w:rPr>
                <w:lang w:val="fr-FR"/>
              </w:rPr>
              <w:t>adoption du Plan d</w:t>
            </w:r>
            <w:r w:rsidR="007E69FB" w:rsidRPr="00B21558">
              <w:rPr>
                <w:lang w:val="fr-FR"/>
              </w:rPr>
              <w:t>’</w:t>
            </w:r>
            <w:r w:rsidRPr="00B21558">
              <w:rPr>
                <w:lang w:val="fr-FR"/>
              </w:rPr>
              <w:t>action pour le développement de l</w:t>
            </w:r>
            <w:r w:rsidR="007E69FB" w:rsidRPr="00B21558">
              <w:rPr>
                <w:lang w:val="fr-FR"/>
              </w:rPr>
              <w:t>’</w:t>
            </w:r>
            <w:r w:rsidRPr="00B21558">
              <w:rPr>
                <w:lang w:val="fr-FR"/>
              </w:rPr>
              <w:t xml:space="preserve">OMPI </w:t>
            </w:r>
            <w:r w:rsidR="007E69FB" w:rsidRPr="00B21558">
              <w:rPr>
                <w:lang w:val="fr-FR"/>
              </w:rPr>
              <w:t>en 2007</w:t>
            </w:r>
            <w:r w:rsidRPr="00B21558">
              <w:rPr>
                <w:lang w:val="fr-FR"/>
              </w:rPr>
              <w:t>.</w:t>
            </w:r>
            <w:r w:rsidR="009B2732" w:rsidRPr="00B21558">
              <w:rPr>
                <w:lang w:val="fr-FR"/>
              </w:rPr>
              <w:t xml:space="preserve">  </w:t>
            </w:r>
            <w:r w:rsidRPr="00B21558">
              <w:rPr>
                <w:lang w:val="fr-FR"/>
              </w:rPr>
              <w:t>La stratégie de mise en œuvre a été axée sur le renforcement des capacités des économistes, en particulier dans les pays en développement et les pays en transition, en matière de recherche économique empirique sur la propriété intellectuelle, et sur l</w:t>
            </w:r>
            <w:r w:rsidR="007E69FB" w:rsidRPr="00B21558">
              <w:rPr>
                <w:lang w:val="fr-FR"/>
              </w:rPr>
              <w:t>’</w:t>
            </w:r>
            <w:r w:rsidRPr="00B21558">
              <w:rPr>
                <w:lang w:val="fr-FR"/>
              </w:rPr>
              <w:t>élaboration de documents de référence offrant une synthèse de la recherche économique empirique sur les droits de propriété intellectuelle, tout en recensant les lacunes en matière de recherche et en définissant de nouveaux domaines de recherche possibles dans l</w:t>
            </w:r>
            <w:r w:rsidR="007E69FB" w:rsidRPr="00B21558">
              <w:rPr>
                <w:lang w:val="fr-FR"/>
              </w:rPr>
              <w:t>’</w:t>
            </w:r>
            <w:r w:rsidRPr="00B21558">
              <w:rPr>
                <w:lang w:val="fr-FR"/>
              </w:rPr>
              <w:t>avenir.</w:t>
            </w:r>
          </w:p>
          <w:p w14:paraId="6CB5B460" w14:textId="2C7DB0AE" w:rsidR="009B2732" w:rsidRPr="00B21558" w:rsidRDefault="0077778A" w:rsidP="0077778A">
            <w:pPr>
              <w:spacing w:before="240" w:after="120"/>
              <w:rPr>
                <w:bCs/>
                <w:lang w:val="fr-FR"/>
              </w:rPr>
            </w:pPr>
            <w:r w:rsidRPr="00B21558">
              <w:rPr>
                <w:bCs/>
                <w:lang w:val="fr-FR"/>
              </w:rPr>
              <w:t>En outre, ces recommandations ont été directement couvertes par le projet relatif à la propriété intellectuelle et au développement socioéconomique (projet DA_35_37_01 figurant dans le document CDIP/5/7</w:t>
            </w:r>
            <w:r w:rsidR="000979AE" w:rsidRPr="00B21558">
              <w:rPr>
                <w:bCs/>
                <w:lang w:val="fr-FR"/>
              </w:rPr>
              <w:t> </w:t>
            </w:r>
            <w:proofErr w:type="spellStart"/>
            <w:r w:rsidRPr="00B21558">
              <w:rPr>
                <w:bCs/>
                <w:lang w:val="fr-FR"/>
              </w:rPr>
              <w:t>Rev</w:t>
            </w:r>
            <w:proofErr w:type="spellEnd"/>
            <w:r w:rsidRPr="00B21558">
              <w:rPr>
                <w:bCs/>
                <w:lang w:val="fr-FR"/>
              </w:rPr>
              <w:t>.) et le projet sur la propriété intellectuelle et le développement socioéconomique – phase</w:t>
            </w:r>
            <w:r w:rsidR="001533BA" w:rsidRPr="00B21558">
              <w:rPr>
                <w:bCs/>
                <w:lang w:val="fr-FR"/>
              </w:rPr>
              <w:t> </w:t>
            </w:r>
            <w:r w:rsidRPr="00B21558">
              <w:rPr>
                <w:bCs/>
                <w:lang w:val="fr-FR"/>
              </w:rPr>
              <w:t>II (projet DA_35_37_02).</w:t>
            </w:r>
          </w:p>
        </w:tc>
      </w:tr>
      <w:tr w:rsidR="009B2732" w:rsidRPr="0087308D" w14:paraId="7BF82DF1" w14:textId="77777777" w:rsidTr="00B5029A">
        <w:tc>
          <w:tcPr>
            <w:tcW w:w="2536" w:type="dxa"/>
          </w:tcPr>
          <w:p w14:paraId="504067A7" w14:textId="440C9E9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2825C923" w14:textId="06DB8D57" w:rsidR="0077778A" w:rsidRPr="00B21558" w:rsidRDefault="0077778A" w:rsidP="0077778A">
            <w:pPr>
              <w:spacing w:before="240" w:after="240"/>
              <w:rPr>
                <w:lang w:val="fr-FR"/>
              </w:rPr>
            </w:pPr>
            <w:r w:rsidRPr="00B21558">
              <w:rPr>
                <w:lang w:val="fr-FR"/>
              </w:rPr>
              <w:t>Ces recommandations ont été mises en œuvre dans le cadre du projet suivant, qui a été mené à bien au titre du Plan d</w:t>
            </w:r>
            <w:r w:rsidR="007E69FB" w:rsidRPr="00B21558">
              <w:rPr>
                <w:lang w:val="fr-FR"/>
              </w:rPr>
              <w:t>’</w:t>
            </w:r>
            <w:r w:rsidRPr="00B21558">
              <w:rPr>
                <w:lang w:val="fr-FR"/>
              </w:rPr>
              <w:t>action pour le développement</w:t>
            </w:r>
            <w:r w:rsidR="007E69FB" w:rsidRPr="00B21558">
              <w:rPr>
                <w:lang w:val="fr-FR"/>
              </w:rPr>
              <w:t> :</w:t>
            </w:r>
          </w:p>
          <w:p w14:paraId="7EEDA971" w14:textId="7C564B3A" w:rsidR="0077778A" w:rsidRPr="00B21558" w:rsidRDefault="001533BA" w:rsidP="009B2732">
            <w:pPr>
              <w:spacing w:before="240" w:after="240"/>
              <w:rPr>
                <w:lang w:val="fr-FR"/>
              </w:rPr>
            </w:pPr>
            <w:r w:rsidRPr="00B21558">
              <w:rPr>
                <w:lang w:val="fr-FR"/>
              </w:rPr>
              <w:t>–</w:t>
            </w:r>
            <w:r w:rsidR="009B2732" w:rsidRPr="00B21558">
              <w:rPr>
                <w:lang w:val="fr-FR"/>
              </w:rPr>
              <w:t xml:space="preserve"> </w:t>
            </w:r>
            <w:r w:rsidR="00DA15BC" w:rsidRPr="00B21558">
              <w:rPr>
                <w:lang w:val="fr-CH"/>
              </w:rPr>
              <w:t xml:space="preserve">Projet relatif à la propriété intellectuelle et au développement </w:t>
            </w:r>
            <w:r w:rsidR="007E69FB" w:rsidRPr="00B21558">
              <w:rPr>
                <w:lang w:val="fr-CH"/>
              </w:rPr>
              <w:t>socioéconomique</w:t>
            </w:r>
            <w:r w:rsidR="00DA15BC" w:rsidRPr="00B21558">
              <w:rPr>
                <w:lang w:val="fr-CH"/>
              </w:rPr>
              <w:t>, phases I et II (CDIP/5/7</w:t>
            </w:r>
            <w:r w:rsidR="000979AE" w:rsidRPr="00B21558">
              <w:rPr>
                <w:lang w:val="fr-CH"/>
              </w:rPr>
              <w:t> </w:t>
            </w:r>
            <w:proofErr w:type="spellStart"/>
            <w:r w:rsidR="00DA15BC" w:rsidRPr="00B21558">
              <w:rPr>
                <w:lang w:val="fr-CH"/>
              </w:rPr>
              <w:t>Rev</w:t>
            </w:r>
            <w:proofErr w:type="spellEnd"/>
            <w:r w:rsidR="00DA15BC" w:rsidRPr="00B21558">
              <w:rPr>
                <w:lang w:val="fr-CH"/>
              </w:rPr>
              <w:t xml:space="preserve">. </w:t>
            </w:r>
            <w:proofErr w:type="gramStart"/>
            <w:r w:rsidR="00DA15BC" w:rsidRPr="00B21558">
              <w:rPr>
                <w:lang w:val="fr-CH"/>
              </w:rPr>
              <w:t>et</w:t>
            </w:r>
            <w:proofErr w:type="gramEnd"/>
            <w:r w:rsidR="00DA15BC" w:rsidRPr="00B21558">
              <w:rPr>
                <w:lang w:val="fr-CH"/>
              </w:rPr>
              <w:t xml:space="preserve"> CDIP/14/7</w:t>
            </w:r>
            <w:r w:rsidR="009B2732" w:rsidRPr="00B21558">
              <w:rPr>
                <w:lang w:val="fr-FR"/>
              </w:rPr>
              <w:t>)</w:t>
            </w:r>
          </w:p>
          <w:p w14:paraId="1925D217" w14:textId="3EF1CCD5" w:rsidR="0077778A" w:rsidRPr="00B21558" w:rsidRDefault="00DA15BC" w:rsidP="009B2732">
            <w:pPr>
              <w:spacing w:before="240" w:after="120"/>
              <w:rPr>
                <w:lang w:val="fr-FR"/>
              </w:rPr>
            </w:pPr>
            <w:r w:rsidRPr="00B21558">
              <w:rPr>
                <w:lang w:val="fr-CH"/>
              </w:rPr>
              <w:t>En outre, cette recommandation est mise en œuvre dans le cadre des projets en cours ci</w:t>
            </w:r>
            <w:r w:rsidR="0043240C" w:rsidRPr="00B21558">
              <w:rPr>
                <w:lang w:val="fr-CH"/>
              </w:rPr>
              <w:noBreakHyphen/>
            </w:r>
            <w:r w:rsidRPr="00B21558">
              <w:rPr>
                <w:lang w:val="fr-CH"/>
              </w:rPr>
              <w:t>après relevant du Plan d</w:t>
            </w:r>
            <w:r w:rsidR="007E69FB" w:rsidRPr="00B21558">
              <w:rPr>
                <w:lang w:val="fr-CH"/>
              </w:rPr>
              <w:t>’</w:t>
            </w:r>
            <w:r w:rsidRPr="00B21558">
              <w:rPr>
                <w:lang w:val="fr-CH"/>
              </w:rPr>
              <w:t>action pour le développement</w:t>
            </w:r>
            <w:r w:rsidR="007E69FB" w:rsidRPr="00B21558">
              <w:rPr>
                <w:lang w:val="fr-CH"/>
              </w:rPr>
              <w:t> :</w:t>
            </w:r>
          </w:p>
          <w:p w14:paraId="54BD4475" w14:textId="687F2B35" w:rsidR="009B2732" w:rsidRPr="00B21558" w:rsidRDefault="001533BA" w:rsidP="009B2732">
            <w:pPr>
              <w:spacing w:before="240" w:after="240"/>
              <w:rPr>
                <w:lang w:val="fr-FR"/>
              </w:rPr>
            </w:pPr>
            <w:r w:rsidRPr="00B21558">
              <w:rPr>
                <w:lang w:val="fr-FR"/>
              </w:rPr>
              <w:t>–</w:t>
            </w:r>
            <w:r w:rsidR="009B2732" w:rsidRPr="00B21558">
              <w:rPr>
                <w:lang w:val="fr-FR"/>
              </w:rPr>
              <w:t xml:space="preserve"> </w:t>
            </w:r>
            <w:r w:rsidR="00DA15BC" w:rsidRPr="00B21558">
              <w:rPr>
                <w:lang w:val="fr-CH"/>
              </w:rPr>
              <w:t>Projet pilote sur le droit d</w:t>
            </w:r>
            <w:r w:rsidR="007E69FB" w:rsidRPr="00B21558">
              <w:rPr>
                <w:lang w:val="fr-CH"/>
              </w:rPr>
              <w:t>’</w:t>
            </w:r>
            <w:r w:rsidR="00DA15BC" w:rsidRPr="00B21558">
              <w:rPr>
                <w:lang w:val="fr-CH"/>
              </w:rPr>
              <w:t>auteur et la distribution de contenu dans l</w:t>
            </w:r>
            <w:r w:rsidR="007E69FB" w:rsidRPr="00B21558">
              <w:rPr>
                <w:lang w:val="fr-CH"/>
              </w:rPr>
              <w:t>’</w:t>
            </w:r>
            <w:r w:rsidR="00DA15BC" w:rsidRPr="00B21558">
              <w:rPr>
                <w:lang w:val="fr-CH"/>
              </w:rPr>
              <w:t>environnement numérique</w:t>
            </w:r>
            <w:r w:rsidR="00DA15BC" w:rsidRPr="00B21558">
              <w:rPr>
                <w:lang w:val="fr-FR"/>
              </w:rPr>
              <w:t xml:space="preserve"> </w:t>
            </w:r>
            <w:r w:rsidR="009B2732" w:rsidRPr="00B21558">
              <w:rPr>
                <w:lang w:val="fr-FR"/>
              </w:rPr>
              <w:t>(CDIP22/15</w:t>
            </w:r>
            <w:r w:rsidR="000979AE" w:rsidRPr="00B21558">
              <w:rPr>
                <w:lang w:val="fr-FR"/>
              </w:rPr>
              <w:t> </w:t>
            </w:r>
            <w:r w:rsidR="009B2732" w:rsidRPr="00B21558">
              <w:rPr>
                <w:lang w:val="fr-FR"/>
              </w:rPr>
              <w:t>Rev.)</w:t>
            </w:r>
          </w:p>
        </w:tc>
      </w:tr>
      <w:tr w:rsidR="009B2732" w:rsidRPr="0087308D" w14:paraId="61A85218" w14:textId="77777777" w:rsidTr="00B5029A">
        <w:tc>
          <w:tcPr>
            <w:tcW w:w="2536" w:type="dxa"/>
          </w:tcPr>
          <w:p w14:paraId="7B0776E6" w14:textId="072E96FC"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9" w:type="dxa"/>
          </w:tcPr>
          <w:p w14:paraId="2D301C78" w14:textId="1550F0BA" w:rsidR="0077778A" w:rsidRPr="00B21558" w:rsidRDefault="0077778A" w:rsidP="0077778A">
            <w:pPr>
              <w:spacing w:before="240" w:after="240"/>
              <w:rPr>
                <w:lang w:val="fr-FR"/>
              </w:rPr>
            </w:pPr>
            <w:r w:rsidRPr="00B21558">
              <w:rPr>
                <w:lang w:val="fr-FR"/>
              </w:rPr>
              <w:t>La mise en œuvre du projet intitulé “Propriété intellectuelle et développement socioéconomique – phase</w:t>
            </w:r>
            <w:r w:rsidR="001533BA" w:rsidRPr="00B21558">
              <w:rPr>
                <w:lang w:val="fr-FR"/>
              </w:rPr>
              <w:t> </w:t>
            </w:r>
            <w:r w:rsidRPr="00B21558">
              <w:rPr>
                <w:lang w:val="fr-FR"/>
              </w:rPr>
              <w:t>II” (CDIP/14/7) s</w:t>
            </w:r>
            <w:r w:rsidR="007E69FB" w:rsidRPr="00B21558">
              <w:rPr>
                <w:lang w:val="fr-FR"/>
              </w:rPr>
              <w:t>’</w:t>
            </w:r>
            <w:r w:rsidRPr="00B21558">
              <w:rPr>
                <w:lang w:val="fr-FR"/>
              </w:rPr>
              <w:t xml:space="preserve">est achevée </w:t>
            </w:r>
            <w:r w:rsidR="007E69FB" w:rsidRPr="00B21558">
              <w:rPr>
                <w:lang w:val="fr-FR"/>
              </w:rPr>
              <w:t>en 2018</w:t>
            </w:r>
            <w:r w:rsidRPr="00B21558">
              <w:rPr>
                <w:lang w:val="fr-FR"/>
              </w:rPr>
              <w:t>.</w:t>
            </w:r>
            <w:r w:rsidR="009B2732" w:rsidRPr="00B21558">
              <w:rPr>
                <w:lang w:val="fr-FR"/>
              </w:rPr>
              <w:t xml:space="preserve">  </w:t>
            </w:r>
            <w:r w:rsidR="00DA15BC" w:rsidRPr="00B21558">
              <w:rPr>
                <w:lang w:val="fr-CH"/>
              </w:rPr>
              <w:t>La nouvelle série d</w:t>
            </w:r>
            <w:r w:rsidR="007E69FB" w:rsidRPr="00B21558">
              <w:rPr>
                <w:lang w:val="fr-CH"/>
              </w:rPr>
              <w:t>’</w:t>
            </w:r>
            <w:r w:rsidR="00DA15BC" w:rsidRPr="00B21558">
              <w:rPr>
                <w:lang w:val="fr-CH"/>
              </w:rPr>
              <w:t xml:space="preserve">études économiques a été pleinement intégrée </w:t>
            </w:r>
            <w:r w:rsidR="007E69FB" w:rsidRPr="00B21558">
              <w:rPr>
                <w:lang w:val="fr-CH"/>
              </w:rPr>
              <w:t>en 2019</w:t>
            </w:r>
            <w:r w:rsidR="00DA15BC" w:rsidRPr="00B21558">
              <w:rPr>
                <w:lang w:val="fr-CH"/>
              </w:rPr>
              <w:t xml:space="preserve"> dans le cadre des activités ordinaires de la Section de l</w:t>
            </w:r>
            <w:r w:rsidR="007E69FB" w:rsidRPr="00B21558">
              <w:rPr>
                <w:lang w:val="fr-CH"/>
              </w:rPr>
              <w:t>’</w:t>
            </w:r>
            <w:r w:rsidR="00DA15BC" w:rsidRPr="00B21558">
              <w:rPr>
                <w:lang w:val="fr-CH"/>
              </w:rPr>
              <w:t>économie de l</w:t>
            </w:r>
            <w:r w:rsidR="007E69FB" w:rsidRPr="00B21558">
              <w:rPr>
                <w:lang w:val="fr-CH"/>
              </w:rPr>
              <w:t>’</w:t>
            </w:r>
            <w:r w:rsidR="00DA15BC" w:rsidRPr="00B21558">
              <w:rPr>
                <w:lang w:val="fr-CH"/>
              </w:rPr>
              <w:t>innovation au sein du Département de l</w:t>
            </w:r>
            <w:r w:rsidR="007E69FB" w:rsidRPr="00B21558">
              <w:rPr>
                <w:lang w:val="fr-CH"/>
              </w:rPr>
              <w:t>’</w:t>
            </w:r>
            <w:r w:rsidR="00DA15BC" w:rsidRPr="00B21558">
              <w:rPr>
                <w:lang w:val="fr-CH"/>
              </w:rPr>
              <w:t>économie et de l</w:t>
            </w:r>
            <w:r w:rsidR="007E69FB" w:rsidRPr="00B21558">
              <w:rPr>
                <w:lang w:val="fr-CH"/>
              </w:rPr>
              <w:t>’</w:t>
            </w:r>
            <w:r w:rsidR="00DA15BC" w:rsidRPr="00B21558">
              <w:rPr>
                <w:lang w:val="fr-CH"/>
              </w:rPr>
              <w:t>analyse des donné</w:t>
            </w:r>
            <w:r w:rsidR="00D3434E" w:rsidRPr="00B21558">
              <w:rPr>
                <w:lang w:val="fr-CH"/>
              </w:rPr>
              <w:t>es.  S’a</w:t>
            </w:r>
            <w:r w:rsidR="00DA15BC" w:rsidRPr="00B21558">
              <w:rPr>
                <w:lang w:val="fr-CH"/>
              </w:rPr>
              <w:t>ppuyant sur les leço</w:t>
            </w:r>
            <w:r w:rsidR="00715DE8">
              <w:rPr>
                <w:lang w:val="fr-CH"/>
              </w:rPr>
              <w:t>ns tirées des projets de phases </w:t>
            </w:r>
            <w:r w:rsidR="00DA15BC" w:rsidRPr="00B21558">
              <w:rPr>
                <w:lang w:val="fr-CH"/>
              </w:rPr>
              <w:t>I et II relevant</w:t>
            </w:r>
            <w:r w:rsidR="007E69FB" w:rsidRPr="00B21558">
              <w:rPr>
                <w:lang w:val="fr-CH"/>
              </w:rPr>
              <w:t xml:space="preserve"> du CDI</w:t>
            </w:r>
            <w:r w:rsidR="00DA15BC" w:rsidRPr="00B21558">
              <w:rPr>
                <w:lang w:val="fr-CH"/>
              </w:rPr>
              <w:t>P, la nouvelle série d</w:t>
            </w:r>
            <w:r w:rsidR="007E69FB" w:rsidRPr="00B21558">
              <w:rPr>
                <w:lang w:val="fr-CH"/>
              </w:rPr>
              <w:t>’</w:t>
            </w:r>
            <w:r w:rsidR="00DA15BC" w:rsidRPr="00B21558">
              <w:rPr>
                <w:lang w:val="fr-CH"/>
              </w:rPr>
              <w:t>études de cas vise à apporter une méthode, des données ainsi que d</w:t>
            </w:r>
            <w:r w:rsidR="007E69FB" w:rsidRPr="00B21558">
              <w:rPr>
                <w:lang w:val="fr-CH"/>
              </w:rPr>
              <w:t>’</w:t>
            </w:r>
            <w:r w:rsidR="00DA15BC" w:rsidRPr="00B21558">
              <w:rPr>
                <w:lang w:val="fr-CH"/>
              </w:rPr>
              <w:t>autres perspectives économiques aux pays en développement et aux pays en transiti</w:t>
            </w:r>
            <w:r w:rsidR="00D3434E" w:rsidRPr="00B21558">
              <w:rPr>
                <w:lang w:val="fr-CH"/>
              </w:rPr>
              <w:t>on.  Ce</w:t>
            </w:r>
            <w:r w:rsidR="00DA15BC" w:rsidRPr="00B21558">
              <w:rPr>
                <w:lang w:val="fr-CH"/>
              </w:rPr>
              <w:t>s études sont mises en œuvre en collaboration avec des économistes de ces pays et des experts internationaux</w:t>
            </w:r>
            <w:r w:rsidR="009B2732" w:rsidRPr="00B21558">
              <w:rPr>
                <w:lang w:val="fr-FR"/>
              </w:rPr>
              <w:t>.</w:t>
            </w:r>
          </w:p>
          <w:p w14:paraId="685BBF4B" w14:textId="43B032F1" w:rsidR="0077778A" w:rsidRPr="00B21558" w:rsidRDefault="00DA15BC" w:rsidP="009B2732">
            <w:pPr>
              <w:spacing w:before="240" w:after="240"/>
              <w:rPr>
                <w:lang w:val="fr-FR"/>
              </w:rPr>
            </w:pPr>
            <w:r w:rsidRPr="00B21558">
              <w:rPr>
                <w:lang w:val="fr-CH"/>
              </w:rPr>
              <w:t xml:space="preserve">Le </w:t>
            </w:r>
            <w:r w:rsidRPr="00B21558">
              <w:rPr>
                <w:i/>
                <w:iCs/>
                <w:lang w:val="fr-CH"/>
              </w:rPr>
              <w:t>Projet pilote sur le droit d</w:t>
            </w:r>
            <w:r w:rsidR="007E69FB" w:rsidRPr="00B21558">
              <w:rPr>
                <w:i/>
                <w:iCs/>
                <w:lang w:val="fr-CH"/>
              </w:rPr>
              <w:t>’</w:t>
            </w:r>
            <w:r w:rsidRPr="00B21558">
              <w:rPr>
                <w:i/>
                <w:iCs/>
                <w:lang w:val="fr-CH"/>
              </w:rPr>
              <w:t>auteur et la distribution de contenu dans l</w:t>
            </w:r>
            <w:r w:rsidR="007E69FB" w:rsidRPr="00B21558">
              <w:rPr>
                <w:i/>
                <w:iCs/>
                <w:lang w:val="fr-CH"/>
              </w:rPr>
              <w:t>’</w:t>
            </w:r>
            <w:r w:rsidRPr="00B21558">
              <w:rPr>
                <w:i/>
                <w:iCs/>
                <w:lang w:val="fr-CH"/>
              </w:rPr>
              <w:t xml:space="preserve">environnement numérique </w:t>
            </w:r>
            <w:r w:rsidRPr="00B21558">
              <w:rPr>
                <w:lang w:val="fr-CH"/>
              </w:rPr>
              <w:t>(CDIP/22/15</w:t>
            </w:r>
            <w:r w:rsidR="000979AE" w:rsidRPr="00B21558">
              <w:rPr>
                <w:lang w:val="fr-CH"/>
              </w:rPr>
              <w:t> </w:t>
            </w:r>
            <w:proofErr w:type="spellStart"/>
            <w:r w:rsidRPr="00B21558">
              <w:rPr>
                <w:lang w:val="fr-CH"/>
              </w:rPr>
              <w:t>Rev</w:t>
            </w:r>
            <w:proofErr w:type="spellEnd"/>
            <w:r w:rsidRPr="00B21558">
              <w:rPr>
                <w:lang w:val="fr-CH"/>
              </w:rPr>
              <w:t>.), créé en janvier 2019, est un projet conjoint de la Section de l</w:t>
            </w:r>
            <w:r w:rsidR="007E69FB" w:rsidRPr="00B21558">
              <w:rPr>
                <w:lang w:val="fr-CH"/>
              </w:rPr>
              <w:t>’</w:t>
            </w:r>
            <w:r w:rsidRPr="00B21558">
              <w:rPr>
                <w:lang w:val="fr-CH"/>
              </w:rPr>
              <w:t>économie de la création (au sein du Département de l</w:t>
            </w:r>
            <w:r w:rsidR="007E69FB" w:rsidRPr="00B21558">
              <w:rPr>
                <w:lang w:val="fr-CH"/>
              </w:rPr>
              <w:t>’</w:t>
            </w:r>
            <w:r w:rsidRPr="00B21558">
              <w:rPr>
                <w:lang w:val="fr-CH"/>
              </w:rPr>
              <w:t>économie et de l</w:t>
            </w:r>
            <w:r w:rsidR="007E69FB" w:rsidRPr="00B21558">
              <w:rPr>
                <w:lang w:val="fr-CH"/>
              </w:rPr>
              <w:t>’</w:t>
            </w:r>
            <w:r w:rsidRPr="00B21558">
              <w:rPr>
                <w:lang w:val="fr-CH"/>
              </w:rPr>
              <w:t>analyse des données) et du Secteur du droit d</w:t>
            </w:r>
            <w:r w:rsidR="007E69FB" w:rsidRPr="00B21558">
              <w:rPr>
                <w:lang w:val="fr-CH"/>
              </w:rPr>
              <w:t>’</w:t>
            </w:r>
            <w:r w:rsidRPr="00B21558">
              <w:rPr>
                <w:lang w:val="fr-CH"/>
              </w:rPr>
              <w:t>auteur et des industries de la création.</w:t>
            </w:r>
            <w:r w:rsidR="000979AE" w:rsidRPr="00B21558">
              <w:rPr>
                <w:lang w:val="fr-CH"/>
              </w:rPr>
              <w:t xml:space="preserve"> </w:t>
            </w:r>
            <w:r w:rsidRPr="00B21558">
              <w:rPr>
                <w:lang w:val="fr-CH"/>
              </w:rPr>
              <w:t xml:space="preserve"> En raison de la pandémie, l</w:t>
            </w:r>
            <w:r w:rsidR="007E69FB" w:rsidRPr="00B21558">
              <w:rPr>
                <w:lang w:val="fr-CH"/>
              </w:rPr>
              <w:t>’</w:t>
            </w:r>
            <w:r w:rsidRPr="00B21558">
              <w:rPr>
                <w:lang w:val="fr-CH"/>
              </w:rPr>
              <w:t xml:space="preserve">étude économique réalisée </w:t>
            </w:r>
            <w:r w:rsidR="007E69FB" w:rsidRPr="00B21558">
              <w:rPr>
                <w:lang w:val="fr-CH"/>
              </w:rPr>
              <w:t>en 2020</w:t>
            </w:r>
            <w:r w:rsidRPr="00B21558">
              <w:rPr>
                <w:lang w:val="fr-CH"/>
              </w:rPr>
              <w:t xml:space="preserve"> n</w:t>
            </w:r>
            <w:r w:rsidR="007E69FB" w:rsidRPr="00B21558">
              <w:rPr>
                <w:lang w:val="fr-CH"/>
              </w:rPr>
              <w:t>’</w:t>
            </w:r>
            <w:r w:rsidRPr="00B21558">
              <w:rPr>
                <w:lang w:val="fr-CH"/>
              </w:rPr>
              <w:t>a pas encore pu être présentée</w:t>
            </w:r>
            <w:r w:rsidR="007E69FB" w:rsidRPr="00B21558">
              <w:rPr>
                <w:lang w:val="fr-CH"/>
              </w:rPr>
              <w:t xml:space="preserve"> au C</w:t>
            </w:r>
            <w:r w:rsidR="00D3434E" w:rsidRPr="00B21558">
              <w:rPr>
                <w:lang w:val="fr-CH"/>
              </w:rPr>
              <w:t>DIP.  To</w:t>
            </w:r>
            <w:r w:rsidRPr="00B21558">
              <w:rPr>
                <w:lang w:val="fr-CH"/>
              </w:rPr>
              <w:t>utefois, un résumé de l</w:t>
            </w:r>
            <w:r w:rsidR="007E69FB" w:rsidRPr="00B21558">
              <w:rPr>
                <w:lang w:val="fr-CH"/>
              </w:rPr>
              <w:t>’</w:t>
            </w:r>
            <w:r w:rsidRPr="00B21558">
              <w:rPr>
                <w:lang w:val="fr-CH"/>
              </w:rPr>
              <w:t>étude a été publié dans une note sur l</w:t>
            </w:r>
            <w:r w:rsidR="007E69FB" w:rsidRPr="00B21558">
              <w:rPr>
                <w:lang w:val="fr-CH"/>
              </w:rPr>
              <w:t>’</w:t>
            </w:r>
            <w:r w:rsidRPr="00B21558">
              <w:rPr>
                <w:lang w:val="fr-CH"/>
              </w:rPr>
              <w:t>économie de la création dans le cadre d</w:t>
            </w:r>
            <w:r w:rsidR="007E69FB" w:rsidRPr="00B21558">
              <w:rPr>
                <w:lang w:val="fr-CH"/>
              </w:rPr>
              <w:t>’</w:t>
            </w:r>
            <w:r w:rsidRPr="00B21558">
              <w:rPr>
                <w:lang w:val="fr-CH"/>
              </w:rPr>
              <w:t xml:space="preserve">une nouvelle publication en ligne intitulée </w:t>
            </w:r>
            <w:r w:rsidRPr="00B21558">
              <w:rPr>
                <w:i/>
                <w:iCs/>
                <w:lang w:val="fr-CH"/>
              </w:rPr>
              <w:t>La guerre de la diffusion en continu</w:t>
            </w:r>
            <w:r w:rsidR="007E69FB" w:rsidRPr="00B21558">
              <w:rPr>
                <w:i/>
                <w:iCs/>
                <w:lang w:val="fr-CH"/>
              </w:rPr>
              <w:t> :</w:t>
            </w:r>
            <w:r w:rsidRPr="00B21558">
              <w:rPr>
                <w:i/>
                <w:iCs/>
                <w:lang w:val="fr-CH"/>
              </w:rPr>
              <w:t xml:space="preserve"> contenu exclusif et concurrence des plateformes au Brésil</w:t>
            </w:r>
            <w:r w:rsidRPr="00B21558">
              <w:rPr>
                <w:lang w:val="fr-CH"/>
              </w:rPr>
              <w:t>, et un rapport technique a été publié dans le cadre d</w:t>
            </w:r>
            <w:r w:rsidR="007E69FB" w:rsidRPr="00B21558">
              <w:rPr>
                <w:lang w:val="fr-CH"/>
              </w:rPr>
              <w:t>’</w:t>
            </w:r>
            <w:r w:rsidRPr="00B21558">
              <w:rPr>
                <w:lang w:val="fr-CH"/>
              </w:rPr>
              <w:t>un document de recherche économique (n</w:t>
            </w:r>
            <w:r w:rsidR="001533BA" w:rsidRPr="00B21558">
              <w:rPr>
                <w:vertAlign w:val="superscript"/>
                <w:lang w:val="fr-CH"/>
              </w:rPr>
              <w:t>° </w:t>
            </w:r>
            <w:r w:rsidRPr="00B21558">
              <w:rPr>
                <w:lang w:val="fr-CH"/>
              </w:rPr>
              <w:t>63</w:t>
            </w:r>
            <w:r w:rsidR="009B2732" w:rsidRPr="00B21558">
              <w:rPr>
                <w:lang w:val="fr-FR"/>
              </w:rPr>
              <w:t>).</w:t>
            </w:r>
          </w:p>
          <w:p w14:paraId="740E3F89" w14:textId="492AEE5B" w:rsidR="009B2732" w:rsidRPr="00B21558" w:rsidRDefault="00DA15BC" w:rsidP="008A2378">
            <w:pPr>
              <w:spacing w:before="240" w:after="240"/>
              <w:rPr>
                <w:lang w:val="fr-FR"/>
              </w:rPr>
            </w:pPr>
            <w:r w:rsidRPr="00B21558">
              <w:rPr>
                <w:lang w:val="fr-CH"/>
              </w:rPr>
              <w:t>Pour de plus amples renseignements sur les activités entreprises dans le cad</w:t>
            </w:r>
            <w:r w:rsidR="0096248B" w:rsidRPr="00B21558">
              <w:rPr>
                <w:lang w:val="fr-CH"/>
              </w:rPr>
              <w:t>r</w:t>
            </w:r>
            <w:r w:rsidRPr="00B21558">
              <w:rPr>
                <w:lang w:val="fr-CH"/>
              </w:rPr>
              <w:t>e de ce projet, voir le document CDIP/26/2</w:t>
            </w:r>
            <w:r w:rsidR="009B2732" w:rsidRPr="00B21558">
              <w:rPr>
                <w:lang w:val="fr-FR"/>
              </w:rPr>
              <w:t>.</w:t>
            </w:r>
          </w:p>
        </w:tc>
      </w:tr>
      <w:tr w:rsidR="009B2732" w:rsidRPr="0087308D" w14:paraId="3C32D4AE" w14:textId="77777777" w:rsidTr="00B5029A">
        <w:tc>
          <w:tcPr>
            <w:tcW w:w="2536" w:type="dxa"/>
          </w:tcPr>
          <w:p w14:paraId="11624F25" w14:textId="07A05A2D" w:rsidR="009B2732" w:rsidRPr="00B21558" w:rsidRDefault="0077778A" w:rsidP="0077778A">
            <w:pPr>
              <w:spacing w:before="240" w:after="240"/>
              <w:rPr>
                <w:lang w:val="fr-FR"/>
              </w:rPr>
            </w:pPr>
            <w:r w:rsidRPr="00B21558">
              <w:rPr>
                <w:lang w:val="fr-FR"/>
              </w:rPr>
              <w:t>Autres rapports/documents connexes</w:t>
            </w:r>
          </w:p>
        </w:tc>
        <w:tc>
          <w:tcPr>
            <w:tcW w:w="6999" w:type="dxa"/>
          </w:tcPr>
          <w:p w14:paraId="35D5D22E" w14:textId="7F33E307" w:rsidR="0077778A" w:rsidRPr="00B21558" w:rsidRDefault="000A1B44" w:rsidP="009B2732">
            <w:pPr>
              <w:spacing w:before="240" w:after="120"/>
              <w:rPr>
                <w:lang w:val="fr-FR"/>
              </w:rPr>
            </w:pPr>
            <w:r w:rsidRPr="00B21558">
              <w:rPr>
                <w:lang w:val="fr-FR"/>
              </w:rPr>
              <w:t>Rapp</w:t>
            </w:r>
            <w:r w:rsidR="009B2732" w:rsidRPr="00B21558">
              <w:rPr>
                <w:lang w:val="fr-FR"/>
              </w:rPr>
              <w:t xml:space="preserve">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CDIP/3/</w:t>
            </w:r>
            <w:proofErr w:type="gramStart"/>
            <w:r w:rsidR="009B2732" w:rsidRPr="00B21558">
              <w:rPr>
                <w:lang w:val="fr-FR"/>
              </w:rPr>
              <w:t xml:space="preserve">5; </w:t>
            </w:r>
            <w:r w:rsidR="000979AE" w:rsidRPr="00B21558">
              <w:rPr>
                <w:lang w:val="fr-FR"/>
              </w:rPr>
              <w:t xml:space="preserve"> </w:t>
            </w:r>
            <w:r w:rsidR="009B2732" w:rsidRPr="00B21558">
              <w:rPr>
                <w:lang w:val="fr-FR"/>
              </w:rPr>
              <w:t>CDIP</w:t>
            </w:r>
            <w:proofErr w:type="gramEnd"/>
            <w:r w:rsidR="009B2732" w:rsidRPr="00B21558">
              <w:rPr>
                <w:lang w:val="fr-FR"/>
              </w:rPr>
              <w:t xml:space="preserve">/6/3; </w:t>
            </w:r>
            <w:r w:rsidR="000979AE" w:rsidRPr="00B21558">
              <w:rPr>
                <w:lang w:val="fr-FR"/>
              </w:rPr>
              <w:t xml:space="preserve"> </w:t>
            </w:r>
            <w:r w:rsidR="009B2732" w:rsidRPr="00B21558">
              <w:rPr>
                <w:lang w:val="fr-FR"/>
              </w:rPr>
              <w:t xml:space="preserve">CDIP/8/2; </w:t>
            </w:r>
            <w:r w:rsidR="000979AE" w:rsidRPr="00B21558">
              <w:rPr>
                <w:lang w:val="fr-FR"/>
              </w:rPr>
              <w:t xml:space="preserve"> </w:t>
            </w:r>
            <w:r w:rsidR="009B2732" w:rsidRPr="00B21558">
              <w:rPr>
                <w:lang w:val="fr-FR"/>
              </w:rPr>
              <w:t xml:space="preserve">CDIP/10/2; </w:t>
            </w:r>
            <w:r w:rsidR="000979AE" w:rsidRPr="00B21558">
              <w:rPr>
                <w:lang w:val="fr-FR"/>
              </w:rPr>
              <w:t xml:space="preserve"> </w:t>
            </w:r>
            <w:r w:rsidR="009B2732" w:rsidRPr="00B21558">
              <w:rPr>
                <w:lang w:val="fr-FR"/>
              </w:rPr>
              <w:t xml:space="preserve">CDIP/12/2; </w:t>
            </w:r>
            <w:r w:rsidR="000979AE" w:rsidRPr="00B21558">
              <w:rPr>
                <w:lang w:val="fr-FR"/>
              </w:rPr>
              <w:t xml:space="preserve"> </w:t>
            </w:r>
            <w:r w:rsidR="009B2732" w:rsidRPr="00B21558">
              <w:rPr>
                <w:lang w:val="fr-FR"/>
              </w:rPr>
              <w:t xml:space="preserve">CDIP/14/2; </w:t>
            </w:r>
            <w:r w:rsidR="000979AE" w:rsidRPr="00B21558">
              <w:rPr>
                <w:lang w:val="fr-FR"/>
              </w:rPr>
              <w:t xml:space="preserve"> </w:t>
            </w:r>
            <w:r w:rsidR="009B2732" w:rsidRPr="00B21558">
              <w:rPr>
                <w:lang w:val="fr-FR"/>
              </w:rPr>
              <w:t xml:space="preserve">CDIP/14/3; </w:t>
            </w:r>
            <w:r w:rsidR="000979AE" w:rsidRPr="00B21558">
              <w:rPr>
                <w:lang w:val="fr-FR"/>
              </w:rPr>
              <w:t xml:space="preserve"> </w:t>
            </w:r>
            <w:r w:rsidR="009B2732" w:rsidRPr="00B21558">
              <w:rPr>
                <w:lang w:val="fr-FR"/>
              </w:rPr>
              <w:t xml:space="preserve">CDIP/16/2; </w:t>
            </w:r>
            <w:r w:rsidR="000979AE" w:rsidRPr="00B21558">
              <w:rPr>
                <w:lang w:val="fr-FR"/>
              </w:rPr>
              <w:t xml:space="preserve"> </w:t>
            </w:r>
            <w:r w:rsidR="009B2732" w:rsidRPr="00B21558">
              <w:rPr>
                <w:lang w:val="fr-FR"/>
              </w:rPr>
              <w:t xml:space="preserve">CDIP/18/2; </w:t>
            </w:r>
            <w:r w:rsidR="000979AE" w:rsidRPr="00B21558">
              <w:rPr>
                <w:lang w:val="fr-FR"/>
              </w:rPr>
              <w:t xml:space="preserve"> </w:t>
            </w:r>
            <w:r w:rsidR="009B2732" w:rsidRPr="00B21558">
              <w:rPr>
                <w:lang w:val="fr-FR"/>
              </w:rPr>
              <w:t xml:space="preserve">CDIP/20/2;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CDIP/22/9 </w:t>
            </w:r>
            <w:proofErr w:type="spellStart"/>
            <w:r w:rsidR="009B2732" w:rsidRPr="00B21558">
              <w:rPr>
                <w:lang w:val="fr-FR"/>
              </w:rPr>
              <w:t>Rev</w:t>
            </w:r>
            <w:proofErr w:type="spellEnd"/>
            <w:r w:rsidR="009B2732" w:rsidRPr="00B21558">
              <w:rPr>
                <w:lang w:val="fr-FR"/>
              </w:rPr>
              <w:t xml:space="preserve">;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r w:rsidR="008A2378" w:rsidRPr="00B21558">
              <w:rPr>
                <w:lang w:val="fr-FR"/>
              </w:rPr>
              <w:t xml:space="preserve">; </w:t>
            </w:r>
            <w:r w:rsidR="000979AE" w:rsidRPr="00B21558">
              <w:rPr>
                <w:lang w:val="fr-FR"/>
              </w:rPr>
              <w:t xml:space="preserve"> </w:t>
            </w:r>
            <w:r w:rsidR="008A2378" w:rsidRPr="00B21558">
              <w:rPr>
                <w:lang w:val="fr-FR"/>
              </w:rPr>
              <w:t>CDIP/26/2</w:t>
            </w:r>
            <w:r w:rsidR="009B2732" w:rsidRPr="00B21558">
              <w:rPr>
                <w:lang w:val="fr-FR"/>
              </w:rPr>
              <w:t>.</w:t>
            </w:r>
          </w:p>
          <w:p w14:paraId="50934109" w14:textId="44483294" w:rsidR="009B2732" w:rsidRPr="00B21558" w:rsidRDefault="000A1B4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0515EBF5"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6"/>
        <w:gridCol w:w="6999"/>
      </w:tblGrid>
      <w:tr w:rsidR="009B2732" w:rsidRPr="00B21558" w14:paraId="56044884" w14:textId="77777777" w:rsidTr="00D45F40">
        <w:trPr>
          <w:tblHeader/>
        </w:trPr>
        <w:tc>
          <w:tcPr>
            <w:tcW w:w="9535" w:type="dxa"/>
            <w:gridSpan w:val="2"/>
            <w:shd w:val="clear" w:color="auto" w:fill="BFBFBF" w:themeFill="background1" w:themeFillShade="BF"/>
          </w:tcPr>
          <w:p w14:paraId="3509DA31" w14:textId="1DAD3517" w:rsidR="009B2732" w:rsidRPr="00B21558" w:rsidRDefault="0077778A" w:rsidP="0077778A">
            <w:pPr>
              <w:spacing w:before="240" w:after="120"/>
              <w:jc w:val="center"/>
              <w:rPr>
                <w:b/>
                <w:i/>
                <w:lang w:val="fr-FR"/>
              </w:rPr>
            </w:pPr>
            <w:r w:rsidRPr="00B21558">
              <w:rPr>
                <w:b/>
                <w:i/>
                <w:lang w:val="fr-FR"/>
              </w:rPr>
              <w:t>Recommandation n° 36</w:t>
            </w:r>
          </w:p>
        </w:tc>
      </w:tr>
      <w:tr w:rsidR="009B2732" w:rsidRPr="0087308D" w14:paraId="38A12038" w14:textId="77777777" w:rsidTr="00D45F40">
        <w:tc>
          <w:tcPr>
            <w:tcW w:w="9535" w:type="dxa"/>
            <w:gridSpan w:val="2"/>
            <w:shd w:val="clear" w:color="auto" w:fill="D9D9D9" w:themeFill="background1" w:themeFillShade="D9"/>
          </w:tcPr>
          <w:p w14:paraId="7D5ECB10" w14:textId="09176206" w:rsidR="009B2732" w:rsidRPr="00B21558" w:rsidRDefault="009B2732" w:rsidP="0077778A">
            <w:pPr>
              <w:spacing w:before="240" w:after="120"/>
              <w:rPr>
                <w:lang w:val="fr-FR"/>
              </w:rPr>
            </w:pPr>
            <w:r w:rsidRPr="00B21558">
              <w:rPr>
                <w:lang w:val="fr-FR"/>
              </w:rPr>
              <w:br w:type="page"/>
            </w:r>
            <w:r w:rsidR="0077778A" w:rsidRPr="00B21558">
              <w:rPr>
                <w:lang w:val="fr-FR"/>
              </w:rPr>
              <w:t>Échanger des données d</w:t>
            </w:r>
            <w:r w:rsidR="007E69FB" w:rsidRPr="00B21558">
              <w:rPr>
                <w:lang w:val="fr-FR"/>
              </w:rPr>
              <w:t>’</w:t>
            </w:r>
            <w:r w:rsidR="0077778A" w:rsidRPr="00B21558">
              <w:rPr>
                <w:lang w:val="fr-FR"/>
              </w:rPr>
              <w:t>expérience sur des projets de partenariat ouverts tels que le projet sur le génome humain et sur des modèles de propriété intellectuelle.</w:t>
            </w:r>
            <w:r w:rsidRPr="00B21558">
              <w:rPr>
                <w:lang w:val="fr-FR"/>
              </w:rPr>
              <w:t xml:space="preserve">  </w:t>
            </w:r>
          </w:p>
        </w:tc>
      </w:tr>
      <w:tr w:rsidR="009B2732" w:rsidRPr="00B21558" w14:paraId="23BC7198" w14:textId="77777777" w:rsidTr="00D45F40">
        <w:tc>
          <w:tcPr>
            <w:tcW w:w="2536" w:type="dxa"/>
          </w:tcPr>
          <w:p w14:paraId="185DE47B" w14:textId="396EA8FA" w:rsidR="009B2732" w:rsidRPr="00B21558" w:rsidRDefault="0077778A" w:rsidP="0077778A">
            <w:pPr>
              <w:spacing w:before="220" w:after="120"/>
              <w:rPr>
                <w:lang w:val="fr-FR"/>
              </w:rPr>
            </w:pPr>
            <w:r w:rsidRPr="00B21558">
              <w:rPr>
                <w:lang w:val="fr-FR"/>
              </w:rPr>
              <w:t xml:space="preserve">Programmes connexes dans le programme et budget </w:t>
            </w:r>
            <w:r w:rsidR="00A2002A">
              <w:rPr>
                <w:lang w:val="fr-FR"/>
              </w:rPr>
              <w:t>2020-2021</w:t>
            </w:r>
          </w:p>
        </w:tc>
        <w:tc>
          <w:tcPr>
            <w:tcW w:w="6999" w:type="dxa"/>
          </w:tcPr>
          <w:p w14:paraId="6512F7E1" w14:textId="3DD70608" w:rsidR="009B2732" w:rsidRPr="00B21558" w:rsidRDefault="009B2732" w:rsidP="000A1B44">
            <w:pPr>
              <w:spacing w:before="220" w:after="120"/>
              <w:rPr>
                <w:lang w:val="fr-FR"/>
              </w:rPr>
            </w:pPr>
            <w:r w:rsidRPr="00B21558">
              <w:rPr>
                <w:lang w:val="fr-FR"/>
              </w:rPr>
              <w:t xml:space="preserve">8, 9, 14 </w:t>
            </w:r>
            <w:r w:rsidR="000A1B44" w:rsidRPr="00B21558">
              <w:rPr>
                <w:lang w:val="fr-FR"/>
              </w:rPr>
              <w:t>et</w:t>
            </w:r>
            <w:r w:rsidRPr="00B21558">
              <w:rPr>
                <w:lang w:val="fr-FR"/>
              </w:rPr>
              <w:t xml:space="preserve"> 30</w:t>
            </w:r>
          </w:p>
        </w:tc>
      </w:tr>
      <w:tr w:rsidR="009B2732" w:rsidRPr="0087308D" w14:paraId="0FED1EA9" w14:textId="77777777" w:rsidTr="00D45F40">
        <w:tc>
          <w:tcPr>
            <w:tcW w:w="2536" w:type="dxa"/>
          </w:tcPr>
          <w:p w14:paraId="0F5E9B8E" w14:textId="038C16E1" w:rsidR="009B2732" w:rsidRPr="00B21558" w:rsidRDefault="0077778A" w:rsidP="0077778A">
            <w:pPr>
              <w:spacing w:before="220" w:after="120"/>
              <w:rPr>
                <w:lang w:val="fr-FR"/>
              </w:rPr>
            </w:pPr>
            <w:r w:rsidRPr="00B21558">
              <w:rPr>
                <w:lang w:val="fr-FR"/>
              </w:rPr>
              <w:t>Calendrier de mise en œuvre</w:t>
            </w:r>
            <w:r w:rsidR="009B2732" w:rsidRPr="00B21558">
              <w:rPr>
                <w:lang w:val="fr-FR"/>
              </w:rPr>
              <w:t xml:space="preserve"> </w:t>
            </w:r>
          </w:p>
        </w:tc>
        <w:tc>
          <w:tcPr>
            <w:tcW w:w="6999" w:type="dxa"/>
          </w:tcPr>
          <w:p w14:paraId="3B824711" w14:textId="51761B22" w:rsidR="009B2732" w:rsidRPr="00B21558" w:rsidRDefault="0077778A" w:rsidP="0077778A">
            <w:pPr>
              <w:spacing w:before="220" w:after="120"/>
              <w:rPr>
                <w:lang w:val="fr-FR"/>
              </w:rPr>
            </w:pPr>
            <w:r w:rsidRPr="00B21558">
              <w:rPr>
                <w:lang w:val="fr-FR"/>
              </w:rPr>
              <w:t xml:space="preserve">Cette recommandation est en cours de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fait l</w:t>
            </w:r>
            <w:r w:rsidR="007E69FB" w:rsidRPr="00B21558">
              <w:rPr>
                <w:lang w:val="fr-FR"/>
              </w:rPr>
              <w:t>’</w:t>
            </w:r>
            <w:r w:rsidRPr="00B21558">
              <w:rPr>
                <w:lang w:val="fr-FR"/>
              </w:rPr>
              <w:t>objet de discussions menées et d</w:t>
            </w:r>
            <w:r w:rsidR="007E69FB" w:rsidRPr="00B21558">
              <w:rPr>
                <w:lang w:val="fr-FR"/>
              </w:rPr>
              <w:t>’</w:t>
            </w:r>
            <w:r w:rsidRPr="00B21558">
              <w:rPr>
                <w:lang w:val="fr-FR"/>
              </w:rPr>
              <w:t>activités approuvées à la six</w:t>
            </w:r>
            <w:r w:rsidR="007E69FB" w:rsidRPr="00B21558">
              <w:rPr>
                <w:lang w:val="fr-FR"/>
              </w:rPr>
              <w:t>ième session du CDI</w:t>
            </w:r>
            <w:r w:rsidRPr="00B21558">
              <w:rPr>
                <w:lang w:val="fr-FR"/>
              </w:rPr>
              <w:t>P, comme indiqué dans le document CDIP/6/6.</w:t>
            </w:r>
          </w:p>
        </w:tc>
      </w:tr>
      <w:tr w:rsidR="009B2732" w:rsidRPr="0087308D" w14:paraId="625D8F00" w14:textId="77777777" w:rsidTr="00D45F40">
        <w:tc>
          <w:tcPr>
            <w:tcW w:w="2536" w:type="dxa"/>
          </w:tcPr>
          <w:p w14:paraId="16BDF7D0" w14:textId="736B1689"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10D8A5CE" w14:textId="0BC6A570" w:rsidR="009B2732" w:rsidRPr="00B21558" w:rsidRDefault="0077778A" w:rsidP="0077778A">
            <w:pPr>
              <w:spacing w:before="240" w:after="120"/>
              <w:rPr>
                <w:lang w:val="fr-FR"/>
              </w:rPr>
            </w:pPr>
            <w:r w:rsidRPr="00B21558">
              <w:rPr>
                <w:lang w:val="fr-FR"/>
              </w:rPr>
              <w:t xml:space="preserve">Cette recommandation a été principalement traitée par le projet relatif aux partenariats ouverts et aux modèles </w:t>
            </w:r>
            <w:proofErr w:type="spellStart"/>
            <w:r w:rsidRPr="00B21558">
              <w:rPr>
                <w:lang w:val="fr-FR"/>
              </w:rPr>
              <w:t>fondés</w:t>
            </w:r>
            <w:proofErr w:type="spellEnd"/>
            <w:r w:rsidRPr="00B21558">
              <w:rPr>
                <w:lang w:val="fr-FR"/>
              </w:rPr>
              <w:t xml:space="preserve"> sur la propriété́ intellectuelle (CDIP/6/6</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2A84F093" w14:textId="77777777" w:rsidTr="00D45F40">
        <w:tc>
          <w:tcPr>
            <w:tcW w:w="2536" w:type="dxa"/>
          </w:tcPr>
          <w:p w14:paraId="3A43D18F" w14:textId="7E342B94" w:rsidR="009B2732" w:rsidRPr="00B21558" w:rsidRDefault="0077778A" w:rsidP="0077778A">
            <w:pPr>
              <w:spacing w:before="240" w:after="240"/>
              <w:rPr>
                <w:lang w:val="fr-FR"/>
              </w:rPr>
            </w:pPr>
            <w:r w:rsidRPr="00B21558">
              <w:rPr>
                <w:lang w:val="fr-FR"/>
              </w:rPr>
              <w:t>Activités/réalisations</w:t>
            </w:r>
          </w:p>
        </w:tc>
        <w:tc>
          <w:tcPr>
            <w:tcW w:w="6999" w:type="dxa"/>
          </w:tcPr>
          <w:p w14:paraId="2B883C43" w14:textId="609FC5C8" w:rsidR="0077778A" w:rsidRPr="00B21558" w:rsidRDefault="00DA15BC" w:rsidP="009B2732">
            <w:pPr>
              <w:spacing w:before="240" w:after="240"/>
              <w:rPr>
                <w:lang w:val="fr-FR"/>
              </w:rPr>
            </w:pPr>
            <w:r w:rsidRPr="00B21558">
              <w:rPr>
                <w:lang w:val="fr-CH"/>
              </w:rPr>
              <w:t xml:space="preserve">Le </w:t>
            </w:r>
            <w:r w:rsidR="0087308D">
              <w:fldChar w:fldCharType="begin"/>
            </w:r>
            <w:r w:rsidR="0087308D" w:rsidRPr="0087308D">
              <w:rPr>
                <w:lang w:val="fr-CH"/>
              </w:rPr>
              <w:instrText xml:space="preserve"> HYPERLINK "https://www.wipo.int/ip-development/en/agenda/tech_transfer/index.html" </w:instrText>
            </w:r>
            <w:r w:rsidR="0087308D">
              <w:fldChar w:fldCharType="separate"/>
            </w:r>
            <w:r w:rsidRPr="0098430F">
              <w:rPr>
                <w:rStyle w:val="Hyperlink"/>
                <w:lang w:val="fr-FR"/>
              </w:rPr>
              <w:t>portail relatif au transfert de technologie et au partenariat ouvert</w:t>
            </w:r>
            <w:r w:rsidR="0087308D">
              <w:rPr>
                <w:rStyle w:val="Hyperlink"/>
                <w:lang w:val="fr-FR"/>
              </w:rPr>
              <w:fldChar w:fldCharType="end"/>
            </w:r>
            <w:r w:rsidRPr="00B21558">
              <w:rPr>
                <w:lang w:val="fr-CH"/>
              </w:rPr>
              <w:t xml:space="preserve"> (en anglais) offre des informations sur les réunions et sur les documents, études et autres supports établis dans le cadre des projets relevant du Plan d</w:t>
            </w:r>
            <w:r w:rsidR="007E69FB" w:rsidRPr="00B21558">
              <w:rPr>
                <w:lang w:val="fr-CH"/>
              </w:rPr>
              <w:t>’</w:t>
            </w:r>
            <w:r w:rsidRPr="00B21558">
              <w:rPr>
                <w:lang w:val="fr-CH"/>
              </w:rPr>
              <w:t xml:space="preserve">action pour le développement en matière de transfert de technologie et de partenariat ouvert, tels que les </w:t>
            </w:r>
            <w:r w:rsidR="007E69FB" w:rsidRPr="00B21558">
              <w:rPr>
                <w:lang w:val="fr-CH"/>
              </w:rPr>
              <w:t>“P</w:t>
            </w:r>
            <w:r w:rsidRPr="00B21558">
              <w:rPr>
                <w:lang w:val="fr-CH"/>
              </w:rPr>
              <w:t>rojets de partenariat ouvert et modèles fondés sur la propriété intellectuell</w:t>
            </w:r>
            <w:r w:rsidR="007E69FB" w:rsidRPr="00B21558">
              <w:rPr>
                <w:lang w:val="fr-CH"/>
              </w:rPr>
              <w:t>e”</w:t>
            </w:r>
            <w:r w:rsidRPr="00B21558">
              <w:rPr>
                <w:lang w:val="fr-CH"/>
              </w:rPr>
              <w:t xml:space="preserve"> approuvés par</w:t>
            </w:r>
            <w:r w:rsidR="007E69FB" w:rsidRPr="00B21558">
              <w:rPr>
                <w:lang w:val="fr-CH"/>
              </w:rPr>
              <w:t xml:space="preserve"> le CDI</w:t>
            </w:r>
            <w:r w:rsidRPr="00B21558">
              <w:rPr>
                <w:lang w:val="fr-CH"/>
              </w:rPr>
              <w:t xml:space="preserve">P en vue de mettre en œuvre la recommandation </w:t>
            </w:r>
            <w:r w:rsidR="000979AE" w:rsidRPr="00B21558">
              <w:rPr>
                <w:lang w:val="fr-CH"/>
              </w:rPr>
              <w:t>n° </w:t>
            </w:r>
            <w:r w:rsidRPr="00B21558">
              <w:rPr>
                <w:lang w:val="fr-CH"/>
              </w:rPr>
              <w:t>36.</w:t>
            </w:r>
            <w:r w:rsidR="000979AE" w:rsidRPr="00B21558">
              <w:rPr>
                <w:lang w:val="fr-CH"/>
              </w:rPr>
              <w:t xml:space="preserve"> </w:t>
            </w:r>
            <w:r w:rsidRPr="00B21558">
              <w:rPr>
                <w:lang w:val="fr-CH"/>
              </w:rPr>
              <w:t xml:space="preserve"> Un </w:t>
            </w:r>
            <w:r w:rsidR="0087308D">
              <w:fldChar w:fldCharType="begin"/>
            </w:r>
            <w:r w:rsidR="0087308D" w:rsidRPr="0087308D">
              <w:rPr>
                <w:lang w:val="fr-CH"/>
              </w:rPr>
              <w:instrText xml:space="preserve"> HYPERLINK "https://www3.wipo.int/confluence/display/TTOC/DA+Web+Forums+Home" </w:instrText>
            </w:r>
            <w:r w:rsidR="0087308D">
              <w:fldChar w:fldCharType="separate"/>
            </w:r>
            <w:r w:rsidRPr="00EB0EF0">
              <w:rPr>
                <w:rStyle w:val="Hyperlink"/>
                <w:lang w:val="fr-FR"/>
              </w:rPr>
              <w:t>forum</w:t>
            </w:r>
            <w:r w:rsidR="0087308D">
              <w:rPr>
                <w:rStyle w:val="Hyperlink"/>
                <w:lang w:val="fr-FR"/>
              </w:rPr>
              <w:fldChar w:fldCharType="end"/>
            </w:r>
            <w:r w:rsidRPr="00B21558">
              <w:rPr>
                <w:lang w:val="fr-CH"/>
              </w:rPr>
              <w:t xml:space="preserve"> a été créé par les États membres, les observateurs et les parties prenantes concernées afin d</w:t>
            </w:r>
            <w:r w:rsidR="007E69FB" w:rsidRPr="00B21558">
              <w:rPr>
                <w:lang w:val="fr-CH"/>
              </w:rPr>
              <w:t>’</w:t>
            </w:r>
            <w:r w:rsidRPr="00B21558">
              <w:rPr>
                <w:lang w:val="fr-CH"/>
              </w:rPr>
              <w:t>échan</w:t>
            </w:r>
            <w:r w:rsidR="009F79A2" w:rsidRPr="00B21558">
              <w:rPr>
                <w:lang w:val="fr-CH"/>
              </w:rPr>
              <w:t>ger des retours, des observation</w:t>
            </w:r>
            <w:r w:rsidRPr="00B21558">
              <w:rPr>
                <w:lang w:val="fr-CH"/>
              </w:rPr>
              <w:t>s et des suggestions sur les études, les instruments de propriété intellectuelle, les manuels et le matériel de formation proposés sur le portail, ainsi que les documents relatifs aux manifestations, la conception ou encore le contenu du porta</w:t>
            </w:r>
            <w:r w:rsidR="00D3434E" w:rsidRPr="00B21558">
              <w:rPr>
                <w:lang w:val="fr-CH"/>
              </w:rPr>
              <w:t>il.  Le</w:t>
            </w:r>
            <w:r w:rsidRPr="00B21558">
              <w:rPr>
                <w:lang w:val="fr-CH"/>
              </w:rPr>
              <w:t xml:space="preserve"> portail et le forum demeurent à disposition des États membres</w:t>
            </w:r>
            <w:r w:rsidR="009B2732" w:rsidRPr="00B21558">
              <w:rPr>
                <w:lang w:val="fr-FR"/>
              </w:rPr>
              <w:t>.</w:t>
            </w:r>
          </w:p>
          <w:p w14:paraId="4E082BCB" w14:textId="219C2174" w:rsidR="009B2732" w:rsidRPr="00B21558" w:rsidRDefault="00DA15BC" w:rsidP="009B2732">
            <w:pPr>
              <w:spacing w:before="240" w:after="120"/>
              <w:rPr>
                <w:lang w:val="fr-FR"/>
              </w:rPr>
            </w:pPr>
            <w:r w:rsidRPr="00B21558">
              <w:rPr>
                <w:lang w:val="fr-CH"/>
              </w:rPr>
              <w:t xml:space="preserve">Dans le cadre du </w:t>
            </w:r>
            <w:r w:rsidR="007E69FB" w:rsidRPr="00B21558">
              <w:rPr>
                <w:lang w:val="fr-CH"/>
              </w:rPr>
              <w:t>“P</w:t>
            </w:r>
            <w:r w:rsidRPr="00B21558">
              <w:rPr>
                <w:lang w:val="fr-CH"/>
              </w:rPr>
              <w:t>rojet relatif à la propriété intellectuelle et au transfert de technologie</w:t>
            </w:r>
            <w:r w:rsidR="007E69FB" w:rsidRPr="00B21558">
              <w:rPr>
                <w:lang w:val="fr-CH"/>
              </w:rPr>
              <w:t> :</w:t>
            </w:r>
            <w:r w:rsidRPr="00B21558">
              <w:rPr>
                <w:lang w:val="fr-CH"/>
              </w:rPr>
              <w:t xml:space="preserve"> élaborer des solutions face aux défis commun</w:t>
            </w:r>
            <w:r w:rsidR="007E69FB" w:rsidRPr="00B21558">
              <w:rPr>
                <w:lang w:val="fr-CH"/>
              </w:rPr>
              <w:t>s”</w:t>
            </w:r>
            <w:r w:rsidRPr="00B21558">
              <w:rPr>
                <w:lang w:val="fr-CH"/>
              </w:rPr>
              <w:t xml:space="preserve"> et des activités de suivi, le comité a décidé à sa vingt</w:t>
            </w:r>
            <w:r w:rsidR="0043240C" w:rsidRPr="00B21558">
              <w:rPr>
                <w:lang w:val="fr-CH"/>
              </w:rPr>
              <w:noBreakHyphen/>
            </w:r>
            <w:r w:rsidRPr="00B21558">
              <w:rPr>
                <w:lang w:val="fr-CH"/>
              </w:rPr>
              <w:t>trois</w:t>
            </w:r>
            <w:r w:rsidR="007E69FB" w:rsidRPr="00B21558">
              <w:rPr>
                <w:lang w:val="fr-CH"/>
              </w:rPr>
              <w:t>ième session</w:t>
            </w:r>
            <w:r w:rsidRPr="00B21558">
              <w:rPr>
                <w:lang w:val="fr-CH"/>
              </w:rPr>
              <w:t xml:space="preserve"> d</w:t>
            </w:r>
            <w:r w:rsidR="007E69FB" w:rsidRPr="00B21558">
              <w:rPr>
                <w:lang w:val="fr-CH"/>
              </w:rPr>
              <w:t>’</w:t>
            </w:r>
            <w:r w:rsidRPr="00B21558">
              <w:rPr>
                <w:lang w:val="fr-CH"/>
              </w:rPr>
              <w:t>approuver une feuille de route pour encourager l</w:t>
            </w:r>
            <w:r w:rsidR="007E69FB" w:rsidRPr="00B21558">
              <w:rPr>
                <w:lang w:val="fr-CH"/>
              </w:rPr>
              <w:t>’</w:t>
            </w:r>
            <w:r w:rsidRPr="00B21558">
              <w:rPr>
                <w:lang w:val="fr-CH"/>
              </w:rPr>
              <w:t>utilisation du forum sur le Web créé dans le cadre de ce proj</w:t>
            </w:r>
            <w:r w:rsidR="00D3434E" w:rsidRPr="00B21558">
              <w:rPr>
                <w:lang w:val="fr-CH"/>
              </w:rPr>
              <w:t>et.  Ce</w:t>
            </w:r>
            <w:r w:rsidRPr="00B21558">
              <w:rPr>
                <w:lang w:val="fr-CH"/>
              </w:rPr>
              <w:t xml:space="preserve">la consistait à transférer le contenu du forum sur le Web vers la plateforme </w:t>
            </w:r>
            <w:proofErr w:type="spellStart"/>
            <w:r w:rsidRPr="00B21558">
              <w:rPr>
                <w:lang w:val="fr-CH"/>
              </w:rPr>
              <w:t>eTISC</w:t>
            </w:r>
            <w:proofErr w:type="spellEnd"/>
            <w:r w:rsidRPr="00B21558">
              <w:rPr>
                <w:lang w:val="fr-CH"/>
              </w:rPr>
              <w:t xml:space="preserve"> intégrée à WIPO INSPIRE.  L</w:t>
            </w:r>
            <w:r w:rsidR="007E69FB" w:rsidRPr="00B21558">
              <w:rPr>
                <w:lang w:val="fr-CH"/>
              </w:rPr>
              <w:t>’</w:t>
            </w:r>
            <w:r w:rsidRPr="00B21558">
              <w:rPr>
                <w:lang w:val="fr-CH"/>
              </w:rPr>
              <w:t>objectif était d</w:t>
            </w:r>
            <w:r w:rsidR="007E69FB" w:rsidRPr="00B21558">
              <w:rPr>
                <w:lang w:val="fr-CH"/>
              </w:rPr>
              <w:t>’</w:t>
            </w:r>
            <w:r w:rsidRPr="00B21558">
              <w:rPr>
                <w:lang w:val="fr-CH"/>
              </w:rPr>
              <w:t>augmenter le trafic provenant de la visibilité de la plateforme et de la base d</w:t>
            </w:r>
            <w:r w:rsidR="007E69FB" w:rsidRPr="00B21558">
              <w:rPr>
                <w:lang w:val="fr-CH"/>
              </w:rPr>
              <w:t>’</w:t>
            </w:r>
            <w:r w:rsidRPr="00B21558">
              <w:rPr>
                <w:lang w:val="fr-CH"/>
              </w:rPr>
              <w:t>utilisateurs existan</w:t>
            </w:r>
            <w:r w:rsidR="00D3434E" w:rsidRPr="00B21558">
              <w:rPr>
                <w:lang w:val="fr-CH"/>
              </w:rPr>
              <w:t>te.  La</w:t>
            </w:r>
            <w:r w:rsidRPr="00B21558">
              <w:rPr>
                <w:lang w:val="fr-CH"/>
              </w:rPr>
              <w:t xml:space="preserve"> migration a été menée à bien et un rapport a été présenté à la vingt</w:t>
            </w:r>
            <w:r w:rsidR="0043240C" w:rsidRPr="00B21558">
              <w:rPr>
                <w:lang w:val="fr-CH"/>
              </w:rPr>
              <w:noBreakHyphen/>
            </w:r>
            <w:r w:rsidRPr="00B21558">
              <w:rPr>
                <w:lang w:val="fr-CH"/>
              </w:rPr>
              <w:t>cinqu</w:t>
            </w:r>
            <w:r w:rsidR="007E69FB" w:rsidRPr="00B21558">
              <w:rPr>
                <w:lang w:val="fr-CH"/>
              </w:rPr>
              <w:t>ième session</w:t>
            </w:r>
            <w:r w:rsidRPr="00B21558">
              <w:rPr>
                <w:lang w:val="fr-CH"/>
              </w:rPr>
              <w:t xml:space="preserve"> du comité (</w:t>
            </w:r>
            <w:r w:rsidR="0087308D">
              <w:fldChar w:fldCharType="begin"/>
            </w:r>
            <w:r w:rsidR="0087308D" w:rsidRPr="0087308D">
              <w:rPr>
                <w:lang w:val="fr-CH"/>
              </w:rPr>
              <w:instrText xml:space="preserve"> HYPERLINK "h</w:instrText>
            </w:r>
            <w:r w:rsidR="0087308D" w:rsidRPr="0087308D">
              <w:rPr>
                <w:lang w:val="fr-CH"/>
              </w:rPr>
              <w:instrText xml:space="preserve">ttps://www.wipo.int/meetings/fr/doc_details.jsp?doc_id=474030" </w:instrText>
            </w:r>
            <w:r w:rsidR="0087308D">
              <w:fldChar w:fldCharType="separate"/>
            </w:r>
            <w:r w:rsidRPr="00EB0EF0">
              <w:rPr>
                <w:rStyle w:val="Hyperlink"/>
                <w:lang w:val="fr-FR"/>
              </w:rPr>
              <w:t>CDIP/25/5</w:t>
            </w:r>
            <w:r w:rsidR="0087308D">
              <w:rPr>
                <w:rStyle w:val="Hyperlink"/>
                <w:lang w:val="fr-FR"/>
              </w:rPr>
              <w:fldChar w:fldCharType="end"/>
            </w:r>
            <w:r w:rsidRPr="00B21558">
              <w:rPr>
                <w:lang w:val="fr-CH"/>
              </w:rPr>
              <w:t>)</w:t>
            </w:r>
            <w:r w:rsidR="009B2732" w:rsidRPr="00B21558">
              <w:rPr>
                <w:lang w:val="fr-FR"/>
              </w:rPr>
              <w:t>.</w:t>
            </w:r>
          </w:p>
        </w:tc>
      </w:tr>
      <w:tr w:rsidR="009B2732" w:rsidRPr="0087308D" w14:paraId="6111E232" w14:textId="77777777" w:rsidTr="00D45F40">
        <w:tc>
          <w:tcPr>
            <w:tcW w:w="2536" w:type="dxa"/>
          </w:tcPr>
          <w:p w14:paraId="490E0B79" w14:textId="0060D7DC" w:rsidR="009B2732" w:rsidRPr="00B21558" w:rsidRDefault="0077778A" w:rsidP="0077778A">
            <w:pPr>
              <w:spacing w:before="240" w:after="240"/>
              <w:rPr>
                <w:lang w:val="fr-FR"/>
              </w:rPr>
            </w:pPr>
            <w:r w:rsidRPr="00B21558">
              <w:rPr>
                <w:lang w:val="fr-FR"/>
              </w:rPr>
              <w:t>Autres rapports/documents connexes</w:t>
            </w:r>
          </w:p>
        </w:tc>
        <w:tc>
          <w:tcPr>
            <w:tcW w:w="6999" w:type="dxa"/>
          </w:tcPr>
          <w:p w14:paraId="5CCABA0A" w14:textId="2E898135" w:rsidR="0077778A" w:rsidRPr="00B21558" w:rsidRDefault="0077778A" w:rsidP="0077778A">
            <w:pPr>
              <w:spacing w:before="240" w:after="1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CDIP/8/</w:t>
            </w:r>
            <w:proofErr w:type="gramStart"/>
            <w:r w:rsidRPr="00B21558">
              <w:rPr>
                <w:lang w:val="fr-FR"/>
              </w:rPr>
              <w:t>2;  CDIP</w:t>
            </w:r>
            <w:proofErr w:type="gramEnd"/>
            <w:r w:rsidRPr="00B21558">
              <w:rPr>
                <w:lang w:val="fr-FR"/>
              </w:rPr>
              <w:t>/10/2;  CDIP/12/2;  CDIP/14/2;  CDIP/15/3;  CDIP/16/2;  CDIP/22/2;  CDIP/24/2;  CDIP/25/2.</w:t>
            </w:r>
          </w:p>
          <w:p w14:paraId="7CAF02F8" w14:textId="375058F6" w:rsidR="009B2732" w:rsidRPr="00B21558" w:rsidRDefault="00264093">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061F8CFB"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9B2732" w:rsidRPr="00B21558" w14:paraId="0273B54D" w14:textId="77777777" w:rsidTr="00D45F40">
        <w:trPr>
          <w:tblHeader/>
        </w:trPr>
        <w:tc>
          <w:tcPr>
            <w:tcW w:w="9535" w:type="dxa"/>
            <w:gridSpan w:val="2"/>
            <w:shd w:val="clear" w:color="auto" w:fill="BFBFBF" w:themeFill="background1" w:themeFillShade="BF"/>
          </w:tcPr>
          <w:p w14:paraId="0370337B" w14:textId="76BAC2B3" w:rsidR="009B2732" w:rsidRPr="00B21558" w:rsidRDefault="0077778A" w:rsidP="0077778A">
            <w:pPr>
              <w:spacing w:before="240" w:after="120"/>
              <w:jc w:val="center"/>
              <w:rPr>
                <w:b/>
                <w:i/>
                <w:lang w:val="fr-FR"/>
              </w:rPr>
            </w:pPr>
            <w:r w:rsidRPr="00B21558">
              <w:rPr>
                <w:b/>
                <w:i/>
                <w:lang w:val="fr-FR"/>
              </w:rPr>
              <w:t>Recommandation n° 38</w:t>
            </w:r>
          </w:p>
        </w:tc>
      </w:tr>
      <w:tr w:rsidR="009B2732" w:rsidRPr="0087308D" w14:paraId="71ADA55A" w14:textId="77777777" w:rsidTr="00D45F40">
        <w:tc>
          <w:tcPr>
            <w:tcW w:w="9535" w:type="dxa"/>
            <w:gridSpan w:val="2"/>
            <w:shd w:val="clear" w:color="auto" w:fill="D9D9D9" w:themeFill="background1" w:themeFillShade="D9"/>
          </w:tcPr>
          <w:p w14:paraId="2BFF069E" w14:textId="70D0A72E" w:rsidR="009B2732" w:rsidRPr="00B21558" w:rsidRDefault="0077778A" w:rsidP="0077778A">
            <w:pPr>
              <w:spacing w:before="240" w:after="120"/>
              <w:rPr>
                <w:lang w:val="fr-FR"/>
              </w:rPr>
            </w:pPr>
            <w:r w:rsidRPr="00B21558">
              <w:rPr>
                <w:lang w:val="fr-FR"/>
              </w:rPr>
              <w:t>Renforcer la capacité de l</w:t>
            </w:r>
            <w:r w:rsidR="007E69FB" w:rsidRPr="00B21558">
              <w:rPr>
                <w:lang w:val="fr-FR"/>
              </w:rPr>
              <w:t>’</w:t>
            </w:r>
            <w:r w:rsidRPr="00B21558">
              <w:rPr>
                <w:lang w:val="fr-FR"/>
              </w:rPr>
              <w:t>OMPI d</w:t>
            </w:r>
            <w:r w:rsidR="007E69FB" w:rsidRPr="00B21558">
              <w:rPr>
                <w:lang w:val="fr-FR"/>
              </w:rPr>
              <w:t>’</w:t>
            </w:r>
            <w:r w:rsidRPr="00B21558">
              <w:rPr>
                <w:lang w:val="fr-FR"/>
              </w:rPr>
              <w:t>évaluer objectivement les incidences des activités de l</w:t>
            </w:r>
            <w:r w:rsidR="007E69FB" w:rsidRPr="00B21558">
              <w:rPr>
                <w:lang w:val="fr-FR"/>
              </w:rPr>
              <w:t>’</w:t>
            </w:r>
            <w:r w:rsidRPr="00B21558">
              <w:rPr>
                <w:lang w:val="fr-FR"/>
              </w:rPr>
              <w:t>Organisation sur le développement.</w:t>
            </w:r>
            <w:r w:rsidR="009B2732" w:rsidRPr="00B21558">
              <w:rPr>
                <w:lang w:val="fr-FR"/>
              </w:rPr>
              <w:t xml:space="preserve">  </w:t>
            </w:r>
          </w:p>
        </w:tc>
      </w:tr>
      <w:tr w:rsidR="009B2732" w:rsidRPr="00B21558" w14:paraId="04B1DF1D" w14:textId="77777777" w:rsidTr="00D45F40">
        <w:tc>
          <w:tcPr>
            <w:tcW w:w="2538" w:type="dxa"/>
          </w:tcPr>
          <w:p w14:paraId="2DAD6941" w14:textId="1459F28A"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7" w:type="dxa"/>
          </w:tcPr>
          <w:p w14:paraId="70ABAA51" w14:textId="6749DC3E" w:rsidR="009B2732" w:rsidRPr="00B21558" w:rsidRDefault="009B2732" w:rsidP="00264093">
            <w:pPr>
              <w:spacing w:before="240" w:after="240"/>
              <w:rPr>
                <w:lang w:val="fr-FR"/>
              </w:rPr>
            </w:pPr>
            <w:r w:rsidRPr="00B21558">
              <w:rPr>
                <w:lang w:val="fr-FR"/>
              </w:rPr>
              <w:t xml:space="preserve">8, 9 </w:t>
            </w:r>
            <w:r w:rsidR="00264093" w:rsidRPr="00B21558">
              <w:rPr>
                <w:lang w:val="fr-FR"/>
              </w:rPr>
              <w:t>et</w:t>
            </w:r>
            <w:r w:rsidRPr="00B21558">
              <w:rPr>
                <w:lang w:val="fr-FR"/>
              </w:rPr>
              <w:t xml:space="preserve"> 22</w:t>
            </w:r>
          </w:p>
        </w:tc>
      </w:tr>
      <w:tr w:rsidR="009B2732" w:rsidRPr="0087308D" w14:paraId="19D03E1B" w14:textId="77777777" w:rsidTr="00D45F40">
        <w:tc>
          <w:tcPr>
            <w:tcW w:w="2538" w:type="dxa"/>
          </w:tcPr>
          <w:p w14:paraId="36C90E6A" w14:textId="572417B2"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7" w:type="dxa"/>
          </w:tcPr>
          <w:p w14:paraId="5A3AB8CC" w14:textId="03369DD9"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2010</w:t>
            </w:r>
            <w:r w:rsidRPr="00B21558">
              <w:rPr>
                <w:lang w:val="fr-FR"/>
              </w:rPr>
              <w:t>.</w:t>
            </w:r>
            <w:r w:rsidR="009B2732" w:rsidRPr="00B21558">
              <w:rPr>
                <w:lang w:val="fr-FR"/>
              </w:rPr>
              <w:t xml:space="preserve">  </w:t>
            </w:r>
            <w:r w:rsidRPr="00B21558">
              <w:rPr>
                <w:lang w:val="fr-FR"/>
              </w:rPr>
              <w:t>Elle a fait l</w:t>
            </w:r>
            <w:r w:rsidR="007E69FB" w:rsidRPr="00B21558">
              <w:rPr>
                <w:lang w:val="fr-FR"/>
              </w:rPr>
              <w:t>’</w:t>
            </w:r>
            <w:r w:rsidRPr="00B21558">
              <w:rPr>
                <w:lang w:val="fr-FR"/>
              </w:rPr>
              <w:t>objet de discussions menées et d</w:t>
            </w:r>
            <w:r w:rsidR="007E69FB" w:rsidRPr="00B21558">
              <w:rPr>
                <w:lang w:val="fr-FR"/>
              </w:rPr>
              <w:t>’</w:t>
            </w:r>
            <w:r w:rsidRPr="00B21558">
              <w:rPr>
                <w:lang w:val="fr-FR"/>
              </w:rPr>
              <w:t>activités approuvées à la quatr</w:t>
            </w:r>
            <w:r w:rsidR="007E69FB" w:rsidRPr="00B21558">
              <w:rPr>
                <w:lang w:val="fr-FR"/>
              </w:rPr>
              <w:t>ième session du CDI</w:t>
            </w:r>
            <w:r w:rsidRPr="00B21558">
              <w:rPr>
                <w:lang w:val="fr-FR"/>
              </w:rPr>
              <w:t>P, comme indiqué dans le document CDIP/4/8</w:t>
            </w:r>
            <w:r w:rsidR="000979AE" w:rsidRPr="00B21558">
              <w:rPr>
                <w:lang w:val="fr-FR"/>
              </w:rPr>
              <w:t> </w:t>
            </w:r>
            <w:proofErr w:type="spellStart"/>
            <w:r w:rsidRPr="00B21558">
              <w:rPr>
                <w:lang w:val="fr-FR"/>
              </w:rPr>
              <w:t>Rev</w:t>
            </w:r>
            <w:proofErr w:type="spellEnd"/>
            <w:r w:rsidRPr="00B21558">
              <w:rPr>
                <w:lang w:val="fr-FR"/>
              </w:rPr>
              <w:t>.</w:t>
            </w:r>
          </w:p>
        </w:tc>
      </w:tr>
      <w:tr w:rsidR="009B2732" w:rsidRPr="0087308D" w14:paraId="705CF787" w14:textId="77777777" w:rsidTr="00D45F40">
        <w:tc>
          <w:tcPr>
            <w:tcW w:w="2538" w:type="dxa"/>
          </w:tcPr>
          <w:p w14:paraId="64EB5D09" w14:textId="769CEC90"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7" w:type="dxa"/>
          </w:tcPr>
          <w:p w14:paraId="345D0A32" w14:textId="5BA4E0EC" w:rsidR="009B2732" w:rsidRPr="00B21558" w:rsidRDefault="0077778A" w:rsidP="0077778A">
            <w:pPr>
              <w:spacing w:before="240" w:after="120"/>
              <w:rPr>
                <w:lang w:val="fr-FR"/>
              </w:rPr>
            </w:pPr>
            <w:r w:rsidRPr="00B21558">
              <w:rPr>
                <w:lang w:val="fr-FR"/>
              </w:rPr>
              <w:t>Cette recommandation a été principalement traitée par le projet relatif à l</w:t>
            </w:r>
            <w:r w:rsidR="007E69FB" w:rsidRPr="00B21558">
              <w:rPr>
                <w:lang w:val="fr-FR"/>
              </w:rPr>
              <w:t>’</w:t>
            </w:r>
            <w:r w:rsidRPr="00B21558">
              <w:rPr>
                <w:lang w:val="fr-FR"/>
              </w:rPr>
              <w:t>amélioration du cadre de gestion axée sur les résultats mis en œuvre par l</w:t>
            </w:r>
            <w:r w:rsidR="007E69FB" w:rsidRPr="00B21558">
              <w:rPr>
                <w:lang w:val="fr-FR"/>
              </w:rPr>
              <w:t>’</w:t>
            </w:r>
            <w:r w:rsidRPr="00B21558">
              <w:rPr>
                <w:lang w:val="fr-FR"/>
              </w:rPr>
              <w:t>OMPI aux fins du suivi et de l</w:t>
            </w:r>
            <w:r w:rsidR="007E69FB" w:rsidRPr="00B21558">
              <w:rPr>
                <w:lang w:val="fr-FR"/>
              </w:rPr>
              <w:t>’</w:t>
            </w:r>
            <w:r w:rsidRPr="00B21558">
              <w:rPr>
                <w:lang w:val="fr-FR"/>
              </w:rPr>
              <w:t>évaluation des activités de développement (CDIP/5/REF_CDIP/4/8</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p>
        </w:tc>
      </w:tr>
      <w:tr w:rsidR="009B2732" w:rsidRPr="0087308D" w14:paraId="30FD773B" w14:textId="77777777" w:rsidTr="00D45F40">
        <w:tc>
          <w:tcPr>
            <w:tcW w:w="2538" w:type="dxa"/>
          </w:tcPr>
          <w:p w14:paraId="3990EE4E" w14:textId="55BFDA14"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7" w:type="dxa"/>
          </w:tcPr>
          <w:p w14:paraId="579D429A" w14:textId="59A8DAA1" w:rsidR="007E69FB" w:rsidRPr="00B21558" w:rsidRDefault="007E69FB" w:rsidP="00197144">
            <w:pPr>
              <w:spacing w:before="240" w:after="240"/>
              <w:rPr>
                <w:lang w:val="fr-FR"/>
              </w:rPr>
            </w:pPr>
            <w:r w:rsidRPr="00B21558">
              <w:rPr>
                <w:lang w:val="fr-CH"/>
              </w:rPr>
              <w:t>En 2020</w:t>
            </w:r>
            <w:r w:rsidR="00DA15BC" w:rsidRPr="00B21558">
              <w:rPr>
                <w:lang w:val="fr-CH"/>
              </w:rPr>
              <w:t>, l</w:t>
            </w:r>
            <w:r w:rsidRPr="00B21558">
              <w:rPr>
                <w:lang w:val="fr-CH"/>
              </w:rPr>
              <w:t>’</w:t>
            </w:r>
            <w:r w:rsidR="00DA15BC" w:rsidRPr="00B21558">
              <w:rPr>
                <w:lang w:val="fr-CH"/>
              </w:rPr>
              <w:t>OMPI a harmonisé son approche quant à la mesure de l</w:t>
            </w:r>
            <w:r w:rsidRPr="00B21558">
              <w:rPr>
                <w:lang w:val="fr-CH"/>
              </w:rPr>
              <w:t>’</w:t>
            </w:r>
            <w:r w:rsidR="00DA15BC" w:rsidRPr="00B21558">
              <w:rPr>
                <w:lang w:val="fr-CH"/>
              </w:rPr>
              <w:t>incidence de ses initiatives en matière de renforcement des capacités et a mis au point un ensemble solide d</w:t>
            </w:r>
            <w:r w:rsidRPr="00B21558">
              <w:rPr>
                <w:lang w:val="fr-CH"/>
              </w:rPr>
              <w:t>’</w:t>
            </w:r>
            <w:r w:rsidR="00DA15BC" w:rsidRPr="00B21558">
              <w:rPr>
                <w:lang w:val="fr-CH"/>
              </w:rPr>
              <w:t>instruments et d</w:t>
            </w:r>
            <w:r w:rsidRPr="00B21558">
              <w:rPr>
                <w:lang w:val="fr-CH"/>
              </w:rPr>
              <w:t>’</w:t>
            </w:r>
            <w:r w:rsidR="00DA15BC" w:rsidRPr="00B21558">
              <w:rPr>
                <w:lang w:val="fr-CH"/>
              </w:rPr>
              <w:t>orientations visant à renforcer la collecte de données pour s</w:t>
            </w:r>
            <w:r w:rsidRPr="00B21558">
              <w:rPr>
                <w:lang w:val="fr-CH"/>
              </w:rPr>
              <w:t>’</w:t>
            </w:r>
            <w:r w:rsidR="00DA15BC" w:rsidRPr="00B21558">
              <w:rPr>
                <w:lang w:val="fr-CH"/>
              </w:rPr>
              <w:t>assurer d</w:t>
            </w:r>
            <w:r w:rsidRPr="00B21558">
              <w:rPr>
                <w:lang w:val="fr-CH"/>
              </w:rPr>
              <w:t>’</w:t>
            </w:r>
            <w:r w:rsidR="00DA15BC" w:rsidRPr="00B21558">
              <w:rPr>
                <w:lang w:val="fr-CH"/>
              </w:rPr>
              <w:t>avoir des données de qualité qui peuvent être comparées et interprétées de manière uniforme</w:t>
            </w:r>
            <w:r w:rsidR="00197144" w:rsidRPr="00B21558">
              <w:rPr>
                <w:lang w:val="fr-FR"/>
              </w:rPr>
              <w:t>.</w:t>
            </w:r>
          </w:p>
          <w:p w14:paraId="594E6ECC" w14:textId="5BE5F405" w:rsidR="009B2732" w:rsidRPr="00B21558" w:rsidRDefault="0077778A" w:rsidP="0077778A">
            <w:pPr>
              <w:spacing w:before="240" w:after="240"/>
              <w:rPr>
                <w:lang w:val="fr-FR"/>
              </w:rPr>
            </w:pPr>
            <w:r w:rsidRPr="00B21558">
              <w:rPr>
                <w:lang w:val="fr-FR"/>
              </w:rPr>
              <w:t>En ce qui concerne les réalisations liées à cette recommandation, il convient de se référer au document relatif à l</w:t>
            </w:r>
            <w:r w:rsidR="007E69FB" w:rsidRPr="00B21558">
              <w:rPr>
                <w:lang w:val="fr-FR"/>
              </w:rPr>
              <w:t>’</w:t>
            </w:r>
            <w:r w:rsidRPr="00B21558">
              <w:rPr>
                <w:lang w:val="fr-FR"/>
              </w:rPr>
              <w:t>évaluation des outils et méthodes en vigueur de l</w:t>
            </w:r>
            <w:r w:rsidR="007E69FB" w:rsidRPr="00B21558">
              <w:rPr>
                <w:lang w:val="fr-FR"/>
              </w:rPr>
              <w:t>’</w:t>
            </w:r>
            <w:r w:rsidRPr="00B21558">
              <w:rPr>
                <w:lang w:val="fr-FR"/>
              </w:rPr>
              <w:t>OMPI pour mesurer l</w:t>
            </w:r>
            <w:r w:rsidR="007E69FB" w:rsidRPr="00B21558">
              <w:rPr>
                <w:lang w:val="fr-FR"/>
              </w:rPr>
              <w:t>’</w:t>
            </w:r>
            <w:r w:rsidRPr="00B21558">
              <w:rPr>
                <w:lang w:val="fr-FR"/>
              </w:rPr>
              <w:t>incidence, l</w:t>
            </w:r>
            <w:r w:rsidR="007E69FB" w:rsidRPr="00B21558">
              <w:rPr>
                <w:lang w:val="fr-FR"/>
              </w:rPr>
              <w:t>’</w:t>
            </w:r>
            <w:r w:rsidRPr="00B21558">
              <w:rPr>
                <w:lang w:val="fr-FR"/>
              </w:rPr>
              <w:t>efficacité et le bon fonctionnement de ses activités d</w:t>
            </w:r>
            <w:r w:rsidR="007E69FB" w:rsidRPr="00B21558">
              <w:rPr>
                <w:lang w:val="fr-FR"/>
              </w:rPr>
              <w:t>’</w:t>
            </w:r>
            <w:r w:rsidRPr="00B21558">
              <w:rPr>
                <w:lang w:val="fr-FR"/>
              </w:rPr>
              <w:t>assistance technique à différents niveaux et définir des domaines d</w:t>
            </w:r>
            <w:r w:rsidR="007E69FB" w:rsidRPr="00B21558">
              <w:rPr>
                <w:lang w:val="fr-FR"/>
              </w:rPr>
              <w:t>’</w:t>
            </w:r>
            <w:r w:rsidRPr="00B21558">
              <w:rPr>
                <w:lang w:val="fr-FR"/>
              </w:rPr>
              <w:t>amélioration possibles (</w:t>
            </w:r>
            <w:r w:rsidR="0087308D">
              <w:fldChar w:fldCharType="begin"/>
            </w:r>
            <w:r w:rsidR="0087308D" w:rsidRPr="0087308D">
              <w:rPr>
                <w:lang w:val="fr-CH"/>
              </w:rPr>
              <w:instrText xml:space="preserve"> HYPERLINK "https://www.wipo.int/edocs/mdocs/mdocs/fr/cdip_22/cdip_22_10.pdf" </w:instrText>
            </w:r>
            <w:r w:rsidR="0087308D">
              <w:fldChar w:fldCharType="separate"/>
            </w:r>
            <w:r w:rsidRPr="00DB324F">
              <w:rPr>
                <w:rStyle w:val="Hyperlink"/>
                <w:lang w:val="fr-FR"/>
              </w:rPr>
              <w:t>CDIP/22/10</w:t>
            </w:r>
            <w:r w:rsidR="0087308D">
              <w:rPr>
                <w:rStyle w:val="Hyperlink"/>
                <w:lang w:val="fr-FR"/>
              </w:rPr>
              <w:fldChar w:fldCharType="end"/>
            </w:r>
            <w:r w:rsidRPr="00B21558">
              <w:rPr>
                <w:lang w:val="fr-FR"/>
              </w:rPr>
              <w:t>).</w:t>
            </w:r>
          </w:p>
        </w:tc>
      </w:tr>
      <w:tr w:rsidR="009B2732" w:rsidRPr="0087308D" w14:paraId="6BE8F7E0" w14:textId="77777777" w:rsidTr="00D45F40">
        <w:tc>
          <w:tcPr>
            <w:tcW w:w="2538" w:type="dxa"/>
          </w:tcPr>
          <w:p w14:paraId="06D3D439" w14:textId="299911B9" w:rsidR="009B2732" w:rsidRPr="00B21558" w:rsidRDefault="0077778A" w:rsidP="0077778A">
            <w:pPr>
              <w:spacing w:before="240" w:after="240"/>
              <w:rPr>
                <w:lang w:val="fr-FR"/>
              </w:rPr>
            </w:pPr>
            <w:r w:rsidRPr="00B21558">
              <w:rPr>
                <w:lang w:val="fr-FR"/>
              </w:rPr>
              <w:t>Autres rapports/documents connexes</w:t>
            </w:r>
          </w:p>
        </w:tc>
        <w:tc>
          <w:tcPr>
            <w:tcW w:w="6997" w:type="dxa"/>
          </w:tcPr>
          <w:p w14:paraId="26B91DD0" w14:textId="52B4C4A9" w:rsidR="0077778A" w:rsidRPr="00B21558" w:rsidRDefault="0077778A" w:rsidP="0077778A">
            <w:pPr>
              <w:tabs>
                <w:tab w:val="left" w:pos="3965"/>
              </w:tabs>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CDIP/10/</w:t>
            </w:r>
            <w:proofErr w:type="gramStart"/>
            <w:r w:rsidRPr="00B21558">
              <w:rPr>
                <w:lang w:val="fr-FR"/>
              </w:rPr>
              <w:t>2;  CDIP</w:t>
            </w:r>
            <w:proofErr w:type="gramEnd"/>
            <w:r w:rsidRPr="00B21558">
              <w:rPr>
                <w:lang w:val="fr-FR"/>
              </w:rPr>
              <w:t>/8/2;  CDIP/10/2;  CDIP/12/2;  CDIP/22/2;  CDIP/22/6;  CDIP/24/4;  CDIP/25/2.</w:t>
            </w:r>
          </w:p>
          <w:p w14:paraId="0797F6F0" w14:textId="448953DB" w:rsidR="009B2732" w:rsidRPr="00B21558" w:rsidRDefault="00264093">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637A5066"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9B2732" w:rsidRPr="00B21558" w14:paraId="39DCC93E" w14:textId="77777777" w:rsidTr="00D45F40">
        <w:trPr>
          <w:tblHeader/>
        </w:trPr>
        <w:tc>
          <w:tcPr>
            <w:tcW w:w="9535" w:type="dxa"/>
            <w:gridSpan w:val="2"/>
            <w:shd w:val="clear" w:color="auto" w:fill="BFBFBF" w:themeFill="background1" w:themeFillShade="BF"/>
          </w:tcPr>
          <w:p w14:paraId="666B34FD" w14:textId="5A9039F2" w:rsidR="009B2732" w:rsidRPr="00B21558" w:rsidRDefault="0077778A" w:rsidP="0077778A">
            <w:pPr>
              <w:spacing w:before="240" w:after="120"/>
              <w:jc w:val="center"/>
              <w:rPr>
                <w:b/>
                <w:i/>
                <w:lang w:val="fr-FR"/>
              </w:rPr>
            </w:pPr>
            <w:r w:rsidRPr="00B21558">
              <w:rPr>
                <w:b/>
                <w:i/>
                <w:lang w:val="fr-FR"/>
              </w:rPr>
              <w:t>Recommandation n° 39</w:t>
            </w:r>
          </w:p>
        </w:tc>
      </w:tr>
      <w:tr w:rsidR="009B2732" w:rsidRPr="0087308D" w14:paraId="211FE7C1" w14:textId="77777777" w:rsidTr="00D45F40">
        <w:tc>
          <w:tcPr>
            <w:tcW w:w="9535" w:type="dxa"/>
            <w:gridSpan w:val="2"/>
            <w:shd w:val="clear" w:color="auto" w:fill="D9D9D9" w:themeFill="background1" w:themeFillShade="D9"/>
          </w:tcPr>
          <w:p w14:paraId="6621289C" w14:textId="0C131AF2" w:rsidR="009B2732" w:rsidRPr="00B21558" w:rsidRDefault="0077778A" w:rsidP="0077778A">
            <w:pPr>
              <w:spacing w:before="240" w:after="120"/>
              <w:rPr>
                <w:lang w:val="fr-FR"/>
              </w:rPr>
            </w:pPr>
            <w:r w:rsidRPr="00B21558">
              <w:rPr>
                <w:lang w:val="fr-FR"/>
              </w:rPr>
              <w:t>Demander à l</w:t>
            </w:r>
            <w:r w:rsidR="007E69FB" w:rsidRPr="00B21558">
              <w:rPr>
                <w:lang w:val="fr-FR"/>
              </w:rPr>
              <w:t>’</w:t>
            </w:r>
            <w:r w:rsidRPr="00B21558">
              <w:rPr>
                <w:lang w:val="fr-FR"/>
              </w:rPr>
              <w:t>OMPI d</w:t>
            </w:r>
            <w:r w:rsidR="007E69FB" w:rsidRPr="00B21558">
              <w:rPr>
                <w:lang w:val="fr-FR"/>
              </w:rPr>
              <w:t>’</w:t>
            </w:r>
            <w:r w:rsidRPr="00B21558">
              <w:rPr>
                <w:lang w:val="fr-FR"/>
              </w:rPr>
              <w:t xml:space="preserve">aider, dans le cadre de ses compétences et de </w:t>
            </w:r>
            <w:proofErr w:type="gramStart"/>
            <w:r w:rsidRPr="00B21558">
              <w:rPr>
                <w:lang w:val="fr-FR"/>
              </w:rPr>
              <w:t>sa mission fondamentales</w:t>
            </w:r>
            <w:proofErr w:type="gramEnd"/>
            <w:r w:rsidRPr="00B21558">
              <w:rPr>
                <w:lang w:val="fr-FR"/>
              </w:rPr>
              <w:t xml:space="preserve"> et en coopération avec les organisations internationales compétentes, les pays en développement, en particulier les pays africains, en menant des études sur la fuite des cerveaux et en formulant des recommandations en conséquence.</w:t>
            </w:r>
            <w:r w:rsidR="009B2732" w:rsidRPr="00B21558">
              <w:rPr>
                <w:lang w:val="fr-FR"/>
              </w:rPr>
              <w:t xml:space="preserve">  </w:t>
            </w:r>
          </w:p>
        </w:tc>
      </w:tr>
      <w:tr w:rsidR="009B2732" w:rsidRPr="00B21558" w14:paraId="28E314EF" w14:textId="77777777" w:rsidTr="00D45F40">
        <w:tc>
          <w:tcPr>
            <w:tcW w:w="2538" w:type="dxa"/>
          </w:tcPr>
          <w:p w14:paraId="600A8CFC" w14:textId="59EAFD3E"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7" w:type="dxa"/>
          </w:tcPr>
          <w:p w14:paraId="0FCF9064" w14:textId="64725F43" w:rsidR="009B2732" w:rsidRPr="00B21558" w:rsidRDefault="009B2732" w:rsidP="00597CB4">
            <w:pPr>
              <w:spacing w:before="240" w:after="240"/>
              <w:rPr>
                <w:lang w:val="fr-FR"/>
              </w:rPr>
            </w:pPr>
            <w:r w:rsidRPr="00B21558">
              <w:rPr>
                <w:lang w:val="fr-FR"/>
              </w:rPr>
              <w:t xml:space="preserve">8, 9 </w:t>
            </w:r>
            <w:r w:rsidR="00597CB4" w:rsidRPr="00B21558">
              <w:rPr>
                <w:lang w:val="fr-FR"/>
              </w:rPr>
              <w:t>et</w:t>
            </w:r>
            <w:r w:rsidRPr="00B21558">
              <w:rPr>
                <w:lang w:val="fr-FR"/>
              </w:rPr>
              <w:t xml:space="preserve"> 16</w:t>
            </w:r>
          </w:p>
        </w:tc>
      </w:tr>
      <w:tr w:rsidR="009B2732" w:rsidRPr="0087308D" w14:paraId="1B4F83CE" w14:textId="77777777" w:rsidTr="00D45F40">
        <w:tc>
          <w:tcPr>
            <w:tcW w:w="2538" w:type="dxa"/>
          </w:tcPr>
          <w:p w14:paraId="2AA6EF0A" w14:textId="466B5D28"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7" w:type="dxa"/>
          </w:tcPr>
          <w:p w14:paraId="612D20C8" w14:textId="6BF1F637" w:rsidR="009B2732" w:rsidRPr="00B21558" w:rsidRDefault="0077778A" w:rsidP="0077778A">
            <w:pPr>
              <w:spacing w:before="240" w:after="120"/>
              <w:rPr>
                <w:lang w:val="fr-FR"/>
              </w:rPr>
            </w:pPr>
            <w:r w:rsidRPr="00B21558">
              <w:rPr>
                <w:lang w:val="fr-FR"/>
              </w:rPr>
              <w:t xml:space="preserve">Cette recommandation est en cours de mise en œuvre </w:t>
            </w:r>
            <w:r w:rsidR="007E69FB" w:rsidRPr="00B21558">
              <w:rPr>
                <w:lang w:val="fr-FR"/>
              </w:rPr>
              <w:t>depuis 2014</w:t>
            </w:r>
            <w:r w:rsidRPr="00B21558">
              <w:rPr>
                <w:lang w:val="fr-FR"/>
              </w:rPr>
              <w:t>.</w:t>
            </w:r>
            <w:r w:rsidR="009B2732" w:rsidRPr="00B21558">
              <w:rPr>
                <w:lang w:val="fr-FR"/>
              </w:rPr>
              <w:t xml:space="preserve">  </w:t>
            </w:r>
            <w:r w:rsidRPr="00B21558">
              <w:rPr>
                <w:lang w:val="fr-FR"/>
              </w:rPr>
              <w:t>Elle a été examinée dans le cadre des documents suivants</w:t>
            </w:r>
            <w:r w:rsidR="007E69FB" w:rsidRPr="00B21558">
              <w:rPr>
                <w:lang w:val="fr-FR"/>
              </w:rPr>
              <w:t> :</w:t>
            </w:r>
            <w:r w:rsidRPr="00B21558">
              <w:rPr>
                <w:lang w:val="fr-FR"/>
              </w:rPr>
              <w:t xml:space="preserve"> CDIP/6/8 et CDIP/7/4.</w:t>
            </w:r>
          </w:p>
        </w:tc>
      </w:tr>
      <w:tr w:rsidR="009B2732" w:rsidRPr="0087308D" w14:paraId="3CB70EEC" w14:textId="77777777" w:rsidTr="00D45F40">
        <w:tc>
          <w:tcPr>
            <w:tcW w:w="2538" w:type="dxa"/>
          </w:tcPr>
          <w:p w14:paraId="548045EF" w14:textId="39796D41"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7" w:type="dxa"/>
          </w:tcPr>
          <w:p w14:paraId="5807C255" w14:textId="7BA7AB25" w:rsidR="009B2732" w:rsidRPr="00B21558" w:rsidRDefault="0077778A" w:rsidP="0077778A">
            <w:pPr>
              <w:spacing w:before="240" w:after="120"/>
              <w:rPr>
                <w:szCs w:val="24"/>
                <w:lang w:val="fr-FR"/>
              </w:rPr>
            </w:pPr>
            <w:r w:rsidRPr="00B21558">
              <w:rPr>
                <w:szCs w:val="24"/>
                <w:lang w:val="fr-FR"/>
              </w:rPr>
              <w:t>Cette recommandation a été principalement couverte par le projet relatif à la propriété intellectuelle et à la fuite des cerveaux (CDIP/8/REF/CDIP/7/4</w:t>
            </w:r>
            <w:r w:rsidR="000979AE" w:rsidRPr="00B21558">
              <w:rPr>
                <w:szCs w:val="24"/>
                <w:lang w:val="fr-FR"/>
              </w:rPr>
              <w:t> </w:t>
            </w:r>
            <w:proofErr w:type="spellStart"/>
            <w:r w:rsidRPr="00B21558">
              <w:rPr>
                <w:szCs w:val="24"/>
                <w:lang w:val="fr-FR"/>
              </w:rPr>
              <w:t>Rev</w:t>
            </w:r>
            <w:proofErr w:type="spellEnd"/>
            <w:r w:rsidRPr="00B21558">
              <w:rPr>
                <w:szCs w:val="24"/>
                <w:lang w:val="fr-FR"/>
              </w:rPr>
              <w:t>.).</w:t>
            </w:r>
          </w:p>
        </w:tc>
      </w:tr>
      <w:tr w:rsidR="009B2732" w:rsidRPr="0087308D" w14:paraId="6D6ECC0F" w14:textId="77777777" w:rsidTr="00D45F40">
        <w:tc>
          <w:tcPr>
            <w:tcW w:w="2538" w:type="dxa"/>
          </w:tcPr>
          <w:p w14:paraId="55C4379E" w14:textId="6B323881"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7" w:type="dxa"/>
          </w:tcPr>
          <w:p w14:paraId="363A26DE" w14:textId="52AB6F21" w:rsidR="0077778A"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ouvrage sur la mobilité internationale des compétences et l</w:t>
            </w:r>
            <w:r w:rsidR="007E69FB" w:rsidRPr="00B21558">
              <w:rPr>
                <w:lang w:val="fr-FR"/>
              </w:rPr>
              <w:t>’</w:t>
            </w:r>
            <w:r w:rsidRPr="00B21558">
              <w:rPr>
                <w:lang w:val="fr-FR"/>
              </w:rPr>
              <w:t xml:space="preserve">innovation, intitulé “The International </w:t>
            </w:r>
            <w:proofErr w:type="spellStart"/>
            <w:r w:rsidRPr="00B21558">
              <w:rPr>
                <w:lang w:val="fr-FR"/>
              </w:rPr>
              <w:t>Mobility</w:t>
            </w:r>
            <w:proofErr w:type="spellEnd"/>
            <w:r w:rsidRPr="00B21558">
              <w:rPr>
                <w:lang w:val="fr-FR"/>
              </w:rPr>
              <w:t xml:space="preserve"> of Talent and Innovation – New Evidence and Policy Implications”, publié par l</w:t>
            </w:r>
            <w:r w:rsidR="007E69FB" w:rsidRPr="00B21558">
              <w:rPr>
                <w:lang w:val="fr-FR"/>
              </w:rPr>
              <w:t>’</w:t>
            </w:r>
            <w:r w:rsidRPr="00B21558">
              <w:rPr>
                <w:lang w:val="fr-FR"/>
              </w:rPr>
              <w:t xml:space="preserve">OMPI et Cambridge </w:t>
            </w:r>
            <w:proofErr w:type="spellStart"/>
            <w:r w:rsidRPr="00B21558">
              <w:rPr>
                <w:lang w:val="fr-FR"/>
              </w:rPr>
              <w:t>University</w:t>
            </w:r>
            <w:proofErr w:type="spellEnd"/>
            <w:r w:rsidRPr="00B21558">
              <w:rPr>
                <w:lang w:val="fr-FR"/>
              </w:rPr>
              <w:t xml:space="preserve"> </w:t>
            </w:r>
            <w:proofErr w:type="spellStart"/>
            <w:r w:rsidRPr="00B21558">
              <w:rPr>
                <w:lang w:val="fr-FR"/>
              </w:rPr>
              <w:t>Press</w:t>
            </w:r>
            <w:proofErr w:type="spellEnd"/>
            <w:r w:rsidRPr="00B21558">
              <w:rPr>
                <w:lang w:val="fr-FR"/>
              </w:rPr>
              <w:t xml:space="preserve"> et qui s</w:t>
            </w:r>
            <w:r w:rsidR="007E69FB" w:rsidRPr="00B21558">
              <w:rPr>
                <w:lang w:val="fr-FR"/>
              </w:rPr>
              <w:t>’</w:t>
            </w:r>
            <w:r w:rsidRPr="00B21558">
              <w:rPr>
                <w:lang w:val="fr-FR"/>
              </w:rPr>
              <w:t>appuie en grande partie sur les résultats du projet relatif à la propriété intellectuelle et à la fuite des cerveaux mené par</w:t>
            </w:r>
            <w:r w:rsidR="007E69FB" w:rsidRPr="00B21558">
              <w:rPr>
                <w:lang w:val="fr-FR"/>
              </w:rPr>
              <w:t xml:space="preserve"> le CDI</w:t>
            </w:r>
            <w:r w:rsidRPr="00B21558">
              <w:rPr>
                <w:lang w:val="fr-FR"/>
              </w:rPr>
              <w:t>P, a été à nouveau cité dans des études universitaires et des débats en matière de politique générale.</w:t>
            </w:r>
          </w:p>
          <w:p w14:paraId="2350CA54" w14:textId="3CED151C" w:rsidR="009B2732" w:rsidRPr="00B21558" w:rsidRDefault="0077778A" w:rsidP="0077778A">
            <w:pPr>
              <w:spacing w:before="240" w:after="240"/>
              <w:rPr>
                <w:lang w:val="fr-FR"/>
              </w:rPr>
            </w:pPr>
            <w:r w:rsidRPr="00B21558">
              <w:rPr>
                <w:lang w:val="fr-FR"/>
              </w:rPr>
              <w:t>L</w:t>
            </w:r>
            <w:r w:rsidR="007E69FB" w:rsidRPr="00B21558">
              <w:rPr>
                <w:lang w:val="fr-FR"/>
              </w:rPr>
              <w:t>’</w:t>
            </w:r>
            <w:r w:rsidRPr="00B21558">
              <w:rPr>
                <w:lang w:val="fr-FR"/>
              </w:rPr>
              <w:t>OMPI a continué de mettre sa base de données sur les mouvements migratoires des inventeurs à la disposition des chercheurs et a reçu 8</w:t>
            </w:r>
            <w:r w:rsidR="001533BA" w:rsidRPr="00B21558">
              <w:rPr>
                <w:lang w:val="fr-FR"/>
              </w:rPr>
              <w:t> </w:t>
            </w:r>
            <w:r w:rsidRPr="00B21558">
              <w:rPr>
                <w:lang w:val="fr-FR"/>
              </w:rPr>
              <w:t>demandes émanant d</w:t>
            </w:r>
            <w:r w:rsidR="007E69FB" w:rsidRPr="00B21558">
              <w:rPr>
                <w:lang w:val="fr-FR"/>
              </w:rPr>
              <w:t>’</w:t>
            </w:r>
            <w:r w:rsidRPr="00B21558">
              <w:rPr>
                <w:lang w:val="fr-FR"/>
              </w:rPr>
              <w:t xml:space="preserve">universitaires entre </w:t>
            </w:r>
            <w:r w:rsidR="007E69FB" w:rsidRPr="00B21558">
              <w:rPr>
                <w:lang w:val="fr-FR"/>
              </w:rPr>
              <w:t>juillet 20</w:t>
            </w:r>
            <w:r w:rsidRPr="00B21558">
              <w:rPr>
                <w:lang w:val="fr-FR"/>
              </w:rPr>
              <w:t xml:space="preserve">19 et </w:t>
            </w:r>
            <w:r w:rsidR="007E69FB" w:rsidRPr="00B21558">
              <w:rPr>
                <w:lang w:val="fr-FR"/>
              </w:rPr>
              <w:t>juin 20</w:t>
            </w:r>
            <w:r w:rsidRPr="00B21558">
              <w:rPr>
                <w:lang w:val="fr-FR"/>
              </w:rPr>
              <w:t>20.</w:t>
            </w:r>
          </w:p>
        </w:tc>
      </w:tr>
      <w:tr w:rsidR="009B2732" w:rsidRPr="0087308D" w14:paraId="3F16D0C7" w14:textId="77777777" w:rsidTr="00D45F40">
        <w:tc>
          <w:tcPr>
            <w:tcW w:w="2538" w:type="dxa"/>
          </w:tcPr>
          <w:p w14:paraId="4E974998" w14:textId="2429D842" w:rsidR="009B2732" w:rsidRPr="00B21558" w:rsidRDefault="0077778A" w:rsidP="0077778A">
            <w:pPr>
              <w:spacing w:before="240" w:after="240"/>
              <w:rPr>
                <w:lang w:val="fr-FR"/>
              </w:rPr>
            </w:pPr>
            <w:r w:rsidRPr="00B21558">
              <w:rPr>
                <w:lang w:val="fr-FR"/>
              </w:rPr>
              <w:t>Autres rapports/documents connexes</w:t>
            </w:r>
          </w:p>
        </w:tc>
        <w:tc>
          <w:tcPr>
            <w:tcW w:w="6997" w:type="dxa"/>
          </w:tcPr>
          <w:p w14:paraId="2F9442E0" w14:textId="72F7AF76"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CDIP/10/6, CDIP/12/2, CDIP/13/2, CDIP/22/2, CDIP/24/2 et CDIP/25/2.</w:t>
            </w:r>
          </w:p>
          <w:p w14:paraId="1DAADE17" w14:textId="62BB12E1" w:rsidR="009B2732" w:rsidRPr="00B21558" w:rsidRDefault="00597CB4">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69543383" w14:textId="77777777" w:rsidR="009B2732" w:rsidRPr="00B21558" w:rsidRDefault="009B2732" w:rsidP="009B2732">
      <w:pPr>
        <w:spacing w:before="240" w:after="240"/>
        <w:rPr>
          <w:lang w:val="fr-FR"/>
        </w:rPr>
      </w:pPr>
      <w:r w:rsidRPr="00B21558">
        <w:rPr>
          <w:lang w:val="fr-FR"/>
        </w:rPr>
        <w:br w:type="page"/>
      </w:r>
    </w:p>
    <w:tbl>
      <w:tblPr>
        <w:tblW w:w="9535" w:type="dxa"/>
        <w:tblLook w:val="04A0" w:firstRow="1" w:lastRow="0" w:firstColumn="1" w:lastColumn="0" w:noHBand="0" w:noVBand="1"/>
        <w:tblCaption w:val="Annex "/>
        <w:tblDescription w:val="Recommendation 40"/>
      </w:tblPr>
      <w:tblGrid>
        <w:gridCol w:w="2536"/>
        <w:gridCol w:w="6999"/>
      </w:tblGrid>
      <w:tr w:rsidR="009B2732" w:rsidRPr="00B21558" w14:paraId="37194C25" w14:textId="77777777" w:rsidTr="00D45F40">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924E5" w14:textId="276F8762" w:rsidR="009B2732" w:rsidRPr="00B21558" w:rsidRDefault="0077778A" w:rsidP="0077778A">
            <w:pPr>
              <w:spacing w:before="240" w:after="120"/>
              <w:jc w:val="center"/>
              <w:rPr>
                <w:b/>
                <w:i/>
                <w:lang w:val="fr-FR"/>
              </w:rPr>
            </w:pPr>
            <w:r w:rsidRPr="00B21558">
              <w:rPr>
                <w:b/>
                <w:i/>
                <w:lang w:val="fr-FR"/>
              </w:rPr>
              <w:t>Recommandation n° 40</w:t>
            </w:r>
          </w:p>
        </w:tc>
      </w:tr>
      <w:tr w:rsidR="009B2732" w:rsidRPr="0087308D" w14:paraId="4D4A5505" w14:textId="77777777" w:rsidTr="00D45F40">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AF0F2" w14:textId="0BD4DF74" w:rsidR="009B2732" w:rsidRPr="00B21558" w:rsidRDefault="0077778A" w:rsidP="0077778A">
            <w:pPr>
              <w:spacing w:before="240" w:after="120"/>
              <w:rPr>
                <w:lang w:val="fr-FR"/>
              </w:rPr>
            </w:pPr>
            <w:r w:rsidRPr="00B21558">
              <w:rPr>
                <w:lang w:val="fr-FR"/>
              </w:rPr>
              <w:t>Demander à l</w:t>
            </w:r>
            <w:r w:rsidR="007E69FB" w:rsidRPr="00B21558">
              <w:rPr>
                <w:lang w:val="fr-FR"/>
              </w:rPr>
              <w:t>’</w:t>
            </w:r>
            <w:r w:rsidRPr="00B21558">
              <w:rPr>
                <w:lang w:val="fr-FR"/>
              </w:rPr>
              <w:t>OMPI d</w:t>
            </w:r>
            <w:r w:rsidR="007E69FB" w:rsidRPr="00B21558">
              <w:rPr>
                <w:lang w:val="fr-FR"/>
              </w:rPr>
              <w:t>’</w:t>
            </w:r>
            <w:r w:rsidRPr="00B21558">
              <w:rPr>
                <w:lang w:val="fr-FR"/>
              </w:rPr>
              <w:t xml:space="preserve">intensifier sa coopération avec les institutions des </w:t>
            </w:r>
            <w:r w:rsidR="007E69FB" w:rsidRPr="00B21558">
              <w:rPr>
                <w:lang w:val="fr-FR"/>
              </w:rPr>
              <w:t>Nations Unies</w:t>
            </w:r>
            <w:r w:rsidRPr="00B21558">
              <w:rPr>
                <w:lang w:val="fr-FR"/>
              </w:rPr>
              <w:t>, en particulier</w:t>
            </w:r>
            <w:r w:rsidR="007E69FB" w:rsidRPr="00B21558">
              <w:rPr>
                <w:lang w:val="fr-FR"/>
              </w:rPr>
              <w:t xml:space="preserve"> la CNU</w:t>
            </w:r>
            <w:r w:rsidRPr="00B21558">
              <w:rPr>
                <w:lang w:val="fr-FR"/>
              </w:rPr>
              <w:t>CED,</w:t>
            </w:r>
            <w:r w:rsidR="007E69FB" w:rsidRPr="00B21558">
              <w:rPr>
                <w:lang w:val="fr-FR"/>
              </w:rPr>
              <w:t xml:space="preserve"> le PNU</w:t>
            </w:r>
            <w:r w:rsidRPr="00B21558">
              <w:rPr>
                <w:lang w:val="fr-FR"/>
              </w:rPr>
              <w:t>E, l</w:t>
            </w:r>
            <w:r w:rsidR="007E69FB" w:rsidRPr="00B21558">
              <w:rPr>
                <w:lang w:val="fr-FR"/>
              </w:rPr>
              <w:t>’</w:t>
            </w:r>
            <w:r w:rsidRPr="00B21558">
              <w:rPr>
                <w:lang w:val="fr-FR"/>
              </w:rPr>
              <w:t>OMS, l</w:t>
            </w:r>
            <w:r w:rsidR="007E69FB" w:rsidRPr="00B21558">
              <w:rPr>
                <w:lang w:val="fr-FR"/>
              </w:rPr>
              <w:t>’</w:t>
            </w:r>
            <w:r w:rsidRPr="00B21558">
              <w:rPr>
                <w:lang w:val="fr-FR"/>
              </w:rPr>
              <w:t>ONUDI, l</w:t>
            </w:r>
            <w:r w:rsidR="007E69FB" w:rsidRPr="00B21558">
              <w:rPr>
                <w:lang w:val="fr-FR"/>
              </w:rPr>
              <w:t>’</w:t>
            </w:r>
            <w:r w:rsidRPr="00B21558">
              <w:rPr>
                <w:lang w:val="fr-FR"/>
              </w:rPr>
              <w:t>UNESCO et d</w:t>
            </w:r>
            <w:r w:rsidR="007E69FB" w:rsidRPr="00B21558">
              <w:rPr>
                <w:lang w:val="fr-FR"/>
              </w:rPr>
              <w:t>’</w:t>
            </w:r>
            <w:r w:rsidRPr="00B21558">
              <w:rPr>
                <w:lang w:val="fr-FR"/>
              </w:rPr>
              <w:t>autres organisations internationales compétentes, notamment l</w:t>
            </w:r>
            <w:r w:rsidR="007E69FB" w:rsidRPr="00B21558">
              <w:rPr>
                <w:lang w:val="fr-FR"/>
              </w:rPr>
              <w:t>’</w:t>
            </w:r>
            <w:r w:rsidRPr="00B21558">
              <w:rPr>
                <w:lang w:val="fr-FR"/>
              </w:rPr>
              <w:t>OMC, sur les questions relatives à la propriété intellectuelle et conformément aux orientations données par les États membres, afin de renforcer la coordination pour une efficacité maximum dans l</w:t>
            </w:r>
            <w:r w:rsidR="007E69FB" w:rsidRPr="00B21558">
              <w:rPr>
                <w:lang w:val="fr-FR"/>
              </w:rPr>
              <w:t>’</w:t>
            </w:r>
            <w:r w:rsidRPr="00B21558">
              <w:rPr>
                <w:lang w:val="fr-FR"/>
              </w:rPr>
              <w:t>application de programmes de développement.</w:t>
            </w:r>
            <w:r w:rsidR="009B2732" w:rsidRPr="00B21558">
              <w:rPr>
                <w:lang w:val="fr-FR"/>
              </w:rPr>
              <w:t xml:space="preserve">  </w:t>
            </w:r>
          </w:p>
        </w:tc>
      </w:tr>
      <w:tr w:rsidR="009B2732" w:rsidRPr="00B21558" w14:paraId="475CEC0A" w14:textId="77777777" w:rsidTr="00D45F40">
        <w:tc>
          <w:tcPr>
            <w:tcW w:w="2536" w:type="dxa"/>
            <w:tcBorders>
              <w:top w:val="single" w:sz="4" w:space="0" w:color="auto"/>
              <w:left w:val="single" w:sz="4" w:space="0" w:color="auto"/>
              <w:bottom w:val="single" w:sz="4" w:space="0" w:color="auto"/>
              <w:right w:val="single" w:sz="4" w:space="0" w:color="auto"/>
            </w:tcBorders>
          </w:tcPr>
          <w:p w14:paraId="37AC8A3E" w14:textId="1409C2FF"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Borders>
              <w:top w:val="single" w:sz="4" w:space="0" w:color="auto"/>
              <w:left w:val="single" w:sz="4" w:space="0" w:color="auto"/>
              <w:bottom w:val="single" w:sz="4" w:space="0" w:color="auto"/>
              <w:right w:val="single" w:sz="4" w:space="0" w:color="auto"/>
            </w:tcBorders>
          </w:tcPr>
          <w:p w14:paraId="714035CD" w14:textId="7BBFA6FA" w:rsidR="009B2732" w:rsidRPr="00B21558" w:rsidRDefault="009B2732" w:rsidP="00597CB4">
            <w:pPr>
              <w:spacing w:before="240" w:after="240"/>
              <w:rPr>
                <w:lang w:val="fr-FR"/>
              </w:rPr>
            </w:pPr>
            <w:r w:rsidRPr="00B21558">
              <w:rPr>
                <w:lang w:val="fr-FR"/>
              </w:rPr>
              <w:t xml:space="preserve">1, 3, 4, 8, 9, 17, 18 </w:t>
            </w:r>
            <w:r w:rsidR="00597CB4" w:rsidRPr="00B21558">
              <w:rPr>
                <w:lang w:val="fr-FR"/>
              </w:rPr>
              <w:t>et</w:t>
            </w:r>
            <w:r w:rsidRPr="00B21558">
              <w:rPr>
                <w:lang w:val="fr-FR"/>
              </w:rPr>
              <w:t xml:space="preserve"> 20</w:t>
            </w:r>
          </w:p>
        </w:tc>
      </w:tr>
      <w:tr w:rsidR="009B2732" w:rsidRPr="0087308D" w14:paraId="59A9A8F7" w14:textId="77777777" w:rsidTr="00D45F40">
        <w:tc>
          <w:tcPr>
            <w:tcW w:w="2536" w:type="dxa"/>
            <w:tcBorders>
              <w:top w:val="single" w:sz="4" w:space="0" w:color="auto"/>
              <w:left w:val="single" w:sz="4" w:space="0" w:color="auto"/>
              <w:bottom w:val="single" w:sz="4" w:space="0" w:color="auto"/>
              <w:right w:val="single" w:sz="4" w:space="0" w:color="auto"/>
            </w:tcBorders>
          </w:tcPr>
          <w:p w14:paraId="52D80B22" w14:textId="64BE9CA9"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Borders>
              <w:top w:val="single" w:sz="4" w:space="0" w:color="auto"/>
              <w:left w:val="single" w:sz="4" w:space="0" w:color="auto"/>
              <w:bottom w:val="single" w:sz="4" w:space="0" w:color="auto"/>
              <w:right w:val="single" w:sz="4" w:space="0" w:color="auto"/>
            </w:tcBorders>
          </w:tcPr>
          <w:p w14:paraId="452FE67A" w14:textId="5FF21953" w:rsidR="009B2732" w:rsidRPr="00B21558" w:rsidRDefault="0077778A" w:rsidP="0077778A">
            <w:pPr>
              <w:spacing w:before="240" w:after="240"/>
              <w:rPr>
                <w:lang w:val="fr-FR"/>
              </w:rPr>
            </w:pPr>
            <w:r w:rsidRPr="00B21558">
              <w:rPr>
                <w:lang w:val="fr-FR"/>
              </w:rPr>
              <w:t>Cette recommandation a été partiellement examinée par</w:t>
            </w:r>
            <w:r w:rsidR="007E69FB" w:rsidRPr="00B21558">
              <w:rPr>
                <w:lang w:val="fr-FR"/>
              </w:rPr>
              <w:t xml:space="preserve"> le CDI</w:t>
            </w:r>
            <w:r w:rsidRPr="00B21558">
              <w:rPr>
                <w:lang w:val="fr-FR"/>
              </w:rPr>
              <w:t>P.</w:t>
            </w:r>
            <w:r w:rsidR="009B2732" w:rsidRPr="00B21558">
              <w:rPr>
                <w:lang w:val="fr-FR"/>
              </w:rPr>
              <w:t xml:space="preserve">  </w:t>
            </w:r>
          </w:p>
        </w:tc>
      </w:tr>
      <w:tr w:rsidR="009B2732" w:rsidRPr="0087308D" w14:paraId="560B7D6C" w14:textId="77777777" w:rsidTr="00D45F40">
        <w:tc>
          <w:tcPr>
            <w:tcW w:w="2536" w:type="dxa"/>
            <w:tcBorders>
              <w:top w:val="single" w:sz="4" w:space="0" w:color="auto"/>
              <w:left w:val="single" w:sz="4" w:space="0" w:color="auto"/>
              <w:bottom w:val="single" w:sz="4" w:space="0" w:color="auto"/>
              <w:right w:val="single" w:sz="4" w:space="0" w:color="auto"/>
            </w:tcBorders>
          </w:tcPr>
          <w:p w14:paraId="5CC3F2FB" w14:textId="0E0B8565"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Borders>
              <w:top w:val="single" w:sz="4" w:space="0" w:color="auto"/>
              <w:left w:val="single" w:sz="4" w:space="0" w:color="auto"/>
              <w:bottom w:val="single" w:sz="4" w:space="0" w:color="auto"/>
              <w:right w:val="single" w:sz="4" w:space="0" w:color="auto"/>
            </w:tcBorders>
          </w:tcPr>
          <w:p w14:paraId="6C044B83" w14:textId="74B04392" w:rsidR="0077778A" w:rsidRPr="00B21558" w:rsidRDefault="0077778A" w:rsidP="0077778A">
            <w:pPr>
              <w:spacing w:before="240" w:after="240"/>
              <w:rPr>
                <w:lang w:val="fr-FR"/>
              </w:rPr>
            </w:pPr>
            <w:r w:rsidRPr="00B21558">
              <w:rPr>
                <w:lang w:val="fr-FR"/>
              </w:rPr>
              <w:t>Cette recommandation a été principalement traitée dans le cadre des projets achevés ci</w:t>
            </w:r>
            <w:r w:rsidR="0043240C" w:rsidRPr="00B21558">
              <w:rPr>
                <w:lang w:val="fr-FR"/>
              </w:rPr>
              <w:noBreakHyphen/>
            </w:r>
            <w:r w:rsidRPr="00B21558">
              <w:rPr>
                <w:lang w:val="fr-FR"/>
              </w:rPr>
              <w:t>après relevant du Plan d</w:t>
            </w:r>
            <w:r w:rsidR="007E69FB" w:rsidRPr="00B21558">
              <w:rPr>
                <w:lang w:val="fr-FR"/>
              </w:rPr>
              <w:t>’</w:t>
            </w:r>
            <w:r w:rsidRPr="00B21558">
              <w:rPr>
                <w:lang w:val="fr-FR"/>
              </w:rPr>
              <w:t>action</w:t>
            </w:r>
            <w:r w:rsidR="007E69FB" w:rsidRPr="00B21558">
              <w:rPr>
                <w:lang w:val="fr-FR"/>
              </w:rPr>
              <w:t> :</w:t>
            </w:r>
          </w:p>
          <w:p w14:paraId="7289CE4C" w14:textId="7C84826C" w:rsidR="007E69FB" w:rsidRPr="00B21558" w:rsidRDefault="0077778A" w:rsidP="0077778A">
            <w:pPr>
              <w:spacing w:before="240" w:after="240"/>
              <w:rPr>
                <w:lang w:val="fr-FR"/>
              </w:rPr>
            </w:pPr>
            <w:r w:rsidRPr="00B21558">
              <w:rPr>
                <w:lang w:val="fr-FR"/>
              </w:rPr>
              <w:t>– Propriété intellectuelle et fuite des cerveaux (CDIP/8/REF/CDIP/7/4</w:t>
            </w:r>
            <w:r w:rsidR="000979AE" w:rsidRPr="00B21558">
              <w:rPr>
                <w:lang w:val="fr-FR"/>
              </w:rPr>
              <w:t> </w:t>
            </w:r>
            <w:proofErr w:type="spellStart"/>
            <w:r w:rsidRPr="00B21558">
              <w:rPr>
                <w:lang w:val="fr-FR"/>
              </w:rPr>
              <w:t>Rev</w:t>
            </w:r>
            <w:proofErr w:type="spellEnd"/>
            <w:r w:rsidRPr="00B21558">
              <w:rPr>
                <w:lang w:val="fr-FR"/>
              </w:rPr>
              <w:t>.).</w:t>
            </w:r>
          </w:p>
          <w:p w14:paraId="0649628C" w14:textId="61C56438" w:rsidR="0077778A" w:rsidRPr="00B21558" w:rsidRDefault="0077778A" w:rsidP="0077778A">
            <w:pPr>
              <w:spacing w:before="240" w:after="240"/>
              <w:rPr>
                <w:lang w:val="fr-FR"/>
              </w:rPr>
            </w:pPr>
            <w:r w:rsidRPr="00B21558">
              <w:rPr>
                <w:lang w:val="fr-FR"/>
              </w:rPr>
              <w:t>– Propriété intellectuelle, tourisme et culture</w:t>
            </w:r>
            <w:r w:rsidR="007E69FB" w:rsidRPr="00B21558">
              <w:rPr>
                <w:lang w:val="fr-FR"/>
              </w:rPr>
              <w:t> :</w:t>
            </w:r>
            <w:r w:rsidRPr="00B21558">
              <w:rPr>
                <w:lang w:val="fr-FR"/>
              </w:rPr>
              <w:t xml:space="preserve"> contribution aux objectifs de développement et promotion du patrimoine culturel en Égypte et dans d</w:t>
            </w:r>
            <w:r w:rsidR="007E69FB" w:rsidRPr="00B21558">
              <w:rPr>
                <w:lang w:val="fr-FR"/>
              </w:rPr>
              <w:t>’</w:t>
            </w:r>
            <w:r w:rsidRPr="00B21558">
              <w:rPr>
                <w:lang w:val="fr-FR"/>
              </w:rPr>
              <w:t>autres pays en développement (CDIP/15/7</w:t>
            </w:r>
            <w:r w:rsidR="000979AE" w:rsidRPr="00B21558">
              <w:rPr>
                <w:lang w:val="fr-FR"/>
              </w:rPr>
              <w:t> </w:t>
            </w:r>
            <w:proofErr w:type="spellStart"/>
            <w:r w:rsidRPr="00B21558">
              <w:rPr>
                <w:lang w:val="fr-FR"/>
              </w:rPr>
              <w:t>Rev</w:t>
            </w:r>
            <w:proofErr w:type="spellEnd"/>
            <w:r w:rsidRPr="00B21558">
              <w:rPr>
                <w:lang w:val="fr-FR"/>
              </w:rPr>
              <w:t>.)</w:t>
            </w:r>
          </w:p>
          <w:p w14:paraId="7B570FF1" w14:textId="4710F8FA" w:rsidR="009B2732" w:rsidRPr="00B21558" w:rsidRDefault="0077778A" w:rsidP="0077778A">
            <w:pPr>
              <w:spacing w:before="240" w:after="240"/>
              <w:rPr>
                <w:lang w:val="fr-FR"/>
              </w:rPr>
            </w:pPr>
            <w:r w:rsidRPr="00B21558">
              <w:rPr>
                <w:lang w:val="fr-FR"/>
              </w:rPr>
              <w:t>Gestion de la propriété intellectuelle et transfert de technologie</w:t>
            </w:r>
            <w:r w:rsidR="007E69FB" w:rsidRPr="00B21558">
              <w:rPr>
                <w:lang w:val="fr-FR"/>
              </w:rPr>
              <w:t> :</w:t>
            </w:r>
            <w:r w:rsidRPr="00B21558">
              <w:rPr>
                <w:lang w:val="fr-FR"/>
              </w:rPr>
              <w:t xml:space="preserve"> promouvoir l</w:t>
            </w:r>
            <w:r w:rsidR="007E69FB" w:rsidRPr="00B21558">
              <w:rPr>
                <w:lang w:val="fr-FR"/>
              </w:rPr>
              <w:t>’</w:t>
            </w:r>
            <w:r w:rsidRPr="00B21558">
              <w:rPr>
                <w:lang w:val="fr-FR"/>
              </w:rPr>
              <w:t>utilisation efficace de la propriété intellectuelle dans les pays en développement, les pays les moins avancés et les pays en transition (document CDIP/19/11</w:t>
            </w:r>
            <w:r w:rsidR="000979AE" w:rsidRPr="00B21558">
              <w:rPr>
                <w:lang w:val="fr-FR"/>
              </w:rPr>
              <w:t> </w:t>
            </w:r>
            <w:proofErr w:type="spellStart"/>
            <w:r w:rsidRPr="00B21558">
              <w:rPr>
                <w:lang w:val="fr-FR"/>
              </w:rPr>
              <w:t>Rev</w:t>
            </w:r>
            <w:proofErr w:type="spellEnd"/>
            <w:r w:rsidRPr="00B21558">
              <w:rPr>
                <w:lang w:val="fr-FR"/>
              </w:rPr>
              <w:t>.).</w:t>
            </w:r>
          </w:p>
        </w:tc>
      </w:tr>
      <w:tr w:rsidR="00865B91" w:rsidRPr="0087308D" w14:paraId="77C1FA19" w14:textId="77777777" w:rsidTr="00D45F40">
        <w:tc>
          <w:tcPr>
            <w:tcW w:w="2536" w:type="dxa"/>
            <w:tcBorders>
              <w:top w:val="single" w:sz="4" w:space="0" w:color="auto"/>
              <w:left w:val="single" w:sz="4" w:space="0" w:color="auto"/>
              <w:bottom w:val="single" w:sz="4" w:space="0" w:color="auto"/>
              <w:right w:val="single" w:sz="4" w:space="0" w:color="auto"/>
            </w:tcBorders>
          </w:tcPr>
          <w:p w14:paraId="11D76F3B" w14:textId="44C4B415" w:rsidR="00865B91" w:rsidRPr="00B21558" w:rsidRDefault="0077778A" w:rsidP="0077778A">
            <w:pPr>
              <w:spacing w:before="240" w:after="240"/>
              <w:rPr>
                <w:lang w:val="fr-FR"/>
              </w:rPr>
            </w:pPr>
            <w:r w:rsidRPr="00B21558">
              <w:rPr>
                <w:lang w:val="fr-FR"/>
              </w:rPr>
              <w:t>Activités/réalisations</w:t>
            </w:r>
            <w:r w:rsidR="00865B91" w:rsidRPr="00B21558">
              <w:rPr>
                <w:lang w:val="fr-FR"/>
              </w:rPr>
              <w:t xml:space="preserve"> </w:t>
            </w:r>
          </w:p>
        </w:tc>
        <w:tc>
          <w:tcPr>
            <w:tcW w:w="6999" w:type="dxa"/>
            <w:tcBorders>
              <w:top w:val="single" w:sz="4" w:space="0" w:color="auto"/>
              <w:left w:val="single" w:sz="4" w:space="0" w:color="auto"/>
              <w:bottom w:val="single" w:sz="4" w:space="0" w:color="auto"/>
              <w:right w:val="single" w:sz="4" w:space="0" w:color="auto"/>
            </w:tcBorders>
          </w:tcPr>
          <w:p w14:paraId="310ADDF3" w14:textId="018FB7ED" w:rsidR="0077778A" w:rsidRPr="00B21558" w:rsidRDefault="00DA15BC" w:rsidP="00865B91">
            <w:pPr>
              <w:spacing w:before="240" w:after="240"/>
              <w:rPr>
                <w:lang w:val="fr-FR"/>
              </w:rPr>
            </w:pPr>
            <w:r w:rsidRPr="00B21558">
              <w:rPr>
                <w:lang w:val="fr-CH"/>
              </w:rPr>
              <w:t>Au cours de la période considérée, l</w:t>
            </w:r>
            <w:r w:rsidR="007E69FB" w:rsidRPr="00B21558">
              <w:rPr>
                <w:lang w:val="fr-CH"/>
              </w:rPr>
              <w:t>’</w:t>
            </w:r>
            <w:r w:rsidRPr="00B21558">
              <w:rPr>
                <w:lang w:val="fr-CH"/>
              </w:rPr>
              <w:t xml:space="preserve">OMPI a poursuivi son engagement accru et sa coopération avec le système des </w:t>
            </w:r>
            <w:r w:rsidR="007E69FB" w:rsidRPr="00B21558">
              <w:rPr>
                <w:lang w:val="fr-CH"/>
              </w:rPr>
              <w:t>Nations Unies</w:t>
            </w:r>
            <w:r w:rsidRPr="00B21558">
              <w:rPr>
                <w:lang w:val="fr-CH"/>
              </w:rPr>
              <w:t xml:space="preserve"> et d</w:t>
            </w:r>
            <w:r w:rsidR="007E69FB" w:rsidRPr="00B21558">
              <w:rPr>
                <w:lang w:val="fr-CH"/>
              </w:rPr>
              <w:t>’</w:t>
            </w:r>
            <w:r w:rsidRPr="00B21558">
              <w:rPr>
                <w:lang w:val="fr-CH"/>
              </w:rPr>
              <w:t xml:space="preserve">autres organisations internationales, en entreprenant des activités en collaboration avec les organismes des </w:t>
            </w:r>
            <w:r w:rsidR="007E69FB" w:rsidRPr="00B21558">
              <w:rPr>
                <w:lang w:val="fr-CH"/>
              </w:rPr>
              <w:t>Nations Unies</w:t>
            </w:r>
            <w:r w:rsidRPr="00B21558">
              <w:rPr>
                <w:lang w:val="fr-CH"/>
              </w:rPr>
              <w:t>, notamment les activités suivantes</w:t>
            </w:r>
            <w:r w:rsidR="007E69FB" w:rsidRPr="00B21558">
              <w:rPr>
                <w:lang w:val="fr-CH"/>
              </w:rPr>
              <w:t> :</w:t>
            </w:r>
          </w:p>
          <w:p w14:paraId="572AC2AC" w14:textId="4B4688D1" w:rsidR="007E69FB" w:rsidRPr="00B21558" w:rsidRDefault="0077778A" w:rsidP="00DB324F">
            <w:pPr>
              <w:pStyle w:val="ListParagraph"/>
              <w:numPr>
                <w:ilvl w:val="0"/>
                <w:numId w:val="20"/>
              </w:numPr>
              <w:tabs>
                <w:tab w:val="left" w:pos="556"/>
              </w:tabs>
              <w:spacing w:before="240" w:after="240"/>
              <w:ind w:left="-44" w:firstLine="0"/>
              <w:contextualSpacing w:val="0"/>
              <w:rPr>
                <w:lang w:val="fr-FR"/>
              </w:rPr>
            </w:pPr>
            <w:r w:rsidRPr="00B21558">
              <w:rPr>
                <w:lang w:val="fr-FR"/>
              </w:rPr>
              <w:t>L</w:t>
            </w:r>
            <w:r w:rsidR="007E69FB" w:rsidRPr="00B21558">
              <w:rPr>
                <w:lang w:val="fr-FR"/>
              </w:rPr>
              <w:t>’</w:t>
            </w:r>
            <w:r w:rsidRPr="00B21558">
              <w:rPr>
                <w:lang w:val="fr-FR"/>
              </w:rPr>
              <w:t xml:space="preserve">OMPI a pris part aux discussions techniques et aux processus </w:t>
            </w:r>
            <w:proofErr w:type="spellStart"/>
            <w:r w:rsidRPr="00B21558">
              <w:rPr>
                <w:lang w:val="fr-FR"/>
              </w:rPr>
              <w:t>interinstitutions</w:t>
            </w:r>
            <w:proofErr w:type="spellEnd"/>
            <w:r w:rsidRPr="00B21558">
              <w:rPr>
                <w:lang w:val="fr-FR"/>
              </w:rPr>
              <w:t xml:space="preserve"> des </w:t>
            </w:r>
            <w:r w:rsidR="007E69FB" w:rsidRPr="00B21558">
              <w:rPr>
                <w:lang w:val="fr-FR"/>
              </w:rPr>
              <w:t>Nations Unies</w:t>
            </w:r>
            <w:r w:rsidRPr="00B21558">
              <w:rPr>
                <w:lang w:val="fr-FR"/>
              </w:rPr>
              <w:t xml:space="preserve"> intervenant dans la mise en œuvre du Programme de développement durable à l</w:t>
            </w:r>
            <w:r w:rsidR="007E69FB" w:rsidRPr="00B21558">
              <w:rPr>
                <w:lang w:val="fr-FR"/>
              </w:rPr>
              <w:t>’</w:t>
            </w:r>
            <w:r w:rsidRPr="00B21558">
              <w:rPr>
                <w:lang w:val="fr-FR"/>
              </w:rPr>
              <w:t>horizon</w:t>
            </w:r>
            <w:r w:rsidR="001533BA" w:rsidRPr="00B21558">
              <w:rPr>
                <w:lang w:val="fr-FR"/>
              </w:rPr>
              <w:t> </w:t>
            </w:r>
            <w:r w:rsidRPr="00B21558">
              <w:rPr>
                <w:lang w:val="fr-FR"/>
              </w:rPr>
              <w:t>2030 et des objectifs de développement durable, et a participé aux initiatives de l</w:t>
            </w:r>
            <w:r w:rsidR="007E69FB" w:rsidRPr="00B21558">
              <w:rPr>
                <w:lang w:val="fr-FR"/>
              </w:rPr>
              <w:t>’</w:t>
            </w:r>
            <w:r w:rsidRPr="00B21558">
              <w:rPr>
                <w:lang w:val="fr-FR"/>
              </w:rPr>
              <w:t xml:space="preserve">Équipe spéciale </w:t>
            </w:r>
            <w:proofErr w:type="spellStart"/>
            <w:r w:rsidRPr="00B21558">
              <w:rPr>
                <w:lang w:val="fr-FR"/>
              </w:rPr>
              <w:t>interinstitutions</w:t>
            </w:r>
            <w:proofErr w:type="spellEnd"/>
            <w:r w:rsidRPr="00B21558">
              <w:rPr>
                <w:lang w:val="fr-FR"/>
              </w:rPr>
              <w:t xml:space="preserve"> des </w:t>
            </w:r>
            <w:r w:rsidR="007E69FB" w:rsidRPr="00B21558">
              <w:rPr>
                <w:lang w:val="fr-FR"/>
              </w:rPr>
              <w:t>Nations Unies</w:t>
            </w:r>
            <w:r w:rsidRPr="00B21558">
              <w:rPr>
                <w:lang w:val="fr-FR"/>
              </w:rPr>
              <w:t xml:space="preserve"> sur la science, la technologie et l</w:t>
            </w:r>
            <w:r w:rsidR="007E69FB" w:rsidRPr="00B21558">
              <w:rPr>
                <w:lang w:val="fr-FR"/>
              </w:rPr>
              <w:t>’</w:t>
            </w:r>
            <w:r w:rsidRPr="00B21558">
              <w:rPr>
                <w:lang w:val="fr-FR"/>
              </w:rPr>
              <w:t>innovation (IATT) pour</w:t>
            </w:r>
            <w:r w:rsidR="007E69FB" w:rsidRPr="00B21558">
              <w:rPr>
                <w:lang w:val="fr-FR"/>
              </w:rPr>
              <w:t xml:space="preserve"> les ODD</w:t>
            </w:r>
            <w:r w:rsidRPr="00B21558">
              <w:rPr>
                <w:lang w:val="fr-FR"/>
              </w:rPr>
              <w:t>.</w:t>
            </w:r>
            <w:r w:rsidR="00865B91" w:rsidRPr="00B21558">
              <w:rPr>
                <w:lang w:val="fr-FR"/>
              </w:rPr>
              <w:t xml:space="preserve">  </w:t>
            </w:r>
            <w:r w:rsidR="00DA15BC" w:rsidRPr="00B21558">
              <w:rPr>
                <w:lang w:val="fr-CH"/>
              </w:rPr>
              <w:t>L</w:t>
            </w:r>
            <w:r w:rsidR="007E69FB" w:rsidRPr="00B21558">
              <w:rPr>
                <w:lang w:val="fr-CH"/>
              </w:rPr>
              <w:t>’</w:t>
            </w:r>
            <w:r w:rsidR="00DA15BC" w:rsidRPr="00B21558">
              <w:rPr>
                <w:lang w:val="fr-CH"/>
              </w:rPr>
              <w:t>OMPI a mené à bien le processus d</w:t>
            </w:r>
            <w:r w:rsidR="007E69FB" w:rsidRPr="00B21558">
              <w:rPr>
                <w:lang w:val="fr-CH"/>
              </w:rPr>
              <w:t>’</w:t>
            </w:r>
            <w:r w:rsidR="00DA15BC" w:rsidRPr="00B21558">
              <w:rPr>
                <w:lang w:val="fr-CH"/>
              </w:rPr>
              <w:t>inventaire des initiatives, mécanismes et programmes dans les domaines de la science, de la technologie et de l</w:t>
            </w:r>
            <w:r w:rsidR="007E69FB" w:rsidRPr="00B21558">
              <w:rPr>
                <w:lang w:val="fr-CH"/>
              </w:rPr>
              <w:t>’</w:t>
            </w:r>
            <w:r w:rsidR="00DA15BC" w:rsidRPr="00B21558">
              <w:rPr>
                <w:lang w:val="fr-CH"/>
              </w:rPr>
              <w:t xml:space="preserve">innovation, au sein du système des </w:t>
            </w:r>
            <w:r w:rsidR="007E69FB" w:rsidRPr="00B21558">
              <w:rPr>
                <w:lang w:val="fr-CH"/>
              </w:rPr>
              <w:t>Nations Unies</w:t>
            </w:r>
            <w:r w:rsidR="00865B91" w:rsidRPr="00B21558">
              <w:rPr>
                <w:lang w:val="fr-FR"/>
              </w:rPr>
              <w:t xml:space="preserve">.  </w:t>
            </w:r>
            <w:r w:rsidRPr="00B21558">
              <w:rPr>
                <w:lang w:val="fr-FR"/>
              </w:rPr>
              <w:t>L</w:t>
            </w:r>
            <w:r w:rsidR="007E69FB" w:rsidRPr="00B21558">
              <w:rPr>
                <w:lang w:val="fr-FR"/>
              </w:rPr>
              <w:t>’</w:t>
            </w:r>
            <w:r w:rsidRPr="00B21558">
              <w:rPr>
                <w:lang w:val="fr-FR"/>
              </w:rPr>
              <w:t>OMPI a également accepté de faciliter l</w:t>
            </w:r>
            <w:r w:rsidR="007E69FB" w:rsidRPr="00B21558">
              <w:rPr>
                <w:lang w:val="fr-FR"/>
              </w:rPr>
              <w:t>’</w:t>
            </w:r>
            <w:r w:rsidRPr="00B21558">
              <w:rPr>
                <w:lang w:val="fr-FR"/>
              </w:rPr>
              <w:t>échange de données entre la plateforme en ligne du mécanisme de facilitation des technologies et WIPO GREEN, WIPO</w:t>
            </w:r>
            <w:r w:rsidR="000979AE" w:rsidRPr="00B21558">
              <w:rPr>
                <w:lang w:val="fr-FR"/>
              </w:rPr>
              <w:t> </w:t>
            </w:r>
            <w:proofErr w:type="spellStart"/>
            <w:proofErr w:type="gramStart"/>
            <w:r w:rsidRPr="00B21558">
              <w:rPr>
                <w:lang w:val="fr-FR"/>
              </w:rPr>
              <w:t>Re:Search</w:t>
            </w:r>
            <w:proofErr w:type="spellEnd"/>
            <w:proofErr w:type="gramEnd"/>
            <w:r w:rsidRPr="00B21558">
              <w:rPr>
                <w:lang w:val="fr-FR"/>
              </w:rPr>
              <w:t xml:space="preserve"> et WIPO Match.</w:t>
            </w:r>
          </w:p>
          <w:p w14:paraId="6F9DFD5E" w14:textId="5F8A6EF7" w:rsidR="0077778A" w:rsidRPr="00B21558" w:rsidRDefault="00DB324F" w:rsidP="00DB324F">
            <w:pPr>
              <w:tabs>
                <w:tab w:val="left" w:pos="569"/>
              </w:tabs>
              <w:spacing w:before="240"/>
              <w:rPr>
                <w:lang w:val="fr-FR"/>
              </w:rPr>
            </w:pPr>
            <w:r>
              <w:rPr>
                <w:lang w:val="fr-FR"/>
              </w:rPr>
              <w:t>B)</w:t>
            </w:r>
            <w:r>
              <w:rPr>
                <w:lang w:val="fr-FR"/>
              </w:rPr>
              <w:tab/>
            </w:r>
            <w:r w:rsidR="00DA15BC" w:rsidRPr="00B21558">
              <w:rPr>
                <w:lang w:val="fr-CH"/>
              </w:rPr>
              <w:t>Dans le cadre de la coopération trilatérale OMS</w:t>
            </w:r>
            <w:r w:rsidR="0043240C" w:rsidRPr="00B21558">
              <w:rPr>
                <w:lang w:val="fr-CH"/>
              </w:rPr>
              <w:noBreakHyphen/>
            </w:r>
            <w:r w:rsidR="00DA15BC" w:rsidRPr="00B21558">
              <w:rPr>
                <w:lang w:val="fr-CH"/>
              </w:rPr>
              <w:t>OMPI</w:t>
            </w:r>
            <w:r w:rsidR="0043240C" w:rsidRPr="00B21558">
              <w:rPr>
                <w:lang w:val="fr-CH"/>
              </w:rPr>
              <w:noBreakHyphen/>
            </w:r>
            <w:r w:rsidR="00DA15BC" w:rsidRPr="00B21558">
              <w:rPr>
                <w:lang w:val="fr-CH"/>
              </w:rPr>
              <w:t xml:space="preserve">OMC sur la santé publique, la propriété intellectuelle et le commerce, le huitième symposium technique </w:t>
            </w:r>
            <w:r w:rsidR="007E69FB" w:rsidRPr="00B21558">
              <w:rPr>
                <w:lang w:val="fr-CH"/>
              </w:rPr>
              <w:t>“P</w:t>
            </w:r>
            <w:r w:rsidR="00DA15BC" w:rsidRPr="00B21558">
              <w:rPr>
                <w:lang w:val="fr-CH"/>
              </w:rPr>
              <w:t>ossibilités et défis liés aux technologies médicales de point</w:t>
            </w:r>
            <w:r w:rsidR="007E69FB" w:rsidRPr="00B21558">
              <w:rPr>
                <w:lang w:val="fr-CH"/>
              </w:rPr>
              <w:t>e”</w:t>
            </w:r>
            <w:r w:rsidR="00DA15BC" w:rsidRPr="00B21558">
              <w:rPr>
                <w:lang w:val="fr-CH"/>
              </w:rPr>
              <w:t>, qui s</w:t>
            </w:r>
            <w:r w:rsidR="007E69FB" w:rsidRPr="00B21558">
              <w:rPr>
                <w:lang w:val="fr-CH"/>
              </w:rPr>
              <w:t>’</w:t>
            </w:r>
            <w:r w:rsidR="00DA15BC" w:rsidRPr="00B21558">
              <w:rPr>
                <w:lang w:val="fr-CH"/>
              </w:rPr>
              <w:t>est tenu le 31 octobre 2019, a marqué le dixième anniversaire d</w:t>
            </w:r>
            <w:r w:rsidR="007E69FB" w:rsidRPr="00B21558">
              <w:rPr>
                <w:lang w:val="fr-CH"/>
              </w:rPr>
              <w:t>’</w:t>
            </w:r>
            <w:r w:rsidR="00DA15BC" w:rsidRPr="00B21558">
              <w:rPr>
                <w:lang w:val="fr-CH"/>
              </w:rPr>
              <w:t>une collaboration coordonnée entre les trois</w:t>
            </w:r>
            <w:r w:rsidR="000979AE" w:rsidRPr="00B21558">
              <w:rPr>
                <w:lang w:val="fr-CH"/>
              </w:rPr>
              <w:t> </w:t>
            </w:r>
            <w:r w:rsidR="00DA15BC" w:rsidRPr="00B21558">
              <w:rPr>
                <w:lang w:val="fr-CH"/>
              </w:rPr>
              <w:t>organisatio</w:t>
            </w:r>
            <w:r w:rsidR="00D3434E" w:rsidRPr="00B21558">
              <w:rPr>
                <w:lang w:val="fr-CH"/>
              </w:rPr>
              <w:t>ns.  En</w:t>
            </w:r>
            <w:r w:rsidR="00DA15BC" w:rsidRPr="00B21558">
              <w:rPr>
                <w:lang w:val="fr-CH"/>
              </w:rPr>
              <w:t xml:space="preserve"> outre, l</w:t>
            </w:r>
            <w:r w:rsidR="007E69FB" w:rsidRPr="00B21558">
              <w:rPr>
                <w:lang w:val="fr-CH"/>
              </w:rPr>
              <w:t>’</w:t>
            </w:r>
            <w:r w:rsidR="00DA15BC" w:rsidRPr="00B21558">
              <w:rPr>
                <w:lang w:val="fr-CH"/>
              </w:rPr>
              <w:t>OMPI et l</w:t>
            </w:r>
            <w:r w:rsidR="007E69FB" w:rsidRPr="00B21558">
              <w:rPr>
                <w:lang w:val="fr-CH"/>
              </w:rPr>
              <w:t>’</w:t>
            </w:r>
            <w:r w:rsidR="00DA15BC" w:rsidRPr="00B21558">
              <w:rPr>
                <w:lang w:val="fr-CH"/>
              </w:rPr>
              <w:t>OMS ont pris part à l</w:t>
            </w:r>
            <w:r w:rsidR="007E69FB" w:rsidRPr="00B21558">
              <w:rPr>
                <w:lang w:val="fr-CH"/>
              </w:rPr>
              <w:t>’</w:t>
            </w:r>
            <w:r w:rsidR="00DA15BC" w:rsidRPr="00B21558">
              <w:rPr>
                <w:lang w:val="fr-CH"/>
              </w:rPr>
              <w:t>atelier de l</w:t>
            </w:r>
            <w:r w:rsidR="007E69FB" w:rsidRPr="00B21558">
              <w:rPr>
                <w:lang w:val="fr-CH"/>
              </w:rPr>
              <w:t>’</w:t>
            </w:r>
            <w:r w:rsidR="00DA15BC" w:rsidRPr="00B21558">
              <w:rPr>
                <w:lang w:val="fr-CH"/>
              </w:rPr>
              <w:t>OMC sur le commerce et la santé publique, du 11 au 15 novembre 2019.  Le 2</w:t>
            </w:r>
            <w:r w:rsidR="007E69FB" w:rsidRPr="00B21558">
              <w:rPr>
                <w:lang w:val="fr-CH"/>
              </w:rPr>
              <w:t>9 juillet 20</w:t>
            </w:r>
            <w:r w:rsidR="00DA15BC" w:rsidRPr="00B21558">
              <w:rPr>
                <w:lang w:val="fr-CH"/>
              </w:rPr>
              <w:t>20, les directeurs généraux des trois</w:t>
            </w:r>
            <w:r w:rsidR="000979AE" w:rsidRPr="00B21558">
              <w:rPr>
                <w:lang w:val="fr-CH"/>
              </w:rPr>
              <w:t> </w:t>
            </w:r>
            <w:r w:rsidR="00DA15BC" w:rsidRPr="00B21558">
              <w:rPr>
                <w:lang w:val="fr-CH"/>
              </w:rPr>
              <w:t>organisations ont lancé la seconde édition de l</w:t>
            </w:r>
            <w:r w:rsidR="007E69FB" w:rsidRPr="00B21558">
              <w:rPr>
                <w:lang w:val="fr-CH"/>
              </w:rPr>
              <w:t>’</w:t>
            </w:r>
            <w:r w:rsidR="00DA15BC" w:rsidRPr="00B21558">
              <w:rPr>
                <w:lang w:val="fr-CH"/>
              </w:rPr>
              <w:t xml:space="preserve">étude tripartite </w:t>
            </w:r>
            <w:r w:rsidR="00DA15BC" w:rsidRPr="00B21558">
              <w:rPr>
                <w:i/>
                <w:lang w:val="fr-CH"/>
              </w:rPr>
              <w:t>Promouvoir l</w:t>
            </w:r>
            <w:r w:rsidR="007E69FB" w:rsidRPr="00B21558">
              <w:rPr>
                <w:i/>
                <w:lang w:val="fr-CH"/>
              </w:rPr>
              <w:t>’</w:t>
            </w:r>
            <w:r w:rsidR="00DA15BC" w:rsidRPr="00B21558">
              <w:rPr>
                <w:i/>
                <w:lang w:val="fr-CH"/>
              </w:rPr>
              <w:t>accès aux technologies et à l</w:t>
            </w:r>
            <w:r w:rsidR="007E69FB" w:rsidRPr="00B21558">
              <w:rPr>
                <w:i/>
                <w:lang w:val="fr-CH"/>
              </w:rPr>
              <w:t>’</w:t>
            </w:r>
            <w:r w:rsidR="00DA15BC" w:rsidRPr="00B21558">
              <w:rPr>
                <w:i/>
                <w:lang w:val="fr-CH"/>
              </w:rPr>
              <w:t>innovation dans le domaine médical</w:t>
            </w:r>
            <w:r w:rsidR="007E69FB" w:rsidRPr="00B21558">
              <w:rPr>
                <w:i/>
                <w:lang w:val="fr-CH"/>
              </w:rPr>
              <w:t> :</w:t>
            </w:r>
            <w:r w:rsidR="00DA15BC" w:rsidRPr="00B21558">
              <w:rPr>
                <w:i/>
                <w:lang w:val="fr-CH"/>
              </w:rPr>
              <w:t xml:space="preserve"> convergences entre la santé publique, la propriété intellectuelle et le commerce</w:t>
            </w:r>
            <w:r w:rsidR="00DA15BC" w:rsidRPr="00B21558">
              <w:rPr>
                <w:lang w:val="fr-CH"/>
              </w:rPr>
              <w:t>.  L</w:t>
            </w:r>
            <w:r w:rsidR="007E69FB" w:rsidRPr="00B21558">
              <w:rPr>
                <w:lang w:val="fr-CH"/>
              </w:rPr>
              <w:t>’</w:t>
            </w:r>
            <w:r w:rsidR="00DA15BC" w:rsidRPr="00B21558">
              <w:rPr>
                <w:lang w:val="fr-CH"/>
              </w:rPr>
              <w:t>OMPI et l</w:t>
            </w:r>
            <w:r w:rsidR="007E69FB" w:rsidRPr="00B21558">
              <w:rPr>
                <w:lang w:val="fr-CH"/>
              </w:rPr>
              <w:t>’</w:t>
            </w:r>
            <w:r w:rsidR="00DA15BC" w:rsidRPr="00B21558">
              <w:rPr>
                <w:lang w:val="fr-CH"/>
              </w:rPr>
              <w:t>OMC ont pris part à l</w:t>
            </w:r>
            <w:r w:rsidR="007E69FB" w:rsidRPr="00B21558">
              <w:rPr>
                <w:lang w:val="fr-CH"/>
              </w:rPr>
              <w:t>’</w:t>
            </w:r>
            <w:r w:rsidR="00DA15BC" w:rsidRPr="00B21558">
              <w:rPr>
                <w:lang w:val="fr-CH"/>
              </w:rPr>
              <w:t>atelier technique de l</w:t>
            </w:r>
            <w:r w:rsidR="007E69FB" w:rsidRPr="00B21558">
              <w:rPr>
                <w:lang w:val="fr-CH"/>
              </w:rPr>
              <w:t>’</w:t>
            </w:r>
            <w:r w:rsidR="00DA15BC" w:rsidRPr="00B21558">
              <w:rPr>
                <w:lang w:val="fr-CH"/>
              </w:rPr>
              <w:t xml:space="preserve">OMC intitulé </w:t>
            </w:r>
            <w:r w:rsidR="007E69FB" w:rsidRPr="00B21558">
              <w:rPr>
                <w:lang w:val="fr-CH"/>
              </w:rPr>
              <w:t>“U</w:t>
            </w:r>
            <w:r w:rsidR="00DA15BC" w:rsidRPr="00B21558">
              <w:rPr>
                <w:lang w:val="fr-CH"/>
              </w:rPr>
              <w:t>ne approche intégrée en matière de santé, de commerce et de propriété intellectuelle pour faire face à la pandémie de COVID</w:t>
            </w:r>
            <w:r w:rsidR="0043240C" w:rsidRPr="00B21558">
              <w:rPr>
                <w:lang w:val="fr-CH"/>
              </w:rPr>
              <w:noBreakHyphen/>
            </w:r>
            <w:r w:rsidR="00DA15BC" w:rsidRPr="00B21558">
              <w:rPr>
                <w:lang w:val="fr-CH"/>
              </w:rPr>
              <w:t>1</w:t>
            </w:r>
            <w:r w:rsidR="007E69FB" w:rsidRPr="00B21558">
              <w:rPr>
                <w:lang w:val="fr-CH"/>
              </w:rPr>
              <w:t>9”</w:t>
            </w:r>
            <w:r w:rsidR="00DA15BC" w:rsidRPr="00B21558">
              <w:rPr>
                <w:lang w:val="fr-CH"/>
              </w:rPr>
              <w:t>, le 21 octobre 2020.  L</w:t>
            </w:r>
            <w:r w:rsidR="007E69FB" w:rsidRPr="00B21558">
              <w:rPr>
                <w:lang w:val="fr-CH"/>
              </w:rPr>
              <w:t>’</w:t>
            </w:r>
            <w:r w:rsidR="00DA15BC" w:rsidRPr="00B21558">
              <w:rPr>
                <w:lang w:val="fr-CH"/>
              </w:rPr>
              <w:t>atelier visait à aider les États membres et les observateurs à renforcer leurs capacités pour l</w:t>
            </w:r>
            <w:r w:rsidR="007E69FB" w:rsidRPr="00B21558">
              <w:rPr>
                <w:lang w:val="fr-CH"/>
              </w:rPr>
              <w:t>’</w:t>
            </w:r>
            <w:r w:rsidR="00DA15BC" w:rsidRPr="00B21558">
              <w:rPr>
                <w:lang w:val="fr-CH"/>
              </w:rPr>
              <w:t>évaluation, le cas échéant, des systèmes de santé, des régimes de propriété intellectuelle et des paramètres de politique commerciale d</w:t>
            </w:r>
            <w:r w:rsidR="007E69FB" w:rsidRPr="00B21558">
              <w:rPr>
                <w:lang w:val="fr-CH"/>
              </w:rPr>
              <w:t>’</w:t>
            </w:r>
            <w:r w:rsidR="00DA15BC" w:rsidRPr="00B21558">
              <w:rPr>
                <w:lang w:val="fr-CH"/>
              </w:rPr>
              <w:t>une manière intégrée dans le cadre de la pandémie de COVID</w:t>
            </w:r>
            <w:r w:rsidR="0043240C" w:rsidRPr="00B21558">
              <w:rPr>
                <w:lang w:val="fr-CH"/>
              </w:rPr>
              <w:noBreakHyphen/>
            </w:r>
            <w:r w:rsidR="00DA15BC" w:rsidRPr="00B21558">
              <w:rPr>
                <w:lang w:val="fr-CH"/>
              </w:rPr>
              <w:t>19 et pour examiner leurs besoins et priorités en matière de renforcement des capacités.  L</w:t>
            </w:r>
            <w:r w:rsidR="007E69FB" w:rsidRPr="00B21558">
              <w:rPr>
                <w:lang w:val="fr-CH"/>
              </w:rPr>
              <w:t>’</w:t>
            </w:r>
            <w:r w:rsidR="00DA15BC" w:rsidRPr="00B21558">
              <w:rPr>
                <w:lang w:val="fr-CH"/>
              </w:rPr>
              <w:t>OMPI, en coopération avec l</w:t>
            </w:r>
            <w:r w:rsidR="007E69FB" w:rsidRPr="00B21558">
              <w:rPr>
                <w:lang w:val="fr-CH"/>
              </w:rPr>
              <w:t>’</w:t>
            </w:r>
            <w:r w:rsidR="00DA15BC" w:rsidRPr="00B21558">
              <w:rPr>
                <w:lang w:val="fr-CH"/>
              </w:rPr>
              <w:t>Office égyptien des brevets (</w:t>
            </w:r>
            <w:proofErr w:type="spellStart"/>
            <w:r w:rsidR="00DA15BC" w:rsidRPr="00B21558">
              <w:rPr>
                <w:lang w:val="fr-CH"/>
              </w:rPr>
              <w:t>EgPO</w:t>
            </w:r>
            <w:proofErr w:type="spellEnd"/>
            <w:r w:rsidR="00DA15BC" w:rsidRPr="00B21558">
              <w:rPr>
                <w:lang w:val="fr-CH"/>
              </w:rPr>
              <w:t>), l</w:t>
            </w:r>
            <w:r w:rsidR="007E69FB" w:rsidRPr="00B21558">
              <w:rPr>
                <w:lang w:val="fr-CH"/>
              </w:rPr>
              <w:t>’</w:t>
            </w:r>
            <w:r w:rsidR="00DA15BC" w:rsidRPr="00B21558">
              <w:rPr>
                <w:lang w:val="fr-CH"/>
              </w:rPr>
              <w:t>OMS et l</w:t>
            </w:r>
            <w:r w:rsidR="007E69FB" w:rsidRPr="00B21558">
              <w:rPr>
                <w:lang w:val="fr-CH"/>
              </w:rPr>
              <w:t>’</w:t>
            </w:r>
            <w:r w:rsidR="00DA15BC" w:rsidRPr="00B21558">
              <w:rPr>
                <w:lang w:val="fr-CH"/>
              </w:rPr>
              <w:t xml:space="preserve">OMC, a organisé la réunion </w:t>
            </w:r>
            <w:proofErr w:type="spellStart"/>
            <w:r w:rsidR="00DA15BC" w:rsidRPr="00B21558">
              <w:rPr>
                <w:lang w:val="fr-CH"/>
              </w:rPr>
              <w:t>sous</w:t>
            </w:r>
            <w:r w:rsidR="0043240C" w:rsidRPr="00B21558">
              <w:rPr>
                <w:lang w:val="fr-CH"/>
              </w:rPr>
              <w:noBreakHyphen/>
            </w:r>
            <w:r w:rsidR="00DA15BC" w:rsidRPr="00B21558">
              <w:rPr>
                <w:lang w:val="fr-CH"/>
              </w:rPr>
              <w:t>régionale</w:t>
            </w:r>
            <w:proofErr w:type="spellEnd"/>
            <w:r w:rsidR="00DA15BC" w:rsidRPr="00B21558">
              <w:rPr>
                <w:lang w:val="fr-CH"/>
              </w:rPr>
              <w:t xml:space="preserve"> sur la propriété intellectuelle et la santé publique à l</w:t>
            </w:r>
            <w:r w:rsidR="007E69FB" w:rsidRPr="00B21558">
              <w:rPr>
                <w:lang w:val="fr-CH"/>
              </w:rPr>
              <w:t>’</w:t>
            </w:r>
            <w:r w:rsidR="00DA15BC" w:rsidRPr="00B21558">
              <w:rPr>
                <w:lang w:val="fr-CH"/>
              </w:rPr>
              <w:t>intention de certains pays arabes, le 30 novembre et le</w:t>
            </w:r>
            <w:r w:rsidR="007E69FB" w:rsidRPr="00B21558">
              <w:rPr>
                <w:lang w:val="fr-CH"/>
              </w:rPr>
              <w:t xml:space="preserve"> 1</w:t>
            </w:r>
            <w:r w:rsidR="007E69FB" w:rsidRPr="00B21558">
              <w:rPr>
                <w:vertAlign w:val="superscript"/>
                <w:lang w:val="fr-CH"/>
              </w:rPr>
              <w:t>er</w:t>
            </w:r>
            <w:r w:rsidR="007E69FB" w:rsidRPr="00B21558">
              <w:rPr>
                <w:lang w:val="fr-CH"/>
              </w:rPr>
              <w:t> </w:t>
            </w:r>
            <w:r w:rsidR="00DA15BC" w:rsidRPr="00B21558">
              <w:rPr>
                <w:lang w:val="fr-CH"/>
              </w:rPr>
              <w:t>décembre 2020.  L</w:t>
            </w:r>
            <w:r w:rsidR="007E69FB" w:rsidRPr="00B21558">
              <w:rPr>
                <w:lang w:val="fr-CH"/>
              </w:rPr>
              <w:t>’</w:t>
            </w:r>
            <w:r w:rsidR="00DA15BC" w:rsidRPr="00B21558">
              <w:rPr>
                <w:lang w:val="fr-CH"/>
              </w:rPr>
              <w:t>OMPI et l</w:t>
            </w:r>
            <w:r w:rsidR="007E69FB" w:rsidRPr="00B21558">
              <w:rPr>
                <w:lang w:val="fr-CH"/>
              </w:rPr>
              <w:t>’</w:t>
            </w:r>
            <w:r w:rsidR="00DA15BC" w:rsidRPr="00B21558">
              <w:rPr>
                <w:lang w:val="fr-CH"/>
              </w:rPr>
              <w:t>OMS ont assisté à l</w:t>
            </w:r>
            <w:r w:rsidR="007E69FB" w:rsidRPr="00B21558">
              <w:rPr>
                <w:lang w:val="fr-CH"/>
              </w:rPr>
              <w:t>’</w:t>
            </w:r>
            <w:r w:rsidR="00DA15BC" w:rsidRPr="00B21558">
              <w:rPr>
                <w:lang w:val="fr-CH"/>
              </w:rPr>
              <w:t xml:space="preserve">atelier virtuel </w:t>
            </w:r>
            <w:proofErr w:type="spellStart"/>
            <w:r w:rsidR="00DA15BC" w:rsidRPr="00B21558">
              <w:rPr>
                <w:lang w:val="fr-CH"/>
              </w:rPr>
              <w:t>sous</w:t>
            </w:r>
            <w:r w:rsidR="0043240C" w:rsidRPr="00B21558">
              <w:rPr>
                <w:lang w:val="fr-CH"/>
              </w:rPr>
              <w:noBreakHyphen/>
            </w:r>
            <w:r w:rsidR="00DA15BC" w:rsidRPr="00B21558">
              <w:rPr>
                <w:lang w:val="fr-CH"/>
              </w:rPr>
              <w:t>régional</w:t>
            </w:r>
            <w:proofErr w:type="spellEnd"/>
            <w:r w:rsidR="00DA15BC" w:rsidRPr="00B21558">
              <w:rPr>
                <w:lang w:val="fr-CH"/>
              </w:rPr>
              <w:t xml:space="preserve"> OMC</w:t>
            </w:r>
            <w:r w:rsidR="0043240C" w:rsidRPr="00B21558">
              <w:rPr>
                <w:lang w:val="fr-CH"/>
              </w:rPr>
              <w:noBreakHyphen/>
            </w:r>
            <w:r w:rsidR="00DA15BC" w:rsidRPr="00B21558">
              <w:rPr>
                <w:lang w:val="fr-CH"/>
              </w:rPr>
              <w:t>CEDEAO sur la santé, la propriété intellectuelle et le commerce à l</w:t>
            </w:r>
            <w:r w:rsidR="007E69FB" w:rsidRPr="00B21558">
              <w:rPr>
                <w:lang w:val="fr-CH"/>
              </w:rPr>
              <w:t>’</w:t>
            </w:r>
            <w:r w:rsidR="00DA15BC" w:rsidRPr="00B21558">
              <w:rPr>
                <w:lang w:val="fr-CH"/>
              </w:rPr>
              <w:t>intention des États membres de</w:t>
            </w:r>
            <w:r w:rsidR="007E69FB" w:rsidRPr="00B21558">
              <w:rPr>
                <w:lang w:val="fr-CH"/>
              </w:rPr>
              <w:t xml:space="preserve"> la CED</w:t>
            </w:r>
            <w:r w:rsidR="00DA15BC" w:rsidRPr="00B21558">
              <w:rPr>
                <w:lang w:val="fr-CH"/>
              </w:rPr>
              <w:t>EAO, les 22, 23 et 29 mars 2021.  L</w:t>
            </w:r>
            <w:r w:rsidR="007E69FB" w:rsidRPr="00B21558">
              <w:rPr>
                <w:lang w:val="fr-CH"/>
              </w:rPr>
              <w:t>’</w:t>
            </w:r>
            <w:r w:rsidR="00DA15BC" w:rsidRPr="00B21558">
              <w:rPr>
                <w:lang w:val="fr-CH"/>
              </w:rPr>
              <w:t>OMPI et l</w:t>
            </w:r>
            <w:r w:rsidR="007E69FB" w:rsidRPr="00B21558">
              <w:rPr>
                <w:lang w:val="fr-CH"/>
              </w:rPr>
              <w:t>’</w:t>
            </w:r>
            <w:r w:rsidR="00DA15BC" w:rsidRPr="00B21558">
              <w:rPr>
                <w:lang w:val="fr-CH"/>
              </w:rPr>
              <w:t>OMS ont également pris part au cours virtuel sur le commerce et la santé publique consacré en particulier à la pandémie de COVID</w:t>
            </w:r>
            <w:r w:rsidR="0043240C" w:rsidRPr="00B21558">
              <w:rPr>
                <w:lang w:val="fr-CH"/>
              </w:rPr>
              <w:noBreakHyphen/>
            </w:r>
            <w:r w:rsidR="00DA15BC" w:rsidRPr="00B21558">
              <w:rPr>
                <w:lang w:val="fr-CH"/>
              </w:rPr>
              <w:t xml:space="preserve">19, du </w:t>
            </w:r>
            <w:r w:rsidR="007E69FB" w:rsidRPr="00B21558">
              <w:rPr>
                <w:lang w:val="fr-CH"/>
              </w:rPr>
              <w:t xml:space="preserve">3 mai </w:t>
            </w:r>
            <w:r w:rsidR="00DA15BC" w:rsidRPr="00B21558">
              <w:rPr>
                <w:lang w:val="fr-CH"/>
              </w:rPr>
              <w:t>au 11 juin 2021.  De plus, la directrice générale de l</w:t>
            </w:r>
            <w:r w:rsidR="007E69FB" w:rsidRPr="00B21558">
              <w:rPr>
                <w:lang w:val="fr-CH"/>
              </w:rPr>
              <w:t>’</w:t>
            </w:r>
            <w:r w:rsidR="00DA15BC" w:rsidRPr="00B21558">
              <w:rPr>
                <w:lang w:val="fr-CH"/>
              </w:rPr>
              <w:t>OMC et les directeurs généraux de l</w:t>
            </w:r>
            <w:r w:rsidR="007E69FB" w:rsidRPr="00B21558">
              <w:rPr>
                <w:lang w:val="fr-CH"/>
              </w:rPr>
              <w:t>’</w:t>
            </w:r>
            <w:r w:rsidR="00DA15BC" w:rsidRPr="00B21558">
              <w:rPr>
                <w:lang w:val="fr-CH"/>
              </w:rPr>
              <w:t>OMPI et de l</w:t>
            </w:r>
            <w:r w:rsidR="007E69FB" w:rsidRPr="00B21558">
              <w:rPr>
                <w:lang w:val="fr-CH"/>
              </w:rPr>
              <w:t>’</w:t>
            </w:r>
            <w:r w:rsidR="00DA15BC" w:rsidRPr="00B21558">
              <w:rPr>
                <w:lang w:val="fr-CH"/>
              </w:rPr>
              <w:t>OMS se sont réunis le 15 juin 2021, afin de faire avancer les initiatives trilatérales en matière de lutte contre la pandémie de COVID</w:t>
            </w:r>
            <w:r w:rsidR="0043240C" w:rsidRPr="00B21558">
              <w:rPr>
                <w:lang w:val="fr-CH"/>
              </w:rPr>
              <w:noBreakHyphen/>
            </w:r>
            <w:r w:rsidR="00DA15BC" w:rsidRPr="00B21558">
              <w:rPr>
                <w:lang w:val="fr-CH"/>
              </w:rPr>
              <w:t>19</w:t>
            </w:r>
            <w:r w:rsidR="00865B91" w:rsidRPr="00B21558">
              <w:rPr>
                <w:lang w:val="fr-FR"/>
              </w:rPr>
              <w:t>.</w:t>
            </w:r>
          </w:p>
          <w:p w14:paraId="01DEFEE5" w14:textId="57361475" w:rsidR="0077778A" w:rsidRPr="00B21558" w:rsidRDefault="00DB324F" w:rsidP="00DB324F">
            <w:pPr>
              <w:tabs>
                <w:tab w:val="left" w:pos="556"/>
              </w:tabs>
              <w:spacing w:before="240"/>
              <w:rPr>
                <w:lang w:val="fr-FR"/>
              </w:rPr>
            </w:pPr>
            <w:r>
              <w:rPr>
                <w:lang w:val="fr-FR"/>
              </w:rPr>
              <w:t>C)</w:t>
            </w:r>
            <w:r>
              <w:rPr>
                <w:lang w:val="fr-FR"/>
              </w:rPr>
              <w:tab/>
            </w:r>
            <w:r w:rsidR="00DA15BC" w:rsidRPr="00B21558">
              <w:rPr>
                <w:lang w:val="fr-CH"/>
              </w:rPr>
              <w:t>L</w:t>
            </w:r>
            <w:r w:rsidR="007E69FB" w:rsidRPr="00B21558">
              <w:rPr>
                <w:lang w:val="fr-CH"/>
              </w:rPr>
              <w:t>’</w:t>
            </w:r>
            <w:r w:rsidR="00DA15BC" w:rsidRPr="00B21558">
              <w:rPr>
                <w:lang w:val="fr-CH"/>
              </w:rPr>
              <w:t xml:space="preserve">OMPI a organisé une réunion virtuelle du groupe </w:t>
            </w:r>
            <w:proofErr w:type="spellStart"/>
            <w:r w:rsidR="00DA15BC" w:rsidRPr="00B21558">
              <w:rPr>
                <w:lang w:val="fr-CH"/>
              </w:rPr>
              <w:t>interinstitutions</w:t>
            </w:r>
            <w:proofErr w:type="spellEnd"/>
            <w:r w:rsidR="00DA15BC" w:rsidRPr="00B21558">
              <w:rPr>
                <w:lang w:val="fr-CH"/>
              </w:rPr>
              <w:t xml:space="preserve"> sur la santé publique, la propriété intellectuelle et le commerce, le 16 mars 2021.  Elle a réuni des participants de l</w:t>
            </w:r>
            <w:r w:rsidR="007E69FB" w:rsidRPr="00B21558">
              <w:rPr>
                <w:lang w:val="fr-CH"/>
              </w:rPr>
              <w:t>’</w:t>
            </w:r>
            <w:r w:rsidR="00DA15BC" w:rsidRPr="00B21558">
              <w:rPr>
                <w:lang w:val="fr-CH"/>
              </w:rPr>
              <w:t>ONUSIDA, de</w:t>
            </w:r>
            <w:r w:rsidR="007E69FB" w:rsidRPr="00B21558">
              <w:rPr>
                <w:lang w:val="fr-CH"/>
              </w:rPr>
              <w:t xml:space="preserve"> la CNU</w:t>
            </w:r>
            <w:r w:rsidR="00DA15BC" w:rsidRPr="00B21558">
              <w:rPr>
                <w:lang w:val="fr-CH"/>
              </w:rPr>
              <w:t>CED,</w:t>
            </w:r>
            <w:r w:rsidR="007E69FB" w:rsidRPr="00B21558">
              <w:rPr>
                <w:lang w:val="fr-CH"/>
              </w:rPr>
              <w:t xml:space="preserve"> du PNU</w:t>
            </w:r>
            <w:r w:rsidR="00DA15BC" w:rsidRPr="00B21558">
              <w:rPr>
                <w:lang w:val="fr-CH"/>
              </w:rPr>
              <w:t>D, de l</w:t>
            </w:r>
            <w:r w:rsidR="007E69FB" w:rsidRPr="00B21558">
              <w:rPr>
                <w:lang w:val="fr-CH"/>
              </w:rPr>
              <w:t>’</w:t>
            </w:r>
            <w:r w:rsidR="00DA15BC" w:rsidRPr="00B21558">
              <w:rPr>
                <w:lang w:val="fr-CH"/>
              </w:rPr>
              <w:t>UNITAID et des organisations</w:t>
            </w:r>
            <w:r w:rsidR="00D64D0F">
              <w:rPr>
                <w:lang w:val="fr-CH"/>
              </w:rPr>
              <w:t xml:space="preserve"> trilatérales</w:t>
            </w:r>
            <w:r w:rsidR="00865B91" w:rsidRPr="00B21558">
              <w:rPr>
                <w:lang w:val="fr-FR"/>
              </w:rPr>
              <w:t>.</w:t>
            </w:r>
          </w:p>
          <w:p w14:paraId="13655D2B" w14:textId="67BCF72C" w:rsidR="0077778A" w:rsidRPr="00B21558" w:rsidRDefault="00865B91" w:rsidP="00DB324F">
            <w:pPr>
              <w:tabs>
                <w:tab w:val="left" w:pos="556"/>
              </w:tabs>
              <w:spacing w:before="240"/>
              <w:rPr>
                <w:lang w:val="fr-FR"/>
              </w:rPr>
            </w:pPr>
            <w:r w:rsidRPr="00B21558">
              <w:rPr>
                <w:lang w:val="fr-FR"/>
              </w:rPr>
              <w:t>D)</w:t>
            </w:r>
            <w:r w:rsidR="00DB324F">
              <w:rPr>
                <w:lang w:val="fr-FR"/>
              </w:rPr>
              <w:tab/>
            </w:r>
            <w:r w:rsidR="00DA15BC" w:rsidRPr="00B21558">
              <w:rPr>
                <w:lang w:val="fr-CH"/>
              </w:rPr>
              <w:t>En sa qualité de membre, l</w:t>
            </w:r>
            <w:r w:rsidR="007E69FB" w:rsidRPr="00B21558">
              <w:rPr>
                <w:lang w:val="fr-CH"/>
              </w:rPr>
              <w:t>’</w:t>
            </w:r>
            <w:r w:rsidR="00DA15BC" w:rsidRPr="00B21558">
              <w:rPr>
                <w:lang w:val="fr-CH"/>
              </w:rPr>
              <w:t>OMPI a continué d</w:t>
            </w:r>
            <w:r w:rsidR="007E69FB" w:rsidRPr="00B21558">
              <w:rPr>
                <w:lang w:val="fr-CH"/>
              </w:rPr>
              <w:t>’</w:t>
            </w:r>
            <w:r w:rsidR="00DA15BC" w:rsidRPr="00B21558">
              <w:rPr>
                <w:lang w:val="fr-CH"/>
              </w:rPr>
              <w:t xml:space="preserve">assister aux réunions du groupe de travail </w:t>
            </w:r>
            <w:proofErr w:type="spellStart"/>
            <w:r w:rsidR="00DA15BC" w:rsidRPr="00B21558">
              <w:rPr>
                <w:lang w:val="fr-CH"/>
              </w:rPr>
              <w:t>interinstitutions</w:t>
            </w:r>
            <w:proofErr w:type="spellEnd"/>
            <w:r w:rsidR="00DA15BC" w:rsidRPr="00B21558">
              <w:rPr>
                <w:lang w:val="fr-CH"/>
              </w:rPr>
              <w:t xml:space="preserve"> des </w:t>
            </w:r>
            <w:r w:rsidR="007E69FB" w:rsidRPr="00B21558">
              <w:rPr>
                <w:lang w:val="fr-CH"/>
              </w:rPr>
              <w:t>Nations Unies</w:t>
            </w:r>
            <w:r w:rsidR="00DA15BC" w:rsidRPr="00B21558">
              <w:rPr>
                <w:lang w:val="fr-CH"/>
              </w:rPr>
              <w:t xml:space="preserve"> sur les maladies non transmissibles (UNIATF).  L</w:t>
            </w:r>
            <w:r w:rsidR="007E69FB" w:rsidRPr="00B21558">
              <w:rPr>
                <w:lang w:val="fr-CH"/>
              </w:rPr>
              <w:t>’</w:t>
            </w:r>
            <w:r w:rsidR="00DA15BC" w:rsidRPr="00B21558">
              <w:rPr>
                <w:lang w:val="fr-CH"/>
              </w:rPr>
              <w:t>OMPI a suivi diverses réunions sur les maladies non transmissibles et</w:t>
            </w:r>
            <w:r w:rsidR="007E69FB" w:rsidRPr="00B21558">
              <w:rPr>
                <w:lang w:val="fr-CH"/>
              </w:rPr>
              <w:t xml:space="preserve"> la COV</w:t>
            </w:r>
            <w:r w:rsidR="00DA15BC" w:rsidRPr="00B21558">
              <w:rPr>
                <w:lang w:val="fr-CH"/>
              </w:rPr>
              <w:t>ID</w:t>
            </w:r>
            <w:r w:rsidR="0043240C" w:rsidRPr="00B21558">
              <w:rPr>
                <w:lang w:val="fr-CH"/>
              </w:rPr>
              <w:noBreakHyphen/>
            </w:r>
            <w:r w:rsidR="00DA15BC" w:rsidRPr="00B21558">
              <w:rPr>
                <w:lang w:val="fr-CH"/>
              </w:rPr>
              <w:t>19, notamment la quatr</w:t>
            </w:r>
            <w:r w:rsidR="007E69FB" w:rsidRPr="00B21558">
              <w:rPr>
                <w:lang w:val="fr-CH"/>
              </w:rPr>
              <w:t>ième session</w:t>
            </w:r>
            <w:r w:rsidR="00DA15BC" w:rsidRPr="00B21558">
              <w:rPr>
                <w:lang w:val="fr-CH"/>
              </w:rPr>
              <w:t>, le</w:t>
            </w:r>
            <w:r w:rsidR="007E69FB" w:rsidRPr="00B21558">
              <w:rPr>
                <w:lang w:val="fr-CH"/>
              </w:rPr>
              <w:t xml:space="preserve"> 1</w:t>
            </w:r>
            <w:r w:rsidR="007E69FB" w:rsidRPr="00B21558">
              <w:rPr>
                <w:vertAlign w:val="superscript"/>
                <w:lang w:val="fr-CH"/>
              </w:rPr>
              <w:t>er</w:t>
            </w:r>
            <w:r w:rsidR="007E69FB" w:rsidRPr="00B21558">
              <w:rPr>
                <w:lang w:val="fr-CH"/>
              </w:rPr>
              <w:t> </w:t>
            </w:r>
            <w:r w:rsidR="00DA15BC" w:rsidRPr="00B21558">
              <w:rPr>
                <w:lang w:val="fr-CH"/>
              </w:rPr>
              <w:t>mai 2020.  L</w:t>
            </w:r>
            <w:r w:rsidR="007E69FB" w:rsidRPr="00B21558">
              <w:rPr>
                <w:lang w:val="fr-CH"/>
              </w:rPr>
              <w:t>’</w:t>
            </w:r>
            <w:r w:rsidR="00DA15BC" w:rsidRPr="00B21558">
              <w:rPr>
                <w:lang w:val="fr-CH"/>
              </w:rPr>
              <w:t>OMPI a également assisté aux quinzième et seizième réunions de l</w:t>
            </w:r>
            <w:r w:rsidR="007E69FB" w:rsidRPr="00B21558">
              <w:rPr>
                <w:lang w:val="fr-CH"/>
              </w:rPr>
              <w:t>’</w:t>
            </w:r>
            <w:r w:rsidR="00DA15BC" w:rsidRPr="00B21558">
              <w:rPr>
                <w:lang w:val="fr-CH"/>
              </w:rPr>
              <w:t>U</w:t>
            </w:r>
            <w:r w:rsidR="00DA15BC" w:rsidRPr="00B21558">
              <w:rPr>
                <w:lang w:val="fr-FR"/>
              </w:rPr>
              <w:t>NIATF, les 3 et 5 novembre 2020 et du 16 au 18 mars 2021</w:t>
            </w:r>
            <w:r w:rsidRPr="00B21558">
              <w:rPr>
                <w:lang w:val="fr-FR"/>
              </w:rPr>
              <w:t>.</w:t>
            </w:r>
          </w:p>
          <w:p w14:paraId="3A8B94B9" w14:textId="065A6890" w:rsidR="0077778A" w:rsidRPr="00B21558" w:rsidRDefault="00DB324F" w:rsidP="00DB324F">
            <w:pPr>
              <w:tabs>
                <w:tab w:val="left" w:pos="556"/>
              </w:tabs>
              <w:spacing w:before="240"/>
              <w:rPr>
                <w:lang w:val="fr-FR"/>
              </w:rPr>
            </w:pPr>
            <w:r>
              <w:rPr>
                <w:lang w:val="fr-FR"/>
              </w:rPr>
              <w:t>E)</w:t>
            </w:r>
            <w:r>
              <w:rPr>
                <w:lang w:val="fr-FR"/>
              </w:rPr>
              <w:tab/>
            </w:r>
            <w:r w:rsidR="00DA15BC" w:rsidRPr="00B21558">
              <w:rPr>
                <w:lang w:val="fr-FR"/>
              </w:rPr>
              <w:t>L</w:t>
            </w:r>
            <w:r w:rsidR="007E69FB" w:rsidRPr="00B21558">
              <w:rPr>
                <w:lang w:val="fr-FR"/>
              </w:rPr>
              <w:t>’</w:t>
            </w:r>
            <w:r w:rsidR="00DA15BC" w:rsidRPr="00B21558">
              <w:rPr>
                <w:lang w:val="fr-FR"/>
              </w:rPr>
              <w:t>OMPI a poursuivi ses activités de suivi et d</w:t>
            </w:r>
            <w:r w:rsidR="007E69FB" w:rsidRPr="00B21558">
              <w:rPr>
                <w:lang w:val="fr-FR"/>
              </w:rPr>
              <w:t>’</w:t>
            </w:r>
            <w:r w:rsidR="00DA15BC" w:rsidRPr="00B21558">
              <w:rPr>
                <w:lang w:val="fr-FR"/>
              </w:rPr>
              <w:t>appui pour les travaux relatifs au mécanisme technologique de la Convention</w:t>
            </w:r>
            <w:r w:rsidR="0043240C" w:rsidRPr="00B21558">
              <w:rPr>
                <w:lang w:val="fr-FR"/>
              </w:rPr>
              <w:noBreakHyphen/>
            </w:r>
            <w:r w:rsidR="00DA15BC" w:rsidRPr="00B21558">
              <w:rPr>
                <w:lang w:val="fr-FR"/>
              </w:rPr>
              <w:t xml:space="preserve">cadre des </w:t>
            </w:r>
            <w:r w:rsidR="007E69FB" w:rsidRPr="00B21558">
              <w:rPr>
                <w:lang w:val="fr-FR"/>
              </w:rPr>
              <w:t>Nations Unies</w:t>
            </w:r>
            <w:r w:rsidR="00DA15BC" w:rsidRPr="00B21558">
              <w:rPr>
                <w:lang w:val="fr-FR"/>
              </w:rPr>
              <w:t xml:space="preserve"> sur les changements climatiques (CCNUCC) au titre de la mise en œuvre de l</w:t>
            </w:r>
            <w:r w:rsidR="007E69FB" w:rsidRPr="00B21558">
              <w:rPr>
                <w:lang w:val="fr-FR"/>
              </w:rPr>
              <w:t>’</w:t>
            </w:r>
            <w:r w:rsidR="00DA15BC" w:rsidRPr="00B21558">
              <w:rPr>
                <w:lang w:val="fr-FR"/>
              </w:rPr>
              <w:t>Accord de Par</w:t>
            </w:r>
            <w:r w:rsidR="00D3434E" w:rsidRPr="00B21558">
              <w:rPr>
                <w:lang w:val="fr-FR"/>
              </w:rPr>
              <w:t>is.  Le</w:t>
            </w:r>
            <w:r w:rsidR="00DA15BC" w:rsidRPr="00B21558">
              <w:rPr>
                <w:lang w:val="fr-FR"/>
              </w:rPr>
              <w:t xml:space="preserve"> Secrétariat, au cours de la période considérée, a pris part à plusieurs réunions du Comité exécutif technologique et du Centre et Réseau des technologies climatiqu</w:t>
            </w:r>
            <w:r w:rsidR="00D3434E" w:rsidRPr="00B21558">
              <w:rPr>
                <w:lang w:val="fr-FR"/>
              </w:rPr>
              <w:t>es.  Le</w:t>
            </w:r>
            <w:r w:rsidR="00DA15BC" w:rsidRPr="00B21558">
              <w:rPr>
                <w:lang w:val="fr-FR"/>
              </w:rPr>
              <w:t xml:space="preserve"> Secrétariat a également pris part à la vingt</w:t>
            </w:r>
            <w:r w:rsidR="0043240C" w:rsidRPr="00B21558">
              <w:rPr>
                <w:lang w:val="fr-FR"/>
              </w:rPr>
              <w:noBreakHyphen/>
            </w:r>
            <w:r w:rsidR="00DA15BC" w:rsidRPr="00B21558">
              <w:rPr>
                <w:lang w:val="fr-FR"/>
              </w:rPr>
              <w:t>cinquième Conférence des parties à</w:t>
            </w:r>
            <w:r w:rsidR="007E69FB" w:rsidRPr="00B21558">
              <w:rPr>
                <w:lang w:val="fr-FR"/>
              </w:rPr>
              <w:t xml:space="preserve"> la CCN</w:t>
            </w:r>
            <w:r w:rsidR="00DA15BC" w:rsidRPr="00B21558">
              <w:rPr>
                <w:lang w:val="fr-FR"/>
              </w:rPr>
              <w:t>UCC (COP 25/CMP15) du 2 au 13 décembre 2019 et a organisé une manifestation conjointe en marge de la conférence avec l</w:t>
            </w:r>
            <w:r w:rsidR="007E69FB" w:rsidRPr="00B21558">
              <w:rPr>
                <w:lang w:val="fr-FR"/>
              </w:rPr>
              <w:t>’</w:t>
            </w:r>
            <w:r w:rsidR="00DA15BC" w:rsidRPr="00B21558">
              <w:rPr>
                <w:lang w:val="fr-FR"/>
              </w:rPr>
              <w:t xml:space="preserve">INAPI du Chili et la Banque interaméricaine de développement sur le thème </w:t>
            </w:r>
            <w:r w:rsidR="007E69FB" w:rsidRPr="00B21558">
              <w:rPr>
                <w:lang w:val="fr-FR"/>
              </w:rPr>
              <w:t>“A</w:t>
            </w:r>
            <w:r w:rsidR="00DA15BC" w:rsidRPr="00B21558">
              <w:rPr>
                <w:lang w:val="fr-FR"/>
              </w:rPr>
              <w:t>ccélérer l</w:t>
            </w:r>
            <w:r w:rsidR="007E69FB" w:rsidRPr="00B21558">
              <w:rPr>
                <w:lang w:val="fr-FR"/>
              </w:rPr>
              <w:t>’</w:t>
            </w:r>
            <w:r w:rsidR="00DA15BC" w:rsidRPr="00B21558">
              <w:rPr>
                <w:lang w:val="fr-FR"/>
              </w:rPr>
              <w:t>innovation et le transfert de technologie à l</w:t>
            </w:r>
            <w:r w:rsidR="007E69FB" w:rsidRPr="00B21558">
              <w:rPr>
                <w:lang w:val="fr-FR"/>
              </w:rPr>
              <w:t>’</w:t>
            </w:r>
            <w:r w:rsidR="00DA15BC" w:rsidRPr="00B21558">
              <w:rPr>
                <w:lang w:val="fr-FR"/>
              </w:rPr>
              <w:t>appui de l</w:t>
            </w:r>
            <w:r w:rsidR="007E69FB" w:rsidRPr="00B21558">
              <w:rPr>
                <w:lang w:val="fr-FR"/>
              </w:rPr>
              <w:t>’</w:t>
            </w:r>
            <w:r w:rsidR="00DA15BC" w:rsidRPr="00B21558">
              <w:rPr>
                <w:lang w:val="fr-FR"/>
              </w:rPr>
              <w:t>adaptation de l</w:t>
            </w:r>
            <w:r w:rsidR="007E69FB" w:rsidRPr="00B21558">
              <w:rPr>
                <w:lang w:val="fr-FR"/>
              </w:rPr>
              <w:t>’</w:t>
            </w:r>
            <w:r w:rsidR="00DA15BC" w:rsidRPr="00B21558">
              <w:rPr>
                <w:lang w:val="fr-FR"/>
              </w:rPr>
              <w:t>agriculture au changement climatique</w:t>
            </w:r>
            <w:r w:rsidR="007E69FB" w:rsidRPr="00B21558">
              <w:rPr>
                <w:lang w:val="fr-FR"/>
              </w:rPr>
              <w:t> :</w:t>
            </w:r>
            <w:r w:rsidR="00DA15BC" w:rsidRPr="00B21558">
              <w:rPr>
                <w:lang w:val="fr-FR"/>
              </w:rPr>
              <w:t xml:space="preserve"> quel rôle peuvent jouer les droits de propriété intellectuelle?</w:t>
            </w:r>
            <w:r w:rsidR="001533BA" w:rsidRPr="00B21558">
              <w:rPr>
                <w:lang w:val="fr-FR"/>
              </w:rPr>
              <w:t>”</w:t>
            </w:r>
            <w:r w:rsidR="00DA15BC" w:rsidRPr="00B21558">
              <w:rPr>
                <w:lang w:val="fr-FR"/>
              </w:rPr>
              <w:t>.  Le Secrétariat a également assisté à une manifestation conjointe en marge de la conférence, organisée par</w:t>
            </w:r>
            <w:r w:rsidR="00DA15BC" w:rsidRPr="00B21558">
              <w:rPr>
                <w:lang w:val="fr-CH"/>
              </w:rPr>
              <w:t xml:space="preserve"> l</w:t>
            </w:r>
            <w:r w:rsidR="007E69FB" w:rsidRPr="00B21558">
              <w:rPr>
                <w:lang w:val="fr-CH"/>
              </w:rPr>
              <w:t>’</w:t>
            </w:r>
            <w:r w:rsidR="00DA15BC" w:rsidRPr="00B21558">
              <w:rPr>
                <w:lang w:val="fr-CH"/>
              </w:rPr>
              <w:t>ONUDI et le Centre Réseau des technologies climatiques,</w:t>
            </w:r>
            <w:r w:rsidR="00DA15BC" w:rsidRPr="00B21558">
              <w:rPr>
                <w:lang w:val="fr-FR"/>
              </w:rPr>
              <w:t xml:space="preserve"> </w:t>
            </w:r>
            <w:r w:rsidR="00DA15BC" w:rsidRPr="00B21558">
              <w:rPr>
                <w:lang w:val="fr-CH"/>
              </w:rPr>
              <w:t>sur l</w:t>
            </w:r>
            <w:r w:rsidR="007E69FB" w:rsidRPr="00B21558">
              <w:rPr>
                <w:lang w:val="fr-CH"/>
              </w:rPr>
              <w:t>’</w:t>
            </w:r>
            <w:r w:rsidR="00DA15BC" w:rsidRPr="00B21558">
              <w:rPr>
                <w:lang w:val="fr-CH"/>
              </w:rPr>
              <w:t>accélération de la collaboration et des partenariats en matière de technologie climatique au niveau mondial et sur la promotion de l</w:t>
            </w:r>
            <w:r w:rsidR="007E69FB" w:rsidRPr="00B21558">
              <w:rPr>
                <w:lang w:val="fr-CH"/>
              </w:rPr>
              <w:t>’</w:t>
            </w:r>
            <w:r w:rsidR="00DA15BC" w:rsidRPr="00B21558">
              <w:rPr>
                <w:lang w:val="fr-CH"/>
              </w:rPr>
              <w:t>innovation pour une industrialisation à faibles émissions par l</w:t>
            </w:r>
            <w:r w:rsidR="007E69FB" w:rsidRPr="00B21558">
              <w:rPr>
                <w:lang w:val="fr-CH"/>
              </w:rPr>
              <w:t>’</w:t>
            </w:r>
            <w:r w:rsidR="00DA15BC" w:rsidRPr="00B21558">
              <w:rPr>
                <w:lang w:val="fr-CH"/>
              </w:rPr>
              <w:t>intermédiaire des technologies numériques, de partenariats et de nouveaux modèles commerciaux (ODD n°</w:t>
            </w:r>
            <w:r w:rsidR="000979AE" w:rsidRPr="00B21558">
              <w:rPr>
                <w:lang w:val="fr-CH"/>
              </w:rPr>
              <w:t> </w:t>
            </w:r>
            <w:r w:rsidR="00DA15BC" w:rsidRPr="00B21558">
              <w:rPr>
                <w:lang w:val="fr-CH"/>
              </w:rPr>
              <w:t>9)</w:t>
            </w:r>
            <w:r w:rsidR="00865B91" w:rsidRPr="00B21558">
              <w:rPr>
                <w:lang w:val="fr-FR"/>
              </w:rPr>
              <w:t>.</w:t>
            </w:r>
          </w:p>
          <w:p w14:paraId="6C1D9430" w14:textId="3F5956FA" w:rsidR="0077778A" w:rsidRPr="00B21558" w:rsidRDefault="00DA15BC" w:rsidP="0077778A">
            <w:pPr>
              <w:spacing w:before="240" w:after="240"/>
              <w:rPr>
                <w:lang w:val="fr-FR"/>
              </w:rPr>
            </w:pPr>
            <w:r w:rsidRPr="00B21558">
              <w:rPr>
                <w:szCs w:val="22"/>
                <w:lang w:val="fr-CH"/>
              </w:rPr>
              <w:t>L</w:t>
            </w:r>
            <w:r w:rsidR="007E69FB" w:rsidRPr="00B21558">
              <w:rPr>
                <w:szCs w:val="22"/>
                <w:lang w:val="fr-CH"/>
              </w:rPr>
              <w:t>’</w:t>
            </w:r>
            <w:r w:rsidRPr="00B21558">
              <w:rPr>
                <w:szCs w:val="22"/>
                <w:lang w:val="fr-CH"/>
              </w:rPr>
              <w:t>OMPI a poursuivi ses activités de coopération avec</w:t>
            </w:r>
            <w:r w:rsidR="007E69FB" w:rsidRPr="00B21558">
              <w:rPr>
                <w:szCs w:val="22"/>
                <w:lang w:val="fr-CH"/>
              </w:rPr>
              <w:t xml:space="preserve"> la CNU</w:t>
            </w:r>
            <w:r w:rsidRPr="00B21558">
              <w:rPr>
                <w:szCs w:val="22"/>
                <w:lang w:val="fr-CH"/>
              </w:rPr>
              <w:t>CED en matière de commerce électroniq</w:t>
            </w:r>
            <w:r w:rsidR="00D3434E" w:rsidRPr="00B21558">
              <w:rPr>
                <w:szCs w:val="22"/>
                <w:lang w:val="fr-CH"/>
              </w:rPr>
              <w:t>ue.  En</w:t>
            </w:r>
            <w:r w:rsidRPr="00B21558">
              <w:rPr>
                <w:szCs w:val="22"/>
                <w:lang w:val="fr-CH"/>
              </w:rPr>
              <w:t xml:space="preserve"> raison de la pandémie de COVID</w:t>
            </w:r>
            <w:r w:rsidR="0043240C" w:rsidRPr="00B21558">
              <w:rPr>
                <w:szCs w:val="22"/>
                <w:lang w:val="fr-CH"/>
              </w:rPr>
              <w:noBreakHyphen/>
            </w:r>
            <w:r w:rsidRPr="00B21558">
              <w:rPr>
                <w:szCs w:val="22"/>
                <w:lang w:val="fr-CH"/>
              </w:rPr>
              <w:t>19, la réunion sur site dans le cadre de la Semaine du commerce électronique</w:t>
            </w:r>
            <w:r w:rsidR="001533BA" w:rsidRPr="00B21558">
              <w:rPr>
                <w:szCs w:val="22"/>
                <w:lang w:val="fr-CH"/>
              </w:rPr>
              <w:t> </w:t>
            </w:r>
            <w:r w:rsidRPr="00B21558">
              <w:rPr>
                <w:szCs w:val="22"/>
                <w:lang w:val="fr-CH"/>
              </w:rPr>
              <w:t>2020 a été remplacée par une Semaine électronique d</w:t>
            </w:r>
            <w:r w:rsidR="007E69FB" w:rsidRPr="00B21558">
              <w:rPr>
                <w:szCs w:val="22"/>
                <w:lang w:val="fr-CH"/>
              </w:rPr>
              <w:t>’</w:t>
            </w:r>
            <w:r w:rsidRPr="00B21558">
              <w:rPr>
                <w:szCs w:val="22"/>
                <w:lang w:val="fr-CH"/>
              </w:rPr>
              <w:t>activités, de discussions et de webinaires en ligne, qui s</w:t>
            </w:r>
            <w:r w:rsidR="007E69FB" w:rsidRPr="00B21558">
              <w:rPr>
                <w:szCs w:val="22"/>
                <w:lang w:val="fr-CH"/>
              </w:rPr>
              <w:t>’</w:t>
            </w:r>
            <w:r w:rsidRPr="00B21558">
              <w:rPr>
                <w:szCs w:val="22"/>
                <w:lang w:val="fr-CH"/>
              </w:rPr>
              <w:t>est déroulée du 2</w:t>
            </w:r>
            <w:r w:rsidR="007E69FB" w:rsidRPr="00B21558">
              <w:rPr>
                <w:szCs w:val="22"/>
                <w:lang w:val="fr-CH"/>
              </w:rPr>
              <w:t>7 avril</w:t>
            </w:r>
            <w:r w:rsidRPr="00B21558">
              <w:rPr>
                <w:szCs w:val="22"/>
                <w:lang w:val="fr-CH"/>
              </w:rPr>
              <w:t xml:space="preserve"> au</w:t>
            </w:r>
            <w:r w:rsidR="007E69FB" w:rsidRPr="00B21558">
              <w:rPr>
                <w:szCs w:val="22"/>
                <w:lang w:val="fr-CH"/>
              </w:rPr>
              <w:t xml:space="preserve"> 1</w:t>
            </w:r>
            <w:r w:rsidR="007E69FB" w:rsidRPr="00B21558">
              <w:rPr>
                <w:szCs w:val="22"/>
                <w:vertAlign w:val="superscript"/>
                <w:lang w:val="fr-CH"/>
              </w:rPr>
              <w:t>er</w:t>
            </w:r>
            <w:r w:rsidR="007E69FB" w:rsidRPr="00B21558">
              <w:rPr>
                <w:szCs w:val="22"/>
                <w:lang w:val="fr-CH"/>
              </w:rPr>
              <w:t> mai 20</w:t>
            </w:r>
            <w:r w:rsidRPr="00B21558">
              <w:rPr>
                <w:szCs w:val="22"/>
                <w:lang w:val="fr-CH"/>
              </w:rPr>
              <w:t>20.</w:t>
            </w:r>
            <w:r w:rsidR="000979AE" w:rsidRPr="00B21558">
              <w:rPr>
                <w:szCs w:val="22"/>
                <w:lang w:val="fr-CH"/>
              </w:rPr>
              <w:t xml:space="preserve"> </w:t>
            </w:r>
            <w:r w:rsidRPr="00B21558">
              <w:rPr>
                <w:szCs w:val="22"/>
                <w:lang w:val="fr-CH"/>
              </w:rPr>
              <w:t xml:space="preserve"> En sa qualité de membre de l</w:t>
            </w:r>
            <w:r w:rsidR="007E69FB" w:rsidRPr="00B21558">
              <w:rPr>
                <w:szCs w:val="22"/>
                <w:lang w:val="fr-CH"/>
              </w:rPr>
              <w:t>’</w:t>
            </w:r>
            <w:r w:rsidRPr="00B21558">
              <w:rPr>
                <w:szCs w:val="22"/>
                <w:lang w:val="fr-CH"/>
              </w:rPr>
              <w:t xml:space="preserve">initiative </w:t>
            </w:r>
            <w:proofErr w:type="spellStart"/>
            <w:r w:rsidRPr="00B21558">
              <w:rPr>
                <w:i/>
                <w:szCs w:val="22"/>
                <w:lang w:val="fr-CH"/>
              </w:rPr>
              <w:t>eTrade</w:t>
            </w:r>
            <w:proofErr w:type="spellEnd"/>
            <w:r w:rsidRPr="00B21558">
              <w:rPr>
                <w:i/>
                <w:szCs w:val="22"/>
                <w:lang w:val="fr-CH"/>
              </w:rPr>
              <w:t xml:space="preserve"> for All</w:t>
            </w:r>
            <w:r w:rsidRPr="00B21558">
              <w:rPr>
                <w:szCs w:val="22"/>
                <w:lang w:val="fr-CH"/>
              </w:rPr>
              <w:t>, l</w:t>
            </w:r>
            <w:r w:rsidR="007E69FB" w:rsidRPr="00B21558">
              <w:rPr>
                <w:szCs w:val="22"/>
                <w:lang w:val="fr-CH"/>
              </w:rPr>
              <w:t>’</w:t>
            </w:r>
            <w:r w:rsidRPr="00B21558">
              <w:rPr>
                <w:szCs w:val="22"/>
                <w:lang w:val="fr-CH"/>
              </w:rPr>
              <w:t xml:space="preserve">OMPI a apporté sa contribution à la session </w:t>
            </w:r>
            <w:r w:rsidR="007E69FB" w:rsidRPr="00B21558">
              <w:rPr>
                <w:szCs w:val="22"/>
                <w:lang w:val="fr-CH"/>
              </w:rPr>
              <w:t>“À</w:t>
            </w:r>
            <w:r w:rsidRPr="00B21558">
              <w:rPr>
                <w:szCs w:val="22"/>
                <w:lang w:val="fr-CH"/>
              </w:rPr>
              <w:t xml:space="preserve"> qui appartiennent nos données?</w:t>
            </w:r>
            <w:r w:rsidR="00865B91" w:rsidRPr="00B21558">
              <w:rPr>
                <w:lang w:val="fr-CH"/>
              </w:rPr>
              <w:t xml:space="preserve"> </w:t>
            </w:r>
            <w:r w:rsidR="000979AE" w:rsidRPr="00B21558">
              <w:rPr>
                <w:szCs w:val="22"/>
                <w:lang w:val="fr-CH"/>
              </w:rPr>
              <w:t xml:space="preserve"> </w:t>
            </w:r>
            <w:r w:rsidR="0077778A" w:rsidRPr="00B21558">
              <w:rPr>
                <w:szCs w:val="22"/>
                <w:lang w:val="fr-FR"/>
              </w:rPr>
              <w:t>Quel est le rôle de la propriété intellectuelle?”, qui s</w:t>
            </w:r>
            <w:r w:rsidR="007E69FB" w:rsidRPr="00B21558">
              <w:rPr>
                <w:szCs w:val="22"/>
                <w:lang w:val="fr-FR"/>
              </w:rPr>
              <w:t>’</w:t>
            </w:r>
            <w:r w:rsidR="0077778A" w:rsidRPr="00B21558">
              <w:rPr>
                <w:szCs w:val="22"/>
                <w:lang w:val="fr-FR"/>
              </w:rPr>
              <w:t>est penchée sur le rôle des régimes de propriété intellectuelle dans la promotion du partage de données ainsi que sur le rôle de la coopération internationale dans ce contexte.</w:t>
            </w:r>
          </w:p>
          <w:p w14:paraId="13A38455" w14:textId="4D9E2133" w:rsidR="0077778A" w:rsidRPr="00B21558" w:rsidRDefault="00DA15BC" w:rsidP="00865B91">
            <w:pPr>
              <w:pStyle w:val="NormalWeb"/>
              <w:spacing w:before="240" w:beforeAutospacing="0" w:after="240" w:afterAutospacing="0"/>
              <w:rPr>
                <w:rFonts w:ascii="Arial" w:hAnsi="Arial" w:cs="Arial"/>
                <w:sz w:val="22"/>
                <w:szCs w:val="22"/>
              </w:rPr>
            </w:pPr>
            <w:r w:rsidRPr="00B21558">
              <w:rPr>
                <w:rFonts w:ascii="Arial" w:hAnsi="Arial" w:cs="Arial"/>
                <w:sz w:val="22"/>
                <w:szCs w:val="22"/>
                <w:lang w:val="fr-CH"/>
              </w:rPr>
              <w:t>L</w:t>
            </w:r>
            <w:r w:rsidR="007E69FB" w:rsidRPr="00B21558">
              <w:rPr>
                <w:rFonts w:ascii="Arial" w:hAnsi="Arial" w:cs="Arial"/>
                <w:sz w:val="22"/>
                <w:szCs w:val="22"/>
                <w:lang w:val="fr-CH"/>
              </w:rPr>
              <w:t>’</w:t>
            </w:r>
            <w:r w:rsidRPr="00B21558">
              <w:rPr>
                <w:rFonts w:ascii="Arial" w:hAnsi="Arial" w:cs="Arial"/>
                <w:sz w:val="22"/>
                <w:szCs w:val="22"/>
                <w:lang w:val="fr-CH"/>
              </w:rPr>
              <w:t>OMPI a poursuivi ses activités de coopération avec l</w:t>
            </w:r>
            <w:r w:rsidR="007E69FB" w:rsidRPr="00B21558">
              <w:rPr>
                <w:rFonts w:ascii="Arial" w:hAnsi="Arial" w:cs="Arial"/>
                <w:sz w:val="22"/>
                <w:szCs w:val="22"/>
                <w:lang w:val="fr-CH"/>
              </w:rPr>
              <w:t>’</w:t>
            </w:r>
            <w:r w:rsidRPr="00B21558">
              <w:rPr>
                <w:rFonts w:ascii="Arial" w:hAnsi="Arial" w:cs="Arial"/>
                <w:sz w:val="22"/>
                <w:szCs w:val="22"/>
                <w:lang w:val="fr-CH"/>
              </w:rPr>
              <w:t>UIT dans le cadre du Forum du Sommet mondial sur la société de l</w:t>
            </w:r>
            <w:r w:rsidR="007E69FB" w:rsidRPr="00B21558">
              <w:rPr>
                <w:rFonts w:ascii="Arial" w:hAnsi="Arial" w:cs="Arial"/>
                <w:sz w:val="22"/>
                <w:szCs w:val="22"/>
                <w:lang w:val="fr-CH"/>
              </w:rPr>
              <w:t>’</w:t>
            </w:r>
            <w:r w:rsidRPr="00B21558">
              <w:rPr>
                <w:rFonts w:ascii="Arial" w:hAnsi="Arial" w:cs="Arial"/>
                <w:sz w:val="22"/>
                <w:szCs w:val="22"/>
                <w:lang w:val="fr-CH"/>
              </w:rPr>
              <w:t>information, qui s</w:t>
            </w:r>
            <w:r w:rsidR="007E69FB" w:rsidRPr="00B21558">
              <w:rPr>
                <w:rFonts w:ascii="Arial" w:hAnsi="Arial" w:cs="Arial"/>
                <w:sz w:val="22"/>
                <w:szCs w:val="22"/>
                <w:lang w:val="fr-CH"/>
              </w:rPr>
              <w:t>’</w:t>
            </w:r>
            <w:r w:rsidRPr="00B21558">
              <w:rPr>
                <w:rFonts w:ascii="Arial" w:hAnsi="Arial" w:cs="Arial"/>
                <w:sz w:val="22"/>
                <w:szCs w:val="22"/>
                <w:lang w:val="fr-CH"/>
              </w:rPr>
              <w:t xml:space="preserve">est tenu de manière virtuelle </w:t>
            </w:r>
            <w:r w:rsidR="007E69FB" w:rsidRPr="00B21558">
              <w:rPr>
                <w:rFonts w:ascii="Arial" w:hAnsi="Arial" w:cs="Arial"/>
                <w:sz w:val="22"/>
                <w:szCs w:val="22"/>
                <w:lang w:val="fr-CH"/>
              </w:rPr>
              <w:t>en 2020</w:t>
            </w:r>
            <w:r w:rsidRPr="00B21558">
              <w:rPr>
                <w:rFonts w:ascii="Arial" w:hAnsi="Arial" w:cs="Arial"/>
                <w:sz w:val="22"/>
                <w:szCs w:val="22"/>
                <w:lang w:val="fr-CH"/>
              </w:rPr>
              <w:t xml:space="preserve"> et </w:t>
            </w:r>
            <w:r w:rsidR="007E69FB" w:rsidRPr="00B21558">
              <w:rPr>
                <w:rFonts w:ascii="Arial" w:hAnsi="Arial" w:cs="Arial"/>
                <w:sz w:val="22"/>
                <w:szCs w:val="22"/>
                <w:lang w:val="fr-CH"/>
              </w:rPr>
              <w:t>en 2021</w:t>
            </w:r>
            <w:r w:rsidRPr="00B21558">
              <w:rPr>
                <w:rFonts w:ascii="Arial" w:hAnsi="Arial" w:cs="Arial"/>
                <w:sz w:val="22"/>
                <w:szCs w:val="22"/>
                <w:lang w:val="fr-CH"/>
              </w:rPr>
              <w:t xml:space="preserve">.  </w:t>
            </w:r>
            <w:r w:rsidR="007E69FB" w:rsidRPr="00B21558">
              <w:rPr>
                <w:rFonts w:ascii="Arial" w:hAnsi="Arial" w:cs="Arial"/>
                <w:sz w:val="22"/>
                <w:szCs w:val="22"/>
                <w:lang w:val="fr-CH"/>
              </w:rPr>
              <w:t>En 2020</w:t>
            </w:r>
            <w:r w:rsidRPr="00B21558">
              <w:rPr>
                <w:rFonts w:ascii="Arial" w:hAnsi="Arial" w:cs="Arial"/>
                <w:sz w:val="22"/>
                <w:szCs w:val="22"/>
                <w:lang w:val="fr-CH"/>
              </w:rPr>
              <w:t>, le Secrétariat a apporté son concours dans le cadre de l</w:t>
            </w:r>
            <w:r w:rsidR="007E69FB" w:rsidRPr="00B21558">
              <w:rPr>
                <w:rFonts w:ascii="Arial" w:hAnsi="Arial" w:cs="Arial"/>
                <w:sz w:val="22"/>
                <w:szCs w:val="22"/>
                <w:lang w:val="fr-CH"/>
              </w:rPr>
              <w:t>’</w:t>
            </w:r>
            <w:r w:rsidRPr="00B21558">
              <w:rPr>
                <w:rFonts w:ascii="Arial" w:hAnsi="Arial" w:cs="Arial"/>
                <w:sz w:val="22"/>
                <w:szCs w:val="22"/>
                <w:lang w:val="fr-CH"/>
              </w:rPr>
              <w:t xml:space="preserve">atelier </w:t>
            </w:r>
            <w:r w:rsidR="007E69FB" w:rsidRPr="00B21558">
              <w:rPr>
                <w:rFonts w:ascii="Arial" w:hAnsi="Arial" w:cs="Arial"/>
                <w:sz w:val="22"/>
                <w:szCs w:val="22"/>
                <w:lang w:val="fr-CH"/>
              </w:rPr>
              <w:t>“T</w:t>
            </w:r>
            <w:r w:rsidRPr="00B21558">
              <w:rPr>
                <w:rFonts w:ascii="Arial" w:hAnsi="Arial" w:cs="Arial"/>
                <w:sz w:val="22"/>
                <w:szCs w:val="22"/>
                <w:lang w:val="fr-CH"/>
              </w:rPr>
              <w:t>IC et accessibilité</w:t>
            </w:r>
            <w:r w:rsidR="007E69FB" w:rsidRPr="00B21558">
              <w:rPr>
                <w:rFonts w:ascii="Arial" w:hAnsi="Arial" w:cs="Arial"/>
                <w:sz w:val="22"/>
                <w:szCs w:val="22"/>
                <w:lang w:val="fr-CH"/>
              </w:rPr>
              <w:t> :</w:t>
            </w:r>
            <w:r w:rsidRPr="00B21558">
              <w:rPr>
                <w:rFonts w:ascii="Arial" w:hAnsi="Arial" w:cs="Arial"/>
                <w:sz w:val="22"/>
                <w:szCs w:val="22"/>
                <w:lang w:val="fr-CH"/>
              </w:rPr>
              <w:t xml:space="preserve"> efforts de collaboration des </w:t>
            </w:r>
            <w:r w:rsidR="007E69FB" w:rsidRPr="00B21558">
              <w:rPr>
                <w:rFonts w:ascii="Arial" w:hAnsi="Arial" w:cs="Arial"/>
                <w:sz w:val="22"/>
                <w:szCs w:val="22"/>
                <w:lang w:val="fr-CH"/>
              </w:rPr>
              <w:t>Nations Unies</w:t>
            </w:r>
            <w:r w:rsidRPr="00B21558">
              <w:rPr>
                <w:rFonts w:ascii="Arial" w:hAnsi="Arial" w:cs="Arial"/>
                <w:sz w:val="22"/>
                <w:szCs w:val="22"/>
                <w:lang w:val="fr-CH"/>
              </w:rPr>
              <w:t xml:space="preserve"> pour la mise en œuvre</w:t>
            </w:r>
            <w:r w:rsidR="007E69FB" w:rsidRPr="00B21558">
              <w:rPr>
                <w:rFonts w:ascii="Arial" w:hAnsi="Arial" w:cs="Arial"/>
                <w:sz w:val="22"/>
                <w:szCs w:val="22"/>
                <w:lang w:val="fr-CH"/>
              </w:rPr>
              <w:t xml:space="preserve"> des ODD</w:t>
            </w:r>
            <w:r w:rsidRPr="00B21558">
              <w:rPr>
                <w:rFonts w:ascii="Arial" w:hAnsi="Arial" w:cs="Arial"/>
                <w:sz w:val="22"/>
                <w:szCs w:val="22"/>
                <w:lang w:val="fr-CH"/>
              </w:rPr>
              <w:t>, de</w:t>
            </w:r>
            <w:r w:rsidR="007E69FB" w:rsidRPr="00B21558">
              <w:rPr>
                <w:rFonts w:ascii="Arial" w:hAnsi="Arial" w:cs="Arial"/>
                <w:sz w:val="22"/>
                <w:szCs w:val="22"/>
                <w:lang w:val="fr-CH"/>
              </w:rPr>
              <w:t xml:space="preserve"> la CRP</w:t>
            </w:r>
            <w:r w:rsidRPr="00B21558">
              <w:rPr>
                <w:rFonts w:ascii="Arial" w:hAnsi="Arial" w:cs="Arial"/>
                <w:sz w:val="22"/>
                <w:szCs w:val="22"/>
                <w:lang w:val="fr-CH"/>
              </w:rPr>
              <w:t>D et de l</w:t>
            </w:r>
            <w:r w:rsidR="007E69FB" w:rsidRPr="00B21558">
              <w:rPr>
                <w:rFonts w:ascii="Arial" w:hAnsi="Arial" w:cs="Arial"/>
                <w:sz w:val="22"/>
                <w:szCs w:val="22"/>
                <w:lang w:val="fr-CH"/>
              </w:rPr>
              <w:t>’</w:t>
            </w:r>
            <w:r w:rsidRPr="00B21558">
              <w:rPr>
                <w:rFonts w:ascii="Arial" w:hAnsi="Arial" w:cs="Arial"/>
                <w:sz w:val="22"/>
                <w:szCs w:val="22"/>
                <w:lang w:val="fr-CH"/>
              </w:rPr>
              <w:t>UNDIS dans l</w:t>
            </w:r>
            <w:r w:rsidR="007E69FB" w:rsidRPr="00B21558">
              <w:rPr>
                <w:rFonts w:ascii="Arial" w:hAnsi="Arial" w:cs="Arial"/>
                <w:sz w:val="22"/>
                <w:szCs w:val="22"/>
                <w:lang w:val="fr-CH"/>
              </w:rPr>
              <w:t>’</w:t>
            </w:r>
            <w:r w:rsidRPr="00B21558">
              <w:rPr>
                <w:rFonts w:ascii="Arial" w:hAnsi="Arial" w:cs="Arial"/>
                <w:sz w:val="22"/>
                <w:szCs w:val="22"/>
                <w:lang w:val="fr-CH"/>
              </w:rPr>
              <w:t>accessibilité numériqu</w:t>
            </w:r>
            <w:r w:rsidR="007E69FB" w:rsidRPr="00B21558">
              <w:rPr>
                <w:rFonts w:ascii="Arial" w:hAnsi="Arial" w:cs="Arial"/>
                <w:sz w:val="22"/>
                <w:szCs w:val="22"/>
                <w:lang w:val="fr-CH"/>
              </w:rPr>
              <w:t>e”</w:t>
            </w:r>
            <w:r w:rsidRPr="00B21558">
              <w:rPr>
                <w:rFonts w:ascii="Arial" w:hAnsi="Arial" w:cs="Arial"/>
                <w:sz w:val="22"/>
                <w:szCs w:val="22"/>
                <w:lang w:val="fr-CH"/>
              </w:rPr>
              <w:t xml:space="preserve">, et </w:t>
            </w:r>
            <w:r w:rsidR="007E69FB" w:rsidRPr="00B21558">
              <w:rPr>
                <w:rFonts w:ascii="Arial" w:hAnsi="Arial" w:cs="Arial"/>
                <w:sz w:val="22"/>
                <w:szCs w:val="22"/>
                <w:lang w:val="fr-CH"/>
              </w:rPr>
              <w:t>en 2021</w:t>
            </w:r>
            <w:r w:rsidRPr="00B21558">
              <w:rPr>
                <w:rFonts w:ascii="Arial" w:hAnsi="Arial" w:cs="Arial"/>
                <w:sz w:val="22"/>
                <w:szCs w:val="22"/>
                <w:lang w:val="fr-CH"/>
              </w:rPr>
              <w:t>, il a organisé la session “Tendances mondiales des technologies d</w:t>
            </w:r>
            <w:r w:rsidR="007E69FB" w:rsidRPr="00B21558">
              <w:rPr>
                <w:rFonts w:ascii="Arial" w:hAnsi="Arial" w:cs="Arial"/>
                <w:sz w:val="22"/>
                <w:szCs w:val="22"/>
                <w:lang w:val="fr-CH"/>
              </w:rPr>
              <w:t>’</w:t>
            </w:r>
            <w:r w:rsidRPr="00B21558">
              <w:rPr>
                <w:rFonts w:ascii="Arial" w:hAnsi="Arial" w:cs="Arial"/>
                <w:sz w:val="22"/>
                <w:szCs w:val="22"/>
                <w:lang w:val="fr-CH"/>
              </w:rPr>
              <w:t>assistance</w:t>
            </w:r>
            <w:r w:rsidR="007E69FB" w:rsidRPr="00B21558">
              <w:rPr>
                <w:rFonts w:ascii="Arial" w:hAnsi="Arial" w:cs="Arial"/>
                <w:sz w:val="22"/>
                <w:szCs w:val="22"/>
                <w:lang w:val="fr-CH"/>
              </w:rPr>
              <w:t> :</w:t>
            </w:r>
            <w:r w:rsidRPr="00B21558">
              <w:rPr>
                <w:rFonts w:ascii="Arial" w:hAnsi="Arial" w:cs="Arial"/>
                <w:sz w:val="22"/>
                <w:szCs w:val="22"/>
                <w:lang w:val="fr-CH"/>
              </w:rPr>
              <w:t xml:space="preserve"> technologies d</w:t>
            </w:r>
            <w:r w:rsidR="007E69FB" w:rsidRPr="00B21558">
              <w:rPr>
                <w:rFonts w:ascii="Arial" w:hAnsi="Arial" w:cs="Arial"/>
                <w:sz w:val="22"/>
                <w:szCs w:val="22"/>
                <w:lang w:val="fr-CH"/>
              </w:rPr>
              <w:t>’</w:t>
            </w:r>
            <w:r w:rsidRPr="00B21558">
              <w:rPr>
                <w:rFonts w:ascii="Arial" w:hAnsi="Arial" w:cs="Arial"/>
                <w:sz w:val="22"/>
                <w:szCs w:val="22"/>
                <w:lang w:val="fr-CH"/>
              </w:rPr>
              <w:t>assistance émergentes, conception inclusive et fonctionnalités d</w:t>
            </w:r>
            <w:r w:rsidR="007E69FB" w:rsidRPr="00B21558">
              <w:rPr>
                <w:rFonts w:ascii="Arial" w:hAnsi="Arial" w:cs="Arial"/>
                <w:sz w:val="22"/>
                <w:szCs w:val="22"/>
                <w:lang w:val="fr-CH"/>
              </w:rPr>
              <w:t>’</w:t>
            </w:r>
            <w:r w:rsidRPr="00B21558">
              <w:rPr>
                <w:rFonts w:ascii="Arial" w:hAnsi="Arial" w:cs="Arial"/>
                <w:sz w:val="22"/>
                <w:szCs w:val="22"/>
                <w:lang w:val="fr-CH"/>
              </w:rPr>
              <w:t>accessibilité des produits grand publi</w:t>
            </w:r>
            <w:r w:rsidR="007E69FB" w:rsidRPr="00B21558">
              <w:rPr>
                <w:rFonts w:ascii="Arial" w:hAnsi="Arial" w:cs="Arial"/>
                <w:sz w:val="22"/>
                <w:szCs w:val="22"/>
                <w:lang w:val="fr-CH"/>
              </w:rPr>
              <w:t>c”</w:t>
            </w:r>
            <w:r w:rsidR="00865B91" w:rsidRPr="00B21558">
              <w:rPr>
                <w:rFonts w:ascii="Arial" w:hAnsi="Arial" w:cs="Arial"/>
                <w:sz w:val="22"/>
                <w:szCs w:val="22"/>
              </w:rPr>
              <w:t>.</w:t>
            </w:r>
          </w:p>
          <w:p w14:paraId="759954B6" w14:textId="7EAFD234" w:rsidR="007E69FB" w:rsidRPr="00B21558" w:rsidRDefault="00DA15BC" w:rsidP="00865B91">
            <w:pPr>
              <w:pStyle w:val="NormalWeb"/>
              <w:spacing w:before="240" w:beforeAutospacing="0" w:after="240" w:afterAutospacing="0"/>
              <w:rPr>
                <w:rFonts w:ascii="Arial" w:hAnsi="Arial" w:cs="Arial"/>
                <w:sz w:val="22"/>
                <w:szCs w:val="22"/>
              </w:rPr>
            </w:pPr>
            <w:r w:rsidRPr="00B21558">
              <w:rPr>
                <w:rFonts w:ascii="Arial" w:hAnsi="Arial" w:cs="Arial"/>
                <w:sz w:val="22"/>
                <w:szCs w:val="22"/>
                <w:lang w:val="fr-CH"/>
              </w:rPr>
              <w:t>L</w:t>
            </w:r>
            <w:r w:rsidR="007E69FB" w:rsidRPr="00B21558">
              <w:rPr>
                <w:rFonts w:ascii="Arial" w:hAnsi="Arial" w:cs="Arial"/>
                <w:sz w:val="22"/>
                <w:szCs w:val="22"/>
                <w:lang w:val="fr-CH"/>
              </w:rPr>
              <w:t>’</w:t>
            </w:r>
            <w:r w:rsidRPr="00B21558">
              <w:rPr>
                <w:rFonts w:ascii="Arial" w:hAnsi="Arial" w:cs="Arial"/>
                <w:sz w:val="22"/>
                <w:szCs w:val="22"/>
                <w:lang w:val="fr-CH"/>
              </w:rPr>
              <w:t>OMPI a aussi poursuivi activement son engagement et son appui dans le cadre du Forum sur la gouvernance de l</w:t>
            </w:r>
            <w:r w:rsidR="007E69FB" w:rsidRPr="00B21558">
              <w:rPr>
                <w:rFonts w:ascii="Arial" w:hAnsi="Arial" w:cs="Arial"/>
                <w:sz w:val="22"/>
                <w:szCs w:val="22"/>
                <w:lang w:val="fr-CH"/>
              </w:rPr>
              <w:t>’</w:t>
            </w:r>
            <w:r w:rsidRPr="00B21558">
              <w:rPr>
                <w:rFonts w:ascii="Arial" w:hAnsi="Arial" w:cs="Arial"/>
                <w:sz w:val="22"/>
                <w:szCs w:val="22"/>
                <w:lang w:val="fr-CH"/>
              </w:rPr>
              <w:t>Intern</w:t>
            </w:r>
            <w:r w:rsidR="00D3434E" w:rsidRPr="00B21558">
              <w:rPr>
                <w:rFonts w:ascii="Arial" w:hAnsi="Arial" w:cs="Arial"/>
                <w:sz w:val="22"/>
                <w:szCs w:val="22"/>
                <w:lang w:val="fr-CH"/>
              </w:rPr>
              <w:t>et.  Le</w:t>
            </w:r>
            <w:r w:rsidRPr="00B21558">
              <w:rPr>
                <w:rFonts w:ascii="Arial" w:hAnsi="Arial" w:cs="Arial"/>
                <w:sz w:val="22"/>
                <w:szCs w:val="22"/>
                <w:lang w:val="fr-CH"/>
              </w:rPr>
              <w:t xml:space="preserve"> forum </w:t>
            </w:r>
            <w:r w:rsidR="007E69FB" w:rsidRPr="00B21558">
              <w:rPr>
                <w:rFonts w:ascii="Arial" w:hAnsi="Arial" w:cs="Arial"/>
                <w:sz w:val="22"/>
                <w:szCs w:val="22"/>
                <w:lang w:val="fr-CH"/>
              </w:rPr>
              <w:t>de 2020</w:t>
            </w:r>
            <w:r w:rsidRPr="00B21558">
              <w:rPr>
                <w:rFonts w:ascii="Arial" w:hAnsi="Arial" w:cs="Arial"/>
                <w:sz w:val="22"/>
                <w:szCs w:val="22"/>
                <w:lang w:val="fr-CH"/>
              </w:rPr>
              <w:t xml:space="preserve"> s</w:t>
            </w:r>
            <w:r w:rsidR="007E69FB" w:rsidRPr="00B21558">
              <w:rPr>
                <w:rFonts w:ascii="Arial" w:hAnsi="Arial" w:cs="Arial"/>
                <w:sz w:val="22"/>
                <w:szCs w:val="22"/>
                <w:lang w:val="fr-CH"/>
              </w:rPr>
              <w:t>’</w:t>
            </w:r>
            <w:r w:rsidRPr="00B21558">
              <w:rPr>
                <w:rFonts w:ascii="Arial" w:hAnsi="Arial" w:cs="Arial"/>
                <w:sz w:val="22"/>
                <w:szCs w:val="22"/>
                <w:lang w:val="fr-CH"/>
              </w:rPr>
              <w:t xml:space="preserve">est tenu de manière virtuelle du 2 au 17 novembre 2020 et le Secrétariat a organisé la session </w:t>
            </w:r>
            <w:r w:rsidR="007E69FB" w:rsidRPr="00B21558">
              <w:rPr>
                <w:rFonts w:ascii="Arial" w:hAnsi="Arial" w:cs="Arial"/>
                <w:sz w:val="22"/>
                <w:szCs w:val="22"/>
                <w:lang w:val="fr-CH"/>
              </w:rPr>
              <w:t>“D</w:t>
            </w:r>
            <w:r w:rsidRPr="00B21558">
              <w:rPr>
                <w:rFonts w:ascii="Arial" w:hAnsi="Arial" w:cs="Arial"/>
                <w:sz w:val="22"/>
                <w:szCs w:val="22"/>
                <w:lang w:val="fr-CH"/>
              </w:rPr>
              <w:t>roit d</w:t>
            </w:r>
            <w:r w:rsidR="007E69FB" w:rsidRPr="00B21558">
              <w:rPr>
                <w:rFonts w:ascii="Arial" w:hAnsi="Arial" w:cs="Arial"/>
                <w:sz w:val="22"/>
                <w:szCs w:val="22"/>
                <w:lang w:val="fr-CH"/>
              </w:rPr>
              <w:t>’</w:t>
            </w:r>
            <w:r w:rsidRPr="00B21558">
              <w:rPr>
                <w:rFonts w:ascii="Arial" w:hAnsi="Arial" w:cs="Arial"/>
                <w:sz w:val="22"/>
                <w:szCs w:val="22"/>
                <w:lang w:val="fr-CH"/>
              </w:rPr>
              <w:t>auteur et inclusio</w:t>
            </w:r>
            <w:r w:rsidR="007E69FB" w:rsidRPr="00B21558">
              <w:rPr>
                <w:rFonts w:ascii="Arial" w:hAnsi="Arial" w:cs="Arial"/>
                <w:sz w:val="22"/>
                <w:szCs w:val="22"/>
                <w:lang w:val="fr-CH"/>
              </w:rPr>
              <w:t>n”</w:t>
            </w:r>
            <w:r w:rsidRPr="00B21558">
              <w:rPr>
                <w:rFonts w:ascii="Arial" w:hAnsi="Arial" w:cs="Arial"/>
                <w:sz w:val="22"/>
                <w:szCs w:val="22"/>
                <w:lang w:val="fr-CH"/>
              </w:rPr>
              <w:t xml:space="preserve"> consacrée au Traité de Marrakech et au Consortium pour des livres accessibles (ABC), des initiatives clés de l</w:t>
            </w:r>
            <w:r w:rsidR="007E69FB" w:rsidRPr="00B21558">
              <w:rPr>
                <w:rFonts w:ascii="Arial" w:hAnsi="Arial" w:cs="Arial"/>
                <w:sz w:val="22"/>
                <w:szCs w:val="22"/>
                <w:lang w:val="fr-CH"/>
              </w:rPr>
              <w:t>’</w:t>
            </w:r>
            <w:r w:rsidRPr="00B21558">
              <w:rPr>
                <w:rFonts w:ascii="Arial" w:hAnsi="Arial" w:cs="Arial"/>
                <w:sz w:val="22"/>
                <w:szCs w:val="22"/>
                <w:lang w:val="fr-CH"/>
              </w:rPr>
              <w:t>OMPI visant à améliorer l</w:t>
            </w:r>
            <w:r w:rsidR="007E69FB" w:rsidRPr="00B21558">
              <w:rPr>
                <w:rFonts w:ascii="Arial" w:hAnsi="Arial" w:cs="Arial"/>
                <w:sz w:val="22"/>
                <w:szCs w:val="22"/>
                <w:lang w:val="fr-CH"/>
              </w:rPr>
              <w:t>’</w:t>
            </w:r>
            <w:r w:rsidRPr="00B21558">
              <w:rPr>
                <w:rFonts w:ascii="Arial" w:hAnsi="Arial" w:cs="Arial"/>
                <w:sz w:val="22"/>
                <w:szCs w:val="22"/>
                <w:lang w:val="fr-CH"/>
              </w:rPr>
              <w:t>accès au contenu et à l</w:t>
            </w:r>
            <w:r w:rsidR="007E69FB" w:rsidRPr="00B21558">
              <w:rPr>
                <w:rFonts w:ascii="Arial" w:hAnsi="Arial" w:cs="Arial"/>
                <w:sz w:val="22"/>
                <w:szCs w:val="22"/>
                <w:lang w:val="fr-CH"/>
              </w:rPr>
              <w:t>’</w:t>
            </w:r>
            <w:r w:rsidRPr="00B21558">
              <w:rPr>
                <w:rFonts w:ascii="Arial" w:hAnsi="Arial" w:cs="Arial"/>
                <w:sz w:val="22"/>
                <w:szCs w:val="22"/>
                <w:lang w:val="fr-CH"/>
              </w:rPr>
              <w:t>information pour les personnes en situation de handicap.  L</w:t>
            </w:r>
            <w:r w:rsidR="007E69FB" w:rsidRPr="00B21558">
              <w:rPr>
                <w:rFonts w:ascii="Arial" w:hAnsi="Arial" w:cs="Arial"/>
                <w:sz w:val="22"/>
                <w:szCs w:val="22"/>
                <w:lang w:val="fr-CH"/>
              </w:rPr>
              <w:t>’</w:t>
            </w:r>
            <w:r w:rsidRPr="00B21558">
              <w:rPr>
                <w:rFonts w:ascii="Arial" w:hAnsi="Arial" w:cs="Arial"/>
                <w:sz w:val="22"/>
                <w:szCs w:val="22"/>
                <w:lang w:val="fr-CH"/>
              </w:rPr>
              <w:t>OMPI a également apporté son concours dans le cadre de l</w:t>
            </w:r>
            <w:r w:rsidR="007E69FB" w:rsidRPr="00B21558">
              <w:rPr>
                <w:rFonts w:ascii="Arial" w:hAnsi="Arial" w:cs="Arial"/>
                <w:sz w:val="22"/>
                <w:szCs w:val="22"/>
                <w:lang w:val="fr-CH"/>
              </w:rPr>
              <w:t>’</w:t>
            </w:r>
            <w:r w:rsidRPr="00B21558">
              <w:rPr>
                <w:rFonts w:ascii="Arial" w:hAnsi="Arial" w:cs="Arial"/>
                <w:sz w:val="22"/>
                <w:szCs w:val="22"/>
                <w:lang w:val="fr-CH"/>
              </w:rPr>
              <w:t>édition</w:t>
            </w:r>
            <w:r w:rsidR="001533BA" w:rsidRPr="00B21558">
              <w:rPr>
                <w:rFonts w:ascii="Arial" w:hAnsi="Arial" w:cs="Arial"/>
                <w:sz w:val="22"/>
                <w:szCs w:val="22"/>
                <w:lang w:val="fr-CH"/>
              </w:rPr>
              <w:t> </w:t>
            </w:r>
            <w:r w:rsidRPr="00B21558">
              <w:rPr>
                <w:rFonts w:ascii="Arial" w:hAnsi="Arial" w:cs="Arial"/>
                <w:sz w:val="22"/>
                <w:szCs w:val="22"/>
                <w:lang w:val="fr-CH"/>
              </w:rPr>
              <w:t>2020 du Forum sur les pratiques recommandées en matière de contenus locaux du Forum sur la gouvernance de l</w:t>
            </w:r>
            <w:r w:rsidR="007E69FB" w:rsidRPr="00B21558">
              <w:rPr>
                <w:rFonts w:ascii="Arial" w:hAnsi="Arial" w:cs="Arial"/>
                <w:sz w:val="22"/>
                <w:szCs w:val="22"/>
                <w:lang w:val="fr-CH"/>
              </w:rPr>
              <w:t>’</w:t>
            </w:r>
            <w:r w:rsidRPr="00B21558">
              <w:rPr>
                <w:rFonts w:ascii="Arial" w:hAnsi="Arial" w:cs="Arial"/>
                <w:sz w:val="22"/>
                <w:szCs w:val="22"/>
                <w:lang w:val="fr-CH"/>
              </w:rPr>
              <w:t>Internet, consacré à la question des contenus locaux et autochtones dans l</w:t>
            </w:r>
            <w:r w:rsidR="007E69FB" w:rsidRPr="00B21558">
              <w:rPr>
                <w:rFonts w:ascii="Arial" w:hAnsi="Arial" w:cs="Arial"/>
                <w:sz w:val="22"/>
                <w:szCs w:val="22"/>
                <w:lang w:val="fr-CH"/>
              </w:rPr>
              <w:t>’</w:t>
            </w:r>
            <w:r w:rsidRPr="00B21558">
              <w:rPr>
                <w:rFonts w:ascii="Arial" w:hAnsi="Arial" w:cs="Arial"/>
                <w:sz w:val="22"/>
                <w:szCs w:val="22"/>
                <w:lang w:val="fr-CH"/>
              </w:rPr>
              <w:t>espace numérique, soit la protection, la préservation et la pérennité des œuvres de création et des savoirs traditionnels</w:t>
            </w:r>
            <w:r w:rsidR="00865B91" w:rsidRPr="00B21558">
              <w:rPr>
                <w:rFonts w:ascii="Arial" w:hAnsi="Arial" w:cs="Arial"/>
                <w:sz w:val="22"/>
                <w:szCs w:val="22"/>
              </w:rPr>
              <w:t>.</w:t>
            </w:r>
          </w:p>
          <w:p w14:paraId="7CF901AB" w14:textId="6F02C2AA" w:rsidR="00865B91" w:rsidRPr="00B21558" w:rsidRDefault="007E69FB" w:rsidP="00865B91">
            <w:pPr>
              <w:spacing w:before="240" w:after="240"/>
              <w:rPr>
                <w:lang w:val="fr-FR"/>
              </w:rPr>
            </w:pPr>
            <w:r w:rsidRPr="00B21558">
              <w:rPr>
                <w:szCs w:val="22"/>
                <w:lang w:val="fr-FR"/>
              </w:rPr>
              <w:t>En 2020</w:t>
            </w:r>
            <w:r w:rsidR="000F4997" w:rsidRPr="00B21558">
              <w:rPr>
                <w:szCs w:val="22"/>
                <w:lang w:val="fr-FR"/>
              </w:rPr>
              <w:t>, l</w:t>
            </w:r>
            <w:r w:rsidRPr="00B21558">
              <w:rPr>
                <w:szCs w:val="22"/>
                <w:lang w:val="fr-FR"/>
              </w:rPr>
              <w:t>’</w:t>
            </w:r>
            <w:r w:rsidR="000F4997" w:rsidRPr="00B21558">
              <w:rPr>
                <w:szCs w:val="22"/>
                <w:lang w:val="fr-FR"/>
              </w:rPr>
              <w:t>OMPI a renforcé sa coopération avec le Centre du commerce internation</w:t>
            </w:r>
            <w:r w:rsidR="00D3434E" w:rsidRPr="00B21558">
              <w:rPr>
                <w:szCs w:val="22"/>
                <w:lang w:val="fr-FR"/>
              </w:rPr>
              <w:t>al.  Pl</w:t>
            </w:r>
            <w:r w:rsidR="000F4997" w:rsidRPr="00B21558">
              <w:rPr>
                <w:szCs w:val="22"/>
                <w:lang w:val="fr-FR"/>
              </w:rPr>
              <w:t>us particulièrement, le Secrétariat a pris part à deux</w:t>
            </w:r>
            <w:r w:rsidR="000979AE" w:rsidRPr="00B21558">
              <w:rPr>
                <w:szCs w:val="22"/>
                <w:lang w:val="fr-FR"/>
              </w:rPr>
              <w:t> </w:t>
            </w:r>
            <w:r w:rsidR="000F4997" w:rsidRPr="00B21558">
              <w:rPr>
                <w:szCs w:val="22"/>
                <w:lang w:val="fr-FR"/>
              </w:rPr>
              <w:t>réunions du comité directeur du service d</w:t>
            </w:r>
            <w:r w:rsidRPr="00B21558">
              <w:rPr>
                <w:szCs w:val="22"/>
                <w:lang w:val="fr-FR"/>
              </w:rPr>
              <w:t>’</w:t>
            </w:r>
            <w:r w:rsidR="000F4997" w:rsidRPr="00B21558">
              <w:rPr>
                <w:szCs w:val="22"/>
                <w:lang w:val="fr-FR"/>
              </w:rPr>
              <w:t>aide pour le commerce le 27 mai et le 19 novembre 2020.  Le service d</w:t>
            </w:r>
            <w:r w:rsidRPr="00B21558">
              <w:rPr>
                <w:szCs w:val="22"/>
                <w:lang w:val="fr-FR"/>
              </w:rPr>
              <w:t>’</w:t>
            </w:r>
            <w:r w:rsidR="000F4997" w:rsidRPr="00B21558">
              <w:rPr>
                <w:szCs w:val="22"/>
                <w:lang w:val="fr-FR"/>
              </w:rPr>
              <w:t xml:space="preserve">aide pour le commerce est une initiative conjointe </w:t>
            </w:r>
            <w:proofErr w:type="spellStart"/>
            <w:r w:rsidR="000F4997" w:rsidRPr="00B21558">
              <w:rPr>
                <w:szCs w:val="22"/>
                <w:lang w:val="fr-FR"/>
              </w:rPr>
              <w:t>interinstitutions</w:t>
            </w:r>
            <w:proofErr w:type="spellEnd"/>
            <w:r w:rsidR="000F4997" w:rsidRPr="00B21558">
              <w:rPr>
                <w:szCs w:val="22"/>
                <w:lang w:val="fr-FR"/>
              </w:rPr>
              <w:t xml:space="preserve"> dirigée par le Centre du commerce international,</w:t>
            </w:r>
            <w:r w:rsidRPr="00B21558">
              <w:rPr>
                <w:szCs w:val="22"/>
                <w:lang w:val="fr-FR"/>
              </w:rPr>
              <w:t xml:space="preserve"> la CNU</w:t>
            </w:r>
            <w:r w:rsidR="000F4997" w:rsidRPr="00B21558">
              <w:rPr>
                <w:szCs w:val="22"/>
                <w:lang w:val="fr-FR"/>
              </w:rPr>
              <w:t>CED et l</w:t>
            </w:r>
            <w:r w:rsidRPr="00B21558">
              <w:rPr>
                <w:szCs w:val="22"/>
                <w:lang w:val="fr-FR"/>
              </w:rPr>
              <w:t>’</w:t>
            </w:r>
            <w:r w:rsidR="000F4997" w:rsidRPr="00B21558">
              <w:rPr>
                <w:szCs w:val="22"/>
                <w:lang w:val="fr-FR"/>
              </w:rPr>
              <w:t xml:space="preserve">OMC, qui vise à simplifier la recherche de marchés pour les entreprises, notamment </w:t>
            </w:r>
            <w:proofErr w:type="gramStart"/>
            <w:r w:rsidR="000F4997" w:rsidRPr="00B21558">
              <w:rPr>
                <w:szCs w:val="22"/>
                <w:lang w:val="fr-FR"/>
              </w:rPr>
              <w:t>les micro</w:t>
            </w:r>
            <w:proofErr w:type="gramEnd"/>
            <w:r w:rsidR="000F4997" w:rsidRPr="00B21558">
              <w:rPr>
                <w:szCs w:val="22"/>
                <w:lang w:val="fr-FR"/>
              </w:rPr>
              <w:t>, petites et moyennes entreprises, en intégrant les informations commerciales dans un portail unique en lig</w:t>
            </w:r>
            <w:r w:rsidR="00D3434E" w:rsidRPr="00B21558">
              <w:rPr>
                <w:szCs w:val="22"/>
                <w:lang w:val="fr-FR"/>
              </w:rPr>
              <w:t>ne.  En</w:t>
            </w:r>
            <w:r w:rsidR="000F4997" w:rsidRPr="00B21558">
              <w:rPr>
                <w:szCs w:val="22"/>
                <w:lang w:val="fr-FR"/>
              </w:rPr>
              <w:t xml:space="preserve"> soutien à cette initiative, l</w:t>
            </w:r>
            <w:r w:rsidRPr="00B21558">
              <w:rPr>
                <w:szCs w:val="22"/>
                <w:lang w:val="fr-FR"/>
              </w:rPr>
              <w:t>’</w:t>
            </w:r>
            <w:r w:rsidR="000F4997" w:rsidRPr="00B21558">
              <w:rPr>
                <w:szCs w:val="22"/>
                <w:lang w:val="fr-FR"/>
              </w:rPr>
              <w:t>OMPI a fourni des informations relatives aux droits de propriété intellectuelle pour les petites et moyennes entreprises sous la forme d</w:t>
            </w:r>
            <w:r w:rsidRPr="00B21558">
              <w:rPr>
                <w:szCs w:val="22"/>
                <w:lang w:val="fr-FR"/>
              </w:rPr>
              <w:t>’</w:t>
            </w:r>
            <w:r w:rsidR="000F4997" w:rsidRPr="00B21558">
              <w:rPr>
                <w:szCs w:val="22"/>
                <w:lang w:val="fr-FR"/>
              </w:rPr>
              <w:t>un instrument pour le diagnostic de la propriété intellectuelle</w:t>
            </w:r>
            <w:r w:rsidR="00865B91" w:rsidRPr="00B21558">
              <w:rPr>
                <w:szCs w:val="22"/>
                <w:lang w:val="fr-FR"/>
              </w:rPr>
              <w:t>.</w:t>
            </w:r>
          </w:p>
        </w:tc>
      </w:tr>
      <w:tr w:rsidR="00865B91" w:rsidRPr="0087308D" w14:paraId="5FC2C17B" w14:textId="77777777" w:rsidTr="00D45F40">
        <w:tc>
          <w:tcPr>
            <w:tcW w:w="2536" w:type="dxa"/>
            <w:tcBorders>
              <w:top w:val="single" w:sz="4" w:space="0" w:color="auto"/>
              <w:left w:val="single" w:sz="4" w:space="0" w:color="auto"/>
              <w:bottom w:val="single" w:sz="4" w:space="0" w:color="auto"/>
              <w:right w:val="single" w:sz="4" w:space="0" w:color="auto"/>
            </w:tcBorders>
          </w:tcPr>
          <w:p w14:paraId="67A49062" w14:textId="05E78D5B" w:rsidR="00865B91" w:rsidRPr="00B21558" w:rsidRDefault="0077778A" w:rsidP="0077778A">
            <w:pPr>
              <w:spacing w:before="240" w:after="240"/>
              <w:rPr>
                <w:lang w:val="fr-FR"/>
              </w:rPr>
            </w:pPr>
            <w:r w:rsidRPr="00B21558">
              <w:rPr>
                <w:lang w:val="fr-FR"/>
              </w:rPr>
              <w:t>Autres rapports/documents connexes</w:t>
            </w:r>
          </w:p>
        </w:tc>
        <w:tc>
          <w:tcPr>
            <w:tcW w:w="6999" w:type="dxa"/>
            <w:tcBorders>
              <w:top w:val="single" w:sz="4" w:space="0" w:color="auto"/>
              <w:left w:val="single" w:sz="4" w:space="0" w:color="auto"/>
              <w:bottom w:val="single" w:sz="4" w:space="0" w:color="auto"/>
              <w:right w:val="single" w:sz="4" w:space="0" w:color="auto"/>
            </w:tcBorders>
          </w:tcPr>
          <w:p w14:paraId="0A1219EA" w14:textId="538B78AB" w:rsidR="0077778A" w:rsidRPr="00B21558" w:rsidRDefault="0077778A" w:rsidP="0077778A">
            <w:pPr>
              <w:tabs>
                <w:tab w:val="left" w:pos="3890"/>
              </w:tabs>
              <w:spacing w:before="240" w:after="1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6F0B6A" w:rsidRPr="006F0B6A">
              <w:rPr>
                <w:lang w:val="fr-FR"/>
              </w:rPr>
              <w:t>CDIP/10/</w:t>
            </w:r>
            <w:proofErr w:type="gramStart"/>
            <w:r w:rsidR="006F0B6A" w:rsidRPr="006F0B6A">
              <w:rPr>
                <w:lang w:val="fr-FR"/>
              </w:rPr>
              <w:t xml:space="preserve">2; </w:t>
            </w:r>
            <w:r w:rsidR="006F0B6A">
              <w:rPr>
                <w:lang w:val="fr-FR"/>
              </w:rPr>
              <w:t xml:space="preserve"> </w:t>
            </w:r>
            <w:r w:rsidR="006F0B6A" w:rsidRPr="006F0B6A">
              <w:rPr>
                <w:lang w:val="fr-FR"/>
              </w:rPr>
              <w:t>CDIP</w:t>
            </w:r>
            <w:proofErr w:type="gramEnd"/>
            <w:r w:rsidR="006F0B6A" w:rsidRPr="006F0B6A">
              <w:rPr>
                <w:lang w:val="fr-FR"/>
              </w:rPr>
              <w:t xml:space="preserve">/12/2; </w:t>
            </w:r>
            <w:r w:rsidR="006F0B6A">
              <w:rPr>
                <w:lang w:val="fr-FR"/>
              </w:rPr>
              <w:t xml:space="preserve"> </w:t>
            </w:r>
            <w:r w:rsidR="006F0B6A" w:rsidRPr="006F0B6A">
              <w:rPr>
                <w:lang w:val="fr-FR"/>
              </w:rPr>
              <w:t xml:space="preserve">CDIP/13/4; </w:t>
            </w:r>
            <w:r w:rsidR="006F0B6A">
              <w:rPr>
                <w:lang w:val="fr-FR"/>
              </w:rPr>
              <w:t xml:space="preserve"> </w:t>
            </w:r>
            <w:r w:rsidR="006F0B6A" w:rsidRPr="006F0B6A">
              <w:rPr>
                <w:lang w:val="fr-FR"/>
              </w:rPr>
              <w:t xml:space="preserve">CDIP/13/6; </w:t>
            </w:r>
            <w:r w:rsidR="006F0B6A">
              <w:rPr>
                <w:lang w:val="fr-FR"/>
              </w:rPr>
              <w:t xml:space="preserve"> </w:t>
            </w:r>
            <w:r w:rsidR="006F0B6A" w:rsidRPr="006F0B6A">
              <w:rPr>
                <w:lang w:val="fr-FR"/>
              </w:rPr>
              <w:t xml:space="preserve">CDIP/14/2; </w:t>
            </w:r>
            <w:r w:rsidR="006F0B6A">
              <w:rPr>
                <w:lang w:val="fr-FR"/>
              </w:rPr>
              <w:t xml:space="preserve"> </w:t>
            </w:r>
            <w:r w:rsidR="006F0B6A" w:rsidRPr="006F0B6A">
              <w:rPr>
                <w:lang w:val="fr-FR"/>
              </w:rPr>
              <w:t xml:space="preserve">CDIP/16/2; </w:t>
            </w:r>
            <w:r w:rsidR="006F0B6A">
              <w:rPr>
                <w:lang w:val="fr-FR"/>
              </w:rPr>
              <w:t xml:space="preserve"> </w:t>
            </w:r>
            <w:r w:rsidR="006F0B6A" w:rsidRPr="006F0B6A">
              <w:rPr>
                <w:lang w:val="fr-FR"/>
              </w:rPr>
              <w:t>CDIP/18/2;</w:t>
            </w:r>
            <w:r w:rsidR="006F0B6A">
              <w:rPr>
                <w:lang w:val="fr-FR"/>
              </w:rPr>
              <w:t xml:space="preserve"> </w:t>
            </w:r>
            <w:r w:rsidR="006F0B6A" w:rsidRPr="006F0B6A">
              <w:rPr>
                <w:lang w:val="fr-FR"/>
              </w:rPr>
              <w:t xml:space="preserve"> CDIP/20/2; </w:t>
            </w:r>
            <w:r w:rsidR="006F0B6A">
              <w:rPr>
                <w:lang w:val="fr-FR"/>
              </w:rPr>
              <w:t xml:space="preserve"> </w:t>
            </w:r>
            <w:r w:rsidR="006F0B6A" w:rsidRPr="006F0B6A">
              <w:rPr>
                <w:lang w:val="fr-FR"/>
              </w:rPr>
              <w:t xml:space="preserve">CDIP/22/2; </w:t>
            </w:r>
            <w:r w:rsidR="006F0B6A">
              <w:rPr>
                <w:lang w:val="fr-FR"/>
              </w:rPr>
              <w:t xml:space="preserve"> </w:t>
            </w:r>
            <w:r w:rsidR="006F0B6A" w:rsidRPr="006F0B6A">
              <w:rPr>
                <w:lang w:val="fr-FR"/>
              </w:rPr>
              <w:t xml:space="preserve">CDIP/24/2; </w:t>
            </w:r>
            <w:r w:rsidR="006F0B6A">
              <w:rPr>
                <w:lang w:val="fr-FR"/>
              </w:rPr>
              <w:t xml:space="preserve"> </w:t>
            </w:r>
            <w:r w:rsidR="006F0B6A" w:rsidRPr="006F0B6A">
              <w:rPr>
                <w:lang w:val="fr-FR"/>
              </w:rPr>
              <w:t>CDIP/25/2</w:t>
            </w:r>
            <w:r w:rsidRPr="00B21558">
              <w:rPr>
                <w:lang w:val="fr-FR"/>
              </w:rPr>
              <w:t>.</w:t>
            </w:r>
          </w:p>
          <w:p w14:paraId="5C7A6D5F" w14:textId="4DD35361" w:rsidR="00865B91" w:rsidRPr="00B21558" w:rsidRDefault="00D233D4" w:rsidP="00865B91">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4D858212" w14:textId="65D7A663" w:rsidR="007029A7" w:rsidRPr="00B21558" w:rsidRDefault="007029A7"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9B2732" w:rsidRPr="00B21558" w14:paraId="2B4AC96E" w14:textId="77777777" w:rsidTr="00D45F40">
        <w:trPr>
          <w:tblHeader/>
        </w:trPr>
        <w:tc>
          <w:tcPr>
            <w:tcW w:w="9535" w:type="dxa"/>
            <w:gridSpan w:val="2"/>
            <w:shd w:val="clear" w:color="auto" w:fill="BFBFBF" w:themeFill="background1" w:themeFillShade="BF"/>
          </w:tcPr>
          <w:p w14:paraId="15DBC615" w14:textId="08465312" w:rsidR="009B2732" w:rsidRPr="00B21558" w:rsidRDefault="0077778A" w:rsidP="0077778A">
            <w:pPr>
              <w:spacing w:before="240" w:after="120"/>
              <w:jc w:val="center"/>
              <w:rPr>
                <w:b/>
                <w:i/>
                <w:lang w:val="fr-FR"/>
              </w:rPr>
            </w:pPr>
            <w:r w:rsidRPr="00B21558">
              <w:rPr>
                <w:b/>
                <w:i/>
                <w:lang w:val="fr-FR"/>
              </w:rPr>
              <w:t>Recommandation n° 41</w:t>
            </w:r>
          </w:p>
        </w:tc>
      </w:tr>
      <w:tr w:rsidR="009B2732" w:rsidRPr="0087308D" w14:paraId="7735A2AE" w14:textId="77777777" w:rsidTr="00D45F40">
        <w:tc>
          <w:tcPr>
            <w:tcW w:w="9535" w:type="dxa"/>
            <w:gridSpan w:val="2"/>
            <w:shd w:val="clear" w:color="auto" w:fill="D9D9D9" w:themeFill="background1" w:themeFillShade="D9"/>
          </w:tcPr>
          <w:p w14:paraId="6F1E4478" w14:textId="194FA8B0" w:rsidR="009B2732" w:rsidRPr="00B21558" w:rsidRDefault="0077778A" w:rsidP="0077778A">
            <w:pPr>
              <w:spacing w:before="240" w:after="120"/>
              <w:rPr>
                <w:lang w:val="fr-FR"/>
              </w:rPr>
            </w:pPr>
            <w:r w:rsidRPr="00B21558">
              <w:rPr>
                <w:lang w:val="fr-FR"/>
              </w:rPr>
              <w:t>Effectuer une étude des activités d</w:t>
            </w:r>
            <w:r w:rsidR="007E69FB" w:rsidRPr="00B21558">
              <w:rPr>
                <w:lang w:val="fr-FR"/>
              </w:rPr>
              <w:t>’</w:t>
            </w:r>
            <w:r w:rsidRPr="00B21558">
              <w:rPr>
                <w:lang w:val="fr-FR"/>
              </w:rPr>
              <w:t>assistance technique de l</w:t>
            </w:r>
            <w:r w:rsidR="007E69FB" w:rsidRPr="00B21558">
              <w:rPr>
                <w:lang w:val="fr-FR"/>
              </w:rPr>
              <w:t>’</w:t>
            </w:r>
            <w:r w:rsidRPr="00B21558">
              <w:rPr>
                <w:lang w:val="fr-FR"/>
              </w:rPr>
              <w:t>OMPI existantes dans le domaine de la coopération et du développement.</w:t>
            </w:r>
            <w:r w:rsidR="009B2732" w:rsidRPr="00B21558">
              <w:rPr>
                <w:lang w:val="fr-FR"/>
              </w:rPr>
              <w:t xml:space="preserve">  </w:t>
            </w:r>
          </w:p>
        </w:tc>
      </w:tr>
      <w:tr w:rsidR="009B2732" w:rsidRPr="00B21558" w14:paraId="4F8D16F8" w14:textId="77777777" w:rsidTr="00D45F40">
        <w:tc>
          <w:tcPr>
            <w:tcW w:w="2536" w:type="dxa"/>
          </w:tcPr>
          <w:p w14:paraId="5FAEED69" w14:textId="39A27909"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54D6CD41" w14:textId="244D5CD5" w:rsidR="009B2732" w:rsidRPr="00B21558" w:rsidRDefault="009B2732" w:rsidP="00C1115B">
            <w:pPr>
              <w:spacing w:before="240" w:after="240"/>
              <w:rPr>
                <w:lang w:val="fr-FR"/>
              </w:rPr>
            </w:pPr>
            <w:r w:rsidRPr="00B21558">
              <w:rPr>
                <w:lang w:val="fr-FR"/>
              </w:rPr>
              <w:t xml:space="preserve">1, 2, 3, 4, 5, 8, 9, 10, 11, 17 </w:t>
            </w:r>
            <w:r w:rsidR="00C1115B" w:rsidRPr="00B21558">
              <w:rPr>
                <w:lang w:val="fr-FR"/>
              </w:rPr>
              <w:t>et</w:t>
            </w:r>
            <w:r w:rsidRPr="00B21558">
              <w:rPr>
                <w:lang w:val="fr-FR"/>
              </w:rPr>
              <w:t xml:space="preserve"> 30</w:t>
            </w:r>
          </w:p>
        </w:tc>
      </w:tr>
      <w:tr w:rsidR="009B2732" w:rsidRPr="0087308D" w14:paraId="0E2AED29" w14:textId="77777777" w:rsidTr="00D45F40">
        <w:tc>
          <w:tcPr>
            <w:tcW w:w="2536" w:type="dxa"/>
          </w:tcPr>
          <w:p w14:paraId="72B7188F" w14:textId="2BFBE0E5"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Pr>
          <w:p w14:paraId="7EB4F649" w14:textId="65DAE977" w:rsidR="0077778A" w:rsidRPr="00B21558" w:rsidRDefault="0077778A" w:rsidP="0077778A">
            <w:pPr>
              <w:spacing w:before="240" w:after="240"/>
              <w:rPr>
                <w:lang w:val="fr-FR"/>
              </w:rPr>
            </w:pPr>
            <w:r w:rsidRPr="00B21558">
              <w:rPr>
                <w:lang w:val="fr-FR"/>
              </w:rPr>
              <w:t xml:space="preserve">Cette recommandation est en cours de mise en œuvre depuis </w:t>
            </w:r>
            <w:r w:rsidR="007E69FB" w:rsidRPr="00B21558">
              <w:rPr>
                <w:lang w:val="fr-FR"/>
              </w:rPr>
              <w:t>janvier 20</w:t>
            </w:r>
            <w:r w:rsidRPr="00B21558">
              <w:rPr>
                <w:lang w:val="fr-FR"/>
              </w:rPr>
              <w:t>10.</w:t>
            </w:r>
            <w:r w:rsidR="009B2732" w:rsidRPr="00B21558">
              <w:rPr>
                <w:lang w:val="fr-FR"/>
              </w:rPr>
              <w:t xml:space="preserve">  </w:t>
            </w:r>
            <w:r w:rsidR="00BB1D75" w:rsidRPr="00B21558">
              <w:rPr>
                <w:lang w:val="fr-FR"/>
              </w:rPr>
              <w:t>Les activités convenues pour sa mise en œuvre reposaient initialement sur le document de projet CDIP/4/8</w:t>
            </w:r>
            <w:r w:rsidR="000979AE" w:rsidRPr="00B21558">
              <w:rPr>
                <w:lang w:val="fr-FR"/>
              </w:rPr>
              <w:t> </w:t>
            </w:r>
            <w:proofErr w:type="spellStart"/>
            <w:r w:rsidR="00BB1D75" w:rsidRPr="00B21558">
              <w:rPr>
                <w:lang w:val="fr-FR"/>
              </w:rPr>
              <w:t>R</w:t>
            </w:r>
            <w:r w:rsidR="00D3434E" w:rsidRPr="00B21558">
              <w:rPr>
                <w:lang w:val="fr-FR"/>
              </w:rPr>
              <w:t>ev</w:t>
            </w:r>
            <w:proofErr w:type="spellEnd"/>
            <w:r w:rsidR="00D3434E" w:rsidRPr="00B21558">
              <w:rPr>
                <w:lang w:val="fr-FR"/>
              </w:rPr>
              <w:t>.  El</w:t>
            </w:r>
            <w:r w:rsidR="00BB1D75" w:rsidRPr="00B21558">
              <w:rPr>
                <w:lang w:val="fr-FR"/>
              </w:rPr>
              <w:t>les ont été examinées plus en détail dans le cadre de l</w:t>
            </w:r>
            <w:r w:rsidR="007E69FB" w:rsidRPr="00B21558">
              <w:rPr>
                <w:lang w:val="fr-FR"/>
              </w:rPr>
              <w:t>’</w:t>
            </w:r>
            <w:r w:rsidR="00BB1D75" w:rsidRPr="00B21558">
              <w:rPr>
                <w:lang w:val="fr-FR"/>
              </w:rPr>
              <w:t>étude extérieure sur l</w:t>
            </w:r>
            <w:r w:rsidR="007E69FB" w:rsidRPr="00B21558">
              <w:rPr>
                <w:lang w:val="fr-FR"/>
              </w:rPr>
              <w:t>’</w:t>
            </w:r>
            <w:r w:rsidR="00BB1D75" w:rsidRPr="00B21558">
              <w:rPr>
                <w:lang w:val="fr-FR"/>
              </w:rPr>
              <w:t>assistance technique fournie par l</w:t>
            </w:r>
            <w:r w:rsidR="007E69FB" w:rsidRPr="00B21558">
              <w:rPr>
                <w:lang w:val="fr-FR"/>
              </w:rPr>
              <w:t>’</w:t>
            </w:r>
            <w:r w:rsidR="00BB1D75" w:rsidRPr="00B21558">
              <w:rPr>
                <w:lang w:val="fr-FR"/>
              </w:rPr>
              <w:t>OMPI dans le domaine de la coopération pour le développement figurant dans le document CDIP/8/INF/1.</w:t>
            </w:r>
            <w:r w:rsidR="009B2732" w:rsidRPr="00B21558">
              <w:rPr>
                <w:lang w:val="fr-FR"/>
              </w:rPr>
              <w:t xml:space="preserve">  </w:t>
            </w:r>
            <w:r w:rsidR="00C3071A" w:rsidRPr="00B21558">
              <w:rPr>
                <w:lang w:val="fr-FR"/>
              </w:rPr>
              <w:t>Par la suite, l</w:t>
            </w:r>
            <w:r w:rsidR="007E69FB" w:rsidRPr="00B21558">
              <w:rPr>
                <w:lang w:val="fr-FR"/>
              </w:rPr>
              <w:t>’</w:t>
            </w:r>
            <w:r w:rsidR="00C3071A" w:rsidRPr="00B21558">
              <w:rPr>
                <w:lang w:val="fr-FR"/>
              </w:rPr>
              <w:t>examen a été complété par une proposition conjointe du groupe du Plan d</w:t>
            </w:r>
            <w:r w:rsidR="007E69FB" w:rsidRPr="00B21558">
              <w:rPr>
                <w:lang w:val="fr-FR"/>
              </w:rPr>
              <w:t>’</w:t>
            </w:r>
            <w:r w:rsidR="00C3071A" w:rsidRPr="00B21558">
              <w:rPr>
                <w:lang w:val="fr-FR"/>
              </w:rPr>
              <w:t>action pour le développement et du groupe des pays africains sur l</w:t>
            </w:r>
            <w:r w:rsidR="007E69FB" w:rsidRPr="00B21558">
              <w:rPr>
                <w:lang w:val="fr-FR"/>
              </w:rPr>
              <w:t>’</w:t>
            </w:r>
            <w:r w:rsidR="00C3071A" w:rsidRPr="00B21558">
              <w:rPr>
                <w:lang w:val="fr-FR"/>
              </w:rPr>
              <w:t>assistance technique fournie par l</w:t>
            </w:r>
            <w:r w:rsidR="007E69FB" w:rsidRPr="00B21558">
              <w:rPr>
                <w:lang w:val="fr-FR"/>
              </w:rPr>
              <w:t>’</w:t>
            </w:r>
            <w:r w:rsidR="00C3071A" w:rsidRPr="00B21558">
              <w:rPr>
                <w:lang w:val="fr-FR"/>
              </w:rPr>
              <w:t>OMPI dans le domaine de la coopération pour le développement (document CDIP/9/16) et par deux</w:t>
            </w:r>
            <w:r w:rsidR="000979AE" w:rsidRPr="00B21558">
              <w:rPr>
                <w:lang w:val="fr-FR"/>
              </w:rPr>
              <w:t> </w:t>
            </w:r>
            <w:r w:rsidR="00C3071A" w:rsidRPr="00B21558">
              <w:rPr>
                <w:lang w:val="fr-FR"/>
              </w:rPr>
              <w:t>réponses de la direction établies par le Secrétariat – documents CDIP/9/14 et CDIP/16/6.</w:t>
            </w:r>
          </w:p>
          <w:p w14:paraId="6AE3C1B2" w14:textId="6883E427" w:rsidR="007E69FB" w:rsidRPr="00B21558" w:rsidRDefault="0077778A" w:rsidP="0077778A">
            <w:pPr>
              <w:spacing w:before="240" w:after="240"/>
              <w:rPr>
                <w:lang w:val="fr-FR"/>
              </w:rPr>
            </w:pPr>
            <w:r w:rsidRPr="00B21558">
              <w:rPr>
                <w:lang w:val="fr-FR"/>
              </w:rPr>
              <w:t>À la suite de l</w:t>
            </w:r>
            <w:r w:rsidR="007E69FB" w:rsidRPr="00B21558">
              <w:rPr>
                <w:lang w:val="fr-FR"/>
              </w:rPr>
              <w:t>’</w:t>
            </w:r>
            <w:r w:rsidRPr="00B21558">
              <w:rPr>
                <w:lang w:val="fr-FR"/>
              </w:rPr>
              <w:t>examen des documents précités, une proposition prévoyant des moyens visant à améliorer les travaux menés par l</w:t>
            </w:r>
            <w:r w:rsidR="007E69FB" w:rsidRPr="00B21558">
              <w:rPr>
                <w:lang w:val="fr-FR"/>
              </w:rPr>
              <w:t>’</w:t>
            </w:r>
            <w:r w:rsidRPr="00B21558">
              <w:rPr>
                <w:lang w:val="fr-FR"/>
              </w:rPr>
              <w:t>organisation afin de fournir une assistance technique dans le domaine de la coopération pour le développement a été faite par la délégation de l</w:t>
            </w:r>
            <w:r w:rsidR="007E69FB" w:rsidRPr="00B21558">
              <w:rPr>
                <w:lang w:val="fr-FR"/>
              </w:rPr>
              <w:t>’</w:t>
            </w:r>
            <w:r w:rsidRPr="00B21558">
              <w:rPr>
                <w:lang w:val="fr-FR"/>
              </w:rPr>
              <w:t>Espag</w:t>
            </w:r>
            <w:r w:rsidR="00D3434E" w:rsidRPr="00B21558">
              <w:rPr>
                <w:lang w:val="fr-FR"/>
              </w:rPr>
              <w:t>ne.  La</w:t>
            </w:r>
            <w:r w:rsidRPr="00B21558">
              <w:rPr>
                <w:lang w:val="fr-FR"/>
              </w:rPr>
              <w:t xml:space="preserve"> proposition a été révisée et approuvée par</w:t>
            </w:r>
            <w:r w:rsidR="007E69FB" w:rsidRPr="00B21558">
              <w:rPr>
                <w:lang w:val="fr-FR"/>
              </w:rPr>
              <w:t xml:space="preserve"> le CDI</w:t>
            </w:r>
            <w:r w:rsidRPr="00B21558">
              <w:rPr>
                <w:lang w:val="fr-FR"/>
              </w:rPr>
              <w:t>P à sa dix</w:t>
            </w:r>
            <w:r w:rsidR="0043240C" w:rsidRPr="00B21558">
              <w:rPr>
                <w:lang w:val="fr-FR"/>
              </w:rPr>
              <w:noBreakHyphen/>
            </w:r>
            <w:r w:rsidRPr="00B21558">
              <w:rPr>
                <w:lang w:val="fr-FR"/>
              </w:rPr>
              <w:t>sept</w:t>
            </w:r>
            <w:r w:rsidR="007E69FB" w:rsidRPr="00B21558">
              <w:rPr>
                <w:lang w:val="fr-FR"/>
              </w:rPr>
              <w:t>ième sessi</w:t>
            </w:r>
            <w:r w:rsidR="00D3434E" w:rsidRPr="00B21558">
              <w:rPr>
                <w:lang w:val="fr-FR"/>
              </w:rPr>
              <w:t xml:space="preserve">on.  </w:t>
            </w:r>
            <w:r w:rsidR="00747AA4" w:rsidRPr="00747AA4">
              <w:rPr>
                <w:lang w:val="fr-FR"/>
              </w:rPr>
              <w:t xml:space="preserve">La proposition de révision se trouve à l’annexe I du résumé présenté par le </w:t>
            </w:r>
            <w:r w:rsidR="00747AA4">
              <w:rPr>
                <w:lang w:val="fr-FR"/>
              </w:rPr>
              <w:t>président</w:t>
            </w:r>
            <w:r w:rsidR="00747AA4" w:rsidRPr="00747AA4">
              <w:rPr>
                <w:lang w:val="fr-FR"/>
              </w:rPr>
              <w:t xml:space="preserve"> </w:t>
            </w:r>
            <w:r w:rsidR="00747AA4">
              <w:rPr>
                <w:lang w:val="fr-FR"/>
              </w:rPr>
              <w:t xml:space="preserve">du document à la dix-septième session du </w:t>
            </w:r>
            <w:r w:rsidR="00747AA4" w:rsidRPr="00747AA4">
              <w:rPr>
                <w:lang w:val="fr-FR"/>
              </w:rPr>
              <w:t xml:space="preserve">CDIP.  </w:t>
            </w:r>
            <w:r w:rsidR="00D3434E" w:rsidRPr="00B21558">
              <w:rPr>
                <w:lang w:val="fr-FR"/>
              </w:rPr>
              <w:t xml:space="preserve">À </w:t>
            </w:r>
            <w:r w:rsidR="00C3071A" w:rsidRPr="00B21558">
              <w:rPr>
                <w:lang w:val="fr-FR"/>
              </w:rPr>
              <w:t>sa dix</w:t>
            </w:r>
            <w:r w:rsidR="0043240C" w:rsidRPr="00B21558">
              <w:rPr>
                <w:lang w:val="fr-FR"/>
              </w:rPr>
              <w:noBreakHyphen/>
            </w:r>
            <w:r w:rsidR="00C3071A" w:rsidRPr="00B21558">
              <w:rPr>
                <w:lang w:val="fr-FR"/>
              </w:rPr>
              <w:t>huit</w:t>
            </w:r>
            <w:r w:rsidR="007E69FB" w:rsidRPr="00B21558">
              <w:rPr>
                <w:lang w:val="fr-FR"/>
              </w:rPr>
              <w:t>ième session</w:t>
            </w:r>
            <w:r w:rsidR="00C3071A" w:rsidRPr="00B21558">
              <w:rPr>
                <w:lang w:val="fr-FR"/>
              </w:rPr>
              <w:t>, le comité a décidé de clore les délibérations relatives à l</w:t>
            </w:r>
            <w:r w:rsidR="007E69FB" w:rsidRPr="00B21558">
              <w:rPr>
                <w:lang w:val="fr-FR"/>
              </w:rPr>
              <w:t>’</w:t>
            </w:r>
            <w:r w:rsidR="00C3071A" w:rsidRPr="00B21558">
              <w:rPr>
                <w:lang w:val="fr-FR"/>
              </w:rPr>
              <w:t>Étude extérieure sur l</w:t>
            </w:r>
            <w:r w:rsidR="007E69FB" w:rsidRPr="00B21558">
              <w:rPr>
                <w:lang w:val="fr-FR"/>
              </w:rPr>
              <w:t>’</w:t>
            </w:r>
            <w:r w:rsidR="00C3071A" w:rsidRPr="00B21558">
              <w:rPr>
                <w:lang w:val="fr-FR"/>
              </w:rPr>
              <w:t xml:space="preserve">assistance technique fournie par </w:t>
            </w:r>
            <w:proofErr w:type="gramStart"/>
            <w:r w:rsidR="00C3071A" w:rsidRPr="00B21558">
              <w:rPr>
                <w:lang w:val="fr-FR"/>
              </w:rPr>
              <w:t>l</w:t>
            </w:r>
            <w:r w:rsidR="007E69FB" w:rsidRPr="00B21558">
              <w:rPr>
                <w:lang w:val="fr-FR"/>
              </w:rPr>
              <w:t>’</w:t>
            </w:r>
            <w:r w:rsidR="00C3071A" w:rsidRPr="00B21558">
              <w:rPr>
                <w:lang w:val="fr-FR"/>
              </w:rPr>
              <w:t>OMPI;  d</w:t>
            </w:r>
            <w:r w:rsidR="007E69FB" w:rsidRPr="00B21558">
              <w:rPr>
                <w:lang w:val="fr-FR"/>
              </w:rPr>
              <w:t>’</w:t>
            </w:r>
            <w:r w:rsidR="00C3071A" w:rsidRPr="00B21558">
              <w:rPr>
                <w:lang w:val="fr-FR"/>
              </w:rPr>
              <w:t>ouvrir</w:t>
            </w:r>
            <w:proofErr w:type="gramEnd"/>
            <w:r w:rsidR="00C3071A" w:rsidRPr="00B21558">
              <w:rPr>
                <w:lang w:val="fr-FR"/>
              </w:rPr>
              <w:t xml:space="preserve"> un sous</w:t>
            </w:r>
            <w:r w:rsidR="0043240C" w:rsidRPr="00B21558">
              <w:rPr>
                <w:lang w:val="fr-FR"/>
              </w:rPr>
              <w:noBreakHyphen/>
            </w:r>
            <w:r w:rsidR="00C3071A" w:rsidRPr="00B21558">
              <w:rPr>
                <w:lang w:val="fr-FR"/>
              </w:rPr>
              <w:t>élément d</w:t>
            </w:r>
            <w:r w:rsidR="007E69FB" w:rsidRPr="00B21558">
              <w:rPr>
                <w:lang w:val="fr-FR"/>
              </w:rPr>
              <w:t>’</w:t>
            </w:r>
            <w:r w:rsidR="00C3071A" w:rsidRPr="00B21558">
              <w:rPr>
                <w:lang w:val="fr-FR"/>
              </w:rPr>
              <w:t>un point de l</w:t>
            </w:r>
            <w:r w:rsidR="007E69FB" w:rsidRPr="00B21558">
              <w:rPr>
                <w:lang w:val="fr-FR"/>
              </w:rPr>
              <w:t>’</w:t>
            </w:r>
            <w:r w:rsidR="00C3071A" w:rsidRPr="00B21558">
              <w:rPr>
                <w:lang w:val="fr-FR"/>
              </w:rPr>
              <w:t>ordre du jour portant sur “L</w:t>
            </w:r>
            <w:r w:rsidR="007E69FB" w:rsidRPr="00B21558">
              <w:rPr>
                <w:lang w:val="fr-FR"/>
              </w:rPr>
              <w:t>’</w:t>
            </w:r>
            <w:r w:rsidR="00C3071A" w:rsidRPr="00B21558">
              <w:rPr>
                <w:lang w:val="fr-FR"/>
              </w:rPr>
              <w:t>Assistance technique fournie par l</w:t>
            </w:r>
            <w:r w:rsidR="007E69FB" w:rsidRPr="00B21558">
              <w:rPr>
                <w:lang w:val="fr-FR"/>
              </w:rPr>
              <w:t>’</w:t>
            </w:r>
            <w:r w:rsidR="00C3071A" w:rsidRPr="00B21558">
              <w:rPr>
                <w:lang w:val="fr-FR"/>
              </w:rPr>
              <w:t>OMPI dans le domaine de la coopération pour le développement”, en se concentrant sur l</w:t>
            </w:r>
            <w:r w:rsidR="007E69FB" w:rsidRPr="00B21558">
              <w:rPr>
                <w:lang w:val="fr-FR"/>
              </w:rPr>
              <w:t>’</w:t>
            </w:r>
            <w:r w:rsidR="00C3071A" w:rsidRPr="00B21558">
              <w:rPr>
                <w:lang w:val="fr-FR"/>
              </w:rPr>
              <w:t>appendice I pour six</w:t>
            </w:r>
            <w:r w:rsidR="000979AE" w:rsidRPr="00B21558">
              <w:rPr>
                <w:lang w:val="fr-FR"/>
              </w:rPr>
              <w:t> </w:t>
            </w:r>
            <w:r w:rsidR="00C3071A" w:rsidRPr="00B21558">
              <w:rPr>
                <w:lang w:val="fr-FR"/>
              </w:rPr>
              <w:t>sessions consécutives et, à l</w:t>
            </w:r>
            <w:r w:rsidR="007E69FB" w:rsidRPr="00B21558">
              <w:rPr>
                <w:lang w:val="fr-FR"/>
              </w:rPr>
              <w:t>’</w:t>
            </w:r>
            <w:r w:rsidR="00C3071A" w:rsidRPr="00B21558">
              <w:rPr>
                <w:lang w:val="fr-FR"/>
              </w:rPr>
              <w:t>issue de cette période, d</w:t>
            </w:r>
            <w:r w:rsidR="007E69FB" w:rsidRPr="00B21558">
              <w:rPr>
                <w:lang w:val="fr-FR"/>
              </w:rPr>
              <w:t>’</w:t>
            </w:r>
            <w:r w:rsidR="00C3071A" w:rsidRPr="00B21558">
              <w:rPr>
                <w:lang w:val="fr-FR"/>
              </w:rPr>
              <w:t>examiner la mise e</w:t>
            </w:r>
            <w:r w:rsidR="000F4997" w:rsidRPr="00B21558">
              <w:rPr>
                <w:lang w:val="fr-FR"/>
              </w:rPr>
              <w:t>n œuvre finale de l</w:t>
            </w:r>
            <w:r w:rsidR="007E69FB" w:rsidRPr="00B21558">
              <w:rPr>
                <w:lang w:val="fr-FR"/>
              </w:rPr>
              <w:t>’</w:t>
            </w:r>
            <w:r w:rsidR="000F4997" w:rsidRPr="00B21558">
              <w:rPr>
                <w:lang w:val="fr-FR"/>
              </w:rPr>
              <w:t>appendice I</w:t>
            </w:r>
            <w:r w:rsidR="009B2732" w:rsidRPr="00B21558">
              <w:rPr>
                <w:lang w:val="fr-FR"/>
              </w:rPr>
              <w:t>.</w:t>
            </w:r>
          </w:p>
          <w:p w14:paraId="214CA0A3" w14:textId="72E5A443" w:rsidR="0077778A" w:rsidRPr="00B21558" w:rsidRDefault="00C3071A" w:rsidP="009B2732">
            <w:pPr>
              <w:spacing w:before="240" w:after="240"/>
              <w:rPr>
                <w:lang w:val="fr-FR"/>
              </w:rPr>
            </w:pPr>
            <w:r w:rsidRPr="00B21558">
              <w:rPr>
                <w:lang w:val="fr-FR"/>
              </w:rPr>
              <w:t>Au titre du sous</w:t>
            </w:r>
            <w:r w:rsidR="0043240C" w:rsidRPr="00B21558">
              <w:rPr>
                <w:lang w:val="fr-FR"/>
              </w:rPr>
              <w:noBreakHyphen/>
            </w:r>
            <w:r w:rsidRPr="00B21558">
              <w:rPr>
                <w:lang w:val="fr-FR"/>
              </w:rPr>
              <w:t>élément du point de l</w:t>
            </w:r>
            <w:r w:rsidR="007E69FB" w:rsidRPr="00B21558">
              <w:rPr>
                <w:lang w:val="fr-FR"/>
              </w:rPr>
              <w:t>’</w:t>
            </w:r>
            <w:r w:rsidRPr="00B21558">
              <w:rPr>
                <w:lang w:val="fr-FR"/>
              </w:rPr>
              <w:t>ordre du jour portant sur l</w:t>
            </w:r>
            <w:r w:rsidR="007E69FB" w:rsidRPr="00B21558">
              <w:rPr>
                <w:lang w:val="fr-FR"/>
              </w:rPr>
              <w:t>’</w:t>
            </w:r>
            <w:r w:rsidRPr="00B21558">
              <w:rPr>
                <w:lang w:val="fr-FR"/>
              </w:rPr>
              <w:t>assistance technique fournie par l</w:t>
            </w:r>
            <w:r w:rsidR="007E69FB" w:rsidRPr="00B21558">
              <w:rPr>
                <w:lang w:val="fr-FR"/>
              </w:rPr>
              <w:t>’</w:t>
            </w:r>
            <w:r w:rsidRPr="00B21558">
              <w:rPr>
                <w:lang w:val="fr-FR"/>
              </w:rPr>
              <w:t>OMPI dans le domaine de la coopération pour le développement,</w:t>
            </w:r>
            <w:r w:rsidR="007E69FB" w:rsidRPr="00B21558">
              <w:rPr>
                <w:lang w:val="fr-FR"/>
              </w:rPr>
              <w:t xml:space="preserve"> le CDI</w:t>
            </w:r>
            <w:r w:rsidRPr="00B21558">
              <w:rPr>
                <w:lang w:val="fr-FR"/>
              </w:rPr>
              <w:t>P avait examiné les documents suivants</w:t>
            </w:r>
            <w:r w:rsidR="007E69FB" w:rsidRPr="00B21558">
              <w:rPr>
                <w:lang w:val="fr-FR"/>
              </w:rPr>
              <w:t> :</w:t>
            </w:r>
            <w:r w:rsidRPr="00B21558">
              <w:rPr>
                <w:lang w:val="fr-FR"/>
              </w:rPr>
              <w:t xml:space="preserve"> CDIP/19/</w:t>
            </w:r>
            <w:proofErr w:type="gramStart"/>
            <w:r w:rsidRPr="00B21558">
              <w:rPr>
                <w:lang w:val="fr-FR"/>
              </w:rPr>
              <w:t xml:space="preserve">10; </w:t>
            </w:r>
            <w:r w:rsidR="000979AE" w:rsidRPr="00B21558">
              <w:rPr>
                <w:lang w:val="fr-FR"/>
              </w:rPr>
              <w:t xml:space="preserve"> </w:t>
            </w:r>
            <w:r w:rsidRPr="00B21558">
              <w:rPr>
                <w:lang w:val="fr-FR"/>
              </w:rPr>
              <w:t>CDIP</w:t>
            </w:r>
            <w:proofErr w:type="gramEnd"/>
            <w:r w:rsidRPr="00B21558">
              <w:rPr>
                <w:lang w:val="fr-FR"/>
              </w:rPr>
              <w:t xml:space="preserve">/20/3; </w:t>
            </w:r>
            <w:r w:rsidR="000979AE" w:rsidRPr="00B21558">
              <w:rPr>
                <w:lang w:val="fr-FR"/>
              </w:rPr>
              <w:t xml:space="preserve"> </w:t>
            </w:r>
            <w:r w:rsidRPr="00B21558">
              <w:rPr>
                <w:lang w:val="fr-FR"/>
              </w:rPr>
              <w:t xml:space="preserve">CDIP/20/6; </w:t>
            </w:r>
            <w:r w:rsidR="000979AE" w:rsidRPr="00B21558">
              <w:rPr>
                <w:lang w:val="fr-FR"/>
              </w:rPr>
              <w:t xml:space="preserve"> </w:t>
            </w:r>
            <w:r w:rsidRPr="00B21558">
              <w:rPr>
                <w:lang w:val="fr-FR"/>
              </w:rPr>
              <w:t xml:space="preserve">CDIP/21/4; </w:t>
            </w:r>
            <w:r w:rsidR="000979AE" w:rsidRPr="00B21558">
              <w:rPr>
                <w:lang w:val="fr-FR"/>
              </w:rPr>
              <w:t xml:space="preserve"> </w:t>
            </w:r>
            <w:r w:rsidRPr="00B21558">
              <w:rPr>
                <w:lang w:val="fr-FR"/>
              </w:rPr>
              <w:t xml:space="preserve">CDIP/21/9; </w:t>
            </w:r>
            <w:r w:rsidR="000979AE" w:rsidRPr="00B21558">
              <w:rPr>
                <w:lang w:val="fr-FR"/>
              </w:rPr>
              <w:t xml:space="preserve"> </w:t>
            </w:r>
            <w:r w:rsidRPr="00B21558">
              <w:rPr>
                <w:lang w:val="fr-FR"/>
              </w:rPr>
              <w:t xml:space="preserve">CDIP/22/3; </w:t>
            </w:r>
            <w:r w:rsidR="000979AE" w:rsidRPr="00B21558">
              <w:rPr>
                <w:lang w:val="fr-FR"/>
              </w:rPr>
              <w:t xml:space="preserve"> </w:t>
            </w:r>
            <w:r w:rsidRPr="00B21558">
              <w:rPr>
                <w:lang w:val="fr-FR"/>
              </w:rPr>
              <w:t xml:space="preserve">CDIP/22/10; </w:t>
            </w:r>
            <w:r w:rsidR="000979AE" w:rsidRPr="00B21558">
              <w:rPr>
                <w:lang w:val="fr-FR"/>
              </w:rPr>
              <w:t xml:space="preserve"> </w:t>
            </w:r>
            <w:r w:rsidRPr="00B21558">
              <w:rPr>
                <w:lang w:val="fr-FR"/>
              </w:rPr>
              <w:t>CDIP/22/11</w:t>
            </w:r>
            <w:r w:rsidR="009B2732" w:rsidRPr="00B21558">
              <w:rPr>
                <w:lang w:val="fr-FR"/>
              </w:rPr>
              <w:t xml:space="preserve">; </w:t>
            </w:r>
            <w:r w:rsidR="000979AE" w:rsidRPr="00B21558">
              <w:rPr>
                <w:lang w:val="fr-FR"/>
              </w:rPr>
              <w:t xml:space="preserve"> </w:t>
            </w:r>
            <w:r w:rsidR="009B2732" w:rsidRPr="00B21558">
              <w:rPr>
                <w:lang w:val="fr-FR"/>
              </w:rPr>
              <w:t xml:space="preserve">CDIP/23/9; </w:t>
            </w:r>
            <w:r w:rsidR="000979AE" w:rsidRPr="00B21558">
              <w:rPr>
                <w:lang w:val="fr-FR"/>
              </w:rPr>
              <w:t xml:space="preserve"> </w:t>
            </w:r>
            <w:r w:rsidR="009B2732" w:rsidRPr="00B21558">
              <w:rPr>
                <w:lang w:val="fr-FR"/>
              </w:rPr>
              <w:t xml:space="preserve">CDIP/24/8; </w:t>
            </w:r>
            <w:r w:rsidR="000979AE" w:rsidRPr="00B21558">
              <w:rPr>
                <w:lang w:val="fr-FR"/>
              </w:rPr>
              <w:t xml:space="preserve"> </w:t>
            </w:r>
            <w:r w:rsidR="009B2732" w:rsidRPr="00B21558">
              <w:rPr>
                <w:lang w:val="fr-FR"/>
              </w:rPr>
              <w:t>CDIP/25/3;</w:t>
            </w:r>
            <w:r w:rsidR="000979AE" w:rsidRPr="00B21558">
              <w:rPr>
                <w:lang w:val="fr-FR"/>
              </w:rPr>
              <w:t xml:space="preserve"> </w:t>
            </w:r>
            <w:r w:rsidR="009B2732" w:rsidRPr="00B21558">
              <w:rPr>
                <w:lang w:val="fr-FR"/>
              </w:rPr>
              <w:t xml:space="preserve"> </w:t>
            </w:r>
            <w:r w:rsidRPr="00B21558">
              <w:rPr>
                <w:lang w:val="fr-FR"/>
              </w:rPr>
              <w:t>et</w:t>
            </w:r>
            <w:r w:rsidR="009B2732" w:rsidRPr="00B21558">
              <w:rPr>
                <w:lang w:val="fr-FR"/>
              </w:rPr>
              <w:t xml:space="preserve"> CDIP/25/4.</w:t>
            </w:r>
          </w:p>
          <w:p w14:paraId="1276CEEC" w14:textId="7142090A" w:rsidR="0077778A" w:rsidRPr="00B21558" w:rsidRDefault="0077778A" w:rsidP="0077778A">
            <w:pPr>
              <w:spacing w:before="240" w:after="240"/>
              <w:rPr>
                <w:lang w:val="fr-FR"/>
              </w:rPr>
            </w:pPr>
            <w:r w:rsidRPr="00B21558">
              <w:rPr>
                <w:lang w:val="fr-FR"/>
              </w:rPr>
              <w:t>Le Secrétariat a également présenté une série d</w:t>
            </w:r>
            <w:r w:rsidR="007E69FB" w:rsidRPr="00B21558">
              <w:rPr>
                <w:lang w:val="fr-FR"/>
              </w:rPr>
              <w:t>’</w:t>
            </w:r>
            <w:r w:rsidRPr="00B21558">
              <w:rPr>
                <w:lang w:val="fr-FR"/>
              </w:rPr>
              <w:t>exposés sur les thèmes suivants</w:t>
            </w:r>
            <w:r w:rsidR="007E69FB" w:rsidRPr="00B21558">
              <w:rPr>
                <w:lang w:val="fr-FR"/>
              </w:rPr>
              <w:t> :</w:t>
            </w:r>
            <w:r w:rsidRPr="00B21558">
              <w:rPr>
                <w:lang w:val="fr-FR"/>
              </w:rPr>
              <w:t xml:space="preserve"> la politique de l</w:t>
            </w:r>
            <w:r w:rsidR="007E69FB" w:rsidRPr="00B21558">
              <w:rPr>
                <w:lang w:val="fr-FR"/>
              </w:rPr>
              <w:t>’</w:t>
            </w:r>
            <w:r w:rsidRPr="00B21558">
              <w:rPr>
                <w:lang w:val="fr-FR"/>
              </w:rPr>
              <w:t>OMPI relative aux examens externes par des pairs (CDIP/19), la faisabilité de la création d</w:t>
            </w:r>
            <w:r w:rsidR="007E69FB" w:rsidRPr="00B21558">
              <w:rPr>
                <w:lang w:val="fr-FR"/>
              </w:rPr>
              <w:t>’</w:t>
            </w:r>
            <w:r w:rsidRPr="00B21558">
              <w:rPr>
                <w:lang w:val="fr-FR"/>
              </w:rPr>
              <w:t>un forum sur le Web consacré à l</w:t>
            </w:r>
            <w:r w:rsidR="007E69FB" w:rsidRPr="00B21558">
              <w:rPr>
                <w:lang w:val="fr-FR"/>
              </w:rPr>
              <w:t>’</w:t>
            </w:r>
            <w:r w:rsidRPr="00B21558">
              <w:rPr>
                <w:lang w:val="fr-FR"/>
              </w:rPr>
              <w:t xml:space="preserve">assistance technique (CDIP/21), la nouvelle </w:t>
            </w:r>
            <w:r w:rsidR="007E69FB" w:rsidRPr="00B21558">
              <w:rPr>
                <w:lang w:val="fr-FR"/>
              </w:rPr>
              <w:t>page W</w:t>
            </w:r>
            <w:r w:rsidRPr="00B21558">
              <w:rPr>
                <w:lang w:val="fr-FR"/>
              </w:rPr>
              <w:t>eb de l</w:t>
            </w:r>
            <w:r w:rsidR="007E69FB" w:rsidRPr="00B21558">
              <w:rPr>
                <w:lang w:val="fr-FR"/>
              </w:rPr>
              <w:t>’</w:t>
            </w:r>
            <w:r w:rsidRPr="00B21558">
              <w:rPr>
                <w:lang w:val="fr-FR"/>
              </w:rPr>
              <w:t>OMPI relative à l</w:t>
            </w:r>
            <w:r w:rsidR="007E69FB" w:rsidRPr="00B21558">
              <w:rPr>
                <w:lang w:val="fr-FR"/>
              </w:rPr>
              <w:t>’</w:t>
            </w:r>
            <w:r w:rsidRPr="00B21558">
              <w:rPr>
                <w:lang w:val="fr-FR"/>
              </w:rPr>
              <w:t>assistance technique (CDIP/21) et la liste des consultants suite à son intégration dans le système ERP (planification des ressources de l</w:t>
            </w:r>
            <w:r w:rsidR="007E69FB" w:rsidRPr="00B21558">
              <w:rPr>
                <w:lang w:val="fr-FR"/>
              </w:rPr>
              <w:t>’</w:t>
            </w:r>
            <w:r w:rsidRPr="00B21558">
              <w:rPr>
                <w:lang w:val="fr-FR"/>
              </w:rPr>
              <w:t>Organisation) (CDIP/23).</w:t>
            </w:r>
          </w:p>
          <w:p w14:paraId="0820B541" w14:textId="6B235D14" w:rsidR="0077778A" w:rsidRPr="00B21558" w:rsidRDefault="0077778A" w:rsidP="0077778A">
            <w:pPr>
              <w:spacing w:before="240" w:after="240"/>
              <w:rPr>
                <w:lang w:val="fr-FR"/>
              </w:rPr>
            </w:pPr>
            <w:r w:rsidRPr="00B21558">
              <w:rPr>
                <w:lang w:val="fr-FR"/>
              </w:rPr>
              <w:t>Le comité a également accueilli une table ronde intitulée “Table ronde sur l</w:t>
            </w:r>
            <w:r w:rsidR="007E69FB" w:rsidRPr="00B21558">
              <w:rPr>
                <w:lang w:val="fr-FR"/>
              </w:rPr>
              <w:t>’</w:t>
            </w:r>
            <w:r w:rsidRPr="00B21558">
              <w:rPr>
                <w:lang w:val="fr-FR"/>
              </w:rPr>
              <w:t>assistance technique et le renforcement des capacités</w:t>
            </w:r>
            <w:r w:rsidR="007E69FB" w:rsidRPr="00B21558">
              <w:rPr>
                <w:lang w:val="fr-FR"/>
              </w:rPr>
              <w:t> :</w:t>
            </w:r>
            <w:r w:rsidRPr="00B21558">
              <w:rPr>
                <w:lang w:val="fr-FR"/>
              </w:rPr>
              <w:t xml:space="preserve"> partage des données d</w:t>
            </w:r>
            <w:r w:rsidR="007E69FB" w:rsidRPr="00B21558">
              <w:rPr>
                <w:lang w:val="fr-FR"/>
              </w:rPr>
              <w:t>’</w:t>
            </w:r>
            <w:r w:rsidRPr="00B21558">
              <w:rPr>
                <w:lang w:val="fr-FR"/>
              </w:rPr>
              <w:t>expérience, outils et méthodes” (CDIP/19) ainsi qu</w:t>
            </w:r>
            <w:r w:rsidR="007E69FB" w:rsidRPr="00B21558">
              <w:rPr>
                <w:lang w:val="fr-FR"/>
              </w:rPr>
              <w:t>’</w:t>
            </w:r>
            <w:r w:rsidRPr="00B21558">
              <w:rPr>
                <w:lang w:val="fr-FR"/>
              </w:rPr>
              <w:t>une réunion intitulée “Dialogue interactif sur l</w:t>
            </w:r>
            <w:r w:rsidR="007E69FB" w:rsidRPr="00B21558">
              <w:rPr>
                <w:lang w:val="fr-FR"/>
              </w:rPr>
              <w:t>’</w:t>
            </w:r>
            <w:r w:rsidRPr="00B21558">
              <w:rPr>
                <w:lang w:val="fr-FR"/>
              </w:rPr>
              <w:t>assistance technique” (CDIP/22).</w:t>
            </w:r>
          </w:p>
          <w:p w14:paraId="3C36676F" w14:textId="7969B74F" w:rsidR="009B2732" w:rsidRPr="00B21558" w:rsidRDefault="000F4997" w:rsidP="009B2732">
            <w:pPr>
              <w:spacing w:before="240" w:after="120"/>
              <w:rPr>
                <w:lang w:val="fr-FR"/>
              </w:rPr>
            </w:pPr>
            <w:r w:rsidRPr="00B21558">
              <w:rPr>
                <w:lang w:val="fr-CH"/>
              </w:rPr>
              <w:t>Les débats au titre du sous</w:t>
            </w:r>
            <w:r w:rsidR="0043240C" w:rsidRPr="00B21558">
              <w:rPr>
                <w:lang w:val="fr-CH"/>
              </w:rPr>
              <w:noBreakHyphen/>
            </w:r>
            <w:r w:rsidRPr="00B21558">
              <w:rPr>
                <w:lang w:val="fr-CH"/>
              </w:rPr>
              <w:t>élément de ce point de l</w:t>
            </w:r>
            <w:r w:rsidR="007E69FB" w:rsidRPr="00B21558">
              <w:rPr>
                <w:lang w:val="fr-CH"/>
              </w:rPr>
              <w:t>’</w:t>
            </w:r>
            <w:r w:rsidRPr="00B21558">
              <w:rPr>
                <w:lang w:val="fr-CH"/>
              </w:rPr>
              <w:t>ordre du jour se poursuivent au sein du comité dans le cadre du rapport sur la mise en œuvre de la décision des États membres concernant l</w:t>
            </w:r>
            <w:r w:rsidR="007E69FB" w:rsidRPr="00B21558">
              <w:rPr>
                <w:lang w:val="fr-CH"/>
              </w:rPr>
              <w:t>’</w:t>
            </w:r>
            <w:r w:rsidRPr="00B21558">
              <w:rPr>
                <w:lang w:val="fr-CH"/>
              </w:rPr>
              <w:t>assistance technique fournie par l</w:t>
            </w:r>
            <w:r w:rsidR="007E69FB" w:rsidRPr="00B21558">
              <w:rPr>
                <w:lang w:val="fr-CH"/>
              </w:rPr>
              <w:t>’</w:t>
            </w:r>
            <w:r w:rsidRPr="00B21558">
              <w:rPr>
                <w:lang w:val="fr-CH"/>
              </w:rPr>
              <w:t>OMPI (document CDIP/24/8) et du document sur la poursuite des webinaires (CDIP/26/6)</w:t>
            </w:r>
            <w:r w:rsidR="002D2387" w:rsidRPr="00B21558">
              <w:rPr>
                <w:lang w:val="fr-FR"/>
              </w:rPr>
              <w:t>.</w:t>
            </w:r>
          </w:p>
        </w:tc>
      </w:tr>
      <w:tr w:rsidR="009B2732" w:rsidRPr="0087308D" w14:paraId="29139FA5" w14:textId="77777777" w:rsidTr="00D45F40">
        <w:tc>
          <w:tcPr>
            <w:tcW w:w="2536" w:type="dxa"/>
          </w:tcPr>
          <w:p w14:paraId="1FD8FD96" w14:textId="15CD8609"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6285261A" w14:textId="19EFEE31" w:rsidR="009B2732" w:rsidRPr="00B21558" w:rsidRDefault="0077778A" w:rsidP="0077778A">
            <w:pPr>
              <w:spacing w:before="240" w:after="120"/>
              <w:rPr>
                <w:lang w:val="fr-FR"/>
              </w:rPr>
            </w:pPr>
            <w:r w:rsidRPr="00B21558">
              <w:rPr>
                <w:lang w:val="fr-FR"/>
              </w:rPr>
              <w:t>Cette recommandation a été principalement couverte dans le cadre du projet intitulé “Projet relatif à l</w:t>
            </w:r>
            <w:r w:rsidR="007E69FB" w:rsidRPr="00B21558">
              <w:rPr>
                <w:lang w:val="fr-FR"/>
              </w:rPr>
              <w:t>’</w:t>
            </w:r>
            <w:r w:rsidRPr="00B21558">
              <w:rPr>
                <w:lang w:val="fr-FR"/>
              </w:rPr>
              <w:t>amélioration du cadre de gestion axée sur les résultats mis en œuvre par l</w:t>
            </w:r>
            <w:r w:rsidR="007E69FB" w:rsidRPr="00B21558">
              <w:rPr>
                <w:lang w:val="fr-FR"/>
              </w:rPr>
              <w:t>’</w:t>
            </w:r>
            <w:r w:rsidRPr="00B21558">
              <w:rPr>
                <w:lang w:val="fr-FR"/>
              </w:rPr>
              <w:t>OMPI aux fins du suivi et de l</w:t>
            </w:r>
            <w:r w:rsidR="007E69FB" w:rsidRPr="00B21558">
              <w:rPr>
                <w:lang w:val="fr-FR"/>
              </w:rPr>
              <w:t>’</w:t>
            </w:r>
            <w:r w:rsidRPr="00B21558">
              <w:rPr>
                <w:lang w:val="fr-FR"/>
              </w:rPr>
              <w:t>évaluation des activités de développement” (document CDIP/4/8</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r w:rsidRPr="00B21558">
              <w:rPr>
                <w:lang w:val="fr-FR"/>
              </w:rPr>
              <w:t>Ce projet constituait le point de départ pour de futurs travaux, comme souligné dans l</w:t>
            </w:r>
            <w:r w:rsidR="007E69FB" w:rsidRPr="00B21558">
              <w:rPr>
                <w:lang w:val="fr-FR"/>
              </w:rPr>
              <w:t>’</w:t>
            </w:r>
            <w:r w:rsidRPr="00B21558">
              <w:rPr>
                <w:lang w:val="fr-FR"/>
              </w:rPr>
              <w:t>historique de la mise en œuvre.</w:t>
            </w:r>
          </w:p>
        </w:tc>
      </w:tr>
      <w:tr w:rsidR="009B2732" w:rsidRPr="0087308D" w14:paraId="1435777B" w14:textId="77777777" w:rsidTr="00D45F40">
        <w:tc>
          <w:tcPr>
            <w:tcW w:w="2536" w:type="dxa"/>
          </w:tcPr>
          <w:p w14:paraId="70E03B81" w14:textId="65B89A5C" w:rsidR="009B2732" w:rsidRPr="00B21558" w:rsidRDefault="0077778A" w:rsidP="0077778A">
            <w:pPr>
              <w:spacing w:before="240" w:after="240"/>
              <w:rPr>
                <w:lang w:val="fr-FR"/>
              </w:rPr>
            </w:pPr>
            <w:r w:rsidRPr="00B21558">
              <w:rPr>
                <w:lang w:val="fr-FR"/>
              </w:rPr>
              <w:t>Activités/réalisations</w:t>
            </w:r>
          </w:p>
        </w:tc>
        <w:tc>
          <w:tcPr>
            <w:tcW w:w="6999" w:type="dxa"/>
          </w:tcPr>
          <w:p w14:paraId="5A82E00F" w14:textId="44FD0946" w:rsidR="0077778A" w:rsidRPr="00B21558" w:rsidRDefault="000F4997" w:rsidP="009B2732">
            <w:pPr>
              <w:spacing w:before="240" w:after="240"/>
              <w:rPr>
                <w:lang w:val="fr-FR"/>
              </w:rPr>
            </w:pPr>
            <w:r w:rsidRPr="00B21558">
              <w:rPr>
                <w:lang w:val="fr-FR"/>
              </w:rPr>
              <w:t>De juillet 2019 à juillet 2021,</w:t>
            </w:r>
            <w:r w:rsidR="007E69FB" w:rsidRPr="00B21558">
              <w:rPr>
                <w:lang w:val="fr-FR"/>
              </w:rPr>
              <w:t xml:space="preserve"> le CDI</w:t>
            </w:r>
            <w:r w:rsidRPr="00B21558">
              <w:rPr>
                <w:lang w:val="fr-FR"/>
              </w:rPr>
              <w:t>P a examiné les documents suivants</w:t>
            </w:r>
            <w:r w:rsidR="007E69FB" w:rsidRPr="00B21558">
              <w:rPr>
                <w:lang w:val="fr-FR"/>
              </w:rPr>
              <w:t> :</w:t>
            </w:r>
          </w:p>
          <w:p w14:paraId="7FA503F2" w14:textId="091DFECF" w:rsidR="0077778A" w:rsidRPr="00B21558" w:rsidRDefault="000F4997" w:rsidP="00F5389F">
            <w:pPr>
              <w:pStyle w:val="ListParagraph"/>
              <w:numPr>
                <w:ilvl w:val="0"/>
                <w:numId w:val="11"/>
              </w:numPr>
              <w:tabs>
                <w:tab w:val="left" w:pos="569"/>
              </w:tabs>
              <w:spacing w:before="240" w:after="240"/>
              <w:ind w:left="40" w:firstLine="0"/>
              <w:contextualSpacing w:val="0"/>
              <w:rPr>
                <w:lang w:val="fr-FR"/>
              </w:rPr>
            </w:pPr>
            <w:r w:rsidRPr="00B21558">
              <w:rPr>
                <w:lang w:val="fr-CH"/>
              </w:rPr>
              <w:t>Rapport sur la mise en œuvre de la décision des États membres concernant l</w:t>
            </w:r>
            <w:r w:rsidR="007E69FB" w:rsidRPr="00B21558">
              <w:rPr>
                <w:lang w:val="fr-CH"/>
              </w:rPr>
              <w:t>’</w:t>
            </w:r>
            <w:r w:rsidRPr="00B21558">
              <w:rPr>
                <w:lang w:val="fr-CH"/>
              </w:rPr>
              <w:t>assistance technique fournie par l</w:t>
            </w:r>
            <w:r w:rsidR="007E69FB" w:rsidRPr="00B21558">
              <w:rPr>
                <w:lang w:val="fr-CH"/>
              </w:rPr>
              <w:t>’</w:t>
            </w:r>
            <w:r w:rsidRPr="00B21558">
              <w:rPr>
                <w:lang w:val="fr-CH"/>
              </w:rPr>
              <w:t>OMPI (CDIP/24/8).  Ce document comprend un résumé relatif à la mise en œuvre de la proposition de la délégation de l</w:t>
            </w:r>
            <w:r w:rsidR="007E69FB" w:rsidRPr="00B21558">
              <w:rPr>
                <w:lang w:val="fr-CH"/>
              </w:rPr>
              <w:t>’</w:t>
            </w:r>
            <w:r w:rsidRPr="00B21558">
              <w:rPr>
                <w:lang w:val="fr-CH"/>
              </w:rPr>
              <w:t>Espagne en matière d</w:t>
            </w:r>
            <w:r w:rsidR="007E69FB" w:rsidRPr="00B21558">
              <w:rPr>
                <w:lang w:val="fr-CH"/>
              </w:rPr>
              <w:t>’</w:t>
            </w:r>
            <w:r w:rsidRPr="00B21558">
              <w:rPr>
                <w:lang w:val="fr-CH"/>
              </w:rPr>
              <w:t>assistance technique, qui a été approuvée par le comité à sa dix</w:t>
            </w:r>
            <w:r w:rsidR="0043240C" w:rsidRPr="00B21558">
              <w:rPr>
                <w:lang w:val="fr-CH"/>
              </w:rPr>
              <w:noBreakHyphen/>
            </w:r>
            <w:r w:rsidRPr="00B21558">
              <w:rPr>
                <w:lang w:val="fr-CH"/>
              </w:rPr>
              <w:t>huit</w:t>
            </w:r>
            <w:r w:rsidR="007E69FB" w:rsidRPr="00B21558">
              <w:rPr>
                <w:lang w:val="fr-CH"/>
              </w:rPr>
              <w:t>ième sessi</w:t>
            </w:r>
            <w:r w:rsidR="00D3434E" w:rsidRPr="00B21558">
              <w:rPr>
                <w:lang w:val="fr-CH"/>
              </w:rPr>
              <w:t>on.  Il</w:t>
            </w:r>
            <w:r w:rsidRPr="00B21558">
              <w:rPr>
                <w:lang w:val="fr-CH"/>
              </w:rPr>
              <w:t xml:space="preserve"> présente les actions entreprises par le Secrétariat dans le cadre de la mise en œuvre des éléments figurant dans la proposition de la délégation de l</w:t>
            </w:r>
            <w:r w:rsidR="007E69FB" w:rsidRPr="00B21558">
              <w:rPr>
                <w:lang w:val="fr-CH"/>
              </w:rPr>
              <w:t>’</w:t>
            </w:r>
            <w:r w:rsidRPr="00B21558">
              <w:rPr>
                <w:lang w:val="fr-CH"/>
              </w:rPr>
              <w:t>Espagne, rend compte des délibérations des États membres à ce sujet et recense les points faisant l</w:t>
            </w:r>
            <w:r w:rsidR="007E69FB" w:rsidRPr="00B21558">
              <w:rPr>
                <w:lang w:val="fr-CH"/>
              </w:rPr>
              <w:t>’</w:t>
            </w:r>
            <w:r w:rsidRPr="00B21558">
              <w:rPr>
                <w:lang w:val="fr-CH"/>
              </w:rPr>
              <w:t>objet d</w:t>
            </w:r>
            <w:r w:rsidR="007E69FB" w:rsidRPr="00B21558">
              <w:rPr>
                <w:lang w:val="fr-CH"/>
              </w:rPr>
              <w:t>’</w:t>
            </w:r>
            <w:r w:rsidRPr="00B21558">
              <w:rPr>
                <w:lang w:val="fr-CH"/>
              </w:rPr>
              <w:t>un suivi</w:t>
            </w:r>
            <w:r w:rsidR="009B2732" w:rsidRPr="00B21558">
              <w:rPr>
                <w:lang w:val="fr-FR"/>
              </w:rPr>
              <w:t>.</w:t>
            </w:r>
          </w:p>
          <w:p w14:paraId="13377245" w14:textId="195D43EE" w:rsidR="0077778A" w:rsidRPr="00B21558" w:rsidRDefault="000F4997" w:rsidP="009B2732">
            <w:pPr>
              <w:pStyle w:val="ListParagraph"/>
              <w:spacing w:before="240" w:after="240"/>
              <w:ind w:left="40"/>
              <w:contextualSpacing w:val="0"/>
              <w:rPr>
                <w:lang w:val="fr-FR"/>
              </w:rPr>
            </w:pPr>
            <w:r w:rsidRPr="00B21558">
              <w:rPr>
                <w:lang w:val="fr-CH"/>
              </w:rPr>
              <w:t>Ce document a été examiné par le comité à sa vingt</w:t>
            </w:r>
            <w:r w:rsidR="0043240C" w:rsidRPr="00B21558">
              <w:rPr>
                <w:lang w:val="fr-CH"/>
              </w:rPr>
              <w:noBreakHyphen/>
            </w:r>
            <w:r w:rsidRPr="00B21558">
              <w:rPr>
                <w:lang w:val="fr-CH"/>
              </w:rPr>
              <w:t>quatr</w:t>
            </w:r>
            <w:r w:rsidR="007E69FB" w:rsidRPr="00B21558">
              <w:rPr>
                <w:lang w:val="fr-CH"/>
              </w:rPr>
              <w:t>ième session</w:t>
            </w:r>
            <w:r w:rsidRPr="00B21558">
              <w:rPr>
                <w:lang w:val="fr-CH"/>
              </w:rPr>
              <w:t>, ainsi que les précédents documents CDIP/8/INF/1, CDIP/9/15, CDIP/9/16, et CDIP/16/6 concernant l</w:t>
            </w:r>
            <w:r w:rsidR="007E69FB" w:rsidRPr="00B21558">
              <w:rPr>
                <w:lang w:val="fr-CH"/>
              </w:rPr>
              <w:t>’</w:t>
            </w:r>
            <w:r w:rsidRPr="00B21558">
              <w:rPr>
                <w:lang w:val="fr-CH"/>
              </w:rPr>
              <w:t>analyse externe sur l</w:t>
            </w:r>
            <w:r w:rsidR="007E69FB" w:rsidRPr="00B21558">
              <w:rPr>
                <w:lang w:val="fr-CH"/>
              </w:rPr>
              <w:t>’</w:t>
            </w:r>
            <w:r w:rsidRPr="00B21558">
              <w:rPr>
                <w:lang w:val="fr-CH"/>
              </w:rPr>
              <w:t>assistance technique de l</w:t>
            </w:r>
            <w:r w:rsidR="007E69FB" w:rsidRPr="00B21558">
              <w:rPr>
                <w:lang w:val="fr-CH"/>
              </w:rPr>
              <w:t>’</w:t>
            </w:r>
            <w:r w:rsidRPr="00B21558">
              <w:rPr>
                <w:lang w:val="fr-CH"/>
              </w:rPr>
              <w:t>OMPI, mis à disposition à l</w:t>
            </w:r>
            <w:r w:rsidR="007E69FB" w:rsidRPr="00B21558">
              <w:rPr>
                <w:lang w:val="fr-CH"/>
              </w:rPr>
              <w:t>’</w:t>
            </w:r>
            <w:r w:rsidRPr="00B21558">
              <w:rPr>
                <w:lang w:val="fr-CH"/>
              </w:rPr>
              <w:t>occasion de cette sessi</w:t>
            </w:r>
            <w:r w:rsidR="00D3434E" w:rsidRPr="00B21558">
              <w:rPr>
                <w:lang w:val="fr-CH"/>
              </w:rPr>
              <w:t>on.  Le</w:t>
            </w:r>
            <w:r w:rsidRPr="00B21558">
              <w:rPr>
                <w:lang w:val="fr-CH"/>
              </w:rPr>
              <w:t xml:space="preserve"> comité a décidé de prendre note des documents susmentionnés et de poursuivre les débats sur l</w:t>
            </w:r>
            <w:r w:rsidR="007E69FB" w:rsidRPr="00B21558">
              <w:rPr>
                <w:lang w:val="fr-CH"/>
              </w:rPr>
              <w:t>’</w:t>
            </w:r>
            <w:r w:rsidRPr="00B21558">
              <w:rPr>
                <w:lang w:val="fr-CH"/>
              </w:rPr>
              <w:t>assistance technique de l</w:t>
            </w:r>
            <w:r w:rsidR="007E69FB" w:rsidRPr="00B21558">
              <w:rPr>
                <w:lang w:val="fr-CH"/>
              </w:rPr>
              <w:t>’</w:t>
            </w:r>
            <w:r w:rsidRPr="00B21558">
              <w:rPr>
                <w:lang w:val="fr-CH"/>
              </w:rPr>
              <w:t>OMPI au titre du sous</w:t>
            </w:r>
            <w:r w:rsidR="0043240C" w:rsidRPr="00B21558">
              <w:rPr>
                <w:lang w:val="fr-CH"/>
              </w:rPr>
              <w:noBreakHyphen/>
            </w:r>
            <w:r w:rsidRPr="00B21558">
              <w:rPr>
                <w:lang w:val="fr-CH"/>
              </w:rPr>
              <w:t>élément du point de l</w:t>
            </w:r>
            <w:r w:rsidR="007E69FB" w:rsidRPr="00B21558">
              <w:rPr>
                <w:lang w:val="fr-CH"/>
              </w:rPr>
              <w:t>’</w:t>
            </w:r>
            <w:r w:rsidRPr="00B21558">
              <w:rPr>
                <w:lang w:val="fr-CH"/>
              </w:rPr>
              <w:t xml:space="preserve">ordre du jour </w:t>
            </w:r>
            <w:r w:rsidR="007E69FB" w:rsidRPr="00B21558">
              <w:rPr>
                <w:lang w:val="fr-CH"/>
              </w:rPr>
              <w:t>“A</w:t>
            </w:r>
            <w:r w:rsidRPr="00B21558">
              <w:rPr>
                <w:lang w:val="fr-CH"/>
              </w:rPr>
              <w:t>ssistance technique fournie par l</w:t>
            </w:r>
            <w:r w:rsidR="007E69FB" w:rsidRPr="00B21558">
              <w:rPr>
                <w:lang w:val="fr-CH"/>
              </w:rPr>
              <w:t>’</w:t>
            </w:r>
            <w:r w:rsidRPr="00B21558">
              <w:rPr>
                <w:lang w:val="fr-CH"/>
              </w:rPr>
              <w:t>OMPI dans le domaine de la coopération pour le développemen</w:t>
            </w:r>
            <w:r w:rsidR="007E69FB" w:rsidRPr="00B21558">
              <w:rPr>
                <w:lang w:val="fr-CH"/>
              </w:rPr>
              <w:t>t”</w:t>
            </w:r>
            <w:r w:rsidRPr="00B21558">
              <w:rPr>
                <w:lang w:val="fr-CH"/>
              </w:rPr>
              <w:t xml:space="preserve"> sur la base du document CDIP/24/8 et de toute proposition éventuelle qui sera formulée par les États membres</w:t>
            </w:r>
            <w:r w:rsidR="009B2732" w:rsidRPr="00B21558">
              <w:rPr>
                <w:lang w:val="fr-FR"/>
              </w:rPr>
              <w:t>.</w:t>
            </w:r>
          </w:p>
          <w:p w14:paraId="755D9FBF" w14:textId="5D5ACAFE" w:rsidR="0077778A" w:rsidRPr="00B21558" w:rsidRDefault="000F4997" w:rsidP="00B00B3F">
            <w:pPr>
              <w:pStyle w:val="ListParagraph"/>
              <w:numPr>
                <w:ilvl w:val="0"/>
                <w:numId w:val="11"/>
              </w:numPr>
              <w:spacing w:before="240" w:after="240"/>
              <w:ind w:left="40" w:firstLine="0"/>
              <w:contextualSpacing w:val="0"/>
              <w:rPr>
                <w:lang w:val="fr-FR"/>
              </w:rPr>
            </w:pPr>
            <w:r w:rsidRPr="00B21558">
              <w:rPr>
                <w:lang w:val="fr-FR"/>
              </w:rPr>
              <w:t>Rap</w:t>
            </w:r>
            <w:r w:rsidR="009B2732" w:rsidRPr="00B21558">
              <w:rPr>
                <w:lang w:val="fr-FR"/>
              </w:rPr>
              <w:t>port</w:t>
            </w:r>
            <w:r w:rsidRPr="00B21558">
              <w:rPr>
                <w:lang w:val="fr-FR"/>
              </w:rPr>
              <w:t xml:space="preserve"> sur les w</w:t>
            </w:r>
            <w:r w:rsidR="009B2732" w:rsidRPr="00B21558">
              <w:rPr>
                <w:lang w:val="fr-FR"/>
              </w:rPr>
              <w:t>ebina</w:t>
            </w:r>
            <w:r w:rsidRPr="00B21558">
              <w:rPr>
                <w:lang w:val="fr-FR"/>
              </w:rPr>
              <w:t>i</w:t>
            </w:r>
            <w:r w:rsidR="009B2732" w:rsidRPr="00B21558">
              <w:rPr>
                <w:lang w:val="fr-FR"/>
              </w:rPr>
              <w:t>r</w:t>
            </w:r>
            <w:r w:rsidRPr="00B21558">
              <w:rPr>
                <w:lang w:val="fr-FR"/>
              </w:rPr>
              <w:t>e</w:t>
            </w:r>
            <w:r w:rsidR="009B2732" w:rsidRPr="00B21558">
              <w:rPr>
                <w:lang w:val="fr-FR"/>
              </w:rPr>
              <w:t xml:space="preserve">s </w:t>
            </w:r>
            <w:r w:rsidRPr="00B21558">
              <w:rPr>
                <w:lang w:val="fr-FR"/>
              </w:rPr>
              <w:t>consacrés à l</w:t>
            </w:r>
            <w:r w:rsidR="007E69FB" w:rsidRPr="00B21558">
              <w:rPr>
                <w:lang w:val="fr-FR"/>
              </w:rPr>
              <w:t>’</w:t>
            </w:r>
            <w:r w:rsidRPr="00B21558">
              <w:rPr>
                <w:lang w:val="fr-FR"/>
              </w:rPr>
              <w:t>a</w:t>
            </w:r>
            <w:r w:rsidR="009B2732" w:rsidRPr="00B21558">
              <w:rPr>
                <w:lang w:val="fr-FR"/>
              </w:rPr>
              <w:t xml:space="preserve">ssistance </w:t>
            </w:r>
            <w:r w:rsidRPr="00B21558">
              <w:rPr>
                <w:lang w:val="fr-FR"/>
              </w:rPr>
              <w:t xml:space="preserve">technique </w:t>
            </w:r>
            <w:r w:rsidR="009B2732" w:rsidRPr="00B21558">
              <w:rPr>
                <w:lang w:val="fr-FR"/>
              </w:rPr>
              <w:t>(CDIP/25/3</w:t>
            </w:r>
            <w:proofErr w:type="gramStart"/>
            <w:r w:rsidR="009B2732" w:rsidRPr="00B21558">
              <w:rPr>
                <w:lang w:val="fr-FR"/>
              </w:rPr>
              <w:t xml:space="preserve">); </w:t>
            </w:r>
            <w:r w:rsidR="000979AE" w:rsidRPr="00B21558">
              <w:rPr>
                <w:lang w:val="fr-FR"/>
              </w:rPr>
              <w:t xml:space="preserve"> </w:t>
            </w:r>
            <w:r w:rsidRPr="00B21558">
              <w:rPr>
                <w:lang w:val="fr-FR"/>
              </w:rPr>
              <w:t>et</w:t>
            </w:r>
            <w:proofErr w:type="gramEnd"/>
          </w:p>
          <w:p w14:paraId="0B56DCE7" w14:textId="4314DD08" w:rsidR="0077778A" w:rsidRPr="00B21558" w:rsidRDefault="000F4997" w:rsidP="00B00B3F">
            <w:pPr>
              <w:pStyle w:val="ListParagraph"/>
              <w:numPr>
                <w:ilvl w:val="0"/>
                <w:numId w:val="11"/>
              </w:numPr>
              <w:spacing w:before="240" w:after="240"/>
              <w:ind w:left="40" w:firstLine="0"/>
              <w:contextualSpacing w:val="0"/>
              <w:rPr>
                <w:lang w:val="fr-FR"/>
              </w:rPr>
            </w:pPr>
            <w:r w:rsidRPr="00B21558">
              <w:rPr>
                <w:lang w:val="fr-FR"/>
              </w:rPr>
              <w:t>Rapport d</w:t>
            </w:r>
            <w:r w:rsidR="007E69FB" w:rsidRPr="00B21558">
              <w:rPr>
                <w:lang w:val="fr-FR"/>
              </w:rPr>
              <w:t>’</w:t>
            </w:r>
            <w:r w:rsidRPr="00B21558">
              <w:rPr>
                <w:lang w:val="fr-FR"/>
              </w:rPr>
              <w:t>é</w:t>
            </w:r>
            <w:r w:rsidR="009B2732" w:rsidRPr="00B21558">
              <w:rPr>
                <w:lang w:val="fr-FR"/>
              </w:rPr>
              <w:t xml:space="preserve">valuation </w:t>
            </w:r>
            <w:r w:rsidRPr="00B21558">
              <w:rPr>
                <w:lang w:val="fr-FR"/>
              </w:rPr>
              <w:t>des w</w:t>
            </w:r>
            <w:r w:rsidR="009B2732" w:rsidRPr="00B21558">
              <w:rPr>
                <w:lang w:val="fr-FR"/>
              </w:rPr>
              <w:t>ebina</w:t>
            </w:r>
            <w:r w:rsidRPr="00B21558">
              <w:rPr>
                <w:lang w:val="fr-FR"/>
              </w:rPr>
              <w:t>i</w:t>
            </w:r>
            <w:r w:rsidR="009B2732" w:rsidRPr="00B21558">
              <w:rPr>
                <w:lang w:val="fr-FR"/>
              </w:rPr>
              <w:t>r</w:t>
            </w:r>
            <w:r w:rsidRPr="00B21558">
              <w:rPr>
                <w:lang w:val="fr-FR"/>
              </w:rPr>
              <w:t>e</w:t>
            </w:r>
            <w:r w:rsidR="009B2732" w:rsidRPr="00B21558">
              <w:rPr>
                <w:lang w:val="fr-FR"/>
              </w:rPr>
              <w:t>s</w:t>
            </w:r>
            <w:r w:rsidRPr="00B21558">
              <w:rPr>
                <w:lang w:val="fr-FR"/>
              </w:rPr>
              <w:t xml:space="preserve"> de l</w:t>
            </w:r>
            <w:r w:rsidR="007E69FB" w:rsidRPr="00B21558">
              <w:rPr>
                <w:lang w:val="fr-FR"/>
              </w:rPr>
              <w:t>’</w:t>
            </w:r>
            <w:r w:rsidRPr="00B21558">
              <w:rPr>
                <w:lang w:val="fr-FR"/>
              </w:rPr>
              <w:t>OMPI consacrés à l</w:t>
            </w:r>
            <w:r w:rsidR="007E69FB" w:rsidRPr="00B21558">
              <w:rPr>
                <w:lang w:val="fr-FR"/>
              </w:rPr>
              <w:t>’</w:t>
            </w:r>
            <w:r w:rsidRPr="00B21558">
              <w:rPr>
                <w:lang w:val="fr-FR"/>
              </w:rPr>
              <w:t>a</w:t>
            </w:r>
            <w:r w:rsidR="009B2732" w:rsidRPr="00B21558">
              <w:rPr>
                <w:lang w:val="fr-FR"/>
              </w:rPr>
              <w:t xml:space="preserve">ssistance </w:t>
            </w:r>
            <w:r w:rsidRPr="00B21558">
              <w:rPr>
                <w:lang w:val="fr-FR"/>
              </w:rPr>
              <w:t xml:space="preserve">technique </w:t>
            </w:r>
            <w:r w:rsidR="009B2732" w:rsidRPr="00B21558">
              <w:rPr>
                <w:lang w:val="fr-FR"/>
              </w:rPr>
              <w:t>(CDIP/25/4).</w:t>
            </w:r>
          </w:p>
          <w:p w14:paraId="2B3F10E5" w14:textId="6BC882C2" w:rsidR="0077778A" w:rsidRPr="00B21558" w:rsidRDefault="000979AE" w:rsidP="009B2732">
            <w:pPr>
              <w:pStyle w:val="ListParagraph"/>
              <w:spacing w:before="240" w:after="240"/>
              <w:ind w:left="40"/>
              <w:contextualSpacing w:val="0"/>
              <w:rPr>
                <w:lang w:val="fr-FR"/>
              </w:rPr>
            </w:pPr>
            <w:r w:rsidRPr="00B21558">
              <w:rPr>
                <w:lang w:val="fr-CH"/>
              </w:rPr>
              <w:t>À</w:t>
            </w:r>
            <w:r w:rsidR="000F4997" w:rsidRPr="00B21558">
              <w:rPr>
                <w:lang w:val="fr-CH"/>
              </w:rPr>
              <w:t xml:space="preserve"> la suite d</w:t>
            </w:r>
            <w:r w:rsidR="007E69FB" w:rsidRPr="00B21558">
              <w:rPr>
                <w:lang w:val="fr-CH"/>
              </w:rPr>
              <w:t>’</w:t>
            </w:r>
            <w:r w:rsidR="000F4997" w:rsidRPr="00B21558">
              <w:rPr>
                <w:lang w:val="fr-CH"/>
              </w:rPr>
              <w:t>une décision prise par</w:t>
            </w:r>
            <w:r w:rsidR="007E69FB" w:rsidRPr="00B21558">
              <w:rPr>
                <w:lang w:val="fr-CH"/>
              </w:rPr>
              <w:t xml:space="preserve"> le CDI</w:t>
            </w:r>
            <w:r w:rsidR="000F4997" w:rsidRPr="00B21558">
              <w:rPr>
                <w:lang w:val="fr-CH"/>
              </w:rPr>
              <w:t>P à sa vingt</w:t>
            </w:r>
            <w:r w:rsidR="0043240C" w:rsidRPr="00B21558">
              <w:rPr>
                <w:lang w:val="fr-CH"/>
              </w:rPr>
              <w:noBreakHyphen/>
            </w:r>
            <w:r w:rsidR="000F4997" w:rsidRPr="00B21558">
              <w:rPr>
                <w:lang w:val="fr-CH"/>
              </w:rPr>
              <w:t>trois</w:t>
            </w:r>
            <w:r w:rsidR="007E69FB" w:rsidRPr="00B21558">
              <w:rPr>
                <w:lang w:val="fr-CH"/>
              </w:rPr>
              <w:t>ième session</w:t>
            </w:r>
            <w:r w:rsidR="000F4997" w:rsidRPr="00B21558">
              <w:rPr>
                <w:lang w:val="fr-CH"/>
              </w:rPr>
              <w:t>, le Secrétariat a organisé une série de webinaires consacrés aux questions d</w:t>
            </w:r>
            <w:r w:rsidR="007E69FB" w:rsidRPr="00B21558">
              <w:rPr>
                <w:lang w:val="fr-CH"/>
              </w:rPr>
              <w:t>’</w:t>
            </w:r>
            <w:r w:rsidR="000F4997" w:rsidRPr="00B21558">
              <w:rPr>
                <w:lang w:val="fr-CH"/>
              </w:rPr>
              <w:t>assistance techniq</w:t>
            </w:r>
            <w:r w:rsidR="00D3434E" w:rsidRPr="00B21558">
              <w:rPr>
                <w:lang w:val="fr-CH"/>
              </w:rPr>
              <w:t>ue.  Hu</w:t>
            </w:r>
            <w:r w:rsidR="000F4997" w:rsidRPr="00B21558">
              <w:rPr>
                <w:lang w:val="fr-CH"/>
              </w:rPr>
              <w:t>it</w:t>
            </w:r>
            <w:r w:rsidRPr="00B21558">
              <w:rPr>
                <w:lang w:val="fr-CH"/>
              </w:rPr>
              <w:t> </w:t>
            </w:r>
            <w:r w:rsidR="000F4997" w:rsidRPr="00B21558">
              <w:rPr>
                <w:lang w:val="fr-CH"/>
              </w:rPr>
              <w:t>webinaires ont été organisés</w:t>
            </w:r>
            <w:r w:rsidR="007E69FB" w:rsidRPr="00B21558">
              <w:rPr>
                <w:lang w:val="fr-CH"/>
              </w:rPr>
              <w:t> :</w:t>
            </w:r>
            <w:r w:rsidR="000F4997" w:rsidRPr="00B21558">
              <w:rPr>
                <w:lang w:val="fr-CH"/>
              </w:rPr>
              <w:t xml:space="preserve"> un webinaire dans chacune des six</w:t>
            </w:r>
            <w:r w:rsidRPr="00B21558">
              <w:rPr>
                <w:lang w:val="fr-CH"/>
              </w:rPr>
              <w:t> </w:t>
            </w:r>
            <w:r w:rsidR="000F4997" w:rsidRPr="00B21558">
              <w:rPr>
                <w:lang w:val="fr-CH"/>
              </w:rPr>
              <w:t>langues officielles de l</w:t>
            </w:r>
            <w:r w:rsidR="007E69FB" w:rsidRPr="00B21558">
              <w:rPr>
                <w:lang w:val="fr-CH"/>
              </w:rPr>
              <w:t>’</w:t>
            </w:r>
            <w:r w:rsidR="000F4997" w:rsidRPr="00B21558">
              <w:rPr>
                <w:lang w:val="fr-CH"/>
              </w:rPr>
              <w:t>ONU et deux</w:t>
            </w:r>
            <w:r w:rsidRPr="00B21558">
              <w:rPr>
                <w:lang w:val="fr-CH"/>
              </w:rPr>
              <w:t> </w:t>
            </w:r>
            <w:r w:rsidR="000F4997" w:rsidRPr="00B21558">
              <w:rPr>
                <w:lang w:val="fr-CH"/>
              </w:rPr>
              <w:t>webinaires supplémentaires en anglais destinés à couvrir également les pays anglophones d</w:t>
            </w:r>
            <w:r w:rsidR="007E69FB" w:rsidRPr="00B21558">
              <w:rPr>
                <w:lang w:val="fr-CH"/>
              </w:rPr>
              <w:t>’</w:t>
            </w:r>
            <w:r w:rsidR="000F4997" w:rsidRPr="00B21558">
              <w:rPr>
                <w:lang w:val="fr-CH"/>
              </w:rPr>
              <w:t>Afrique et des Caraïb</w:t>
            </w:r>
            <w:r w:rsidR="00D3434E" w:rsidRPr="00B21558">
              <w:rPr>
                <w:lang w:val="fr-CH"/>
              </w:rPr>
              <w:t>es.  Le</w:t>
            </w:r>
            <w:r w:rsidR="000F4997" w:rsidRPr="00B21558">
              <w:rPr>
                <w:lang w:val="fr-CH"/>
              </w:rPr>
              <w:t xml:space="preserve"> choix des sujets et des </w:t>
            </w:r>
            <w:r w:rsidRPr="00B21558">
              <w:rPr>
                <w:lang w:val="fr-CH"/>
              </w:rPr>
              <w:t>conférencier</w:t>
            </w:r>
            <w:r w:rsidR="000F4997" w:rsidRPr="00B21558">
              <w:rPr>
                <w:lang w:val="fr-CH"/>
              </w:rPr>
              <w:t>s a été fait en consultation avec les États membr</w:t>
            </w:r>
            <w:r w:rsidR="00D3434E" w:rsidRPr="00B21558">
              <w:rPr>
                <w:lang w:val="fr-CH"/>
              </w:rPr>
              <w:t>es.  Le</w:t>
            </w:r>
            <w:r w:rsidR="000F4997" w:rsidRPr="00B21558">
              <w:rPr>
                <w:lang w:val="fr-CH"/>
              </w:rPr>
              <w:t xml:space="preserve">s webinaires se sont déroulés en direct, </w:t>
            </w:r>
            <w:r w:rsidR="007E69FB" w:rsidRPr="00B21558">
              <w:rPr>
                <w:lang w:val="fr-CH"/>
              </w:rPr>
              <w:t>y compris</w:t>
            </w:r>
            <w:r w:rsidR="000F4997" w:rsidRPr="00B21558">
              <w:rPr>
                <w:lang w:val="fr-CH"/>
              </w:rPr>
              <w:t xml:space="preserve"> la séance de questions</w:t>
            </w:r>
            <w:r w:rsidR="0043240C" w:rsidRPr="00B21558">
              <w:rPr>
                <w:lang w:val="fr-CH"/>
              </w:rPr>
              <w:noBreakHyphen/>
            </w:r>
            <w:r w:rsidR="000F4997" w:rsidRPr="00B21558">
              <w:rPr>
                <w:lang w:val="fr-CH"/>
              </w:rPr>
              <w:t>réponses</w:t>
            </w:r>
            <w:r w:rsidR="009B2732" w:rsidRPr="00B21558">
              <w:rPr>
                <w:lang w:val="fr-FR"/>
              </w:rPr>
              <w:t>.</w:t>
            </w:r>
          </w:p>
          <w:p w14:paraId="6A5A07F4" w14:textId="25D46F60" w:rsidR="0077778A" w:rsidRPr="00B21558" w:rsidRDefault="000F4997" w:rsidP="009B2732">
            <w:pPr>
              <w:spacing w:before="240" w:after="240"/>
              <w:ind w:left="40"/>
              <w:rPr>
                <w:lang w:val="fr-FR"/>
              </w:rPr>
            </w:pPr>
            <w:r w:rsidRPr="00B21558">
              <w:rPr>
                <w:lang w:val="fr-FR"/>
              </w:rPr>
              <w:t>Le document CDIP/25/3 a présenté un rapport sur cette série de webinaires qui, avec le rapport d</w:t>
            </w:r>
            <w:r w:rsidR="007E69FB" w:rsidRPr="00B21558">
              <w:rPr>
                <w:lang w:val="fr-FR"/>
              </w:rPr>
              <w:t>’</w:t>
            </w:r>
            <w:r w:rsidRPr="00B21558">
              <w:rPr>
                <w:lang w:val="fr-FR"/>
              </w:rPr>
              <w:t>évaluation indépendant figurant dans le document CDIP/25/4, visait à faciliter l</w:t>
            </w:r>
            <w:r w:rsidR="007E69FB" w:rsidRPr="00B21558">
              <w:rPr>
                <w:lang w:val="fr-FR"/>
              </w:rPr>
              <w:t>’</w:t>
            </w:r>
            <w:r w:rsidRPr="00B21558">
              <w:rPr>
                <w:lang w:val="fr-FR"/>
              </w:rPr>
              <w:t>examen de cette question par le comi</w:t>
            </w:r>
            <w:r w:rsidR="00D3434E" w:rsidRPr="00B21558">
              <w:rPr>
                <w:lang w:val="fr-FR"/>
              </w:rPr>
              <w:t>té.  Le</w:t>
            </w:r>
            <w:r w:rsidRPr="00B21558">
              <w:rPr>
                <w:lang w:val="fr-FR"/>
              </w:rPr>
              <w:t xml:space="preserve"> comité a pris note des informations figurant dans le document et a prié le Secrétariat</w:t>
            </w:r>
            <w:r w:rsidR="007E69FB" w:rsidRPr="00B21558">
              <w:rPr>
                <w:lang w:val="fr-FR"/>
              </w:rPr>
              <w:t xml:space="preserve"> du CDI</w:t>
            </w:r>
            <w:r w:rsidRPr="00B21558">
              <w:rPr>
                <w:lang w:val="fr-FR"/>
              </w:rPr>
              <w:t>P de continuer d</w:t>
            </w:r>
            <w:r w:rsidR="007E69FB" w:rsidRPr="00B21558">
              <w:rPr>
                <w:lang w:val="fr-FR"/>
              </w:rPr>
              <w:t>’</w:t>
            </w:r>
            <w:r w:rsidRPr="00B21558">
              <w:rPr>
                <w:lang w:val="fr-FR"/>
              </w:rPr>
              <w:t>organiser des webinaires, compte tenu des recommandations émises par l</w:t>
            </w:r>
            <w:r w:rsidR="007E69FB" w:rsidRPr="00B21558">
              <w:rPr>
                <w:lang w:val="fr-FR"/>
              </w:rPr>
              <w:t>’</w:t>
            </w:r>
            <w:r w:rsidRPr="00B21558">
              <w:rPr>
                <w:lang w:val="fr-FR"/>
              </w:rPr>
              <w:t>évaluateur et des observations formulées par les États membres</w:t>
            </w:r>
            <w:r w:rsidR="009B2732" w:rsidRPr="00B21558">
              <w:rPr>
                <w:lang w:val="fr-FR"/>
              </w:rPr>
              <w:t>.</w:t>
            </w:r>
          </w:p>
          <w:p w14:paraId="058080A4" w14:textId="5E3FF637" w:rsidR="0077778A" w:rsidRPr="00B21558" w:rsidRDefault="000F4997" w:rsidP="002D2387">
            <w:pPr>
              <w:pStyle w:val="ListParagraph"/>
              <w:numPr>
                <w:ilvl w:val="0"/>
                <w:numId w:val="11"/>
              </w:numPr>
              <w:spacing w:before="240" w:after="240"/>
              <w:ind w:left="40" w:firstLine="0"/>
              <w:contextualSpacing w:val="0"/>
              <w:rPr>
                <w:lang w:val="fr-FR"/>
              </w:rPr>
            </w:pPr>
            <w:r w:rsidRPr="00B21558">
              <w:rPr>
                <w:lang w:val="fr-FR"/>
              </w:rPr>
              <w:t>Poursuite des w</w:t>
            </w:r>
            <w:r w:rsidR="002D2387" w:rsidRPr="00B21558">
              <w:rPr>
                <w:lang w:val="fr-FR"/>
              </w:rPr>
              <w:t>ebina</w:t>
            </w:r>
            <w:r w:rsidRPr="00B21558">
              <w:rPr>
                <w:lang w:val="fr-FR"/>
              </w:rPr>
              <w:t>i</w:t>
            </w:r>
            <w:r w:rsidR="002D2387" w:rsidRPr="00B21558">
              <w:rPr>
                <w:lang w:val="fr-FR"/>
              </w:rPr>
              <w:t>r</w:t>
            </w:r>
            <w:r w:rsidRPr="00B21558">
              <w:rPr>
                <w:lang w:val="fr-FR"/>
              </w:rPr>
              <w:t>e</w:t>
            </w:r>
            <w:r w:rsidR="002D2387" w:rsidRPr="00B21558">
              <w:rPr>
                <w:lang w:val="fr-FR"/>
              </w:rPr>
              <w:t>s (CDIP/26/6)</w:t>
            </w:r>
          </w:p>
          <w:p w14:paraId="770BA13C" w14:textId="5964BBEE" w:rsidR="009B2732" w:rsidRPr="00B21558" w:rsidRDefault="000F4997" w:rsidP="002D2387">
            <w:pPr>
              <w:pStyle w:val="ListParagraph"/>
              <w:spacing w:before="240" w:after="240"/>
              <w:ind w:left="40"/>
              <w:contextualSpacing w:val="0"/>
              <w:rPr>
                <w:lang w:val="fr-FR"/>
              </w:rPr>
            </w:pPr>
            <w:r w:rsidRPr="00B21558">
              <w:rPr>
                <w:lang w:val="fr-CH"/>
              </w:rPr>
              <w:t>Un document présentant la stratégie du Secrétariat en ce qui concern</w:t>
            </w:r>
            <w:r w:rsidR="009F79A2" w:rsidRPr="00B21558">
              <w:rPr>
                <w:lang w:val="fr-CH"/>
              </w:rPr>
              <w:t>e</w:t>
            </w:r>
            <w:r w:rsidRPr="00B21558">
              <w:rPr>
                <w:lang w:val="fr-CH"/>
              </w:rPr>
              <w:t xml:space="preserve"> la poursuite des webinaires a été présenté pour examen à la vingt</w:t>
            </w:r>
            <w:r w:rsidR="0043240C" w:rsidRPr="00B21558">
              <w:rPr>
                <w:lang w:val="fr-CH"/>
              </w:rPr>
              <w:noBreakHyphen/>
            </w:r>
            <w:r w:rsidRPr="00B21558">
              <w:rPr>
                <w:lang w:val="fr-CH"/>
              </w:rPr>
              <w:t>six</w:t>
            </w:r>
            <w:r w:rsidR="007E69FB" w:rsidRPr="00B21558">
              <w:rPr>
                <w:lang w:val="fr-CH"/>
              </w:rPr>
              <w:t>ième session</w:t>
            </w:r>
            <w:r w:rsidRPr="00B21558">
              <w:rPr>
                <w:lang w:val="fr-CH"/>
              </w:rPr>
              <w:t xml:space="preserve"> du comité (CDIP/26/6).  Le comité a examiné le document et décidé de poursuivre les débats sur cette question à sa prochaine</w:t>
            </w:r>
            <w:r w:rsidRPr="00B21558">
              <w:rPr>
                <w:bCs/>
                <w:lang w:val="fr-CH"/>
              </w:rPr>
              <w:t xml:space="preserve"> session</w:t>
            </w:r>
            <w:r w:rsidR="00230F8A" w:rsidRPr="00B21558">
              <w:rPr>
                <w:bCs/>
                <w:lang w:val="fr-FR"/>
              </w:rPr>
              <w:t>.</w:t>
            </w:r>
          </w:p>
        </w:tc>
      </w:tr>
      <w:tr w:rsidR="009B2732" w:rsidRPr="0087308D" w14:paraId="4CF32F5B" w14:textId="77777777" w:rsidTr="00D45F40">
        <w:tc>
          <w:tcPr>
            <w:tcW w:w="2536" w:type="dxa"/>
          </w:tcPr>
          <w:p w14:paraId="623566C0" w14:textId="5FD9F413" w:rsidR="009B2732" w:rsidRPr="00B21558" w:rsidRDefault="0077778A" w:rsidP="0077778A">
            <w:pPr>
              <w:spacing w:before="240" w:after="240"/>
              <w:rPr>
                <w:lang w:val="fr-FR"/>
              </w:rPr>
            </w:pPr>
            <w:r w:rsidRPr="00B21558">
              <w:rPr>
                <w:lang w:val="fr-FR"/>
              </w:rPr>
              <w:t>Autres rapports/documents connexes</w:t>
            </w:r>
          </w:p>
        </w:tc>
        <w:tc>
          <w:tcPr>
            <w:tcW w:w="6999" w:type="dxa"/>
          </w:tcPr>
          <w:p w14:paraId="2F71624E" w14:textId="61BFDD91" w:rsidR="0077778A"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w:t>
            </w:r>
            <w:r w:rsidR="006F0B6A" w:rsidRPr="006F0B6A">
              <w:rPr>
                <w:lang w:val="fr-FR"/>
              </w:rPr>
              <w:t>CDIP/6/</w:t>
            </w:r>
            <w:proofErr w:type="gramStart"/>
            <w:r w:rsidR="006F0B6A" w:rsidRPr="006F0B6A">
              <w:rPr>
                <w:lang w:val="fr-FR"/>
              </w:rPr>
              <w:t xml:space="preserve">2; </w:t>
            </w:r>
            <w:r w:rsidR="006F0B6A">
              <w:rPr>
                <w:lang w:val="fr-FR"/>
              </w:rPr>
              <w:t xml:space="preserve"> </w:t>
            </w:r>
            <w:r w:rsidR="006F0B6A" w:rsidRPr="006F0B6A">
              <w:rPr>
                <w:lang w:val="fr-FR"/>
              </w:rPr>
              <w:t>CDIP</w:t>
            </w:r>
            <w:proofErr w:type="gramEnd"/>
            <w:r w:rsidR="006F0B6A" w:rsidRPr="006F0B6A">
              <w:rPr>
                <w:lang w:val="fr-FR"/>
              </w:rPr>
              <w:t xml:space="preserve">/8/2; </w:t>
            </w:r>
            <w:r w:rsidR="006F0B6A">
              <w:rPr>
                <w:lang w:val="fr-FR"/>
              </w:rPr>
              <w:t xml:space="preserve"> </w:t>
            </w:r>
            <w:r w:rsidR="006F0B6A" w:rsidRPr="006F0B6A">
              <w:rPr>
                <w:lang w:val="fr-FR"/>
              </w:rPr>
              <w:t xml:space="preserve">CDIP/10/2; </w:t>
            </w:r>
            <w:r w:rsidR="006F0B6A">
              <w:rPr>
                <w:lang w:val="fr-FR"/>
              </w:rPr>
              <w:t xml:space="preserve"> </w:t>
            </w:r>
            <w:r w:rsidR="006F0B6A" w:rsidRPr="006F0B6A">
              <w:rPr>
                <w:lang w:val="fr-FR"/>
              </w:rPr>
              <w:t xml:space="preserve">CDIP/12/4; </w:t>
            </w:r>
            <w:r w:rsidR="006F0B6A">
              <w:rPr>
                <w:lang w:val="fr-FR"/>
              </w:rPr>
              <w:t xml:space="preserve"> </w:t>
            </w:r>
            <w:r w:rsidR="006F0B6A" w:rsidRPr="006F0B6A">
              <w:rPr>
                <w:lang w:val="fr-FR"/>
              </w:rPr>
              <w:t xml:space="preserve">CDIP/19/10; </w:t>
            </w:r>
            <w:r w:rsidR="006F0B6A">
              <w:rPr>
                <w:lang w:val="fr-FR"/>
              </w:rPr>
              <w:t xml:space="preserve"> </w:t>
            </w:r>
            <w:r w:rsidR="006F0B6A" w:rsidRPr="006F0B6A">
              <w:rPr>
                <w:lang w:val="fr-FR"/>
              </w:rPr>
              <w:t xml:space="preserve">CDIP/20/3; </w:t>
            </w:r>
            <w:r w:rsidR="006F0B6A">
              <w:rPr>
                <w:lang w:val="fr-FR"/>
              </w:rPr>
              <w:t xml:space="preserve"> </w:t>
            </w:r>
            <w:r w:rsidR="006F0B6A" w:rsidRPr="006F0B6A">
              <w:rPr>
                <w:lang w:val="fr-FR"/>
              </w:rPr>
              <w:t xml:space="preserve">CDIP/20/6; </w:t>
            </w:r>
            <w:r w:rsidR="006F0B6A">
              <w:rPr>
                <w:lang w:val="fr-FR"/>
              </w:rPr>
              <w:t xml:space="preserve"> </w:t>
            </w:r>
            <w:r w:rsidR="006F0B6A" w:rsidRPr="006F0B6A">
              <w:rPr>
                <w:lang w:val="fr-FR"/>
              </w:rPr>
              <w:t xml:space="preserve">CDIP/21/4; </w:t>
            </w:r>
            <w:r w:rsidR="006F0B6A">
              <w:rPr>
                <w:lang w:val="fr-FR"/>
              </w:rPr>
              <w:t xml:space="preserve"> </w:t>
            </w:r>
            <w:r w:rsidR="006F0B6A" w:rsidRPr="006F0B6A">
              <w:rPr>
                <w:lang w:val="fr-FR"/>
              </w:rPr>
              <w:t xml:space="preserve">CDIP/21/9; </w:t>
            </w:r>
            <w:r w:rsidR="006F0B6A">
              <w:rPr>
                <w:lang w:val="fr-FR"/>
              </w:rPr>
              <w:t xml:space="preserve"> </w:t>
            </w:r>
            <w:r w:rsidR="006F0B6A" w:rsidRPr="006F0B6A">
              <w:rPr>
                <w:lang w:val="fr-FR"/>
              </w:rPr>
              <w:t xml:space="preserve">CDIP/22/3; </w:t>
            </w:r>
            <w:r w:rsidR="006F0B6A">
              <w:rPr>
                <w:lang w:val="fr-FR"/>
              </w:rPr>
              <w:t xml:space="preserve"> </w:t>
            </w:r>
            <w:r w:rsidR="006F0B6A" w:rsidRPr="006F0B6A">
              <w:rPr>
                <w:lang w:val="fr-FR"/>
              </w:rPr>
              <w:t xml:space="preserve">CDIP/22/10; </w:t>
            </w:r>
            <w:r w:rsidR="006F0B6A">
              <w:rPr>
                <w:lang w:val="fr-FR"/>
              </w:rPr>
              <w:t xml:space="preserve"> </w:t>
            </w:r>
            <w:r w:rsidR="006F0B6A" w:rsidRPr="006F0B6A">
              <w:rPr>
                <w:lang w:val="fr-FR"/>
              </w:rPr>
              <w:t xml:space="preserve">CDIP/22/11; </w:t>
            </w:r>
            <w:r w:rsidR="006F0B6A">
              <w:rPr>
                <w:lang w:val="fr-FR"/>
              </w:rPr>
              <w:t xml:space="preserve"> </w:t>
            </w:r>
            <w:r w:rsidR="006F0B6A" w:rsidRPr="006F0B6A">
              <w:rPr>
                <w:lang w:val="fr-FR"/>
              </w:rPr>
              <w:t xml:space="preserve">CDIP/23/9; </w:t>
            </w:r>
            <w:r w:rsidR="006F0B6A">
              <w:rPr>
                <w:lang w:val="fr-FR"/>
              </w:rPr>
              <w:t xml:space="preserve"> </w:t>
            </w:r>
            <w:r w:rsidR="006F0B6A" w:rsidRPr="006F0B6A">
              <w:rPr>
                <w:lang w:val="fr-FR"/>
              </w:rPr>
              <w:t xml:space="preserve">CDIP/24/2; </w:t>
            </w:r>
            <w:r w:rsidR="006F0B6A">
              <w:rPr>
                <w:lang w:val="fr-FR"/>
              </w:rPr>
              <w:t xml:space="preserve"> </w:t>
            </w:r>
            <w:r w:rsidR="006F0B6A" w:rsidRPr="006F0B6A">
              <w:rPr>
                <w:lang w:val="fr-FR"/>
              </w:rPr>
              <w:t xml:space="preserve">CDIP/24/8; </w:t>
            </w:r>
            <w:r w:rsidR="006F0B6A">
              <w:rPr>
                <w:lang w:val="fr-FR"/>
              </w:rPr>
              <w:t xml:space="preserve"> </w:t>
            </w:r>
            <w:r w:rsidR="006F0B6A" w:rsidRPr="006F0B6A">
              <w:rPr>
                <w:lang w:val="fr-FR"/>
              </w:rPr>
              <w:t xml:space="preserve">CDIP/25/2; </w:t>
            </w:r>
            <w:r w:rsidR="006F0B6A">
              <w:rPr>
                <w:lang w:val="fr-FR"/>
              </w:rPr>
              <w:t xml:space="preserve"> </w:t>
            </w:r>
            <w:r w:rsidR="006F0B6A" w:rsidRPr="006F0B6A">
              <w:rPr>
                <w:lang w:val="fr-FR"/>
              </w:rPr>
              <w:t xml:space="preserve">CDIP/25/3; </w:t>
            </w:r>
            <w:r w:rsidR="006F0B6A">
              <w:rPr>
                <w:lang w:val="fr-FR"/>
              </w:rPr>
              <w:t xml:space="preserve"> </w:t>
            </w:r>
            <w:r w:rsidR="006F0B6A" w:rsidRPr="006F0B6A">
              <w:rPr>
                <w:lang w:val="fr-FR"/>
              </w:rPr>
              <w:t xml:space="preserve">CDIP/25/4; </w:t>
            </w:r>
            <w:r w:rsidR="006F0B6A">
              <w:rPr>
                <w:lang w:val="fr-FR"/>
              </w:rPr>
              <w:t xml:space="preserve"> </w:t>
            </w:r>
            <w:r w:rsidR="006F0B6A" w:rsidRPr="006F0B6A">
              <w:rPr>
                <w:lang w:val="fr-FR"/>
              </w:rPr>
              <w:t>CDIP/26/</w:t>
            </w:r>
            <w:r w:rsidRPr="00B21558">
              <w:rPr>
                <w:lang w:val="fr-FR"/>
              </w:rPr>
              <w:t>.</w:t>
            </w:r>
          </w:p>
          <w:p w14:paraId="494DE912" w14:textId="4359386E" w:rsidR="009B2732" w:rsidRPr="00B21558" w:rsidRDefault="00C3071A">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286C8B67"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9B2732" w:rsidRPr="00B21558" w14:paraId="3B678505" w14:textId="77777777" w:rsidTr="00BC2AF0">
        <w:trPr>
          <w:tblHeader/>
        </w:trPr>
        <w:tc>
          <w:tcPr>
            <w:tcW w:w="9535" w:type="dxa"/>
            <w:gridSpan w:val="2"/>
            <w:shd w:val="clear" w:color="auto" w:fill="BFBFBF" w:themeFill="background1" w:themeFillShade="BF"/>
          </w:tcPr>
          <w:p w14:paraId="672CC3FC" w14:textId="35B477A5" w:rsidR="009B2732" w:rsidRPr="00B21558" w:rsidRDefault="0077778A" w:rsidP="0077778A">
            <w:pPr>
              <w:spacing w:before="240" w:after="120"/>
              <w:jc w:val="center"/>
              <w:rPr>
                <w:b/>
                <w:i/>
                <w:lang w:val="fr-FR"/>
              </w:rPr>
            </w:pPr>
            <w:r w:rsidRPr="00B21558">
              <w:rPr>
                <w:b/>
                <w:i/>
                <w:lang w:val="fr-FR"/>
              </w:rPr>
              <w:t>Recommandation n° 42</w:t>
            </w:r>
            <w:r w:rsidR="00715DE8">
              <w:rPr>
                <w:b/>
                <w:i/>
                <w:lang w:val="fr-FR"/>
              </w:rPr>
              <w:t>*</w:t>
            </w:r>
          </w:p>
        </w:tc>
      </w:tr>
      <w:tr w:rsidR="009B2732" w:rsidRPr="0087308D" w14:paraId="40E8D955" w14:textId="77777777" w:rsidTr="00BC2AF0">
        <w:tc>
          <w:tcPr>
            <w:tcW w:w="9535" w:type="dxa"/>
            <w:gridSpan w:val="2"/>
            <w:shd w:val="clear" w:color="auto" w:fill="D9D9D9" w:themeFill="background1" w:themeFillShade="D9"/>
          </w:tcPr>
          <w:p w14:paraId="0D66EEEE" w14:textId="1312328E" w:rsidR="009B2732" w:rsidRPr="00B21558" w:rsidRDefault="0077778A" w:rsidP="0077778A">
            <w:pPr>
              <w:spacing w:before="240" w:after="120"/>
              <w:rPr>
                <w:lang w:val="fr-FR"/>
              </w:rPr>
            </w:pPr>
            <w:r w:rsidRPr="00B21558">
              <w:rPr>
                <w:lang w:val="fr-FR"/>
              </w:rPr>
              <w:t>Renforcer les mesures visant à assurer une large participation de la société civile dans son ensemble aux activités de l</w:t>
            </w:r>
            <w:r w:rsidR="007E69FB" w:rsidRPr="00B21558">
              <w:rPr>
                <w:lang w:val="fr-FR"/>
              </w:rPr>
              <w:t>’</w:t>
            </w:r>
            <w:r w:rsidRPr="00B21558">
              <w:rPr>
                <w:lang w:val="fr-FR"/>
              </w:rPr>
              <w:t>OMPI, conformément à ses critères concernant l</w:t>
            </w:r>
            <w:r w:rsidR="007E69FB" w:rsidRPr="00B21558">
              <w:rPr>
                <w:lang w:val="fr-FR"/>
              </w:rPr>
              <w:t>’</w:t>
            </w:r>
            <w:r w:rsidRPr="00B21558">
              <w:rPr>
                <w:lang w:val="fr-FR"/>
              </w:rPr>
              <w:t>admission et l</w:t>
            </w:r>
            <w:r w:rsidR="007E69FB" w:rsidRPr="00B21558">
              <w:rPr>
                <w:lang w:val="fr-FR"/>
              </w:rPr>
              <w:t>’</w:t>
            </w:r>
            <w:r w:rsidRPr="00B21558">
              <w:rPr>
                <w:lang w:val="fr-FR"/>
              </w:rPr>
              <w:t>accréditation</w:t>
            </w:r>
            <w:r w:rsidR="007E69FB" w:rsidRPr="00B21558">
              <w:rPr>
                <w:lang w:val="fr-FR"/>
              </w:rPr>
              <w:t xml:space="preserve"> des ONG</w:t>
            </w:r>
            <w:r w:rsidRPr="00B21558">
              <w:rPr>
                <w:lang w:val="fr-FR"/>
              </w:rPr>
              <w:t>, tout en gardant cette question à l</w:t>
            </w:r>
            <w:r w:rsidR="007E69FB" w:rsidRPr="00B21558">
              <w:rPr>
                <w:lang w:val="fr-FR"/>
              </w:rPr>
              <w:t>’</w:t>
            </w:r>
            <w:r w:rsidRPr="00B21558">
              <w:rPr>
                <w:lang w:val="fr-FR"/>
              </w:rPr>
              <w:t>ordre du jour.</w:t>
            </w:r>
            <w:r w:rsidR="009B2732" w:rsidRPr="00B21558">
              <w:rPr>
                <w:lang w:val="fr-FR"/>
              </w:rPr>
              <w:t xml:space="preserve">  </w:t>
            </w:r>
          </w:p>
        </w:tc>
      </w:tr>
      <w:tr w:rsidR="009B2732" w:rsidRPr="00B21558" w14:paraId="5C936DE3" w14:textId="77777777" w:rsidTr="00BC2AF0">
        <w:tc>
          <w:tcPr>
            <w:tcW w:w="2536" w:type="dxa"/>
          </w:tcPr>
          <w:p w14:paraId="3FE6668C" w14:textId="03EB6048"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6999" w:type="dxa"/>
          </w:tcPr>
          <w:p w14:paraId="04F8EC71" w14:textId="28FB28B0" w:rsidR="009B2732" w:rsidRPr="00B21558" w:rsidRDefault="009B2732" w:rsidP="0098318E">
            <w:pPr>
              <w:spacing w:before="240" w:after="240"/>
              <w:rPr>
                <w:lang w:val="fr-FR"/>
              </w:rPr>
            </w:pPr>
            <w:r w:rsidRPr="00B21558">
              <w:rPr>
                <w:lang w:val="fr-FR"/>
              </w:rPr>
              <w:t xml:space="preserve">4, 8, 18 </w:t>
            </w:r>
            <w:r w:rsidR="0098318E" w:rsidRPr="00B21558">
              <w:rPr>
                <w:lang w:val="fr-FR"/>
              </w:rPr>
              <w:t>et</w:t>
            </w:r>
            <w:r w:rsidRPr="00B21558">
              <w:rPr>
                <w:lang w:val="fr-FR"/>
              </w:rPr>
              <w:t xml:space="preserve"> 20</w:t>
            </w:r>
          </w:p>
        </w:tc>
      </w:tr>
      <w:tr w:rsidR="009B2732" w:rsidRPr="0087308D" w14:paraId="0AD9428F" w14:textId="77777777" w:rsidTr="00BC2AF0">
        <w:tc>
          <w:tcPr>
            <w:tcW w:w="2536" w:type="dxa"/>
          </w:tcPr>
          <w:p w14:paraId="1EEB7835" w14:textId="6FB8088F"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6999" w:type="dxa"/>
          </w:tcPr>
          <w:p w14:paraId="2772AB35" w14:textId="1821FFE0" w:rsidR="0077778A" w:rsidRPr="00B21558" w:rsidRDefault="0077778A" w:rsidP="0077778A">
            <w:pPr>
              <w:spacing w:before="240" w:after="240"/>
              <w:rPr>
                <w:lang w:val="fr-FR"/>
              </w:rPr>
            </w:pPr>
            <w:r w:rsidRPr="00B21558">
              <w:rPr>
                <w:lang w:val="fr-FR"/>
              </w:rPr>
              <w:t>Cette recommandation a été examinée dans le cadre de différents rapports intérimaires (CDIP/3/5, CDIP/6/3 et CDIP/8/2).</w:t>
            </w:r>
            <w:r w:rsidR="009B2732" w:rsidRPr="00B21558">
              <w:rPr>
                <w:lang w:val="fr-FR"/>
              </w:rPr>
              <w:t xml:space="preserve">  </w:t>
            </w:r>
            <w:r w:rsidRPr="00B21558">
              <w:rPr>
                <w:lang w:val="fr-FR"/>
              </w:rPr>
              <w:t>Les activités relatives à la mise en œuvre sont examinées par le comité, mais, dans la pratique, la recommandation est déjà en cours de mise en œuv</w:t>
            </w:r>
            <w:r w:rsidR="00D3434E" w:rsidRPr="00B21558">
              <w:rPr>
                <w:lang w:val="fr-FR"/>
              </w:rPr>
              <w:t>re.  La</w:t>
            </w:r>
            <w:r w:rsidRPr="00B21558">
              <w:rPr>
                <w:lang w:val="fr-FR"/>
              </w:rPr>
              <w:t xml:space="preserve"> stratégie de mise en œuvre est la suivante</w:t>
            </w:r>
            <w:r w:rsidR="007E69FB" w:rsidRPr="00B21558">
              <w:rPr>
                <w:lang w:val="fr-FR"/>
              </w:rPr>
              <w:t> :</w:t>
            </w:r>
          </w:p>
          <w:p w14:paraId="2848C5CE" w14:textId="53F9641F" w:rsidR="009B2732" w:rsidRPr="00B21558" w:rsidRDefault="0077778A" w:rsidP="0077778A">
            <w:pPr>
              <w:spacing w:before="240" w:after="120"/>
              <w:rPr>
                <w:lang w:val="fr-FR"/>
              </w:rPr>
            </w:pPr>
            <w:r w:rsidRPr="00B21558">
              <w:rPr>
                <w:lang w:val="fr-FR"/>
              </w:rPr>
              <w:t>“Les procédures et prescriptions actuelles relatives à l</w:t>
            </w:r>
            <w:r w:rsidR="007E69FB" w:rsidRPr="00B21558">
              <w:rPr>
                <w:lang w:val="fr-FR"/>
              </w:rPr>
              <w:t>’</w:t>
            </w:r>
            <w:r w:rsidRPr="00B21558">
              <w:rPr>
                <w:lang w:val="fr-FR"/>
              </w:rPr>
              <w:t>octroi du statut d</w:t>
            </w:r>
            <w:r w:rsidR="007E69FB" w:rsidRPr="00B21558">
              <w:rPr>
                <w:lang w:val="fr-FR"/>
              </w:rPr>
              <w:t>’</w:t>
            </w:r>
            <w:r w:rsidRPr="00B21558">
              <w:rPr>
                <w:lang w:val="fr-FR"/>
              </w:rPr>
              <w:t>observateur à l</w:t>
            </w:r>
            <w:r w:rsidR="007E69FB" w:rsidRPr="00B21558">
              <w:rPr>
                <w:lang w:val="fr-FR"/>
              </w:rPr>
              <w:t>’</w:t>
            </w:r>
            <w:r w:rsidRPr="00B21558">
              <w:rPr>
                <w:lang w:val="fr-FR"/>
              </w:rPr>
              <w:t>OMPI pour les parties prenantes non gouvernementales et intergouvernementales intéressées satisfont toujours à cette recommandati</w:t>
            </w:r>
            <w:r w:rsidR="00D3434E" w:rsidRPr="00B21558">
              <w:rPr>
                <w:lang w:val="fr-FR"/>
              </w:rPr>
              <w:t>on.  L’e</w:t>
            </w:r>
            <w:r w:rsidRPr="00B21558">
              <w:rPr>
                <w:lang w:val="fr-FR"/>
              </w:rPr>
              <w:t>xamen de la procédure d</w:t>
            </w:r>
            <w:r w:rsidR="007E69FB" w:rsidRPr="00B21558">
              <w:rPr>
                <w:lang w:val="fr-FR"/>
              </w:rPr>
              <w:t>’</w:t>
            </w:r>
            <w:r w:rsidRPr="00B21558">
              <w:rPr>
                <w:lang w:val="fr-FR"/>
              </w:rPr>
              <w:t>octroi du statut d</w:t>
            </w:r>
            <w:r w:rsidR="007E69FB" w:rsidRPr="00B21558">
              <w:rPr>
                <w:lang w:val="fr-FR"/>
              </w:rPr>
              <w:t>’</w:t>
            </w:r>
            <w:r w:rsidRPr="00B21558">
              <w:rPr>
                <w:lang w:val="fr-FR"/>
              </w:rPr>
              <w:t>observateur à une organisation en ayant présenté la demande est un moyen de garantir le sérieux et la crédibilité de cette organisation, ainsi que l</w:t>
            </w:r>
            <w:r w:rsidR="007E69FB" w:rsidRPr="00B21558">
              <w:rPr>
                <w:lang w:val="fr-FR"/>
              </w:rPr>
              <w:t>’</w:t>
            </w:r>
            <w:r w:rsidRPr="00B21558">
              <w:rPr>
                <w:lang w:val="fr-FR"/>
              </w:rPr>
              <w:t>intérêt de ses activités dans le domaine de la propriété intellectuelle, et il convient de poursuivre sur cette vo</w:t>
            </w:r>
            <w:r w:rsidR="00D3434E" w:rsidRPr="00B21558">
              <w:rPr>
                <w:lang w:val="fr-FR"/>
              </w:rPr>
              <w:t>ie.  En</w:t>
            </w:r>
            <w:r w:rsidRPr="00B21558">
              <w:rPr>
                <w:lang w:val="fr-FR"/>
              </w:rPr>
              <w:t xml:space="preserve"> outre, s</w:t>
            </w:r>
            <w:r w:rsidR="007E69FB" w:rsidRPr="00B21558">
              <w:rPr>
                <w:lang w:val="fr-FR"/>
              </w:rPr>
              <w:t>’</w:t>
            </w:r>
            <w:r w:rsidRPr="00B21558">
              <w:rPr>
                <w:lang w:val="fr-FR"/>
              </w:rPr>
              <w:t>agissant des demandes présentées par</w:t>
            </w:r>
            <w:r w:rsidR="007E69FB" w:rsidRPr="00B21558">
              <w:rPr>
                <w:lang w:val="fr-FR"/>
              </w:rPr>
              <w:t xml:space="preserve"> les ONG</w:t>
            </w:r>
            <w:r w:rsidRPr="00B21558">
              <w:rPr>
                <w:lang w:val="fr-FR"/>
              </w:rPr>
              <w:t>, la pratique consistant à tenir des consultations avec l</w:t>
            </w:r>
            <w:r w:rsidR="007E69FB" w:rsidRPr="00B21558">
              <w:rPr>
                <w:lang w:val="fr-FR"/>
              </w:rPr>
              <w:t>’</w:t>
            </w:r>
            <w:r w:rsidRPr="00B21558">
              <w:rPr>
                <w:lang w:val="fr-FR"/>
              </w:rPr>
              <w:t>État concerné s</w:t>
            </w:r>
            <w:r w:rsidR="007E69FB" w:rsidRPr="00B21558">
              <w:rPr>
                <w:lang w:val="fr-FR"/>
              </w:rPr>
              <w:t>’</w:t>
            </w:r>
            <w:r w:rsidRPr="00B21558">
              <w:rPr>
                <w:lang w:val="fr-FR"/>
              </w:rPr>
              <w:t>est avérée revêtir une importance fondamentale aux fins d</w:t>
            </w:r>
            <w:r w:rsidR="007E69FB" w:rsidRPr="00B21558">
              <w:rPr>
                <w:lang w:val="fr-FR"/>
              </w:rPr>
              <w:t>’</w:t>
            </w:r>
            <w:r w:rsidRPr="00B21558">
              <w:rPr>
                <w:lang w:val="fr-FR"/>
              </w:rPr>
              <w:t>assurer la participation d</w:t>
            </w:r>
            <w:r w:rsidR="007E69FB" w:rsidRPr="00B21558">
              <w:rPr>
                <w:lang w:val="fr-FR"/>
              </w:rPr>
              <w:t>’</w:t>
            </w:r>
            <w:r w:rsidRPr="00B21558">
              <w:rPr>
                <w:lang w:val="fr-FR"/>
              </w:rPr>
              <w:t>organisations menant des activités en rapport avec les domaines d</w:t>
            </w:r>
            <w:r w:rsidR="007E69FB" w:rsidRPr="00B21558">
              <w:rPr>
                <w:lang w:val="fr-FR"/>
              </w:rPr>
              <w:t>’</w:t>
            </w:r>
            <w:r w:rsidRPr="00B21558">
              <w:rPr>
                <w:lang w:val="fr-FR"/>
              </w:rPr>
              <w:t>action de l</w:t>
            </w:r>
            <w:r w:rsidR="007E69FB" w:rsidRPr="00B21558">
              <w:rPr>
                <w:lang w:val="fr-FR"/>
              </w:rPr>
              <w:t>’</w:t>
            </w:r>
            <w:r w:rsidRPr="00B21558">
              <w:rPr>
                <w:lang w:val="fr-FR"/>
              </w:rPr>
              <w:t>OMPI et également avec les recommandations formulées dans le Plan d</w:t>
            </w:r>
            <w:r w:rsidR="007E69FB" w:rsidRPr="00B21558">
              <w:rPr>
                <w:lang w:val="fr-FR"/>
              </w:rPr>
              <w:t>’</w:t>
            </w:r>
            <w:r w:rsidRPr="00B21558">
              <w:rPr>
                <w:lang w:val="fr-FR"/>
              </w:rPr>
              <w:t>action pour le développeme</w:t>
            </w:r>
            <w:r w:rsidR="00D3434E" w:rsidRPr="00B21558">
              <w:rPr>
                <w:lang w:val="fr-FR"/>
              </w:rPr>
              <w:t>nt.  Au</w:t>
            </w:r>
            <w:r w:rsidR="0043240C" w:rsidRPr="00B21558">
              <w:rPr>
                <w:lang w:val="fr-FR"/>
              </w:rPr>
              <w:noBreakHyphen/>
            </w:r>
            <w:r w:rsidRPr="00B21558">
              <w:rPr>
                <w:lang w:val="fr-FR"/>
              </w:rPr>
              <w:t>delà de ces procédures d</w:t>
            </w:r>
            <w:r w:rsidR="007E69FB" w:rsidRPr="00B21558">
              <w:rPr>
                <w:lang w:val="fr-FR"/>
              </w:rPr>
              <w:t>’</w:t>
            </w:r>
            <w:r w:rsidRPr="00B21558">
              <w:rPr>
                <w:lang w:val="fr-FR"/>
              </w:rPr>
              <w:t>accréditation, l</w:t>
            </w:r>
            <w:r w:rsidR="007E69FB" w:rsidRPr="00B21558">
              <w:rPr>
                <w:lang w:val="fr-FR"/>
              </w:rPr>
              <w:t>’</w:t>
            </w:r>
            <w:r w:rsidRPr="00B21558">
              <w:rPr>
                <w:lang w:val="fr-FR"/>
              </w:rPr>
              <w:t>OMPI continue de mettre en évidence et de lancer des initiatives visant à faciliter la participation active des observateurs et la société civile dans son ensemble dans le cadre de ses activités.”</w:t>
            </w:r>
          </w:p>
        </w:tc>
      </w:tr>
      <w:tr w:rsidR="009B2732" w:rsidRPr="00B21558" w14:paraId="6A4010B7" w14:textId="77777777" w:rsidTr="00BC2AF0">
        <w:tc>
          <w:tcPr>
            <w:tcW w:w="2536" w:type="dxa"/>
          </w:tcPr>
          <w:p w14:paraId="4BDB2FCE" w14:textId="54BB3BB1"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6999" w:type="dxa"/>
          </w:tcPr>
          <w:p w14:paraId="32C5D318" w14:textId="7B30558C" w:rsidR="009B2732" w:rsidRPr="00B21558" w:rsidRDefault="0077778A" w:rsidP="0077778A">
            <w:pPr>
              <w:spacing w:before="240" w:after="240"/>
              <w:rPr>
                <w:lang w:val="fr-FR"/>
              </w:rPr>
            </w:pPr>
            <w:proofErr w:type="spellStart"/>
            <w:r w:rsidRPr="00B21558">
              <w:rPr>
                <w:lang w:val="fr-FR"/>
              </w:rPr>
              <w:t>n.d</w:t>
            </w:r>
            <w:proofErr w:type="spellEnd"/>
            <w:r w:rsidRPr="00B21558">
              <w:rPr>
                <w:lang w:val="fr-FR"/>
              </w:rPr>
              <w:t>.</w:t>
            </w:r>
          </w:p>
        </w:tc>
      </w:tr>
      <w:tr w:rsidR="009B2732" w:rsidRPr="0087308D" w14:paraId="1C87CB6F" w14:textId="77777777" w:rsidTr="00BC2AF0">
        <w:tc>
          <w:tcPr>
            <w:tcW w:w="2536" w:type="dxa"/>
          </w:tcPr>
          <w:p w14:paraId="36CE23E2" w14:textId="456061AE"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6999" w:type="dxa"/>
          </w:tcPr>
          <w:p w14:paraId="7C2E6FE6" w14:textId="3519E4E6" w:rsidR="00AF54C6" w:rsidRPr="00B21558" w:rsidRDefault="000F4997" w:rsidP="009B2732">
            <w:pPr>
              <w:spacing w:after="240"/>
              <w:rPr>
                <w:lang w:val="fr-FR"/>
              </w:rPr>
            </w:pPr>
            <w:r w:rsidRPr="00B21558">
              <w:rPr>
                <w:lang w:val="fr-CH"/>
              </w:rPr>
              <w:t>L</w:t>
            </w:r>
            <w:r w:rsidR="007E69FB" w:rsidRPr="00B21558">
              <w:rPr>
                <w:lang w:val="fr-CH"/>
              </w:rPr>
              <w:t>’</w:t>
            </w:r>
            <w:r w:rsidRPr="00B21558">
              <w:rPr>
                <w:lang w:val="fr-CH"/>
              </w:rPr>
              <w:t>OMPI compte 319</w:t>
            </w:r>
            <w:r w:rsidR="001533BA" w:rsidRPr="00B21558">
              <w:rPr>
                <w:lang w:val="fr-CH"/>
              </w:rPr>
              <w:t> </w:t>
            </w:r>
            <w:r w:rsidRPr="00B21558">
              <w:rPr>
                <w:lang w:val="fr-CH"/>
              </w:rPr>
              <w:t>ONG accrédité</w:t>
            </w:r>
            <w:r w:rsidR="00D3434E" w:rsidRPr="00B21558">
              <w:rPr>
                <w:lang w:val="fr-CH"/>
              </w:rPr>
              <w:t>es.  Au</w:t>
            </w:r>
            <w:r w:rsidRPr="00B21558">
              <w:rPr>
                <w:lang w:val="fr-CH"/>
              </w:rPr>
              <w:t xml:space="preserve"> cours de la période de 12 mois qui s</w:t>
            </w:r>
            <w:r w:rsidR="007E69FB" w:rsidRPr="00B21558">
              <w:rPr>
                <w:lang w:val="fr-CH"/>
              </w:rPr>
              <w:t>’</w:t>
            </w:r>
            <w:r w:rsidRPr="00B21558">
              <w:rPr>
                <w:lang w:val="fr-CH"/>
              </w:rPr>
              <w:t>est achevée en juillet 2021, la Section des relations avec les organisations non gouvernementales et le monde de l</w:t>
            </w:r>
            <w:r w:rsidR="007E69FB" w:rsidRPr="00B21558">
              <w:rPr>
                <w:lang w:val="fr-CH"/>
              </w:rPr>
              <w:t>’</w:t>
            </w:r>
            <w:r w:rsidRPr="00B21558">
              <w:rPr>
                <w:lang w:val="fr-CH"/>
              </w:rPr>
              <w:t>entreprise de l</w:t>
            </w:r>
            <w:r w:rsidR="007E69FB" w:rsidRPr="00B21558">
              <w:rPr>
                <w:lang w:val="fr-CH"/>
              </w:rPr>
              <w:t>’</w:t>
            </w:r>
            <w:r w:rsidRPr="00B21558">
              <w:rPr>
                <w:lang w:val="fr-CH"/>
              </w:rPr>
              <w:t>OMPI a organisé 18</w:t>
            </w:r>
            <w:r w:rsidR="001533BA" w:rsidRPr="00B21558">
              <w:rPr>
                <w:lang w:val="fr-CH"/>
              </w:rPr>
              <w:t> </w:t>
            </w:r>
            <w:r w:rsidRPr="00B21558">
              <w:rPr>
                <w:lang w:val="fr-CH"/>
              </w:rPr>
              <w:t>réunions virtuelles, s</w:t>
            </w:r>
            <w:r w:rsidR="007E69FB" w:rsidRPr="00B21558">
              <w:rPr>
                <w:lang w:val="fr-CH"/>
              </w:rPr>
              <w:t>’</w:t>
            </w:r>
            <w:r w:rsidRPr="00B21558">
              <w:rPr>
                <w:lang w:val="fr-CH"/>
              </w:rPr>
              <w:t>assurant que les voies de communication restent ouvertes avec les représentants</w:t>
            </w:r>
            <w:r w:rsidR="007E69FB" w:rsidRPr="00B21558">
              <w:rPr>
                <w:lang w:val="fr-CH"/>
              </w:rPr>
              <w:t xml:space="preserve"> des </w:t>
            </w:r>
            <w:r w:rsidR="00D3434E" w:rsidRPr="00B21558">
              <w:rPr>
                <w:lang w:val="fr-CH"/>
              </w:rPr>
              <w:t>ONG.  Du</w:t>
            </w:r>
            <w:r w:rsidRPr="00B21558">
              <w:rPr>
                <w:lang w:val="fr-CH"/>
              </w:rPr>
              <w:t>rant la pandémie, la Section des relations avec les organisations non gouvernementales et le monde de l</w:t>
            </w:r>
            <w:r w:rsidR="007E69FB" w:rsidRPr="00B21558">
              <w:rPr>
                <w:lang w:val="fr-CH"/>
              </w:rPr>
              <w:t>’</w:t>
            </w:r>
            <w:r w:rsidRPr="00B21558">
              <w:rPr>
                <w:lang w:val="fr-CH"/>
              </w:rPr>
              <w:t>entreprise a travaillé activement avec</w:t>
            </w:r>
            <w:r w:rsidR="007E69FB" w:rsidRPr="00B21558">
              <w:rPr>
                <w:lang w:val="fr-CH"/>
              </w:rPr>
              <w:t xml:space="preserve"> les ONG</w:t>
            </w:r>
            <w:r w:rsidRPr="00B21558">
              <w:rPr>
                <w:lang w:val="fr-CH"/>
              </w:rPr>
              <w:t xml:space="preserve"> et les ob</w:t>
            </w:r>
            <w:r w:rsidR="001533BA" w:rsidRPr="00B21558">
              <w:rPr>
                <w:lang w:val="fr-CH"/>
              </w:rPr>
              <w:t>s</w:t>
            </w:r>
            <w:r w:rsidRPr="00B21558">
              <w:rPr>
                <w:lang w:val="fr-CH"/>
              </w:rPr>
              <w:t>ervateurs de la société civile au moyen de réunions téléphoniques et virtuelles de sorte que les parties prenantes restent informées des travaux de l</w:t>
            </w:r>
            <w:r w:rsidR="007E69FB" w:rsidRPr="00B21558">
              <w:rPr>
                <w:lang w:val="fr-CH"/>
              </w:rPr>
              <w:t>’</w:t>
            </w:r>
            <w:r w:rsidRPr="00B21558">
              <w:rPr>
                <w:lang w:val="fr-CH"/>
              </w:rPr>
              <w:t>OMPI, notamment en ce qui concerne les services et mesures d</w:t>
            </w:r>
            <w:r w:rsidR="007E69FB" w:rsidRPr="00B21558">
              <w:rPr>
                <w:lang w:val="fr-CH"/>
              </w:rPr>
              <w:t>’</w:t>
            </w:r>
            <w:r w:rsidRPr="00B21558">
              <w:rPr>
                <w:lang w:val="fr-CH"/>
              </w:rPr>
              <w:t>appui de l</w:t>
            </w:r>
            <w:r w:rsidR="007E69FB" w:rsidRPr="00B21558">
              <w:rPr>
                <w:lang w:val="fr-CH"/>
              </w:rPr>
              <w:t>’</w:t>
            </w:r>
            <w:r w:rsidRPr="00B21558">
              <w:rPr>
                <w:lang w:val="fr-CH"/>
              </w:rPr>
              <w:t>OMPI en rapport avec</w:t>
            </w:r>
            <w:r w:rsidR="007E69FB" w:rsidRPr="00B21558">
              <w:rPr>
                <w:lang w:val="fr-CH"/>
              </w:rPr>
              <w:t xml:space="preserve"> la COV</w:t>
            </w:r>
            <w:r w:rsidRPr="00B21558">
              <w:rPr>
                <w:lang w:val="fr-CH"/>
              </w:rPr>
              <w:t>ID</w:t>
            </w:r>
            <w:r w:rsidR="0043240C" w:rsidRPr="00B21558">
              <w:rPr>
                <w:lang w:val="fr-CH"/>
              </w:rPr>
              <w:noBreakHyphen/>
            </w:r>
            <w:r w:rsidRPr="00B21558">
              <w:rPr>
                <w:lang w:val="fr-CH"/>
              </w:rPr>
              <w:t>19, et pour écouter leurs préoccupations et besoins prioritaires en matière de politiques de propriété intellectuelle</w:t>
            </w:r>
            <w:r w:rsidR="00200F61" w:rsidRPr="00B21558">
              <w:rPr>
                <w:lang w:val="fr-FR"/>
              </w:rPr>
              <w:t>.</w:t>
            </w:r>
          </w:p>
        </w:tc>
      </w:tr>
      <w:tr w:rsidR="009B2732" w:rsidRPr="0087308D" w14:paraId="32AC777A" w14:textId="77777777" w:rsidTr="00BC2AF0">
        <w:tc>
          <w:tcPr>
            <w:tcW w:w="2536" w:type="dxa"/>
          </w:tcPr>
          <w:p w14:paraId="209424FD" w14:textId="465AB9B0" w:rsidR="009B2732" w:rsidRPr="00B21558" w:rsidRDefault="0077778A" w:rsidP="0077778A">
            <w:pPr>
              <w:spacing w:before="240" w:after="240"/>
              <w:rPr>
                <w:lang w:val="fr-FR"/>
              </w:rPr>
            </w:pPr>
            <w:r w:rsidRPr="00B21558">
              <w:rPr>
                <w:lang w:val="fr-FR"/>
              </w:rPr>
              <w:t>Autres rapports/documents connexes</w:t>
            </w:r>
          </w:p>
        </w:tc>
        <w:tc>
          <w:tcPr>
            <w:tcW w:w="6999" w:type="dxa"/>
          </w:tcPr>
          <w:p w14:paraId="6A0DE265" w14:textId="381DCC99" w:rsidR="007E69FB" w:rsidRPr="00B21558" w:rsidRDefault="0077778A" w:rsidP="0077778A">
            <w:pPr>
              <w:spacing w:before="240" w:after="24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w:t>
            </w:r>
            <w:proofErr w:type="gramStart"/>
            <w:r w:rsidRPr="00B21558">
              <w:rPr>
                <w:lang w:val="fr-FR"/>
              </w:rPr>
              <w:t>5;  CDIP</w:t>
            </w:r>
            <w:proofErr w:type="gramEnd"/>
            <w:r w:rsidRPr="00B21558">
              <w:rPr>
                <w:lang w:val="fr-FR"/>
              </w:rPr>
              <w:t>/6/3;  CDIP/8/2;  CDIP/10/2;  CDIP/12/2;  CDIP/14/2;  CDIP/16/2;  CDIP/18/2;  CDIP/20/2;  CDIP/22/3;  CDIP/24/2;  CDIP/25/2.</w:t>
            </w:r>
          </w:p>
          <w:p w14:paraId="4ED09337" w14:textId="6C36C2A5" w:rsidR="009B2732" w:rsidRPr="00B21558" w:rsidRDefault="0098318E">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1D705CA3" w14:textId="77777777" w:rsidR="009B2732" w:rsidRPr="00B21558" w:rsidRDefault="009B2732" w:rsidP="009B2732">
      <w:pPr>
        <w:spacing w:before="240" w:after="240"/>
        <w:rPr>
          <w:lang w:val="fr-FR"/>
        </w:rPr>
      </w:pPr>
      <w:r w:rsidRPr="00B2155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9B2732" w:rsidRPr="00B21558" w14:paraId="327F11D5" w14:textId="77777777" w:rsidTr="00BC2AF0">
        <w:trPr>
          <w:tblHeader/>
        </w:trPr>
        <w:tc>
          <w:tcPr>
            <w:tcW w:w="9535" w:type="dxa"/>
            <w:gridSpan w:val="2"/>
            <w:shd w:val="clear" w:color="auto" w:fill="BFBFBF" w:themeFill="background1" w:themeFillShade="BF"/>
          </w:tcPr>
          <w:p w14:paraId="7A9EA078" w14:textId="5AD51048" w:rsidR="009B2732" w:rsidRPr="00B21558" w:rsidRDefault="0077778A" w:rsidP="0077778A">
            <w:pPr>
              <w:spacing w:before="240" w:after="120"/>
              <w:jc w:val="center"/>
              <w:rPr>
                <w:b/>
                <w:i/>
                <w:lang w:val="fr-FR"/>
              </w:rPr>
            </w:pPr>
            <w:r w:rsidRPr="00B21558">
              <w:rPr>
                <w:b/>
                <w:i/>
                <w:lang w:val="fr-FR"/>
              </w:rPr>
              <w:t>Recommandation n° 43</w:t>
            </w:r>
          </w:p>
        </w:tc>
      </w:tr>
      <w:tr w:rsidR="009B2732" w:rsidRPr="0087308D" w14:paraId="41CBB854" w14:textId="77777777" w:rsidTr="00BC2AF0">
        <w:tc>
          <w:tcPr>
            <w:tcW w:w="9535" w:type="dxa"/>
            <w:gridSpan w:val="2"/>
            <w:shd w:val="clear" w:color="auto" w:fill="D9D9D9" w:themeFill="background1" w:themeFillShade="D9"/>
          </w:tcPr>
          <w:p w14:paraId="4FDBE421" w14:textId="41E5B5CC" w:rsidR="009B2732" w:rsidRPr="00B21558" w:rsidRDefault="0077778A" w:rsidP="0077778A">
            <w:pPr>
              <w:spacing w:before="240" w:after="120"/>
              <w:rPr>
                <w:lang w:val="fr-FR"/>
              </w:rPr>
            </w:pPr>
            <w:r w:rsidRPr="00B21558">
              <w:rPr>
                <w:lang w:val="fr-FR"/>
              </w:rPr>
              <w:t>Examiner comment améliorer le rôle de l</w:t>
            </w:r>
            <w:r w:rsidR="007E69FB" w:rsidRPr="00B21558">
              <w:rPr>
                <w:lang w:val="fr-FR"/>
              </w:rPr>
              <w:t>’</w:t>
            </w:r>
            <w:r w:rsidRPr="00B21558">
              <w:rPr>
                <w:lang w:val="fr-FR"/>
              </w:rPr>
              <w:t>OMPI dans la recherche de partenaires pour le financement et l</w:t>
            </w:r>
            <w:r w:rsidR="007E69FB" w:rsidRPr="00B21558">
              <w:rPr>
                <w:lang w:val="fr-FR"/>
              </w:rPr>
              <w:t>’</w:t>
            </w:r>
            <w:r w:rsidRPr="00B21558">
              <w:rPr>
                <w:lang w:val="fr-FR"/>
              </w:rPr>
              <w:t>exécution de projets relatifs à la fourniture d</w:t>
            </w:r>
            <w:r w:rsidR="007E69FB" w:rsidRPr="00B21558">
              <w:rPr>
                <w:lang w:val="fr-FR"/>
              </w:rPr>
              <w:t>’</w:t>
            </w:r>
            <w:r w:rsidRPr="00B21558">
              <w:rPr>
                <w:lang w:val="fr-FR"/>
              </w:rPr>
              <w:t>une assistance ayant trait à la propriété intellectuelle dans le cadre d</w:t>
            </w:r>
            <w:r w:rsidR="007E69FB" w:rsidRPr="00B21558">
              <w:rPr>
                <w:lang w:val="fr-FR"/>
              </w:rPr>
              <w:t>’</w:t>
            </w:r>
            <w:r w:rsidRPr="00B21558">
              <w:rPr>
                <w:lang w:val="fr-FR"/>
              </w:rPr>
              <w:t>une procédure transparente et contrôlée par les membres et sans préjudice des activités de l</w:t>
            </w:r>
            <w:r w:rsidR="007E69FB" w:rsidRPr="00B21558">
              <w:rPr>
                <w:lang w:val="fr-FR"/>
              </w:rPr>
              <w:t>’</w:t>
            </w:r>
            <w:r w:rsidRPr="00B21558">
              <w:rPr>
                <w:lang w:val="fr-FR"/>
              </w:rPr>
              <w:t>OMPI en cours.</w:t>
            </w:r>
          </w:p>
        </w:tc>
      </w:tr>
      <w:tr w:rsidR="009B2732" w:rsidRPr="00B21558" w14:paraId="00D33071" w14:textId="77777777" w:rsidTr="00BC2AF0">
        <w:tc>
          <w:tcPr>
            <w:tcW w:w="2503" w:type="dxa"/>
          </w:tcPr>
          <w:p w14:paraId="3F6B4F66" w14:textId="68B0641C"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7032" w:type="dxa"/>
          </w:tcPr>
          <w:p w14:paraId="4ACF2DE2" w14:textId="003E7729" w:rsidR="0077778A" w:rsidRPr="00B21558" w:rsidRDefault="009B2732" w:rsidP="009B2732">
            <w:pPr>
              <w:spacing w:before="240" w:after="240"/>
              <w:rPr>
                <w:lang w:val="fr-FR"/>
              </w:rPr>
            </w:pPr>
            <w:r w:rsidRPr="00B21558">
              <w:rPr>
                <w:lang w:val="fr-FR"/>
              </w:rPr>
              <w:t xml:space="preserve">8, 9 </w:t>
            </w:r>
            <w:r w:rsidR="0098318E" w:rsidRPr="00B21558">
              <w:rPr>
                <w:lang w:val="fr-FR"/>
              </w:rPr>
              <w:t>et</w:t>
            </w:r>
            <w:r w:rsidRPr="00B21558">
              <w:rPr>
                <w:lang w:val="fr-FR"/>
              </w:rPr>
              <w:t xml:space="preserve"> 22</w:t>
            </w:r>
          </w:p>
          <w:p w14:paraId="163B6D0C" w14:textId="26A609B5" w:rsidR="009B2732" w:rsidRPr="00B21558" w:rsidRDefault="009B2732" w:rsidP="009B2732">
            <w:pPr>
              <w:spacing w:before="240" w:after="240"/>
              <w:ind w:firstLine="567"/>
              <w:rPr>
                <w:lang w:val="fr-FR"/>
              </w:rPr>
            </w:pPr>
          </w:p>
        </w:tc>
      </w:tr>
      <w:tr w:rsidR="009B2732" w:rsidRPr="0087308D" w14:paraId="54FCA31D" w14:textId="77777777" w:rsidTr="00BC2AF0">
        <w:tc>
          <w:tcPr>
            <w:tcW w:w="2503" w:type="dxa"/>
          </w:tcPr>
          <w:p w14:paraId="40F612AD" w14:textId="128E8156"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7032" w:type="dxa"/>
          </w:tcPr>
          <w:p w14:paraId="3B375675" w14:textId="3640958F" w:rsidR="009B2732" w:rsidRPr="00B21558" w:rsidRDefault="00044B07" w:rsidP="00044B07">
            <w:pPr>
              <w:spacing w:before="240" w:after="120"/>
              <w:rPr>
                <w:lang w:val="fr-FR"/>
              </w:rPr>
            </w:pPr>
            <w:r w:rsidRPr="00B21558">
              <w:rPr>
                <w:lang w:val="fr-FR"/>
              </w:rPr>
              <w:t>Cette recommandation n</w:t>
            </w:r>
            <w:r w:rsidR="007E69FB" w:rsidRPr="00B21558">
              <w:rPr>
                <w:lang w:val="fr-FR"/>
              </w:rPr>
              <w:t>’</w:t>
            </w:r>
            <w:r w:rsidRPr="00B21558">
              <w:rPr>
                <w:lang w:val="fr-FR"/>
              </w:rPr>
              <w:t>a pas encore été examinée par</w:t>
            </w:r>
            <w:r w:rsidR="007E69FB" w:rsidRPr="00B21558">
              <w:rPr>
                <w:lang w:val="fr-FR"/>
              </w:rPr>
              <w:t xml:space="preserve"> le C</w:t>
            </w:r>
            <w:r w:rsidR="00D3434E" w:rsidRPr="00B21558">
              <w:rPr>
                <w:lang w:val="fr-FR"/>
              </w:rPr>
              <w:t>DIP.  La</w:t>
            </w:r>
            <w:r w:rsidRPr="00B21558">
              <w:rPr>
                <w:lang w:val="fr-FR"/>
              </w:rPr>
              <w:t xml:space="preserve"> mise en œuvre débutera lorsque les activités auront été approuvées par les États membres.</w:t>
            </w:r>
            <w:r w:rsidR="009B2732" w:rsidRPr="00B21558">
              <w:rPr>
                <w:lang w:val="fr-FR"/>
              </w:rPr>
              <w:t xml:space="preserve">  </w:t>
            </w:r>
          </w:p>
        </w:tc>
      </w:tr>
      <w:tr w:rsidR="009B2732" w:rsidRPr="00B21558" w14:paraId="1EF0B4F9" w14:textId="77777777" w:rsidTr="00BC2AF0">
        <w:tc>
          <w:tcPr>
            <w:tcW w:w="2503" w:type="dxa"/>
          </w:tcPr>
          <w:p w14:paraId="7B0A7CDA" w14:textId="12FF64FF"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7032" w:type="dxa"/>
          </w:tcPr>
          <w:p w14:paraId="5C64B7EC" w14:textId="5920124A" w:rsidR="009B2732" w:rsidRPr="00B21558" w:rsidRDefault="0077778A" w:rsidP="0077778A">
            <w:pPr>
              <w:spacing w:before="240" w:after="240"/>
              <w:rPr>
                <w:szCs w:val="24"/>
                <w:lang w:val="fr-FR"/>
              </w:rPr>
            </w:pPr>
            <w:proofErr w:type="spellStart"/>
            <w:r w:rsidRPr="00B21558">
              <w:rPr>
                <w:szCs w:val="24"/>
                <w:lang w:val="fr-FR"/>
              </w:rPr>
              <w:t>n.d</w:t>
            </w:r>
            <w:proofErr w:type="spellEnd"/>
            <w:r w:rsidRPr="00B21558">
              <w:rPr>
                <w:szCs w:val="24"/>
                <w:lang w:val="fr-FR"/>
              </w:rPr>
              <w:t>.</w:t>
            </w:r>
          </w:p>
        </w:tc>
      </w:tr>
      <w:tr w:rsidR="009B2732" w:rsidRPr="0087308D" w14:paraId="59618E7F" w14:textId="77777777" w:rsidTr="00BC2AF0">
        <w:tc>
          <w:tcPr>
            <w:tcW w:w="2503" w:type="dxa"/>
          </w:tcPr>
          <w:p w14:paraId="135B7EF0" w14:textId="41754BEA"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7032" w:type="dxa"/>
          </w:tcPr>
          <w:p w14:paraId="23F92668" w14:textId="321172FB" w:rsidR="007E69FB" w:rsidRPr="00B21558" w:rsidRDefault="0077778A" w:rsidP="0077778A">
            <w:pPr>
              <w:spacing w:before="240" w:after="240"/>
              <w:rPr>
                <w:lang w:val="fr-FR"/>
              </w:rPr>
            </w:pPr>
            <w:r w:rsidRPr="00B21558">
              <w:rPr>
                <w:lang w:val="fr-FR"/>
              </w:rPr>
              <w:t>Bien que cette recommandation n</w:t>
            </w:r>
            <w:r w:rsidR="007E69FB" w:rsidRPr="00B21558">
              <w:rPr>
                <w:lang w:val="fr-FR"/>
              </w:rPr>
              <w:t>’</w:t>
            </w:r>
            <w:r w:rsidRPr="00B21558">
              <w:rPr>
                <w:lang w:val="fr-FR"/>
              </w:rPr>
              <w:t>ait pas encore été examinée par</w:t>
            </w:r>
            <w:r w:rsidR="007E69FB" w:rsidRPr="00B21558">
              <w:rPr>
                <w:lang w:val="fr-FR"/>
              </w:rPr>
              <w:t xml:space="preserve"> le CDI</w:t>
            </w:r>
            <w:r w:rsidRPr="00B21558">
              <w:rPr>
                <w:lang w:val="fr-FR"/>
              </w:rPr>
              <w:t>P, l</w:t>
            </w:r>
            <w:r w:rsidR="007E69FB" w:rsidRPr="00B21558">
              <w:rPr>
                <w:lang w:val="fr-FR"/>
              </w:rPr>
              <w:t>’</w:t>
            </w:r>
            <w:r w:rsidRPr="00B21558">
              <w:rPr>
                <w:lang w:val="fr-FR"/>
              </w:rPr>
              <w:t>OMPI coordonne avec succès plusieurs partenariats public</w:t>
            </w:r>
            <w:r w:rsidR="0043240C" w:rsidRPr="00B21558">
              <w:rPr>
                <w:lang w:val="fr-FR"/>
              </w:rPr>
              <w:noBreakHyphen/>
            </w:r>
            <w:r w:rsidRPr="00B21558">
              <w:rPr>
                <w:lang w:val="fr-FR"/>
              </w:rPr>
              <w:t>privé, qui permettent au secteur des entreprises et à la société civile de partager leurs compétences et de financer une série de politiques publiques importantes sur lesquelles repose la mission de l</w:t>
            </w:r>
            <w:r w:rsidR="007E69FB" w:rsidRPr="00B21558">
              <w:rPr>
                <w:lang w:val="fr-FR"/>
              </w:rPr>
              <w:t>’</w:t>
            </w:r>
            <w:r w:rsidRPr="00B21558">
              <w:rPr>
                <w:lang w:val="fr-FR"/>
              </w:rPr>
              <w:t>O</w:t>
            </w:r>
            <w:r w:rsidR="00D3434E" w:rsidRPr="00B21558">
              <w:rPr>
                <w:lang w:val="fr-FR"/>
              </w:rPr>
              <w:t>MPI.  Il</w:t>
            </w:r>
            <w:r w:rsidRPr="00B21558">
              <w:rPr>
                <w:lang w:val="fr-FR"/>
              </w:rPr>
              <w:t xml:space="preserve"> convient de mentionner les partenariats suivants</w:t>
            </w:r>
            <w:r w:rsidR="007E69FB" w:rsidRPr="00B21558">
              <w:rPr>
                <w:lang w:val="fr-FR"/>
              </w:rPr>
              <w:t> :</w:t>
            </w:r>
          </w:p>
          <w:p w14:paraId="2E99F582" w14:textId="2B2ADF86" w:rsidR="0077778A" w:rsidRPr="00B21558" w:rsidRDefault="000F4997" w:rsidP="001B4249">
            <w:pPr>
              <w:pStyle w:val="ListParagraph"/>
              <w:numPr>
                <w:ilvl w:val="0"/>
                <w:numId w:val="10"/>
              </w:numPr>
              <w:spacing w:after="240"/>
              <w:ind w:left="921" w:hanging="567"/>
              <w:contextualSpacing w:val="0"/>
              <w:rPr>
                <w:lang w:val="fr-FR"/>
              </w:rPr>
            </w:pPr>
            <w:r w:rsidRPr="00B21558">
              <w:rPr>
                <w:lang w:val="fr-CH"/>
              </w:rPr>
              <w:t>Le Consortium pour des livres accessibles (ABC) a poursuivi l</w:t>
            </w:r>
            <w:r w:rsidR="007E69FB" w:rsidRPr="00B21558">
              <w:rPr>
                <w:lang w:val="fr-CH"/>
              </w:rPr>
              <w:t>’</w:t>
            </w:r>
            <w:r w:rsidRPr="00B21558">
              <w:rPr>
                <w:lang w:val="fr-CH"/>
              </w:rPr>
              <w:t>expansion de ses activités et a trouvé de nouveaux partenaires dans des pays en développement et</w:t>
            </w:r>
            <w:r w:rsidR="007E69FB" w:rsidRPr="00B21558">
              <w:rPr>
                <w:lang w:val="fr-CH"/>
              </w:rPr>
              <w:t xml:space="preserve"> des </w:t>
            </w:r>
            <w:r w:rsidR="00D3434E" w:rsidRPr="00B21558">
              <w:rPr>
                <w:lang w:val="fr-CH"/>
              </w:rPr>
              <w:t>PMA.  Le</w:t>
            </w:r>
            <w:r w:rsidRPr="00B21558">
              <w:rPr>
                <w:lang w:val="fr-CH"/>
              </w:rPr>
              <w:t>s activités de renforcement des capacités connaissent une demande croissante et à ce titre, des formations et une assistance technique sur les dernières techniques de production de livres en format accessible sont fourni</w:t>
            </w:r>
            <w:r w:rsidR="00D3434E" w:rsidRPr="00B21558">
              <w:rPr>
                <w:lang w:val="fr-CH"/>
              </w:rPr>
              <w:t>es.  Le</w:t>
            </w:r>
            <w:r w:rsidRPr="00B21558">
              <w:rPr>
                <w:lang w:val="fr-CH"/>
              </w:rPr>
              <w:t xml:space="preserve"> service mondial d</w:t>
            </w:r>
            <w:r w:rsidR="007E69FB" w:rsidRPr="00B21558">
              <w:rPr>
                <w:lang w:val="fr-CH"/>
              </w:rPr>
              <w:t>’</w:t>
            </w:r>
            <w:r w:rsidRPr="00B21558">
              <w:rPr>
                <w:lang w:val="fr-CH"/>
              </w:rPr>
              <w:t>échange de livres de l</w:t>
            </w:r>
            <w:r w:rsidR="007E69FB" w:rsidRPr="00B21558">
              <w:rPr>
                <w:lang w:val="fr-CH"/>
              </w:rPr>
              <w:t>’</w:t>
            </w:r>
            <w:r w:rsidRPr="00B21558">
              <w:rPr>
                <w:lang w:val="fr-CH"/>
              </w:rPr>
              <w:t>ABC, un catalogue et un service en ligne d</w:t>
            </w:r>
            <w:r w:rsidR="007E69FB" w:rsidRPr="00B21558">
              <w:rPr>
                <w:lang w:val="fr-CH"/>
              </w:rPr>
              <w:t>’</w:t>
            </w:r>
            <w:r w:rsidRPr="00B21558">
              <w:rPr>
                <w:lang w:val="fr-CH"/>
              </w:rPr>
              <w:t>échange de livres accessibles créé par l</w:t>
            </w:r>
            <w:r w:rsidR="007E69FB" w:rsidRPr="00B21558">
              <w:rPr>
                <w:lang w:val="fr-CH"/>
              </w:rPr>
              <w:t>’</w:t>
            </w:r>
            <w:r w:rsidRPr="00B21558">
              <w:rPr>
                <w:lang w:val="fr-CH"/>
              </w:rPr>
              <w:t>OMPI, a poursuivi sa progression.  L</w:t>
            </w:r>
            <w:r w:rsidR="007E69FB" w:rsidRPr="00B21558">
              <w:rPr>
                <w:lang w:val="fr-CH"/>
              </w:rPr>
              <w:t>’</w:t>
            </w:r>
            <w:r w:rsidRPr="00B21558">
              <w:rPr>
                <w:lang w:val="fr-CH"/>
              </w:rPr>
              <w:t>ABC a également poursuivi ses efforts de promotion auprès du secteur de l</w:t>
            </w:r>
            <w:r w:rsidR="007E69FB" w:rsidRPr="00B21558">
              <w:rPr>
                <w:lang w:val="fr-CH"/>
              </w:rPr>
              <w:t>’</w:t>
            </w:r>
            <w:r w:rsidRPr="00B21558">
              <w:rPr>
                <w:lang w:val="fr-CH"/>
              </w:rPr>
              <w:t>édition pour que les livres électroniques puissent être consultés aussi bien par les voyants que par les personnes ayant des difficultés de lecture des textes imprim</w:t>
            </w:r>
            <w:r w:rsidR="00D3434E" w:rsidRPr="00B21558">
              <w:rPr>
                <w:lang w:val="fr-CH"/>
              </w:rPr>
              <w:t>és.  Fi</w:t>
            </w:r>
            <w:r w:rsidRPr="00B21558">
              <w:rPr>
                <w:lang w:val="fr-CH"/>
              </w:rPr>
              <w:t>n</w:t>
            </w:r>
            <w:r w:rsidR="001533BA" w:rsidRPr="00B21558">
              <w:rPr>
                <w:lang w:val="fr-CH"/>
              </w:rPr>
              <w:t> </w:t>
            </w:r>
            <w:r w:rsidRPr="00B21558">
              <w:rPr>
                <w:lang w:val="fr-CH"/>
              </w:rPr>
              <w:t>2020, l</w:t>
            </w:r>
            <w:r w:rsidR="007E69FB" w:rsidRPr="00B21558">
              <w:rPr>
                <w:lang w:val="fr-CH"/>
              </w:rPr>
              <w:t>’</w:t>
            </w:r>
            <w:r w:rsidRPr="00B21558">
              <w:rPr>
                <w:lang w:val="fr-CH"/>
              </w:rPr>
              <w:t>ABC avait mis à disposition près de 600 000</w:t>
            </w:r>
            <w:r w:rsidR="001533BA" w:rsidRPr="00B21558">
              <w:rPr>
                <w:lang w:val="fr-CH"/>
              </w:rPr>
              <w:t> </w:t>
            </w:r>
            <w:r w:rsidRPr="00B21558">
              <w:rPr>
                <w:lang w:val="fr-CH"/>
              </w:rPr>
              <w:t>œuvres accessibles pour l</w:t>
            </w:r>
            <w:r w:rsidR="007E69FB" w:rsidRPr="00B21558">
              <w:rPr>
                <w:lang w:val="fr-CH"/>
              </w:rPr>
              <w:t>’</w:t>
            </w:r>
            <w:r w:rsidRPr="00B21558">
              <w:rPr>
                <w:lang w:val="fr-CH"/>
              </w:rPr>
              <w:t>échange transfrontière, sans qu</w:t>
            </w:r>
            <w:r w:rsidR="007E69FB" w:rsidRPr="00B21558">
              <w:rPr>
                <w:lang w:val="fr-CH"/>
              </w:rPr>
              <w:t>’</w:t>
            </w:r>
            <w:r w:rsidRPr="00B21558">
              <w:rPr>
                <w:lang w:val="fr-CH"/>
              </w:rPr>
              <w:t>il soit nécessaire d</w:t>
            </w:r>
            <w:r w:rsidR="007E69FB" w:rsidRPr="00B21558">
              <w:rPr>
                <w:lang w:val="fr-CH"/>
              </w:rPr>
              <w:t>’</w:t>
            </w:r>
            <w:r w:rsidRPr="00B21558">
              <w:rPr>
                <w:lang w:val="fr-CH"/>
              </w:rPr>
              <w:t>obtenir l</w:t>
            </w:r>
            <w:r w:rsidR="007E69FB" w:rsidRPr="00B21558">
              <w:rPr>
                <w:lang w:val="fr-CH"/>
              </w:rPr>
              <w:t>’</w:t>
            </w:r>
            <w:r w:rsidRPr="00B21558">
              <w:rPr>
                <w:lang w:val="fr-CH"/>
              </w:rPr>
              <w:t>autorisation du titulaire des droits, en vertu du Traité de Marrakech, à destination des aveugles, des déficients visuels et des personnes ayant d</w:t>
            </w:r>
            <w:r w:rsidR="007E69FB" w:rsidRPr="00B21558">
              <w:rPr>
                <w:lang w:val="fr-CH"/>
              </w:rPr>
              <w:t>’</w:t>
            </w:r>
            <w:r w:rsidRPr="00B21558">
              <w:rPr>
                <w:lang w:val="fr-CH"/>
              </w:rPr>
              <w:t>autres difficultés de lecture des textes imprim</w:t>
            </w:r>
            <w:r w:rsidR="00D3434E" w:rsidRPr="00B21558">
              <w:rPr>
                <w:lang w:val="fr-CH"/>
              </w:rPr>
              <w:t>és.  Po</w:t>
            </w:r>
            <w:r w:rsidRPr="00B21558">
              <w:rPr>
                <w:lang w:val="fr-CH"/>
              </w:rPr>
              <w:t>ur de plus amples renseignements sur cette initiative, voir la recommandation</w:t>
            </w:r>
            <w:r w:rsidR="000979AE" w:rsidRPr="00B21558">
              <w:rPr>
                <w:lang w:val="fr-CH"/>
              </w:rPr>
              <w:t xml:space="preserve"> n°</w:t>
            </w:r>
            <w:r w:rsidRPr="00B21558">
              <w:rPr>
                <w:lang w:val="fr-CH"/>
              </w:rPr>
              <w:t> 27</w:t>
            </w:r>
            <w:r w:rsidR="009B2732" w:rsidRPr="00B21558">
              <w:rPr>
                <w:lang w:val="fr-FR"/>
              </w:rPr>
              <w:t>.</w:t>
            </w:r>
          </w:p>
          <w:p w14:paraId="3189A905" w14:textId="394E1053" w:rsidR="007E69FB" w:rsidRPr="00B21558" w:rsidRDefault="000F4997" w:rsidP="001B4249">
            <w:pPr>
              <w:pStyle w:val="ListParagraph"/>
              <w:numPr>
                <w:ilvl w:val="0"/>
                <w:numId w:val="10"/>
              </w:numPr>
              <w:spacing w:after="240"/>
              <w:ind w:left="921" w:hanging="567"/>
              <w:contextualSpacing w:val="0"/>
              <w:rPr>
                <w:lang w:val="fr-FR"/>
              </w:rPr>
            </w:pPr>
            <w:r w:rsidRPr="00B21558">
              <w:rPr>
                <w:lang w:val="fr-CH"/>
              </w:rPr>
              <w:t>La plateforme WIPO</w:t>
            </w:r>
            <w:r w:rsidR="000979AE" w:rsidRPr="00B21558">
              <w:rPr>
                <w:lang w:val="fr-CH"/>
              </w:rPr>
              <w:t> </w:t>
            </w:r>
            <w:proofErr w:type="spellStart"/>
            <w:proofErr w:type="gramStart"/>
            <w:r w:rsidRPr="00B21558">
              <w:rPr>
                <w:lang w:val="fr-CH"/>
              </w:rPr>
              <w:t>Re:Search</w:t>
            </w:r>
            <w:proofErr w:type="spellEnd"/>
            <w:proofErr w:type="gramEnd"/>
            <w:r w:rsidRPr="00B21558">
              <w:rPr>
                <w:lang w:val="fr-CH"/>
              </w:rPr>
              <w:t xml:space="preserve"> a poursuivi ses activités de soutien de</w:t>
            </w:r>
            <w:r w:rsidRPr="00B21558">
              <w:rPr>
                <w:lang w:val="fr-FR"/>
              </w:rPr>
              <w:t xml:space="preserve"> </w:t>
            </w:r>
            <w:r w:rsidRPr="00B21558">
              <w:rPr>
                <w:lang w:val="fr-CH"/>
              </w:rPr>
              <w:t>la recherche</w:t>
            </w:r>
            <w:r w:rsidR="0043240C" w:rsidRPr="00B21558">
              <w:rPr>
                <w:lang w:val="fr-CH"/>
              </w:rPr>
              <w:noBreakHyphen/>
            </w:r>
            <w:r w:rsidRPr="00B21558">
              <w:rPr>
                <w:lang w:val="fr-CH"/>
              </w:rPr>
              <w:t>développement à un stade précoce dans la lutte contre les maladies tropicales négligées, le paludisme et la tuberculose au titre de son plan stratégique de cinq</w:t>
            </w:r>
            <w:r w:rsidR="000979AE" w:rsidRPr="00B21558">
              <w:rPr>
                <w:lang w:val="fr-CH"/>
              </w:rPr>
              <w:t> </w:t>
            </w:r>
            <w:r w:rsidRPr="00B21558">
              <w:rPr>
                <w:lang w:val="fr-CH"/>
              </w:rPr>
              <w:t xml:space="preserve">ans déployé </w:t>
            </w:r>
            <w:r w:rsidR="007E69FB" w:rsidRPr="00B21558">
              <w:rPr>
                <w:lang w:val="fr-CH"/>
              </w:rPr>
              <w:t>en 2017</w:t>
            </w:r>
            <w:r w:rsidRPr="00B21558">
              <w:rPr>
                <w:lang w:val="fr-CH"/>
              </w:rPr>
              <w:t>.  De nouveaux membres ont été recrutés, des accords de coopération ont été mis en place en vue de rendre la propriété intellectuelle accessible aux chercheurs, un recueil d</w:t>
            </w:r>
            <w:r w:rsidR="007E69FB" w:rsidRPr="00B21558">
              <w:rPr>
                <w:lang w:val="fr-CH"/>
              </w:rPr>
              <w:t>’</w:t>
            </w:r>
            <w:r w:rsidRPr="00B21558">
              <w:rPr>
                <w:lang w:val="fr-CH"/>
              </w:rPr>
              <w:t>exemples de réussites a été publié et une aide a été apportée afin d</w:t>
            </w:r>
            <w:r w:rsidR="007E69FB" w:rsidRPr="00B21558">
              <w:rPr>
                <w:lang w:val="fr-CH"/>
              </w:rPr>
              <w:t>’</w:t>
            </w:r>
            <w:r w:rsidRPr="00B21558">
              <w:rPr>
                <w:lang w:val="fr-CH"/>
              </w:rPr>
              <w:t>améliorer les capacités en matière de recherche scientifique dans le cadre du programme de bourse de WIPO</w:t>
            </w:r>
            <w:r w:rsidR="000979AE" w:rsidRPr="00B21558">
              <w:rPr>
                <w:lang w:val="fr-CH"/>
              </w:rPr>
              <w:t> </w:t>
            </w:r>
            <w:proofErr w:type="spellStart"/>
            <w:r w:rsidRPr="00B21558">
              <w:rPr>
                <w:lang w:val="fr-CH"/>
              </w:rPr>
              <w:t>Re</w:t>
            </w:r>
            <w:proofErr w:type="spellEnd"/>
            <w:proofErr w:type="gramStart"/>
            <w:r w:rsidR="001533BA" w:rsidRPr="00B21558">
              <w:rPr>
                <w:lang w:val="fr-CH"/>
              </w:rPr>
              <w:t> </w:t>
            </w:r>
            <w:r w:rsidRPr="00B21558">
              <w:rPr>
                <w:lang w:val="fr-CH"/>
              </w:rPr>
              <w:t>:</w:t>
            </w:r>
            <w:proofErr w:type="spellStart"/>
            <w:r w:rsidRPr="00B21558">
              <w:rPr>
                <w:lang w:val="fr-CH"/>
              </w:rPr>
              <w:t>Sear</w:t>
            </w:r>
            <w:r w:rsidR="00D3434E" w:rsidRPr="00B21558">
              <w:rPr>
                <w:lang w:val="fr-CH"/>
              </w:rPr>
              <w:t>ch</w:t>
            </w:r>
            <w:proofErr w:type="spellEnd"/>
            <w:proofErr w:type="gramEnd"/>
            <w:r w:rsidR="00D3434E" w:rsidRPr="00B21558">
              <w:rPr>
                <w:lang w:val="fr-CH"/>
              </w:rPr>
              <w:t>.  La</w:t>
            </w:r>
            <w:r w:rsidRPr="00B21558">
              <w:rPr>
                <w:lang w:val="fr-CH"/>
              </w:rPr>
              <w:t xml:space="preserve"> plateforme comprend actuellement plus de 150</w:t>
            </w:r>
            <w:r w:rsidR="001533BA" w:rsidRPr="00B21558">
              <w:rPr>
                <w:lang w:val="fr-CH"/>
              </w:rPr>
              <w:t> </w:t>
            </w:r>
            <w:r w:rsidRPr="00B21558">
              <w:rPr>
                <w:lang w:val="fr-CH"/>
              </w:rPr>
              <w:t>établissements unive</w:t>
            </w:r>
            <w:r w:rsidR="001533BA" w:rsidRPr="00B21558">
              <w:rPr>
                <w:lang w:val="fr-CH"/>
              </w:rPr>
              <w:t>r</w:t>
            </w:r>
            <w:r w:rsidRPr="00B21558">
              <w:rPr>
                <w:lang w:val="fr-CH"/>
              </w:rPr>
              <w:t>sitaires, organisations gouvernem</w:t>
            </w:r>
            <w:r w:rsidR="001533BA" w:rsidRPr="00B21558">
              <w:rPr>
                <w:lang w:val="fr-CH"/>
              </w:rPr>
              <w:t>e</w:t>
            </w:r>
            <w:r w:rsidRPr="00B21558">
              <w:rPr>
                <w:lang w:val="fr-CH"/>
              </w:rPr>
              <w:t>ntales et entreprises pharmaceutiques dans le monde et offre un appui à 52</w:t>
            </w:r>
            <w:r w:rsidR="001533BA" w:rsidRPr="00B21558">
              <w:rPr>
                <w:lang w:val="fr-CH"/>
              </w:rPr>
              <w:t> </w:t>
            </w:r>
            <w:r w:rsidRPr="00B21558">
              <w:rPr>
                <w:lang w:val="fr-CH"/>
              </w:rPr>
              <w:t>partenariats novateurs en cours</w:t>
            </w:r>
            <w:r w:rsidR="009B2732" w:rsidRPr="00B21558">
              <w:rPr>
                <w:lang w:val="fr-FR"/>
              </w:rPr>
              <w:t>.</w:t>
            </w:r>
          </w:p>
          <w:p w14:paraId="491D351A" w14:textId="45A347D0" w:rsidR="0077778A" w:rsidRPr="00B21558" w:rsidRDefault="000F4997" w:rsidP="001B4249">
            <w:pPr>
              <w:pStyle w:val="ListParagraph"/>
              <w:numPr>
                <w:ilvl w:val="0"/>
                <w:numId w:val="10"/>
              </w:numPr>
              <w:spacing w:after="240"/>
              <w:ind w:left="921" w:hanging="567"/>
              <w:contextualSpacing w:val="0"/>
              <w:rPr>
                <w:lang w:val="fr-FR"/>
              </w:rPr>
            </w:pPr>
            <w:r w:rsidRPr="00B21558">
              <w:rPr>
                <w:lang w:val="fr-CH"/>
              </w:rPr>
              <w:t>La plateforme d</w:t>
            </w:r>
            <w:r w:rsidR="007E69FB" w:rsidRPr="00B21558">
              <w:rPr>
                <w:lang w:val="fr-CH"/>
              </w:rPr>
              <w:t>’</w:t>
            </w:r>
            <w:r w:rsidRPr="00B21558">
              <w:rPr>
                <w:lang w:val="fr-CH"/>
              </w:rPr>
              <w:t>accès à la recherche pour le développement et l</w:t>
            </w:r>
            <w:r w:rsidR="007E69FB" w:rsidRPr="00B21558">
              <w:rPr>
                <w:lang w:val="fr-CH"/>
              </w:rPr>
              <w:t>’</w:t>
            </w:r>
            <w:r w:rsidRPr="00B21558">
              <w:rPr>
                <w:lang w:val="fr-CH"/>
              </w:rPr>
              <w:t>innovation a continué de fournir un accès gratuit ou à bas prix à un nombre croissant de revues scientifiques, de livres électroniques et d</w:t>
            </w:r>
            <w:r w:rsidR="007E69FB" w:rsidRPr="00B21558">
              <w:rPr>
                <w:lang w:val="fr-CH"/>
              </w:rPr>
              <w:t>’</w:t>
            </w:r>
            <w:r w:rsidRPr="00B21558">
              <w:rPr>
                <w:lang w:val="fr-CH"/>
              </w:rPr>
              <w:t>ouvrages de référence par abonnement dans des pays en développeme</w:t>
            </w:r>
            <w:r w:rsidR="00D3434E" w:rsidRPr="00B21558">
              <w:rPr>
                <w:lang w:val="fr-CH"/>
              </w:rPr>
              <w:t>nt.  La</w:t>
            </w:r>
            <w:r w:rsidRPr="00B21558">
              <w:rPr>
                <w:lang w:val="fr-CH"/>
              </w:rPr>
              <w:t xml:space="preserve"> plateforme comprend actuellement plus de 50</w:t>
            </w:r>
            <w:r w:rsidR="001533BA" w:rsidRPr="00B21558">
              <w:rPr>
                <w:lang w:val="fr-CH"/>
              </w:rPr>
              <w:t> </w:t>
            </w:r>
            <w:r w:rsidRPr="00B21558">
              <w:rPr>
                <w:lang w:val="fr-CH"/>
              </w:rPr>
              <w:t>éditeurs et offre un accès à quelque 50 000</w:t>
            </w:r>
            <w:r w:rsidR="001533BA" w:rsidRPr="00B21558">
              <w:rPr>
                <w:lang w:val="fr-CH"/>
              </w:rPr>
              <w:t> </w:t>
            </w:r>
            <w:r w:rsidRPr="00B21558">
              <w:rPr>
                <w:lang w:val="fr-CH"/>
              </w:rPr>
              <w:t>revues, livres et ouvrages de référence à plus de 125</w:t>
            </w:r>
            <w:r w:rsidR="00F31E52" w:rsidRPr="00B21558">
              <w:rPr>
                <w:lang w:val="fr-CH"/>
              </w:rPr>
              <w:t> </w:t>
            </w:r>
            <w:r w:rsidRPr="00B21558">
              <w:rPr>
                <w:lang w:val="fr-CH"/>
              </w:rPr>
              <w:t>pays en développeme</w:t>
            </w:r>
            <w:r w:rsidR="00D3434E" w:rsidRPr="00B21558">
              <w:rPr>
                <w:lang w:val="fr-CH"/>
              </w:rPr>
              <w:t>nt.  En</w:t>
            </w:r>
            <w:r w:rsidRPr="00B21558">
              <w:rPr>
                <w:lang w:val="fr-CH"/>
              </w:rPr>
              <w:t xml:space="preserve"> raison de la pandémie de COVID</w:t>
            </w:r>
            <w:r w:rsidR="0043240C" w:rsidRPr="00B21558">
              <w:rPr>
                <w:lang w:val="fr-CH"/>
              </w:rPr>
              <w:noBreakHyphen/>
            </w:r>
            <w:r w:rsidRPr="00B21558">
              <w:rPr>
                <w:lang w:val="fr-CH"/>
              </w:rPr>
              <w:t>19, les établissements de recherche de plusieurs pays ont dû ponctuellement fermer, et le fait que l</w:t>
            </w:r>
            <w:r w:rsidR="007E69FB" w:rsidRPr="00B21558">
              <w:rPr>
                <w:lang w:val="fr-CH"/>
              </w:rPr>
              <w:t>’</w:t>
            </w:r>
            <w:r w:rsidRPr="00B21558">
              <w:rPr>
                <w:lang w:val="fr-CH"/>
              </w:rPr>
              <w:t>accès est généralement effectué au moyen des postes de travail des bibliothèques des établissements, cela a conduit à une diminution du nombre d</w:t>
            </w:r>
            <w:r w:rsidR="007E69FB" w:rsidRPr="00B21558">
              <w:rPr>
                <w:lang w:val="fr-CH"/>
              </w:rPr>
              <w:t>’</w:t>
            </w:r>
            <w:r w:rsidRPr="00B21558">
              <w:rPr>
                <w:lang w:val="fr-CH"/>
              </w:rPr>
              <w:t xml:space="preserve">établissements actifs </w:t>
            </w:r>
            <w:r w:rsidR="007E69FB" w:rsidRPr="00B21558">
              <w:rPr>
                <w:lang w:val="fr-CH"/>
              </w:rPr>
              <w:t>en 2020</w:t>
            </w:r>
            <w:r w:rsidR="0025047E" w:rsidRPr="00B21558">
              <w:rPr>
                <w:lang w:val="fr-FR"/>
              </w:rPr>
              <w:t>.</w:t>
            </w:r>
          </w:p>
          <w:p w14:paraId="0FA4BBDB" w14:textId="5EE7906F" w:rsidR="007E69FB" w:rsidRPr="00B21558" w:rsidRDefault="000F4997" w:rsidP="001B4249">
            <w:pPr>
              <w:pStyle w:val="ListParagraph"/>
              <w:numPr>
                <w:ilvl w:val="0"/>
                <w:numId w:val="10"/>
              </w:numPr>
              <w:spacing w:before="240" w:after="240"/>
              <w:ind w:left="921" w:hanging="567"/>
              <w:contextualSpacing w:val="0"/>
              <w:rPr>
                <w:lang w:val="fr-FR"/>
              </w:rPr>
            </w:pPr>
            <w:r w:rsidRPr="00B21558">
              <w:rPr>
                <w:lang w:val="fr-CH"/>
              </w:rPr>
              <w:t>Le programme d</w:t>
            </w:r>
            <w:r w:rsidR="007E69FB" w:rsidRPr="00B21558">
              <w:rPr>
                <w:lang w:val="fr-CH"/>
              </w:rPr>
              <w:t>’</w:t>
            </w:r>
            <w:r w:rsidRPr="00B21558">
              <w:rPr>
                <w:lang w:val="fr-CH"/>
              </w:rPr>
              <w:t>accès à l</w:t>
            </w:r>
            <w:r w:rsidR="007E69FB" w:rsidRPr="00B21558">
              <w:rPr>
                <w:lang w:val="fr-CH"/>
              </w:rPr>
              <w:t>’</w:t>
            </w:r>
            <w:r w:rsidRPr="00B21558">
              <w:rPr>
                <w:lang w:val="fr-CH"/>
              </w:rPr>
              <w:t xml:space="preserve">information spécialisée en matière de </w:t>
            </w:r>
            <w:r w:rsidR="000979AE" w:rsidRPr="00B21558">
              <w:rPr>
                <w:lang w:val="fr-CH"/>
              </w:rPr>
              <w:t>brevets</w:t>
            </w:r>
            <w:r w:rsidRPr="00B21558">
              <w:rPr>
                <w:lang w:val="fr-CH"/>
              </w:rPr>
              <w:t xml:space="preserve"> de l</w:t>
            </w:r>
            <w:r w:rsidR="007E69FB" w:rsidRPr="00B21558">
              <w:rPr>
                <w:lang w:val="fr-CH"/>
              </w:rPr>
              <w:t>’</w:t>
            </w:r>
            <w:r w:rsidRPr="00B21558">
              <w:rPr>
                <w:lang w:val="fr-CH"/>
              </w:rPr>
              <w:t>OMPI, qui fournit un accès gratuit ou à bas prix pour des services commerciaux de recherche et d</w:t>
            </w:r>
            <w:r w:rsidR="007E69FB" w:rsidRPr="00B21558">
              <w:rPr>
                <w:lang w:val="fr-CH"/>
              </w:rPr>
              <w:t>’</w:t>
            </w:r>
            <w:r w:rsidRPr="00B21558">
              <w:rPr>
                <w:lang w:val="fr-CH"/>
              </w:rPr>
              <w:t xml:space="preserve">analyse en matière de </w:t>
            </w:r>
            <w:r w:rsidR="000979AE" w:rsidRPr="00B21558">
              <w:rPr>
                <w:lang w:val="fr-CH"/>
              </w:rPr>
              <w:t>brevets</w:t>
            </w:r>
            <w:r w:rsidRPr="00B21558">
              <w:rPr>
                <w:lang w:val="fr-CH"/>
              </w:rPr>
              <w:t xml:space="preserve"> à des offices de </w:t>
            </w:r>
            <w:r w:rsidR="000979AE" w:rsidRPr="00B21558">
              <w:rPr>
                <w:lang w:val="fr-CH"/>
              </w:rPr>
              <w:t>brevets</w:t>
            </w:r>
            <w:r w:rsidRPr="00B21558">
              <w:rPr>
                <w:lang w:val="fr-CH"/>
              </w:rPr>
              <w:t xml:space="preserve"> et à des établissements universitaires et instituts de recherche de pays en développement, a enregistré plus de 150</w:t>
            </w:r>
            <w:r w:rsidR="001533BA" w:rsidRPr="00B21558">
              <w:rPr>
                <w:lang w:val="fr-CH"/>
              </w:rPr>
              <w:t> </w:t>
            </w:r>
            <w:r w:rsidRPr="00B21558">
              <w:rPr>
                <w:lang w:val="fr-CH"/>
              </w:rPr>
              <w:t>établissements dans plus de 40</w:t>
            </w:r>
            <w:r w:rsidR="001533BA" w:rsidRPr="00B21558">
              <w:rPr>
                <w:lang w:val="fr-CH"/>
              </w:rPr>
              <w:t> </w:t>
            </w:r>
            <w:r w:rsidRPr="00B21558">
              <w:rPr>
                <w:lang w:val="fr-CH"/>
              </w:rPr>
              <w:t xml:space="preserve">pays en développement et </w:t>
            </w:r>
            <w:r w:rsidR="00D3434E" w:rsidRPr="00B21558">
              <w:rPr>
                <w:lang w:val="fr-CH"/>
              </w:rPr>
              <w:t>PMA.  En</w:t>
            </w:r>
            <w:r w:rsidR="007E69FB" w:rsidRPr="00B21558">
              <w:rPr>
                <w:lang w:val="fr-CH"/>
              </w:rPr>
              <w:t> </w:t>
            </w:r>
            <w:r w:rsidR="007E69FB" w:rsidRPr="00B21558">
              <w:rPr>
                <w:lang w:val="fr-FR"/>
              </w:rPr>
              <w:t>2020</w:t>
            </w:r>
            <w:r w:rsidRPr="00B21558">
              <w:rPr>
                <w:lang w:val="fr-FR"/>
              </w:rPr>
              <w:t xml:space="preserve">, le programme a célébré ses </w:t>
            </w:r>
            <w:r w:rsidR="000979AE" w:rsidRPr="00B21558">
              <w:rPr>
                <w:lang w:val="fr-FR"/>
              </w:rPr>
              <w:t>10 </w:t>
            </w:r>
            <w:r w:rsidRPr="00B21558">
              <w:rPr>
                <w:lang w:val="fr-FR"/>
              </w:rPr>
              <w:t>ans d</w:t>
            </w:r>
            <w:r w:rsidR="007E69FB" w:rsidRPr="00B21558">
              <w:rPr>
                <w:lang w:val="fr-FR"/>
              </w:rPr>
              <w:t>’</w:t>
            </w:r>
            <w:r w:rsidRPr="00B21558">
              <w:rPr>
                <w:lang w:val="fr-FR"/>
              </w:rPr>
              <w:t>existence depuis la création de ce partenariat</w:t>
            </w:r>
            <w:r w:rsidR="009B2732" w:rsidRPr="00B21558">
              <w:rPr>
                <w:lang w:val="fr-FR"/>
              </w:rPr>
              <w:t>.</w:t>
            </w:r>
          </w:p>
          <w:p w14:paraId="4F8917C4" w14:textId="36DFEC4A" w:rsidR="009B2732" w:rsidRPr="00B21558" w:rsidRDefault="007E69FB" w:rsidP="001B4249">
            <w:pPr>
              <w:pStyle w:val="ListParagraph"/>
              <w:numPr>
                <w:ilvl w:val="0"/>
                <w:numId w:val="10"/>
              </w:numPr>
              <w:spacing w:before="240" w:after="120"/>
              <w:ind w:left="921" w:hanging="567"/>
              <w:contextualSpacing w:val="0"/>
              <w:rPr>
                <w:lang w:val="fr-FR"/>
              </w:rPr>
            </w:pPr>
            <w:r w:rsidRPr="00B21558">
              <w:rPr>
                <w:lang w:val="fr-FR"/>
              </w:rPr>
              <w:t>En 2019</w:t>
            </w:r>
            <w:r w:rsidR="000F4997" w:rsidRPr="00B21558">
              <w:rPr>
                <w:lang w:val="fr-FR"/>
              </w:rPr>
              <w:t xml:space="preserve">, WIPO GREEN a mis en œuvre son plan stratégique </w:t>
            </w:r>
            <w:r w:rsidRPr="00B21558">
              <w:rPr>
                <w:lang w:val="fr-FR"/>
              </w:rPr>
              <w:t>pour 2019</w:t>
            </w:r>
            <w:r w:rsidR="0043240C" w:rsidRPr="00B21558">
              <w:rPr>
                <w:lang w:val="fr-FR"/>
              </w:rPr>
              <w:noBreakHyphen/>
            </w:r>
            <w:r w:rsidR="000F4997" w:rsidRPr="00B21558">
              <w:rPr>
                <w:lang w:val="fr-FR"/>
              </w:rPr>
              <w:t>2023, qui comprend trois</w:t>
            </w:r>
            <w:r w:rsidR="000979AE" w:rsidRPr="00B21558">
              <w:rPr>
                <w:lang w:val="fr-FR"/>
              </w:rPr>
              <w:t> </w:t>
            </w:r>
            <w:r w:rsidR="000F4997" w:rsidRPr="00B21558">
              <w:rPr>
                <w:lang w:val="fr-FR"/>
              </w:rPr>
              <w:t>objectifs</w:t>
            </w:r>
            <w:r w:rsidRPr="00B21558">
              <w:rPr>
                <w:lang w:val="fr-FR"/>
              </w:rPr>
              <w:t> :</w:t>
            </w:r>
            <w:r w:rsidR="000F4997" w:rsidRPr="00B21558">
              <w:rPr>
                <w:lang w:val="fr-FR"/>
              </w:rPr>
              <w:t xml:space="preserve"> renforcer les capacités et fonctionnalités de la base de </w:t>
            </w:r>
            <w:proofErr w:type="gramStart"/>
            <w:r w:rsidR="000F4997" w:rsidRPr="00B21558">
              <w:rPr>
                <w:lang w:val="fr-FR"/>
              </w:rPr>
              <w:t>données;  rassembler</w:t>
            </w:r>
            <w:proofErr w:type="gramEnd"/>
            <w:r w:rsidR="000F4997" w:rsidRPr="00B21558">
              <w:rPr>
                <w:lang w:val="fr-FR"/>
              </w:rPr>
              <w:t xml:space="preserve"> un volume important de partenaires, de techniques et de besoins;  et renforcer les fonctions de communication et de commercialisation de WIPO GR</w:t>
            </w:r>
            <w:r w:rsidR="00D3434E" w:rsidRPr="00B21558">
              <w:rPr>
                <w:lang w:val="fr-FR"/>
              </w:rPr>
              <w:t>EEN.  De</w:t>
            </w:r>
            <w:r w:rsidR="000F4997" w:rsidRPr="00B21558">
              <w:rPr>
                <w:lang w:val="fr-FR"/>
              </w:rPr>
              <w:t xml:space="preserve"> nouveaux partenaires se sont associés à ce marché des technologies durables</w:t>
            </w:r>
            <w:r w:rsidR="000F4997" w:rsidRPr="00B21558">
              <w:rPr>
                <w:lang w:val="fr-CH"/>
              </w:rPr>
              <w:t xml:space="preserve"> (qui comprend actuellement 120 partenaires),</w:t>
            </w:r>
            <w:r w:rsidRPr="00B21558">
              <w:rPr>
                <w:lang w:val="fr-CH"/>
              </w:rPr>
              <w:t xml:space="preserve"> des PME</w:t>
            </w:r>
            <w:r w:rsidR="000F4997" w:rsidRPr="00B21558">
              <w:rPr>
                <w:lang w:val="fr-CH"/>
              </w:rPr>
              <w:t xml:space="preserve"> aux entreprises multinational</w:t>
            </w:r>
            <w:r w:rsidR="00D3434E" w:rsidRPr="00B21558">
              <w:rPr>
                <w:lang w:val="fr-CH"/>
              </w:rPr>
              <w:t>es.  Pl</w:t>
            </w:r>
            <w:r w:rsidR="000F4997" w:rsidRPr="00B21558">
              <w:rPr>
                <w:lang w:val="fr-CH"/>
              </w:rPr>
              <w:t xml:space="preserve">us </w:t>
            </w:r>
            <w:r w:rsidRPr="00B21558">
              <w:rPr>
                <w:lang w:val="fr-CH"/>
              </w:rPr>
              <w:t>de 3800</w:t>
            </w:r>
            <w:r w:rsidR="001533BA" w:rsidRPr="00B21558">
              <w:rPr>
                <w:lang w:val="fr-CH"/>
              </w:rPr>
              <w:t> </w:t>
            </w:r>
            <w:r w:rsidR="000F4997" w:rsidRPr="00B21558">
              <w:rPr>
                <w:lang w:val="fr-CH"/>
              </w:rPr>
              <w:t xml:space="preserve">technologies, besoins et experts sont recensés sur la plateforme;  </w:t>
            </w:r>
            <w:r w:rsidR="00F31E52" w:rsidRPr="00B21558">
              <w:rPr>
                <w:lang w:val="fr-CH"/>
              </w:rPr>
              <w:t>plus de 700 </w:t>
            </w:r>
            <w:r w:rsidR="000F4997" w:rsidRPr="00B21558">
              <w:rPr>
                <w:lang w:val="fr-CH"/>
              </w:rPr>
              <w:t>connexions via ses bases de données et d</w:t>
            </w:r>
            <w:r w:rsidRPr="00B21558">
              <w:rPr>
                <w:lang w:val="fr-CH"/>
              </w:rPr>
              <w:t>’</w:t>
            </w:r>
            <w:r w:rsidR="000F4997" w:rsidRPr="00B21558">
              <w:rPr>
                <w:lang w:val="fr-CH"/>
              </w:rPr>
              <w:t>autres activités ont été enregistrées et le nombre d</w:t>
            </w:r>
            <w:r w:rsidRPr="00B21558">
              <w:rPr>
                <w:lang w:val="fr-CH"/>
              </w:rPr>
              <w:t>’</w:t>
            </w:r>
            <w:r w:rsidR="000F4997" w:rsidRPr="00B21558">
              <w:rPr>
                <w:lang w:val="fr-CH"/>
              </w:rPr>
              <w:t xml:space="preserve">utilisateurs de la base de données a augmenté pour atteindre plus </w:t>
            </w:r>
            <w:r w:rsidRPr="00B21558">
              <w:rPr>
                <w:lang w:val="fr-CH"/>
              </w:rPr>
              <w:t>de 1500</w:t>
            </w:r>
            <w:r w:rsidR="009B2732" w:rsidRPr="00B21558">
              <w:rPr>
                <w:lang w:val="fr-FR"/>
              </w:rPr>
              <w:t>.</w:t>
            </w:r>
          </w:p>
        </w:tc>
      </w:tr>
      <w:tr w:rsidR="009B2732" w:rsidRPr="0087308D" w14:paraId="65BF88CF" w14:textId="77777777" w:rsidTr="00BC2AF0">
        <w:tc>
          <w:tcPr>
            <w:tcW w:w="2503" w:type="dxa"/>
          </w:tcPr>
          <w:p w14:paraId="0EA4853E" w14:textId="008AC82C" w:rsidR="009B2732" w:rsidRPr="00B21558" w:rsidRDefault="0077778A" w:rsidP="0077778A">
            <w:pPr>
              <w:spacing w:before="240" w:after="240"/>
              <w:rPr>
                <w:lang w:val="fr-FR"/>
              </w:rPr>
            </w:pPr>
            <w:r w:rsidRPr="00B21558">
              <w:rPr>
                <w:lang w:val="fr-FR"/>
              </w:rPr>
              <w:t>Autres rapports/documents connexes</w:t>
            </w:r>
          </w:p>
        </w:tc>
        <w:tc>
          <w:tcPr>
            <w:tcW w:w="7032" w:type="dxa"/>
          </w:tcPr>
          <w:p w14:paraId="58984C9A" w14:textId="56A8705C" w:rsidR="009B2732" w:rsidRPr="00B21558" w:rsidRDefault="0077778A" w:rsidP="0077778A">
            <w:pPr>
              <w:spacing w:before="240" w:after="120"/>
              <w:rPr>
                <w:lang w:val="fr-FR"/>
              </w:rPr>
            </w:pPr>
            <w:r w:rsidRPr="00B21558">
              <w:rPr>
                <w:lang w:val="fr-FR"/>
              </w:rPr>
              <w:t>Rapports examinés par</w:t>
            </w:r>
            <w:r w:rsidR="007E69FB" w:rsidRPr="00B21558">
              <w:rPr>
                <w:lang w:val="fr-FR"/>
              </w:rPr>
              <w:t xml:space="preserve"> le CDI</w:t>
            </w:r>
            <w:r w:rsidRPr="00B21558">
              <w:rPr>
                <w:lang w:val="fr-FR"/>
              </w:rPr>
              <w:t>P</w:t>
            </w:r>
            <w:r w:rsidR="007E69FB" w:rsidRPr="00B21558">
              <w:rPr>
                <w:lang w:val="fr-FR"/>
              </w:rPr>
              <w:t> :</w:t>
            </w:r>
            <w:r w:rsidRPr="00B21558">
              <w:rPr>
                <w:lang w:val="fr-FR"/>
              </w:rPr>
              <w:t xml:space="preserve"> CDIP/22/2, CDIP/24/2 et CDIP/25/2.</w:t>
            </w:r>
          </w:p>
        </w:tc>
      </w:tr>
    </w:tbl>
    <w:p w14:paraId="7FF0575E" w14:textId="77777777" w:rsidR="009B2732" w:rsidRPr="00B21558" w:rsidRDefault="009B2732" w:rsidP="009B2732">
      <w:pPr>
        <w:spacing w:before="240" w:after="240"/>
        <w:rPr>
          <w:lang w:val="fr-FR"/>
        </w:rPr>
      </w:pPr>
      <w:r w:rsidRPr="00B21558">
        <w:rPr>
          <w:lang w:val="fr-FR"/>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9B2732" w:rsidRPr="00B21558" w14:paraId="485AE1E4" w14:textId="77777777" w:rsidTr="00BC2AF0">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54C01D" w14:textId="453427C4" w:rsidR="009B2732" w:rsidRPr="00B21558" w:rsidRDefault="0077778A" w:rsidP="0077778A">
            <w:pPr>
              <w:spacing w:before="240" w:after="120"/>
              <w:jc w:val="center"/>
              <w:rPr>
                <w:b/>
                <w:i/>
                <w:lang w:val="fr-FR"/>
              </w:rPr>
            </w:pPr>
            <w:r w:rsidRPr="00B21558">
              <w:rPr>
                <w:b/>
                <w:i/>
                <w:lang w:val="fr-FR"/>
              </w:rPr>
              <w:t>Recommandation n° 45</w:t>
            </w:r>
          </w:p>
        </w:tc>
      </w:tr>
      <w:tr w:rsidR="009B2732" w:rsidRPr="0087308D" w14:paraId="3B4ABA4E" w14:textId="77777777" w:rsidTr="00BC2AF0">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8BAFF" w14:textId="798D1DA3" w:rsidR="009B2732" w:rsidRPr="00B21558" w:rsidRDefault="0077778A" w:rsidP="0077778A">
            <w:pPr>
              <w:spacing w:before="240" w:after="120"/>
              <w:rPr>
                <w:lang w:val="fr-FR"/>
              </w:rPr>
            </w:pPr>
            <w:r w:rsidRPr="00B21558">
              <w:rPr>
                <w:lang w:val="fr-FR"/>
              </w:rPr>
              <w:t>Replacer l</w:t>
            </w:r>
            <w:r w:rsidR="007E69FB" w:rsidRPr="00B21558">
              <w:rPr>
                <w:lang w:val="fr-FR"/>
              </w:rPr>
              <w:t>’</w:t>
            </w:r>
            <w:r w:rsidRPr="00B21558">
              <w:rPr>
                <w:lang w:val="fr-FR"/>
              </w:rPr>
              <w:t>application des droits de propriété intellectuelle dans le contexte plus large de l</w:t>
            </w:r>
            <w:r w:rsidR="007E69FB" w:rsidRPr="00B21558">
              <w:rPr>
                <w:lang w:val="fr-FR"/>
              </w:rPr>
              <w:t>’</w:t>
            </w:r>
            <w:r w:rsidRPr="00B21558">
              <w:rPr>
                <w:lang w:val="fr-FR"/>
              </w:rPr>
              <w:t>intérêt général et en particulier des préoccupations relatives au développement, étant donné que, conformément à l</w:t>
            </w:r>
            <w:r w:rsidR="007E69FB" w:rsidRPr="00B21558">
              <w:rPr>
                <w:lang w:val="fr-FR"/>
              </w:rPr>
              <w:t>’article 7</w:t>
            </w:r>
            <w:r w:rsidRPr="00B21558">
              <w:rPr>
                <w:lang w:val="fr-FR"/>
              </w:rPr>
              <w:t xml:space="preserve"> de l</w:t>
            </w:r>
            <w:r w:rsidR="007E69FB" w:rsidRPr="00B21558">
              <w:rPr>
                <w:lang w:val="fr-FR"/>
              </w:rPr>
              <w:t>’</w:t>
            </w:r>
            <w:r w:rsidRPr="00B21558">
              <w:rPr>
                <w:lang w:val="fr-FR"/>
              </w:rPr>
              <w:t>Accord sur</w:t>
            </w:r>
            <w:r w:rsidR="007E69FB" w:rsidRPr="00B21558">
              <w:rPr>
                <w:lang w:val="fr-FR"/>
              </w:rPr>
              <w:t xml:space="preserve"> les ADP</w:t>
            </w:r>
            <w:r w:rsidRPr="00B21558">
              <w:rPr>
                <w:lang w:val="fr-FR"/>
              </w:rPr>
              <w:t>IC, “la protection et le respect des droits de propriété intellectuelle devraient contribuer à la promotion de l</w:t>
            </w:r>
            <w:r w:rsidR="007E69FB" w:rsidRPr="00B21558">
              <w:rPr>
                <w:lang w:val="fr-FR"/>
              </w:rPr>
              <w:t>’</w:t>
            </w:r>
            <w:r w:rsidRPr="00B21558">
              <w:rPr>
                <w:lang w:val="fr-FR"/>
              </w:rPr>
              <w:t>innovation technologique et au transfert et à la diffusion de la technologie, à l</w:t>
            </w:r>
            <w:r w:rsidR="007E69FB" w:rsidRPr="00B21558">
              <w:rPr>
                <w:lang w:val="fr-FR"/>
              </w:rPr>
              <w:t>’</w:t>
            </w:r>
            <w:r w:rsidRPr="00B21558">
              <w:rPr>
                <w:lang w:val="fr-FR"/>
              </w:rPr>
              <w:t>avantage mutuel de ceux qui génèrent et de ceux qui utilisent des connaissances techniques et d</w:t>
            </w:r>
            <w:r w:rsidR="007E69FB" w:rsidRPr="00B21558">
              <w:rPr>
                <w:lang w:val="fr-FR"/>
              </w:rPr>
              <w:t>’</w:t>
            </w:r>
            <w:r w:rsidRPr="00B21558">
              <w:rPr>
                <w:lang w:val="fr-FR"/>
              </w:rPr>
              <w:t>une manière propice au bien</w:t>
            </w:r>
            <w:r w:rsidR="0043240C" w:rsidRPr="00B21558">
              <w:rPr>
                <w:lang w:val="fr-FR"/>
              </w:rPr>
              <w:noBreakHyphen/>
            </w:r>
            <w:r w:rsidRPr="00B21558">
              <w:rPr>
                <w:lang w:val="fr-FR"/>
              </w:rPr>
              <w:t>être social et économique, et à assurer un équilibre de droits et d</w:t>
            </w:r>
            <w:r w:rsidR="007E69FB" w:rsidRPr="00B21558">
              <w:rPr>
                <w:lang w:val="fr-FR"/>
              </w:rPr>
              <w:t>’</w:t>
            </w:r>
            <w:r w:rsidRPr="00B21558">
              <w:rPr>
                <w:lang w:val="fr-FR"/>
              </w:rPr>
              <w:t>obligations”.</w:t>
            </w:r>
            <w:r w:rsidR="009B2732" w:rsidRPr="00B21558">
              <w:rPr>
                <w:lang w:val="fr-FR"/>
              </w:rPr>
              <w:t xml:space="preserve">  </w:t>
            </w:r>
          </w:p>
        </w:tc>
      </w:tr>
      <w:tr w:rsidR="009B2732" w:rsidRPr="00B21558" w14:paraId="08EB5877" w14:textId="77777777" w:rsidTr="00BC2AF0">
        <w:tc>
          <w:tcPr>
            <w:tcW w:w="2518" w:type="dxa"/>
            <w:tcBorders>
              <w:top w:val="single" w:sz="4" w:space="0" w:color="auto"/>
              <w:left w:val="single" w:sz="4" w:space="0" w:color="auto"/>
              <w:bottom w:val="single" w:sz="4" w:space="0" w:color="auto"/>
              <w:right w:val="single" w:sz="4" w:space="0" w:color="auto"/>
            </w:tcBorders>
          </w:tcPr>
          <w:p w14:paraId="3CDA0ADE" w14:textId="01281B74" w:rsidR="009B2732" w:rsidRPr="00B21558" w:rsidRDefault="0077778A" w:rsidP="0077778A">
            <w:pPr>
              <w:spacing w:before="240" w:after="120"/>
              <w:rPr>
                <w:lang w:val="fr-FR"/>
              </w:rPr>
            </w:pPr>
            <w:r w:rsidRPr="00B21558">
              <w:rPr>
                <w:lang w:val="fr-FR"/>
              </w:rPr>
              <w:t xml:space="preserve">Programmes connexes dans le programme et budget </w:t>
            </w:r>
            <w:r w:rsidR="00A2002A">
              <w:rPr>
                <w:lang w:val="fr-FR"/>
              </w:rPr>
              <w:t>2020-2021</w:t>
            </w:r>
          </w:p>
        </w:tc>
        <w:tc>
          <w:tcPr>
            <w:tcW w:w="7017" w:type="dxa"/>
            <w:tcBorders>
              <w:top w:val="single" w:sz="4" w:space="0" w:color="auto"/>
              <w:left w:val="single" w:sz="4" w:space="0" w:color="auto"/>
              <w:bottom w:val="single" w:sz="4" w:space="0" w:color="auto"/>
              <w:right w:val="single" w:sz="4" w:space="0" w:color="auto"/>
            </w:tcBorders>
          </w:tcPr>
          <w:p w14:paraId="13DFB9E6" w14:textId="507FA052" w:rsidR="009B2732" w:rsidRPr="00B21558" w:rsidRDefault="009B2732" w:rsidP="00044B07">
            <w:pPr>
              <w:spacing w:before="240" w:after="240"/>
              <w:rPr>
                <w:lang w:val="fr-FR"/>
              </w:rPr>
            </w:pPr>
            <w:r w:rsidRPr="00B21558">
              <w:rPr>
                <w:lang w:val="fr-FR"/>
              </w:rPr>
              <w:t xml:space="preserve">9, 11, 17 </w:t>
            </w:r>
            <w:r w:rsidR="00044B07" w:rsidRPr="00B21558">
              <w:rPr>
                <w:lang w:val="fr-FR"/>
              </w:rPr>
              <w:t>et</w:t>
            </w:r>
            <w:r w:rsidRPr="00B21558">
              <w:rPr>
                <w:lang w:val="fr-FR"/>
              </w:rPr>
              <w:t xml:space="preserve"> 21.</w:t>
            </w:r>
          </w:p>
        </w:tc>
      </w:tr>
      <w:tr w:rsidR="009B2732" w:rsidRPr="0087308D" w14:paraId="43ABF4F6" w14:textId="77777777" w:rsidTr="00BC2AF0">
        <w:tc>
          <w:tcPr>
            <w:tcW w:w="2518" w:type="dxa"/>
            <w:tcBorders>
              <w:top w:val="single" w:sz="4" w:space="0" w:color="auto"/>
              <w:left w:val="single" w:sz="4" w:space="0" w:color="auto"/>
              <w:bottom w:val="single" w:sz="4" w:space="0" w:color="auto"/>
              <w:right w:val="single" w:sz="4" w:space="0" w:color="auto"/>
            </w:tcBorders>
          </w:tcPr>
          <w:p w14:paraId="47AD91A4" w14:textId="46C0F4F6" w:rsidR="009B2732" w:rsidRPr="00B21558" w:rsidRDefault="0077778A" w:rsidP="0077778A">
            <w:pPr>
              <w:spacing w:before="240" w:after="240"/>
              <w:rPr>
                <w:lang w:val="fr-FR"/>
              </w:rPr>
            </w:pPr>
            <w:r w:rsidRPr="00B21558">
              <w:rPr>
                <w:lang w:val="fr-FR"/>
              </w:rPr>
              <w:t>Calendrier de mise en œuvre</w:t>
            </w:r>
            <w:r w:rsidR="009B2732" w:rsidRPr="00B21558">
              <w:rPr>
                <w:lang w:val="fr-FR"/>
              </w:rPr>
              <w:t xml:space="preserve"> </w:t>
            </w:r>
          </w:p>
        </w:tc>
        <w:tc>
          <w:tcPr>
            <w:tcW w:w="7017" w:type="dxa"/>
            <w:tcBorders>
              <w:top w:val="single" w:sz="4" w:space="0" w:color="auto"/>
              <w:left w:val="single" w:sz="4" w:space="0" w:color="auto"/>
              <w:bottom w:val="single" w:sz="4" w:space="0" w:color="auto"/>
              <w:right w:val="single" w:sz="4" w:space="0" w:color="auto"/>
            </w:tcBorders>
          </w:tcPr>
          <w:p w14:paraId="426523AF" w14:textId="6E76951B" w:rsidR="007E69FB" w:rsidRPr="00B21558" w:rsidRDefault="0077778A" w:rsidP="0077778A">
            <w:pPr>
              <w:spacing w:before="240" w:after="240"/>
              <w:rPr>
                <w:lang w:val="fr-FR"/>
              </w:rPr>
            </w:pPr>
            <w:r w:rsidRPr="00B21558">
              <w:rPr>
                <w:lang w:val="fr-FR"/>
              </w:rPr>
              <w:t>Cette recommandation a été partiellement examinée par</w:t>
            </w:r>
            <w:r w:rsidR="007E69FB" w:rsidRPr="00B21558">
              <w:rPr>
                <w:lang w:val="fr-FR"/>
              </w:rPr>
              <w:t xml:space="preserve"> le CDI</w:t>
            </w:r>
            <w:r w:rsidRPr="00B21558">
              <w:rPr>
                <w:lang w:val="fr-FR"/>
              </w:rPr>
              <w:t>P.</w:t>
            </w:r>
          </w:p>
          <w:p w14:paraId="1F48B748" w14:textId="467CFF9A" w:rsidR="009B2732" w:rsidRPr="00B21558" w:rsidRDefault="0077778A" w:rsidP="0077778A">
            <w:pPr>
              <w:spacing w:before="240" w:after="120"/>
              <w:rPr>
                <w:lang w:val="fr-FR"/>
              </w:rPr>
            </w:pPr>
            <w:r w:rsidRPr="00B21558">
              <w:rPr>
                <w:lang w:val="fr-FR"/>
              </w:rPr>
              <w:t>Dans le cadre du Comité consultatif sur l</w:t>
            </w:r>
            <w:r w:rsidR="007E69FB" w:rsidRPr="00B21558">
              <w:rPr>
                <w:lang w:val="fr-FR"/>
              </w:rPr>
              <w:t>’</w:t>
            </w:r>
            <w:r w:rsidRPr="00B21558">
              <w:rPr>
                <w:lang w:val="fr-FR"/>
              </w:rPr>
              <w:t>application des droits (ACE), la recommandation est déjà en cours de mise en œuv</w:t>
            </w:r>
            <w:r w:rsidR="00D3434E" w:rsidRPr="00B21558">
              <w:rPr>
                <w:lang w:val="fr-FR"/>
              </w:rPr>
              <w:t>re.  Le</w:t>
            </w:r>
            <w:r w:rsidRPr="00B21558">
              <w:rPr>
                <w:lang w:val="fr-FR"/>
              </w:rPr>
              <w:t>s délibérations de l</w:t>
            </w:r>
            <w:r w:rsidR="007E69FB" w:rsidRPr="00B21558">
              <w:rPr>
                <w:lang w:val="fr-FR"/>
              </w:rPr>
              <w:t>’</w:t>
            </w:r>
            <w:r w:rsidRPr="00B21558">
              <w:rPr>
                <w:lang w:val="fr-FR"/>
              </w:rPr>
              <w:t>ACE ont lieu dans le cadre de la recommandation n°</w:t>
            </w:r>
            <w:r w:rsidR="000979AE" w:rsidRPr="00B21558">
              <w:rPr>
                <w:lang w:val="fr-FR"/>
              </w:rPr>
              <w:t> </w:t>
            </w:r>
            <w:r w:rsidRPr="00B21558">
              <w:rPr>
                <w:lang w:val="fr-FR"/>
              </w:rPr>
              <w:t>45, et les travaux menés par l</w:t>
            </w:r>
            <w:r w:rsidR="007E69FB" w:rsidRPr="00B21558">
              <w:rPr>
                <w:lang w:val="fr-FR"/>
              </w:rPr>
              <w:t>’</w:t>
            </w:r>
            <w:r w:rsidRPr="00B21558">
              <w:rPr>
                <w:lang w:val="fr-FR"/>
              </w:rPr>
              <w:t>OMPI en matière de promotion du respect de la propriété intellectuelle au titre du programme</w:t>
            </w:r>
            <w:r w:rsidR="001533BA" w:rsidRPr="00B21558">
              <w:rPr>
                <w:lang w:val="fr-FR"/>
              </w:rPr>
              <w:t> </w:t>
            </w:r>
            <w:r w:rsidRPr="00B21558">
              <w:rPr>
                <w:lang w:val="fr-FR"/>
              </w:rPr>
              <w:t>17 sont également orientés par cette recommandati</w:t>
            </w:r>
            <w:r w:rsidR="00D3434E" w:rsidRPr="00B21558">
              <w:rPr>
                <w:lang w:val="fr-FR"/>
              </w:rPr>
              <w:t>on.  En</w:t>
            </w:r>
            <w:r w:rsidRPr="00B21558">
              <w:rPr>
                <w:lang w:val="fr-FR"/>
              </w:rPr>
              <w:t xml:space="preserve"> outre, un projet relatif à la coopération avec les instituts de formation judiciaires des pays en développement et des pays les moins avancés dans le domaine de l</w:t>
            </w:r>
            <w:r w:rsidR="007E69FB" w:rsidRPr="00B21558">
              <w:rPr>
                <w:lang w:val="fr-FR"/>
              </w:rPr>
              <w:t>’</w:t>
            </w:r>
            <w:r w:rsidRPr="00B21558">
              <w:rPr>
                <w:lang w:val="fr-FR"/>
              </w:rPr>
              <w:t>enseignement et de la formation professionnelle en matière de droits de propriété intellectuelle a également tenu compte de cette recommandation (document CDIP/16/7</w:t>
            </w:r>
            <w:r w:rsidR="000979AE" w:rsidRPr="00B21558">
              <w:rPr>
                <w:lang w:val="fr-FR"/>
              </w:rPr>
              <w:t> </w:t>
            </w:r>
            <w:proofErr w:type="spellStart"/>
            <w:r w:rsidRPr="00B21558">
              <w:rPr>
                <w:lang w:val="fr-FR"/>
              </w:rPr>
              <w:t>Rev</w:t>
            </w:r>
            <w:proofErr w:type="spellEnd"/>
            <w:r w:rsidRPr="00B21558">
              <w:rPr>
                <w:lang w:val="fr-FR"/>
              </w:rPr>
              <w:t>.).</w:t>
            </w:r>
            <w:r w:rsidR="009B2732" w:rsidRPr="00B21558">
              <w:rPr>
                <w:lang w:val="fr-FR"/>
              </w:rPr>
              <w:t xml:space="preserve">  </w:t>
            </w:r>
            <w:r w:rsidRPr="00B21558">
              <w:rPr>
                <w:lang w:val="fr-FR"/>
              </w:rPr>
              <w:t>Le rapport d</w:t>
            </w:r>
            <w:r w:rsidR="007E69FB" w:rsidRPr="00B21558">
              <w:rPr>
                <w:lang w:val="fr-FR"/>
              </w:rPr>
              <w:t>’</w:t>
            </w:r>
            <w:r w:rsidRPr="00B21558">
              <w:rPr>
                <w:lang w:val="fr-FR"/>
              </w:rPr>
              <w:t>achèvement du projet et le rapport d</w:t>
            </w:r>
            <w:r w:rsidR="007E69FB" w:rsidRPr="00B21558">
              <w:rPr>
                <w:lang w:val="fr-FR"/>
              </w:rPr>
              <w:t>’</w:t>
            </w:r>
            <w:r w:rsidRPr="00B21558">
              <w:rPr>
                <w:lang w:val="fr-FR"/>
              </w:rPr>
              <w:t>évaluation du projet ont été présentés au comité à sa vingt</w:t>
            </w:r>
            <w:r w:rsidR="0043240C" w:rsidRPr="00B21558">
              <w:rPr>
                <w:lang w:val="fr-FR"/>
              </w:rPr>
              <w:noBreakHyphen/>
            </w:r>
            <w:r w:rsidRPr="00B21558">
              <w:rPr>
                <w:lang w:val="fr-FR"/>
              </w:rPr>
              <w:t>trois</w:t>
            </w:r>
            <w:r w:rsidR="007E69FB" w:rsidRPr="00B21558">
              <w:rPr>
                <w:lang w:val="fr-FR"/>
              </w:rPr>
              <w:t>ième session</w:t>
            </w:r>
            <w:r w:rsidRPr="00B21558">
              <w:rPr>
                <w:lang w:val="fr-FR"/>
              </w:rPr>
              <w:t xml:space="preserve"> (respectivement les documents CDIP/23/4 et CDIP/23/7).</w:t>
            </w:r>
          </w:p>
        </w:tc>
      </w:tr>
      <w:tr w:rsidR="009B2732" w:rsidRPr="0087308D" w14:paraId="613A3FF3" w14:textId="77777777" w:rsidTr="00BC2AF0">
        <w:tc>
          <w:tcPr>
            <w:tcW w:w="2518" w:type="dxa"/>
            <w:tcBorders>
              <w:top w:val="single" w:sz="4" w:space="0" w:color="auto"/>
              <w:left w:val="single" w:sz="4" w:space="0" w:color="auto"/>
              <w:bottom w:val="single" w:sz="4" w:space="0" w:color="auto"/>
              <w:right w:val="single" w:sz="4" w:space="0" w:color="auto"/>
            </w:tcBorders>
          </w:tcPr>
          <w:p w14:paraId="36E156DC" w14:textId="295C2492" w:rsidR="009B2732" w:rsidRPr="00B21558" w:rsidRDefault="0077778A" w:rsidP="0077778A">
            <w:pPr>
              <w:spacing w:before="240" w:after="240"/>
              <w:rPr>
                <w:lang w:val="fr-FR"/>
              </w:rPr>
            </w:pPr>
            <w:r w:rsidRPr="00B21558">
              <w:rPr>
                <w:lang w:val="fr-FR"/>
              </w:rPr>
              <w:t>Projets connexes du Plan d</w:t>
            </w:r>
            <w:r w:rsidR="007E69FB" w:rsidRPr="00B21558">
              <w:rPr>
                <w:lang w:val="fr-FR"/>
              </w:rPr>
              <w:t>’</w:t>
            </w:r>
            <w:r w:rsidRPr="00B21558">
              <w:rPr>
                <w:lang w:val="fr-FR"/>
              </w:rPr>
              <w:t>action</w:t>
            </w:r>
          </w:p>
        </w:tc>
        <w:tc>
          <w:tcPr>
            <w:tcW w:w="7017" w:type="dxa"/>
            <w:tcBorders>
              <w:top w:val="single" w:sz="4" w:space="0" w:color="auto"/>
              <w:left w:val="single" w:sz="4" w:space="0" w:color="auto"/>
              <w:bottom w:val="single" w:sz="4" w:space="0" w:color="auto"/>
              <w:right w:val="single" w:sz="4" w:space="0" w:color="auto"/>
            </w:tcBorders>
          </w:tcPr>
          <w:p w14:paraId="54AAD147" w14:textId="2DA222A2" w:rsidR="0077778A" w:rsidRPr="00B21558" w:rsidRDefault="0077778A" w:rsidP="0077778A">
            <w:pPr>
              <w:spacing w:before="240" w:after="240"/>
              <w:rPr>
                <w:lang w:val="fr-FR"/>
              </w:rPr>
            </w:pPr>
            <w:r w:rsidRPr="00B21558">
              <w:rPr>
                <w:lang w:val="fr-FR"/>
              </w:rPr>
              <w:t>Cette recommandation a été principalement couverte dans le cadre du projet ci</w:t>
            </w:r>
            <w:r w:rsidR="0043240C" w:rsidRPr="00B21558">
              <w:rPr>
                <w:lang w:val="fr-FR"/>
              </w:rPr>
              <w:noBreakHyphen/>
            </w:r>
            <w:r w:rsidRPr="00B21558">
              <w:rPr>
                <w:lang w:val="fr-FR"/>
              </w:rPr>
              <w:t>après relevant du Plan d</w:t>
            </w:r>
            <w:r w:rsidR="007E69FB" w:rsidRPr="00B21558">
              <w:rPr>
                <w:lang w:val="fr-FR"/>
              </w:rPr>
              <w:t>’</w:t>
            </w:r>
            <w:r w:rsidRPr="00B21558">
              <w:rPr>
                <w:lang w:val="fr-FR"/>
              </w:rPr>
              <w:t>action</w:t>
            </w:r>
            <w:r w:rsidR="007E69FB" w:rsidRPr="00B21558">
              <w:rPr>
                <w:lang w:val="fr-FR"/>
              </w:rPr>
              <w:t> :</w:t>
            </w:r>
          </w:p>
          <w:p w14:paraId="66B24CD4" w14:textId="754BC824" w:rsidR="009B2732" w:rsidRPr="00B21558" w:rsidRDefault="0077778A" w:rsidP="0077778A">
            <w:pPr>
              <w:spacing w:before="240" w:after="120"/>
              <w:rPr>
                <w:lang w:val="fr-FR"/>
              </w:rPr>
            </w:pPr>
            <w:r w:rsidRPr="00B21558">
              <w:rPr>
                <w:lang w:val="fr-FR"/>
              </w:rPr>
              <w:t>– Coopération avec les instituts de formation judiciaire des pays en développement et des pays les moins avancés dans le domaine du développement et de l</w:t>
            </w:r>
            <w:r w:rsidR="007E69FB" w:rsidRPr="00B21558">
              <w:rPr>
                <w:lang w:val="fr-FR"/>
              </w:rPr>
              <w:t>’</w:t>
            </w:r>
            <w:r w:rsidRPr="00B21558">
              <w:rPr>
                <w:lang w:val="fr-FR"/>
              </w:rPr>
              <w:t>enseignement et de la formation professionnelle en matière de droits de propriété intellectuelle (CDIP/16/7</w:t>
            </w:r>
            <w:r w:rsidR="000979AE" w:rsidRPr="00B21558">
              <w:rPr>
                <w:lang w:val="fr-FR"/>
              </w:rPr>
              <w:t> </w:t>
            </w:r>
            <w:proofErr w:type="spellStart"/>
            <w:r w:rsidRPr="00B21558">
              <w:rPr>
                <w:lang w:val="fr-FR"/>
              </w:rPr>
              <w:t>Rev</w:t>
            </w:r>
            <w:proofErr w:type="spellEnd"/>
            <w:r w:rsidRPr="00B21558">
              <w:rPr>
                <w:lang w:val="fr-FR"/>
              </w:rPr>
              <w:t>. 2)</w:t>
            </w:r>
          </w:p>
        </w:tc>
      </w:tr>
      <w:tr w:rsidR="009B2732" w:rsidRPr="0087308D" w14:paraId="106A6547" w14:textId="77777777" w:rsidTr="00BC2AF0">
        <w:tc>
          <w:tcPr>
            <w:tcW w:w="2518" w:type="dxa"/>
            <w:tcBorders>
              <w:top w:val="single" w:sz="4" w:space="0" w:color="auto"/>
              <w:left w:val="single" w:sz="4" w:space="0" w:color="auto"/>
              <w:bottom w:val="single" w:sz="4" w:space="0" w:color="auto"/>
              <w:right w:val="single" w:sz="4" w:space="0" w:color="auto"/>
            </w:tcBorders>
          </w:tcPr>
          <w:p w14:paraId="12B42C70" w14:textId="552BAFD3" w:rsidR="009B2732" w:rsidRPr="00B21558" w:rsidRDefault="0077778A" w:rsidP="0077778A">
            <w:pPr>
              <w:spacing w:before="240" w:after="240"/>
              <w:rPr>
                <w:lang w:val="fr-FR"/>
              </w:rPr>
            </w:pPr>
            <w:r w:rsidRPr="00B21558">
              <w:rPr>
                <w:lang w:val="fr-FR"/>
              </w:rPr>
              <w:t>Activités/réalisations</w:t>
            </w:r>
            <w:r w:rsidR="009B2732" w:rsidRPr="00B21558">
              <w:rPr>
                <w:lang w:val="fr-FR"/>
              </w:rPr>
              <w:t xml:space="preserve"> </w:t>
            </w:r>
          </w:p>
        </w:tc>
        <w:tc>
          <w:tcPr>
            <w:tcW w:w="7017" w:type="dxa"/>
            <w:tcBorders>
              <w:top w:val="single" w:sz="4" w:space="0" w:color="auto"/>
              <w:left w:val="single" w:sz="4" w:space="0" w:color="auto"/>
              <w:bottom w:val="single" w:sz="4" w:space="0" w:color="auto"/>
              <w:right w:val="single" w:sz="4" w:space="0" w:color="auto"/>
            </w:tcBorders>
          </w:tcPr>
          <w:p w14:paraId="73FFE205" w14:textId="27A1EAD6" w:rsidR="0077778A" w:rsidRPr="00B21558" w:rsidRDefault="000F4997" w:rsidP="00B407D3">
            <w:pPr>
              <w:spacing w:before="240" w:after="240"/>
              <w:rPr>
                <w:lang w:val="fr-FR"/>
              </w:rPr>
            </w:pPr>
            <w:r w:rsidRPr="00B21558">
              <w:rPr>
                <w:lang w:val="fr-CH"/>
              </w:rPr>
              <w:t>Au cours de la période considérée (</w:t>
            </w:r>
            <w:r w:rsidR="007E69FB" w:rsidRPr="00B21558">
              <w:rPr>
                <w:lang w:val="fr-CH"/>
              </w:rPr>
              <w:t>juillet 20</w:t>
            </w:r>
            <w:r w:rsidRPr="00B21558">
              <w:rPr>
                <w:lang w:val="fr-CH"/>
              </w:rPr>
              <w:t>19 à juillet 2021), l</w:t>
            </w:r>
            <w:r w:rsidR="007E69FB" w:rsidRPr="00B21558">
              <w:rPr>
                <w:lang w:val="fr-CH"/>
              </w:rPr>
              <w:t>’</w:t>
            </w:r>
            <w:r w:rsidRPr="00B21558">
              <w:rPr>
                <w:lang w:val="fr-CH"/>
              </w:rPr>
              <w:t>OMPI a poursuivi ses activités relatives à la politique et à la coopération internationales, à l</w:t>
            </w:r>
            <w:r w:rsidR="007E69FB" w:rsidRPr="00B21558">
              <w:rPr>
                <w:lang w:val="fr-CH"/>
              </w:rPr>
              <w:t>’</w:t>
            </w:r>
            <w:r w:rsidRPr="00B21558">
              <w:rPr>
                <w:lang w:val="fr-CH"/>
              </w:rPr>
              <w:t xml:space="preserve">assistance technique, au renforcement des capacités et à la sensibilisation dans le domaine de la promotion du respect de la propriété intellectuelle, en prenant en considération des intérêts sociaux plus larges et des préoccupations liées au développement, conformément à la recommandation </w:t>
            </w:r>
            <w:r w:rsidR="000979AE" w:rsidRPr="00B21558">
              <w:rPr>
                <w:lang w:val="fr-CH"/>
              </w:rPr>
              <w:t>n°</w:t>
            </w:r>
            <w:r w:rsidRPr="00B21558">
              <w:rPr>
                <w:lang w:val="fr-CH"/>
              </w:rPr>
              <w:t> 45 du Plan d</w:t>
            </w:r>
            <w:r w:rsidR="007E69FB" w:rsidRPr="00B21558">
              <w:rPr>
                <w:lang w:val="fr-CH"/>
              </w:rPr>
              <w:t>’</w:t>
            </w:r>
            <w:r w:rsidRPr="00B21558">
              <w:rPr>
                <w:lang w:val="fr-CH"/>
              </w:rPr>
              <w:t>action pour le développement et à l</w:t>
            </w:r>
            <w:r w:rsidR="007E69FB" w:rsidRPr="00B21558">
              <w:rPr>
                <w:lang w:val="fr-CH"/>
              </w:rPr>
              <w:t>’</w:t>
            </w:r>
            <w:r w:rsidRPr="00B21558">
              <w:rPr>
                <w:lang w:val="fr-CH"/>
              </w:rPr>
              <w:t>objectif stratégique</w:t>
            </w:r>
            <w:r w:rsidR="001533BA" w:rsidRPr="00B21558">
              <w:rPr>
                <w:lang w:val="fr-CH"/>
              </w:rPr>
              <w:t> </w:t>
            </w:r>
            <w:r w:rsidRPr="00B21558">
              <w:rPr>
                <w:lang w:val="fr-CH"/>
              </w:rPr>
              <w:t>VI de l</w:t>
            </w:r>
            <w:r w:rsidR="007E69FB" w:rsidRPr="00B21558">
              <w:rPr>
                <w:lang w:val="fr-CH"/>
              </w:rPr>
              <w:t>’</w:t>
            </w:r>
            <w:r w:rsidRPr="00B21558">
              <w:rPr>
                <w:lang w:val="fr-CH"/>
              </w:rPr>
              <w:t xml:space="preserve">OMPI intitulé </w:t>
            </w:r>
            <w:r w:rsidR="007E69FB" w:rsidRPr="00B21558">
              <w:rPr>
                <w:lang w:val="fr-CH"/>
              </w:rPr>
              <w:t>“C</w:t>
            </w:r>
            <w:r w:rsidRPr="00B21558">
              <w:rPr>
                <w:lang w:val="fr-CH"/>
              </w:rPr>
              <w:t>oopération internationale pour le respect de la propriété intellectuell</w:t>
            </w:r>
            <w:r w:rsidR="007E69FB" w:rsidRPr="00B21558">
              <w:rPr>
                <w:lang w:val="fr-CH"/>
              </w:rPr>
              <w:t>e”</w:t>
            </w:r>
            <w:r w:rsidR="00B407D3" w:rsidRPr="00B21558">
              <w:rPr>
                <w:lang w:val="fr-FR"/>
              </w:rPr>
              <w:t>.</w:t>
            </w:r>
          </w:p>
          <w:p w14:paraId="1690B515" w14:textId="01E195F9" w:rsidR="0077778A" w:rsidRPr="00B21558" w:rsidRDefault="0077778A" w:rsidP="001B4249">
            <w:pPr>
              <w:numPr>
                <w:ilvl w:val="0"/>
                <w:numId w:val="13"/>
              </w:numPr>
              <w:spacing w:before="240" w:after="240"/>
              <w:ind w:left="908" w:hanging="548"/>
              <w:rPr>
                <w:i/>
                <w:lang w:val="fr-FR"/>
              </w:rPr>
            </w:pPr>
            <w:r w:rsidRPr="00B21558">
              <w:rPr>
                <w:i/>
                <w:lang w:val="fr-FR"/>
              </w:rPr>
              <w:t>Politique et coopération internationales</w:t>
            </w:r>
          </w:p>
          <w:p w14:paraId="3000E36E" w14:textId="23E707F1" w:rsidR="007E69FB" w:rsidRPr="00B21558" w:rsidRDefault="00044B07" w:rsidP="0077778A">
            <w:pPr>
              <w:spacing w:before="240" w:after="240"/>
              <w:rPr>
                <w:lang w:val="fr-FR"/>
              </w:rPr>
            </w:pPr>
            <w:r w:rsidRPr="00B21558">
              <w:rPr>
                <w:lang w:val="fr-FR"/>
              </w:rPr>
              <w:t>Le Comité consultatif sur l</w:t>
            </w:r>
            <w:r w:rsidR="007E69FB" w:rsidRPr="00B21558">
              <w:rPr>
                <w:lang w:val="fr-FR"/>
              </w:rPr>
              <w:t>’</w:t>
            </w:r>
            <w:r w:rsidRPr="00B21558">
              <w:rPr>
                <w:lang w:val="fr-FR"/>
              </w:rPr>
              <w:t>application des droits (ACE) demeure le forum mondial dans lequel les États membres peuvent échanger des pratiques et données d</w:t>
            </w:r>
            <w:r w:rsidR="007E69FB" w:rsidRPr="00B21558">
              <w:rPr>
                <w:lang w:val="fr-FR"/>
              </w:rPr>
              <w:t>’</w:t>
            </w:r>
            <w:r w:rsidRPr="00B21558">
              <w:rPr>
                <w:lang w:val="fr-FR"/>
              </w:rPr>
              <w:t>expériences nationales et qui facilite le dialogue international sur les politiques d</w:t>
            </w:r>
            <w:r w:rsidR="007E69FB" w:rsidRPr="00B21558">
              <w:rPr>
                <w:lang w:val="fr-FR"/>
              </w:rPr>
              <w:t>’</w:t>
            </w:r>
            <w:r w:rsidRPr="00B21558">
              <w:rPr>
                <w:lang w:val="fr-FR"/>
              </w:rPr>
              <w:t>application des droits de propriété intellectuelle et de promotion du respect de la propriété intellectuel</w:t>
            </w:r>
            <w:r w:rsidR="00D3434E" w:rsidRPr="00B21558">
              <w:rPr>
                <w:lang w:val="fr-FR"/>
              </w:rPr>
              <w:t xml:space="preserve">le.  </w:t>
            </w:r>
            <w:r w:rsidR="00D3434E" w:rsidRPr="00B21558">
              <w:rPr>
                <w:lang w:val="fr-CH"/>
              </w:rPr>
              <w:t>Il</w:t>
            </w:r>
            <w:r w:rsidR="000F4997" w:rsidRPr="00B21558">
              <w:rPr>
                <w:lang w:val="fr-CH"/>
              </w:rPr>
              <w:t xml:space="preserve"> a tenu s</w:t>
            </w:r>
            <w:r w:rsidR="00F31E52" w:rsidRPr="00B21558">
              <w:rPr>
                <w:lang w:val="fr-CH"/>
              </w:rPr>
              <w:t>a quatorz</w:t>
            </w:r>
            <w:r w:rsidR="007E69FB" w:rsidRPr="00B21558">
              <w:rPr>
                <w:lang w:val="fr-CH"/>
              </w:rPr>
              <w:t>ième session</w:t>
            </w:r>
            <w:r w:rsidR="00F31E52" w:rsidRPr="00B21558">
              <w:rPr>
                <w:lang w:val="fr-CH"/>
              </w:rPr>
              <w:t xml:space="preserve"> du 2 au 4 </w:t>
            </w:r>
            <w:r w:rsidR="000F4997" w:rsidRPr="00B21558">
              <w:rPr>
                <w:lang w:val="fr-CH"/>
              </w:rPr>
              <w:t>septembre 2019</w:t>
            </w:r>
            <w:r w:rsidR="00B407D3" w:rsidRPr="00B21558">
              <w:rPr>
                <w:lang w:val="fr-FR"/>
              </w:rPr>
              <w:t xml:space="preserve">.  </w:t>
            </w:r>
            <w:r w:rsidR="0077778A" w:rsidRPr="00B21558">
              <w:rPr>
                <w:lang w:val="fr-FR"/>
              </w:rPr>
              <w:t>Le comité s</w:t>
            </w:r>
            <w:r w:rsidR="007E69FB" w:rsidRPr="00B21558">
              <w:rPr>
                <w:lang w:val="fr-FR"/>
              </w:rPr>
              <w:t>’</w:t>
            </w:r>
            <w:r w:rsidR="0077778A" w:rsidRPr="00B21558">
              <w:rPr>
                <w:lang w:val="fr-FR"/>
              </w:rPr>
              <w:t>efforce de replacer l</w:t>
            </w:r>
            <w:r w:rsidR="007E69FB" w:rsidRPr="00B21558">
              <w:rPr>
                <w:lang w:val="fr-FR"/>
              </w:rPr>
              <w:t>’</w:t>
            </w:r>
            <w:r w:rsidR="0077778A" w:rsidRPr="00B21558">
              <w:rPr>
                <w:lang w:val="fr-FR"/>
              </w:rPr>
              <w:t>application des droits de propriété intellectuelle dans le contexte plus large de l</w:t>
            </w:r>
            <w:r w:rsidR="007E69FB" w:rsidRPr="00B21558">
              <w:rPr>
                <w:lang w:val="fr-FR"/>
              </w:rPr>
              <w:t>’</w:t>
            </w:r>
            <w:r w:rsidR="0077778A" w:rsidRPr="00B21558">
              <w:rPr>
                <w:lang w:val="fr-FR"/>
              </w:rPr>
              <w:t xml:space="preserve">intérêt général et, en particulier, des préoccupations relatives au développement, un objectif qui ressort du programme de travail de la </w:t>
            </w:r>
            <w:r w:rsidR="006F0B6A">
              <w:rPr>
                <w:lang w:val="fr-FR"/>
              </w:rPr>
              <w:t>quatorzième</w:t>
            </w:r>
            <w:r w:rsidR="007E69FB" w:rsidRPr="00B21558">
              <w:rPr>
                <w:lang w:val="fr-FR"/>
              </w:rPr>
              <w:t> session</w:t>
            </w:r>
            <w:r w:rsidR="0077778A" w:rsidRPr="00B21558">
              <w:rPr>
                <w:lang w:val="fr-FR"/>
              </w:rPr>
              <w:t xml:space="preserve"> de l</w:t>
            </w:r>
            <w:r w:rsidR="007E69FB" w:rsidRPr="00B21558">
              <w:rPr>
                <w:lang w:val="fr-FR"/>
              </w:rPr>
              <w:t>’</w:t>
            </w:r>
            <w:r w:rsidR="0077778A" w:rsidRPr="00B21558">
              <w:rPr>
                <w:lang w:val="fr-FR"/>
              </w:rPr>
              <w:t>ACE</w:t>
            </w:r>
            <w:r w:rsidR="007E69FB" w:rsidRPr="00B21558">
              <w:rPr>
                <w:lang w:val="fr-FR"/>
              </w:rPr>
              <w:t> :</w:t>
            </w:r>
            <w:r w:rsidR="0077778A" w:rsidRPr="00B21558">
              <w:rPr>
                <w:lang w:val="fr-FR"/>
              </w:rPr>
              <w:t xml:space="preserve"> i)</w:t>
            </w:r>
            <w:r w:rsidR="000979AE" w:rsidRPr="00B21558">
              <w:rPr>
                <w:lang w:val="fr-FR"/>
              </w:rPr>
              <w:t> </w:t>
            </w:r>
            <w:r w:rsidR="0077778A" w:rsidRPr="00B21558">
              <w:rPr>
                <w:lang w:val="fr-FR"/>
              </w:rPr>
              <w:t>échange de données d</w:t>
            </w:r>
            <w:r w:rsidR="007E69FB" w:rsidRPr="00B21558">
              <w:rPr>
                <w:lang w:val="fr-FR"/>
              </w:rPr>
              <w:t>’</w:t>
            </w:r>
            <w:r w:rsidR="0077778A" w:rsidRPr="00B21558">
              <w:rPr>
                <w:lang w:val="fr-FR"/>
              </w:rPr>
              <w:t>expérience nationales relatives aux activités de sensibilisation et aux campagnes stratégiques menées pour promouvoir le respect de la propriété intellectuelle auprès du grand public, notamment chez les jeunes, conformément aux priorités des États membres, entre autres dans le domaine éducatif, ii)</w:t>
            </w:r>
            <w:r w:rsidR="000979AE" w:rsidRPr="00B21558">
              <w:rPr>
                <w:lang w:val="fr-FR"/>
              </w:rPr>
              <w:t> </w:t>
            </w:r>
            <w:r w:rsidR="0077778A" w:rsidRPr="00B21558">
              <w:rPr>
                <w:lang w:val="fr-FR"/>
              </w:rPr>
              <w:t>échange de données d</w:t>
            </w:r>
            <w:r w:rsidR="007E69FB" w:rsidRPr="00B21558">
              <w:rPr>
                <w:lang w:val="fr-FR"/>
              </w:rPr>
              <w:t>’</w:t>
            </w:r>
            <w:r w:rsidR="0077778A" w:rsidRPr="00B21558">
              <w:rPr>
                <w:lang w:val="fr-FR"/>
              </w:rPr>
              <w:t>expérience nationales relatives aux mécanismes institutionnels associés aux politiques et systèmes d</w:t>
            </w:r>
            <w:r w:rsidR="007E69FB" w:rsidRPr="00B21558">
              <w:rPr>
                <w:lang w:val="fr-FR"/>
              </w:rPr>
              <w:t>’</w:t>
            </w:r>
            <w:r w:rsidR="0077778A" w:rsidRPr="00B21558">
              <w:rPr>
                <w:lang w:val="fr-FR"/>
              </w:rPr>
              <w:t>application des droits de propriété intellectuelle, notamment les mécanismes permettant de régler les litiges de propriété intellectuelle d</w:t>
            </w:r>
            <w:r w:rsidR="007E69FB" w:rsidRPr="00B21558">
              <w:rPr>
                <w:lang w:val="fr-FR"/>
              </w:rPr>
              <w:t>’</w:t>
            </w:r>
            <w:r w:rsidR="0077778A" w:rsidRPr="00B21558">
              <w:rPr>
                <w:lang w:val="fr-FR"/>
              </w:rPr>
              <w:t>une manière équilibrée, globale et efficace, iii)</w:t>
            </w:r>
            <w:r w:rsidR="000979AE" w:rsidRPr="00B21558">
              <w:rPr>
                <w:lang w:val="fr-FR"/>
              </w:rPr>
              <w:t> </w:t>
            </w:r>
            <w:r w:rsidR="0077778A" w:rsidRPr="00B21558">
              <w:rPr>
                <w:lang w:val="fr-FR"/>
              </w:rPr>
              <w:t>échange de données d</w:t>
            </w:r>
            <w:r w:rsidR="007E69FB" w:rsidRPr="00B21558">
              <w:rPr>
                <w:lang w:val="fr-FR"/>
              </w:rPr>
              <w:t>’</w:t>
            </w:r>
            <w:r w:rsidR="0077778A" w:rsidRPr="00B21558">
              <w:rPr>
                <w:lang w:val="fr-FR"/>
              </w:rPr>
              <w:t>expérience nationales relatives à l</w:t>
            </w:r>
            <w:r w:rsidR="007E69FB" w:rsidRPr="00B21558">
              <w:rPr>
                <w:lang w:val="fr-FR"/>
              </w:rPr>
              <w:t>’</w:t>
            </w:r>
            <w:r w:rsidR="0077778A" w:rsidRPr="00B21558">
              <w:rPr>
                <w:lang w:val="fr-FR"/>
              </w:rPr>
              <w:t>assistance fournie par l</w:t>
            </w:r>
            <w:r w:rsidR="007E69FB" w:rsidRPr="00B21558">
              <w:rPr>
                <w:lang w:val="fr-FR"/>
              </w:rPr>
              <w:t>’</w:t>
            </w:r>
            <w:r w:rsidR="0077778A" w:rsidRPr="00B21558">
              <w:rPr>
                <w:lang w:val="fr-FR"/>
              </w:rPr>
              <w:t>OMPI dans le domaine législatif, notamment l</w:t>
            </w:r>
            <w:r w:rsidR="007E69FB" w:rsidRPr="00B21558">
              <w:rPr>
                <w:lang w:val="fr-FR"/>
              </w:rPr>
              <w:t>’</w:t>
            </w:r>
            <w:r w:rsidR="0077778A" w:rsidRPr="00B21558">
              <w:rPr>
                <w:lang w:val="fr-FR"/>
              </w:rPr>
              <w:t>élaboration de lois nationales sur l</w:t>
            </w:r>
            <w:r w:rsidR="007E69FB" w:rsidRPr="00B21558">
              <w:rPr>
                <w:lang w:val="fr-FR"/>
              </w:rPr>
              <w:t>’</w:t>
            </w:r>
            <w:r w:rsidR="0077778A" w:rsidRPr="00B21558">
              <w:rPr>
                <w:lang w:val="fr-FR"/>
              </w:rPr>
              <w:t>application des droits qui tiennent compte des éléments de flexibilité, du niveau de développement, des différences entre les traditions juridiques et de l</w:t>
            </w:r>
            <w:r w:rsidR="007E69FB" w:rsidRPr="00B21558">
              <w:rPr>
                <w:lang w:val="fr-FR"/>
              </w:rPr>
              <w:t>’</w:t>
            </w:r>
            <w:r w:rsidR="0077778A" w:rsidRPr="00B21558">
              <w:rPr>
                <w:lang w:val="fr-FR"/>
              </w:rPr>
              <w:t>usage abusif des procédures d</w:t>
            </w:r>
            <w:r w:rsidR="007E69FB" w:rsidRPr="00B21558">
              <w:rPr>
                <w:lang w:val="fr-FR"/>
              </w:rPr>
              <w:t>’</w:t>
            </w:r>
            <w:r w:rsidR="0077778A" w:rsidRPr="00B21558">
              <w:rPr>
                <w:lang w:val="fr-FR"/>
              </w:rPr>
              <w:t>application de la loi, compte tenu du contexte plus large de l</w:t>
            </w:r>
            <w:r w:rsidR="007E69FB" w:rsidRPr="00B21558">
              <w:rPr>
                <w:lang w:val="fr-FR"/>
              </w:rPr>
              <w:t>’</w:t>
            </w:r>
            <w:r w:rsidR="0077778A" w:rsidRPr="00B21558">
              <w:rPr>
                <w:lang w:val="fr-FR"/>
              </w:rPr>
              <w:t>intérêt général et conformément aux priorités des États membres et iv)</w:t>
            </w:r>
            <w:r w:rsidR="000979AE" w:rsidRPr="00B21558">
              <w:rPr>
                <w:lang w:val="fr-FR"/>
              </w:rPr>
              <w:t> </w:t>
            </w:r>
            <w:r w:rsidR="0077778A" w:rsidRPr="00B21558">
              <w:rPr>
                <w:lang w:val="fr-FR"/>
              </w:rPr>
              <w:t>échange d</w:t>
            </w:r>
            <w:r w:rsidR="007E69FB" w:rsidRPr="00B21558">
              <w:rPr>
                <w:lang w:val="fr-FR"/>
              </w:rPr>
              <w:t>’</w:t>
            </w:r>
            <w:r w:rsidR="0077778A" w:rsidRPr="00B21558">
              <w:rPr>
                <w:lang w:val="fr-FR"/>
              </w:rPr>
              <w:t>exemples de réussite concernant le renforcement des capacités et l</w:t>
            </w:r>
            <w:r w:rsidR="007E69FB" w:rsidRPr="00B21558">
              <w:rPr>
                <w:lang w:val="fr-FR"/>
              </w:rPr>
              <w:t>’</w:t>
            </w:r>
            <w:r w:rsidR="0077778A" w:rsidRPr="00B21558">
              <w:rPr>
                <w:lang w:val="fr-FR"/>
              </w:rPr>
              <w:t>appui de l</w:t>
            </w:r>
            <w:r w:rsidR="007E69FB" w:rsidRPr="00B21558">
              <w:rPr>
                <w:lang w:val="fr-FR"/>
              </w:rPr>
              <w:t>’</w:t>
            </w:r>
            <w:r w:rsidR="0077778A" w:rsidRPr="00B21558">
              <w:rPr>
                <w:lang w:val="fr-FR"/>
              </w:rPr>
              <w:t>OMPI en faveur des activités de formation à l</w:t>
            </w:r>
            <w:r w:rsidR="007E69FB" w:rsidRPr="00B21558">
              <w:rPr>
                <w:lang w:val="fr-FR"/>
              </w:rPr>
              <w:t>’</w:t>
            </w:r>
            <w:r w:rsidR="0077778A" w:rsidRPr="00B21558">
              <w:rPr>
                <w:lang w:val="fr-FR"/>
              </w:rPr>
              <w:t>échelle nationale et régionale, pour les organismes et les fonctionnaires nationaux, conformément aux recommandations pertinentes du Plan d</w:t>
            </w:r>
            <w:r w:rsidR="007E69FB" w:rsidRPr="00B21558">
              <w:rPr>
                <w:lang w:val="fr-FR"/>
              </w:rPr>
              <w:t>’</w:t>
            </w:r>
            <w:r w:rsidR="0077778A" w:rsidRPr="00B21558">
              <w:rPr>
                <w:lang w:val="fr-FR"/>
              </w:rPr>
              <w:t>action pour le développement et au mandat de l</w:t>
            </w:r>
            <w:r w:rsidR="007E69FB" w:rsidRPr="00B21558">
              <w:rPr>
                <w:lang w:val="fr-FR"/>
              </w:rPr>
              <w:t>’</w:t>
            </w:r>
            <w:r w:rsidR="00D3434E" w:rsidRPr="00B21558">
              <w:rPr>
                <w:lang w:val="fr-FR"/>
              </w:rPr>
              <w:t xml:space="preserve">ACE.  </w:t>
            </w:r>
            <w:r w:rsidR="00D3434E" w:rsidRPr="00B21558">
              <w:rPr>
                <w:lang w:val="fr-CH"/>
              </w:rPr>
              <w:t>Au</w:t>
            </w:r>
            <w:r w:rsidR="000F4997" w:rsidRPr="00B21558">
              <w:rPr>
                <w:lang w:val="fr-CH"/>
              </w:rPr>
              <w:t xml:space="preserve"> total, 245</w:t>
            </w:r>
            <w:r w:rsidR="001533BA" w:rsidRPr="00B21558">
              <w:rPr>
                <w:lang w:val="fr-CH"/>
              </w:rPr>
              <w:t> </w:t>
            </w:r>
            <w:r w:rsidR="000F4997" w:rsidRPr="00B21558">
              <w:rPr>
                <w:lang w:val="fr-CH"/>
              </w:rPr>
              <w:t>participants ont échangé des informations et des données d</w:t>
            </w:r>
            <w:r w:rsidR="007E69FB" w:rsidRPr="00B21558">
              <w:rPr>
                <w:lang w:val="fr-CH"/>
              </w:rPr>
              <w:t>’</w:t>
            </w:r>
            <w:r w:rsidR="000F4997" w:rsidRPr="00B21558">
              <w:rPr>
                <w:lang w:val="fr-CH"/>
              </w:rPr>
              <w:t>expérience dans le cadre de 33</w:t>
            </w:r>
            <w:r w:rsidR="001533BA" w:rsidRPr="00B21558">
              <w:rPr>
                <w:lang w:val="fr-CH"/>
              </w:rPr>
              <w:t> </w:t>
            </w:r>
            <w:r w:rsidR="000F4997" w:rsidRPr="00B21558">
              <w:rPr>
                <w:lang w:val="fr-CH"/>
              </w:rPr>
              <w:t>exposés d</w:t>
            </w:r>
            <w:r w:rsidR="007E69FB" w:rsidRPr="00B21558">
              <w:rPr>
                <w:lang w:val="fr-CH"/>
              </w:rPr>
              <w:t>’</w:t>
            </w:r>
            <w:r w:rsidR="000F4997" w:rsidRPr="00B21558">
              <w:rPr>
                <w:lang w:val="fr-CH"/>
              </w:rPr>
              <w:t>experts, un exposé du Secrétariat et quatre</w:t>
            </w:r>
            <w:r w:rsidR="000979AE" w:rsidRPr="00B21558">
              <w:rPr>
                <w:lang w:val="fr-CH"/>
              </w:rPr>
              <w:t> </w:t>
            </w:r>
            <w:r w:rsidR="000F4997" w:rsidRPr="00B21558">
              <w:rPr>
                <w:lang w:val="fr-CH"/>
              </w:rPr>
              <w:t>tables rondes, faisant de la quatorz</w:t>
            </w:r>
            <w:r w:rsidR="007E69FB" w:rsidRPr="00B21558">
              <w:rPr>
                <w:lang w:val="fr-CH"/>
              </w:rPr>
              <w:t>ième session</w:t>
            </w:r>
            <w:r w:rsidR="000F4997" w:rsidRPr="00B21558">
              <w:rPr>
                <w:lang w:val="fr-CH"/>
              </w:rPr>
              <w:t xml:space="preserve"> de l</w:t>
            </w:r>
            <w:r w:rsidR="007E69FB" w:rsidRPr="00B21558">
              <w:rPr>
                <w:lang w:val="fr-CH"/>
              </w:rPr>
              <w:t>’</w:t>
            </w:r>
            <w:r w:rsidR="000F4997" w:rsidRPr="00B21558">
              <w:rPr>
                <w:lang w:val="fr-CH"/>
              </w:rPr>
              <w:t>ACE la session enregistrant la plus forte participation à ce jour</w:t>
            </w:r>
            <w:r w:rsidR="00B407D3" w:rsidRPr="00B21558">
              <w:rPr>
                <w:lang w:val="fr-FR"/>
              </w:rPr>
              <w:t>.</w:t>
            </w:r>
          </w:p>
          <w:p w14:paraId="01596D13" w14:textId="5D7D647C" w:rsidR="007E69FB" w:rsidRPr="00B21558" w:rsidRDefault="000F4997" w:rsidP="00B407D3">
            <w:pPr>
              <w:spacing w:before="240" w:after="240"/>
              <w:rPr>
                <w:lang w:val="fr-FR"/>
              </w:rPr>
            </w:pPr>
            <w:r w:rsidRPr="00B21558">
              <w:rPr>
                <w:lang w:val="fr-CH"/>
              </w:rPr>
              <w:t>Si la quinz</w:t>
            </w:r>
            <w:r w:rsidR="007E69FB" w:rsidRPr="00B21558">
              <w:rPr>
                <w:lang w:val="fr-CH"/>
              </w:rPr>
              <w:t>ième session</w:t>
            </w:r>
            <w:r w:rsidRPr="00B21558">
              <w:rPr>
                <w:lang w:val="fr-CH"/>
              </w:rPr>
              <w:t xml:space="preserve"> de l</w:t>
            </w:r>
            <w:r w:rsidR="007E69FB" w:rsidRPr="00B21558">
              <w:rPr>
                <w:lang w:val="fr-CH"/>
              </w:rPr>
              <w:t>’</w:t>
            </w:r>
            <w:r w:rsidRPr="00B21558">
              <w:rPr>
                <w:lang w:val="fr-CH"/>
              </w:rPr>
              <w:t>ACE devait initialement avoir lieu du 5 au 7 octobre 2020, elle a dû être reportée en raison de la pandémie de COVID</w:t>
            </w:r>
            <w:r w:rsidR="0043240C" w:rsidRPr="00B21558">
              <w:rPr>
                <w:lang w:val="fr-CH"/>
              </w:rPr>
              <w:noBreakHyphen/>
            </w:r>
            <w:r w:rsidRPr="00B21558">
              <w:rPr>
                <w:lang w:val="fr-CH"/>
              </w:rPr>
              <w:t>19</w:t>
            </w:r>
            <w:r w:rsidR="00B407D3" w:rsidRPr="00B21558">
              <w:rPr>
                <w:lang w:val="fr-FR"/>
              </w:rPr>
              <w:t>.</w:t>
            </w:r>
          </w:p>
          <w:p w14:paraId="5E60025B" w14:textId="07876A7F" w:rsidR="0077778A" w:rsidRPr="00B21558" w:rsidRDefault="000F4997" w:rsidP="00B407D3">
            <w:pPr>
              <w:spacing w:before="240" w:after="240"/>
              <w:rPr>
                <w:szCs w:val="22"/>
                <w:lang w:val="fr-FR"/>
              </w:rPr>
            </w:pPr>
            <w:r w:rsidRPr="00B21558">
              <w:rPr>
                <w:szCs w:val="22"/>
                <w:lang w:val="fr-CH"/>
              </w:rPr>
              <w:t>Afin de donner aux États membres de l</w:t>
            </w:r>
            <w:r w:rsidR="007E69FB" w:rsidRPr="00B21558">
              <w:rPr>
                <w:szCs w:val="22"/>
                <w:lang w:val="fr-CH"/>
              </w:rPr>
              <w:t>’</w:t>
            </w:r>
            <w:r w:rsidRPr="00B21558">
              <w:rPr>
                <w:szCs w:val="22"/>
                <w:lang w:val="fr-CH"/>
              </w:rPr>
              <w:t>OMPI un nouveau moyen de poursuivre les débats sur les politiques visant à faire mieux respecter la propriété intellectuelle et à renforcer l</w:t>
            </w:r>
            <w:r w:rsidR="007E69FB" w:rsidRPr="00B21558">
              <w:rPr>
                <w:szCs w:val="22"/>
                <w:lang w:val="fr-CH"/>
              </w:rPr>
              <w:t>’</w:t>
            </w:r>
            <w:r w:rsidRPr="00B21558">
              <w:rPr>
                <w:szCs w:val="22"/>
                <w:lang w:val="fr-CH"/>
              </w:rPr>
              <w:t>application des droits de propriété intellectuelle durant la pandémie de COVID</w:t>
            </w:r>
            <w:r w:rsidR="0043240C" w:rsidRPr="00B21558">
              <w:rPr>
                <w:szCs w:val="22"/>
                <w:lang w:val="fr-CH"/>
              </w:rPr>
              <w:noBreakHyphen/>
            </w:r>
            <w:r w:rsidRPr="00B21558">
              <w:rPr>
                <w:szCs w:val="22"/>
                <w:lang w:val="fr-CH"/>
              </w:rPr>
              <w:t>19, des travaux préparatoires sont en cours en vue d</w:t>
            </w:r>
            <w:r w:rsidR="007E69FB" w:rsidRPr="00B21558">
              <w:rPr>
                <w:szCs w:val="22"/>
                <w:lang w:val="fr-CH"/>
              </w:rPr>
              <w:t>’</w:t>
            </w:r>
            <w:r w:rsidRPr="00B21558">
              <w:rPr>
                <w:szCs w:val="22"/>
                <w:lang w:val="fr-CH"/>
              </w:rPr>
              <w:t xml:space="preserve">organiser un </w:t>
            </w:r>
            <w:r w:rsidR="002C32B7" w:rsidRPr="00B21558">
              <w:rPr>
                <w:i/>
                <w:szCs w:val="22"/>
                <w:lang w:val="fr-CH"/>
              </w:rPr>
              <w:t>D</w:t>
            </w:r>
            <w:r w:rsidRPr="00B21558">
              <w:rPr>
                <w:i/>
                <w:szCs w:val="22"/>
                <w:lang w:val="fr-CH"/>
              </w:rPr>
              <w:t>ébat de l</w:t>
            </w:r>
            <w:r w:rsidR="007E69FB" w:rsidRPr="00B21558">
              <w:rPr>
                <w:i/>
                <w:szCs w:val="22"/>
                <w:lang w:val="fr-CH"/>
              </w:rPr>
              <w:t>’</w:t>
            </w:r>
            <w:r w:rsidRPr="00B21558">
              <w:rPr>
                <w:i/>
                <w:szCs w:val="22"/>
                <w:lang w:val="fr-CH"/>
              </w:rPr>
              <w:t>ACE en ligne</w:t>
            </w:r>
            <w:r w:rsidRPr="00B21558">
              <w:rPr>
                <w:szCs w:val="22"/>
                <w:lang w:val="fr-CH"/>
              </w:rPr>
              <w:t xml:space="preserve"> le 21 septembre 2021.  À l</w:t>
            </w:r>
            <w:r w:rsidR="007E69FB" w:rsidRPr="00B21558">
              <w:rPr>
                <w:szCs w:val="22"/>
                <w:lang w:val="fr-CH"/>
              </w:rPr>
              <w:t>’</w:t>
            </w:r>
            <w:r w:rsidRPr="00B21558">
              <w:rPr>
                <w:szCs w:val="22"/>
                <w:lang w:val="fr-CH"/>
              </w:rPr>
              <w:t>occasion de cette manifestation entièrement virtuelle de 2</w:t>
            </w:r>
            <w:r w:rsidR="001533BA" w:rsidRPr="00B21558">
              <w:rPr>
                <w:szCs w:val="22"/>
                <w:lang w:val="fr-CH"/>
              </w:rPr>
              <w:t> </w:t>
            </w:r>
            <w:r w:rsidR="002C32B7" w:rsidRPr="00B21558">
              <w:rPr>
                <w:szCs w:val="22"/>
                <w:lang w:val="fr-CH"/>
              </w:rPr>
              <w:t>heures </w:t>
            </w:r>
            <w:r w:rsidRPr="00B21558">
              <w:rPr>
                <w:szCs w:val="22"/>
                <w:lang w:val="fr-CH"/>
              </w:rPr>
              <w:t xml:space="preserve">30, les </w:t>
            </w:r>
            <w:r w:rsidR="000979AE" w:rsidRPr="00B21558">
              <w:rPr>
                <w:szCs w:val="22"/>
                <w:lang w:val="fr-CH"/>
              </w:rPr>
              <w:t>conférencier</w:t>
            </w:r>
            <w:r w:rsidRPr="00B21558">
              <w:rPr>
                <w:szCs w:val="22"/>
                <w:lang w:val="fr-CH"/>
              </w:rPr>
              <w:t>s de toutes les régions débattront de</w:t>
            </w:r>
            <w:r w:rsidRPr="00B21558">
              <w:rPr>
                <w:lang w:val="fr-FR"/>
              </w:rPr>
              <w:t xml:space="preserve"> </w:t>
            </w:r>
            <w:r w:rsidRPr="00B21558">
              <w:rPr>
                <w:szCs w:val="22"/>
                <w:lang w:val="fr-CH"/>
              </w:rPr>
              <w:t>l</w:t>
            </w:r>
            <w:r w:rsidR="007E69FB" w:rsidRPr="00B21558">
              <w:rPr>
                <w:szCs w:val="22"/>
                <w:lang w:val="fr-CH"/>
              </w:rPr>
              <w:t>’</w:t>
            </w:r>
            <w:r w:rsidRPr="00B21558">
              <w:rPr>
                <w:szCs w:val="22"/>
                <w:lang w:val="fr-CH"/>
              </w:rPr>
              <w:t>évolution de la situation en ce qui concerne la lutte contre la contrefaçon et le piratage sur Internet</w:t>
            </w:r>
            <w:r w:rsidR="00B407D3" w:rsidRPr="00B21558">
              <w:rPr>
                <w:szCs w:val="22"/>
                <w:lang w:val="fr-FR"/>
              </w:rPr>
              <w:t>.</w:t>
            </w:r>
          </w:p>
          <w:p w14:paraId="5ECF1C29" w14:textId="6FA152FB" w:rsidR="0077778A" w:rsidRPr="00B21558" w:rsidRDefault="000F4997" w:rsidP="00B407D3">
            <w:pPr>
              <w:rPr>
                <w:lang w:val="fr-FR"/>
              </w:rPr>
            </w:pPr>
            <w:r w:rsidRPr="00B21558">
              <w:rPr>
                <w:lang w:val="fr-CH"/>
              </w:rPr>
              <w:t>L</w:t>
            </w:r>
            <w:r w:rsidR="007E69FB" w:rsidRPr="00B21558">
              <w:rPr>
                <w:lang w:val="fr-CH"/>
              </w:rPr>
              <w:t>’</w:t>
            </w:r>
            <w:r w:rsidRPr="00B21558">
              <w:rPr>
                <w:lang w:val="fr-CH"/>
              </w:rPr>
              <w:t>OMPI poursuit étroitement sa coopération avec les organisations intergouvernementales, les organisations non gouvernementales et les États membres en vue d</w:t>
            </w:r>
            <w:r w:rsidR="007E69FB" w:rsidRPr="00B21558">
              <w:rPr>
                <w:lang w:val="fr-CH"/>
              </w:rPr>
              <w:t>’</w:t>
            </w:r>
            <w:r w:rsidRPr="00B21558">
              <w:rPr>
                <w:lang w:val="fr-CH"/>
              </w:rPr>
              <w:t>intensifier les efforts internationaux visant à promouvoir le respect de la propriété intellectuel</w:t>
            </w:r>
            <w:r w:rsidR="00D3434E" w:rsidRPr="00B21558">
              <w:rPr>
                <w:lang w:val="fr-CH"/>
              </w:rPr>
              <w:t>le.  Ne</w:t>
            </w:r>
            <w:r w:rsidRPr="00B21558">
              <w:rPr>
                <w:lang w:val="fr-CH"/>
              </w:rPr>
              <w:t>uf</w:t>
            </w:r>
            <w:r w:rsidR="000979AE" w:rsidRPr="00B21558">
              <w:rPr>
                <w:lang w:val="fr-CH"/>
              </w:rPr>
              <w:t> </w:t>
            </w:r>
            <w:r w:rsidRPr="00B21558">
              <w:rPr>
                <w:lang w:val="fr-CH"/>
              </w:rPr>
              <w:t>organisations intergouvernementales œuvrant dans le domaine du respect de la propriété intellectuelle ont assisté à la réunion de coordination annuelle organisée par l</w:t>
            </w:r>
            <w:r w:rsidR="007E69FB" w:rsidRPr="00B21558">
              <w:rPr>
                <w:lang w:val="fr-CH"/>
              </w:rPr>
              <w:t>’</w:t>
            </w:r>
            <w:r w:rsidRPr="00B21558">
              <w:rPr>
                <w:lang w:val="fr-CH"/>
              </w:rPr>
              <w:t>OMPI le 5 mai 2021.  L</w:t>
            </w:r>
            <w:r w:rsidR="007E69FB" w:rsidRPr="00B21558">
              <w:rPr>
                <w:lang w:val="fr-CH"/>
              </w:rPr>
              <w:t>’</w:t>
            </w:r>
            <w:r w:rsidRPr="00B21558">
              <w:rPr>
                <w:lang w:val="fr-CH"/>
              </w:rPr>
              <w:t>Organisation a également organisé des réunions bilatérales avec des partenaires internationaux et a assisté et suivi les activités relatives à la promotion du respect de la propriété intellectuelle, organisées par les parties prenantes concernées</w:t>
            </w:r>
            <w:r w:rsidR="00B407D3" w:rsidRPr="00B21558">
              <w:rPr>
                <w:lang w:val="fr-FR"/>
              </w:rPr>
              <w:t>.</w:t>
            </w:r>
          </w:p>
          <w:p w14:paraId="004B519E" w14:textId="0702EDFA" w:rsidR="0077778A" w:rsidRPr="00B21558" w:rsidRDefault="0077778A" w:rsidP="001B4249">
            <w:pPr>
              <w:numPr>
                <w:ilvl w:val="0"/>
                <w:numId w:val="13"/>
              </w:numPr>
              <w:spacing w:before="240" w:after="240"/>
              <w:ind w:left="908" w:hanging="548"/>
              <w:rPr>
                <w:i/>
                <w:lang w:val="fr-FR"/>
              </w:rPr>
            </w:pPr>
            <w:r w:rsidRPr="00B21558">
              <w:rPr>
                <w:i/>
                <w:lang w:val="fr-FR"/>
              </w:rPr>
              <w:t>Assistance législative</w:t>
            </w:r>
          </w:p>
          <w:p w14:paraId="22F3B7C8" w14:textId="6A548474" w:rsidR="0077778A" w:rsidRPr="00B21558" w:rsidRDefault="00044B07" w:rsidP="0077778A">
            <w:pPr>
              <w:spacing w:before="240" w:after="240"/>
              <w:rPr>
                <w:lang w:val="fr-FR"/>
              </w:rPr>
            </w:pPr>
            <w:r w:rsidRPr="00B21558">
              <w:rPr>
                <w:lang w:val="fr-FR"/>
              </w:rPr>
              <w:t>La Division de la promotion du respect de la propriété intellectuelle a fourni une assistance en matière législative à la demande des États membres dans le cadre de l</w:t>
            </w:r>
            <w:r w:rsidR="007E69FB" w:rsidRPr="00B21558">
              <w:rPr>
                <w:lang w:val="fr-FR"/>
              </w:rPr>
              <w:t>’</w:t>
            </w:r>
            <w:r w:rsidRPr="00B21558">
              <w:rPr>
                <w:lang w:val="fr-FR"/>
              </w:rPr>
              <w:t>examen de la compatibilité des lois en vigueur au niveau national avec les obligations en matière d</w:t>
            </w:r>
            <w:r w:rsidR="007E69FB" w:rsidRPr="00B21558">
              <w:rPr>
                <w:lang w:val="fr-FR"/>
              </w:rPr>
              <w:t>’</w:t>
            </w:r>
            <w:r w:rsidRPr="00B21558">
              <w:rPr>
                <w:lang w:val="fr-FR"/>
              </w:rPr>
              <w:t>application des droits découlant de la partie</w:t>
            </w:r>
            <w:r w:rsidR="001533BA" w:rsidRPr="00B21558">
              <w:rPr>
                <w:lang w:val="fr-FR"/>
              </w:rPr>
              <w:t> </w:t>
            </w:r>
            <w:r w:rsidRPr="00B21558">
              <w:rPr>
                <w:lang w:val="fr-FR"/>
              </w:rPr>
              <w:t>III de l</w:t>
            </w:r>
            <w:r w:rsidR="007E69FB" w:rsidRPr="00B21558">
              <w:rPr>
                <w:lang w:val="fr-FR"/>
              </w:rPr>
              <w:t>’</w:t>
            </w:r>
            <w:r w:rsidRPr="00B21558">
              <w:rPr>
                <w:lang w:val="fr-FR"/>
              </w:rPr>
              <w:t>Accord sur</w:t>
            </w:r>
            <w:r w:rsidR="007E69FB" w:rsidRPr="00B21558">
              <w:rPr>
                <w:lang w:val="fr-FR"/>
              </w:rPr>
              <w:t xml:space="preserve"> les ADP</w:t>
            </w:r>
            <w:r w:rsidRPr="00B21558">
              <w:rPr>
                <w:lang w:val="fr-FR"/>
              </w:rPr>
              <w:t>IC, en tenant compte des éléments d</w:t>
            </w:r>
            <w:r w:rsidR="007E69FB" w:rsidRPr="00B21558">
              <w:rPr>
                <w:lang w:val="fr-FR"/>
              </w:rPr>
              <w:t>’</w:t>
            </w:r>
            <w:r w:rsidRPr="00B21558">
              <w:rPr>
                <w:lang w:val="fr-FR"/>
              </w:rPr>
              <w:t xml:space="preserve">équilibre et de flexibilité prévus dans cet accord (voir le document </w:t>
            </w:r>
            <w:r w:rsidR="0087308D">
              <w:fldChar w:fldCharType="begin"/>
            </w:r>
            <w:r w:rsidR="0087308D" w:rsidRPr="0087308D">
              <w:rPr>
                <w:lang w:val="fr-CH"/>
              </w:rPr>
              <w:instrText xml:space="preserve"> HYPERLINK "https://www.wipo.int/edocs/mdocs/enforcement/fr/wipo_ace_12/wipo_ace_12_14.pdf" </w:instrText>
            </w:r>
            <w:r w:rsidR="0087308D">
              <w:fldChar w:fldCharType="separate"/>
            </w:r>
            <w:r w:rsidRPr="001B4249">
              <w:rPr>
                <w:rStyle w:val="Hyperlink"/>
                <w:lang w:val="fr-FR"/>
              </w:rPr>
              <w:t>WIPO/ACE/12/14</w:t>
            </w:r>
            <w:r w:rsidR="0087308D">
              <w:rPr>
                <w:rStyle w:val="Hyperlink"/>
                <w:lang w:val="fr-FR"/>
              </w:rPr>
              <w:fldChar w:fldCharType="end"/>
            </w:r>
            <w:r w:rsidRPr="00B21558">
              <w:rPr>
                <w:lang w:val="fr-FR"/>
              </w:rPr>
              <w:t>).</w:t>
            </w:r>
          </w:p>
          <w:p w14:paraId="3C447ED6" w14:textId="02B1F268" w:rsidR="0077778A" w:rsidRPr="00B21558" w:rsidRDefault="000F4997" w:rsidP="00B407D3">
            <w:pPr>
              <w:spacing w:before="240" w:after="240"/>
              <w:rPr>
                <w:lang w:val="fr-FR"/>
              </w:rPr>
            </w:pPr>
            <w:r w:rsidRPr="00B21558">
              <w:rPr>
                <w:lang w:val="fr-CH"/>
              </w:rPr>
              <w:t>Au cours de la période considérée, 15</w:t>
            </w:r>
            <w:r w:rsidR="001533BA" w:rsidRPr="00B21558">
              <w:rPr>
                <w:lang w:val="fr-CH"/>
              </w:rPr>
              <w:t> </w:t>
            </w:r>
            <w:r w:rsidRPr="00B21558">
              <w:rPr>
                <w:lang w:val="fr-CH"/>
              </w:rPr>
              <w:t>États membres ont bénéficié d</w:t>
            </w:r>
            <w:r w:rsidR="007E69FB" w:rsidRPr="00B21558">
              <w:rPr>
                <w:lang w:val="fr-CH"/>
              </w:rPr>
              <w:t>’</w:t>
            </w:r>
            <w:r w:rsidRPr="00B21558">
              <w:rPr>
                <w:lang w:val="fr-CH"/>
              </w:rPr>
              <w:t>une assistance dans le domaine législatif dans le cadre du processus de modification ou d</w:t>
            </w:r>
            <w:r w:rsidR="007E69FB" w:rsidRPr="00B21558">
              <w:rPr>
                <w:lang w:val="fr-CH"/>
              </w:rPr>
              <w:t>’</w:t>
            </w:r>
            <w:r w:rsidRPr="00B21558">
              <w:rPr>
                <w:lang w:val="fr-CH"/>
              </w:rPr>
              <w:t>adoption du cadre juridique pertinent pour une application efficace des droits de propriété intellectuelle conformément à la Partie</w:t>
            </w:r>
            <w:r w:rsidR="001533BA" w:rsidRPr="00B21558">
              <w:rPr>
                <w:lang w:val="fr-CH"/>
              </w:rPr>
              <w:t> </w:t>
            </w:r>
            <w:r w:rsidRPr="00B21558">
              <w:rPr>
                <w:lang w:val="fr-CH"/>
              </w:rPr>
              <w:t>III de l</w:t>
            </w:r>
            <w:r w:rsidR="007E69FB" w:rsidRPr="00B21558">
              <w:rPr>
                <w:lang w:val="fr-CH"/>
              </w:rPr>
              <w:t>’</w:t>
            </w:r>
            <w:r w:rsidRPr="00B21558">
              <w:rPr>
                <w:lang w:val="fr-CH"/>
              </w:rPr>
              <w:t>Accord sur</w:t>
            </w:r>
            <w:r w:rsidR="007E69FB" w:rsidRPr="00B21558">
              <w:rPr>
                <w:lang w:val="fr-CH"/>
              </w:rPr>
              <w:t xml:space="preserve"> les ADP</w:t>
            </w:r>
            <w:r w:rsidRPr="00B21558">
              <w:rPr>
                <w:lang w:val="fr-CH"/>
              </w:rPr>
              <w:t>IC (4 pays du groupe des pays africains, 4</w:t>
            </w:r>
            <w:r w:rsidR="001533BA" w:rsidRPr="00B21558">
              <w:rPr>
                <w:lang w:val="fr-CH"/>
              </w:rPr>
              <w:t> </w:t>
            </w:r>
            <w:r w:rsidRPr="00B21558">
              <w:rPr>
                <w:lang w:val="fr-CH"/>
              </w:rPr>
              <w:t>pays du groupe des pays arabes, 3</w:t>
            </w:r>
            <w:r w:rsidR="001533BA" w:rsidRPr="00B21558">
              <w:rPr>
                <w:lang w:val="fr-CH"/>
              </w:rPr>
              <w:t> </w:t>
            </w:r>
            <w:r w:rsidRPr="00B21558">
              <w:rPr>
                <w:lang w:val="fr-CH"/>
              </w:rPr>
              <w:t>pays de la région Asie et Pacifique, 3</w:t>
            </w:r>
            <w:r w:rsidR="001533BA" w:rsidRPr="00B21558">
              <w:rPr>
                <w:lang w:val="fr-CH"/>
              </w:rPr>
              <w:t> </w:t>
            </w:r>
            <w:r w:rsidRPr="00B21558">
              <w:rPr>
                <w:lang w:val="fr-CH"/>
              </w:rPr>
              <w:t>pays de la région Amérique latine et Caraïbes et 1</w:t>
            </w:r>
            <w:r w:rsidR="001533BA" w:rsidRPr="00B21558">
              <w:rPr>
                <w:lang w:val="fr-CH"/>
              </w:rPr>
              <w:t> </w:t>
            </w:r>
            <w:r w:rsidRPr="00B21558">
              <w:rPr>
                <w:lang w:val="fr-CH"/>
              </w:rPr>
              <w:t>pays en transition</w:t>
            </w:r>
            <w:r w:rsidR="00B407D3" w:rsidRPr="00B21558">
              <w:rPr>
                <w:lang w:val="fr-FR"/>
              </w:rPr>
              <w:t>).</w:t>
            </w:r>
          </w:p>
          <w:p w14:paraId="0A06B419" w14:textId="1CBF48FC" w:rsidR="0077778A" w:rsidRPr="00B21558" w:rsidRDefault="0077778A" w:rsidP="001B4249">
            <w:pPr>
              <w:numPr>
                <w:ilvl w:val="0"/>
                <w:numId w:val="13"/>
              </w:numPr>
              <w:spacing w:before="240" w:after="240"/>
              <w:ind w:left="908" w:hanging="548"/>
              <w:rPr>
                <w:i/>
                <w:lang w:val="fr-FR"/>
              </w:rPr>
            </w:pPr>
            <w:r w:rsidRPr="00B21558">
              <w:rPr>
                <w:i/>
                <w:lang w:val="fr-FR"/>
              </w:rPr>
              <w:t>Assistance technique et renforcement des capacités</w:t>
            </w:r>
          </w:p>
          <w:p w14:paraId="28131693" w14:textId="7025507D" w:rsidR="007E69FB" w:rsidRPr="00B21558" w:rsidRDefault="000F4997" w:rsidP="00B407D3">
            <w:pPr>
              <w:spacing w:before="240" w:after="240"/>
              <w:rPr>
                <w:lang w:val="fr-FR"/>
              </w:rPr>
            </w:pPr>
            <w:r w:rsidRPr="00B21558">
              <w:rPr>
                <w:lang w:val="fr-CH"/>
              </w:rPr>
              <w:t>Au cours de la période considérée, un certain nombre d</w:t>
            </w:r>
            <w:r w:rsidR="007E69FB" w:rsidRPr="00B21558">
              <w:rPr>
                <w:lang w:val="fr-CH"/>
              </w:rPr>
              <w:t>’</w:t>
            </w:r>
            <w:r w:rsidRPr="00B21558">
              <w:rPr>
                <w:lang w:val="fr-CH"/>
              </w:rPr>
              <w:t xml:space="preserve">activités de formation et de renforcement des </w:t>
            </w:r>
            <w:r w:rsidRPr="00B21558">
              <w:rPr>
                <w:bCs/>
                <w:lang w:val="fr-CH"/>
              </w:rPr>
              <w:t>capacités ont</w:t>
            </w:r>
            <w:r w:rsidRPr="00B21558">
              <w:rPr>
                <w:lang w:val="fr-CH"/>
              </w:rPr>
              <w:t xml:space="preserve"> été organisées sur site ou en ligne (</w:t>
            </w:r>
            <w:r w:rsidR="000A6B89">
              <w:rPr>
                <w:lang w:val="fr-CH"/>
              </w:rPr>
              <w:t>trois</w:t>
            </w:r>
            <w:r w:rsidRPr="00B21558">
              <w:rPr>
                <w:lang w:val="fr-CH"/>
              </w:rPr>
              <w:t xml:space="preserve"> dans le groupe des pays africains, </w:t>
            </w:r>
            <w:r w:rsidR="000A6B89">
              <w:rPr>
                <w:lang w:val="fr-CH"/>
              </w:rPr>
              <w:t>sept</w:t>
            </w:r>
            <w:r w:rsidRPr="00B21558">
              <w:rPr>
                <w:bCs/>
                <w:lang w:val="fr-CH"/>
              </w:rPr>
              <w:t xml:space="preserve"> dans le groupe des pays arabes, </w:t>
            </w:r>
            <w:r w:rsidR="000A6B89">
              <w:rPr>
                <w:bCs/>
                <w:lang w:val="fr-CH"/>
              </w:rPr>
              <w:t>trois</w:t>
            </w:r>
            <w:r w:rsidRPr="00B21558">
              <w:rPr>
                <w:bCs/>
                <w:lang w:val="fr-CH"/>
              </w:rPr>
              <w:t xml:space="preserve"> dans la région Asie et Pacifique, </w:t>
            </w:r>
            <w:r w:rsidR="000A6B89">
              <w:rPr>
                <w:bCs/>
                <w:lang w:val="fr-CH"/>
              </w:rPr>
              <w:t>quatre</w:t>
            </w:r>
            <w:r w:rsidRPr="00B21558">
              <w:rPr>
                <w:bCs/>
                <w:lang w:val="fr-CH"/>
              </w:rPr>
              <w:t xml:space="preserve"> dans des pays en transition et </w:t>
            </w:r>
            <w:r w:rsidR="000A6B89">
              <w:rPr>
                <w:bCs/>
                <w:lang w:val="fr-CH"/>
              </w:rPr>
              <w:t>une</w:t>
            </w:r>
            <w:r w:rsidRPr="00B21558">
              <w:rPr>
                <w:bCs/>
                <w:lang w:val="fr-CH"/>
              </w:rPr>
              <w:t xml:space="preserve"> </w:t>
            </w:r>
            <w:r w:rsidR="000B3833" w:rsidRPr="00B21558">
              <w:rPr>
                <w:bCs/>
                <w:lang w:val="fr-CH"/>
              </w:rPr>
              <w:t xml:space="preserve">dans un </w:t>
            </w:r>
            <w:r w:rsidRPr="00B21558">
              <w:rPr>
                <w:bCs/>
                <w:lang w:val="fr-CH"/>
              </w:rPr>
              <w:t xml:space="preserve">pays </w:t>
            </w:r>
            <w:r w:rsidR="000B3833" w:rsidRPr="00B21558">
              <w:rPr>
                <w:bCs/>
                <w:lang w:val="fr-CH"/>
              </w:rPr>
              <w:t xml:space="preserve">de </w:t>
            </w:r>
            <w:r w:rsidRPr="00B21558">
              <w:rPr>
                <w:bCs/>
                <w:lang w:val="fr-CH"/>
              </w:rPr>
              <w:t xml:space="preserve">la région Amérique latine et Caraïbes) </w:t>
            </w:r>
            <w:r w:rsidRPr="00B21558">
              <w:rPr>
                <w:lang w:val="fr-CH"/>
              </w:rPr>
              <w:t xml:space="preserve">pour traiter des sujets relatifs à la promotion du respect de la propriété intellectuelle, au niveau national, </w:t>
            </w:r>
            <w:proofErr w:type="spellStart"/>
            <w:r w:rsidRPr="00B21558">
              <w:rPr>
                <w:lang w:val="fr-CH"/>
              </w:rPr>
              <w:t>sous</w:t>
            </w:r>
            <w:r w:rsidR="0043240C" w:rsidRPr="00B21558">
              <w:rPr>
                <w:lang w:val="fr-CH"/>
              </w:rPr>
              <w:noBreakHyphen/>
            </w:r>
            <w:r w:rsidRPr="00B21558">
              <w:rPr>
                <w:lang w:val="fr-CH"/>
              </w:rPr>
              <w:t>régional</w:t>
            </w:r>
            <w:proofErr w:type="spellEnd"/>
            <w:r w:rsidRPr="00B21558">
              <w:rPr>
                <w:lang w:val="fr-CH"/>
              </w:rPr>
              <w:t xml:space="preserve"> ou régional (voir les </w:t>
            </w:r>
            <w:r w:rsidR="0087308D">
              <w:fldChar w:fldCharType="begin"/>
            </w:r>
            <w:r w:rsidR="0087308D" w:rsidRPr="0087308D">
              <w:rPr>
                <w:lang w:val="fr-CH"/>
              </w:rPr>
              <w:instrText xml:space="preserve"> HYPERLINK "https://www.wipo.int/enforceme</w:instrText>
            </w:r>
            <w:r w:rsidR="0087308D" w:rsidRPr="0087308D">
              <w:rPr>
                <w:lang w:val="fr-CH"/>
              </w:rPr>
              <w:instrText xml:space="preserve">nt/fr/activities/current.html" </w:instrText>
            </w:r>
            <w:r w:rsidR="0087308D">
              <w:fldChar w:fldCharType="separate"/>
            </w:r>
            <w:r w:rsidRPr="001B4249">
              <w:rPr>
                <w:rStyle w:val="Hyperlink"/>
                <w:lang w:val="fr-FR"/>
              </w:rPr>
              <w:t>Activités de formation et de sensibilisation</w:t>
            </w:r>
            <w:r w:rsidR="0087308D">
              <w:rPr>
                <w:rStyle w:val="Hyperlink"/>
                <w:lang w:val="fr-FR"/>
              </w:rPr>
              <w:fldChar w:fldCharType="end"/>
            </w:r>
            <w:r w:rsidRPr="00B21558">
              <w:rPr>
                <w:lang w:val="fr-CH"/>
              </w:rPr>
              <w:t>)</w:t>
            </w:r>
            <w:r w:rsidR="00B407D3" w:rsidRPr="00B21558">
              <w:rPr>
                <w:lang w:val="fr-FR"/>
              </w:rPr>
              <w:t>.</w:t>
            </w:r>
          </w:p>
          <w:p w14:paraId="224B2AF5" w14:textId="5D8117AC" w:rsidR="0077778A" w:rsidRPr="00B21558" w:rsidRDefault="000F4997" w:rsidP="00B407D3">
            <w:pPr>
              <w:spacing w:before="240" w:after="240"/>
              <w:rPr>
                <w:lang w:val="fr-FR"/>
              </w:rPr>
            </w:pPr>
            <w:r w:rsidRPr="00B21558">
              <w:rPr>
                <w:lang w:val="fr-CH"/>
              </w:rPr>
              <w:t>Le manuel de formation de l</w:t>
            </w:r>
            <w:r w:rsidR="007E69FB" w:rsidRPr="00B21558">
              <w:rPr>
                <w:lang w:val="fr-CH"/>
              </w:rPr>
              <w:t>’</w:t>
            </w:r>
            <w:r w:rsidRPr="00B21558">
              <w:rPr>
                <w:lang w:val="fr-CH"/>
              </w:rPr>
              <w:t>OMPI à l</w:t>
            </w:r>
            <w:r w:rsidR="007E69FB" w:rsidRPr="00B21558">
              <w:rPr>
                <w:lang w:val="fr-CH"/>
              </w:rPr>
              <w:t>’</w:t>
            </w:r>
            <w:r w:rsidRPr="00B21558">
              <w:rPr>
                <w:lang w:val="fr-CH"/>
              </w:rPr>
              <w:t>intention des autorités chargées de l</w:t>
            </w:r>
            <w:r w:rsidR="007E69FB" w:rsidRPr="00B21558">
              <w:rPr>
                <w:lang w:val="fr-CH"/>
              </w:rPr>
              <w:t>’</w:t>
            </w:r>
            <w:r w:rsidRPr="00B21558">
              <w:rPr>
                <w:lang w:val="fr-CH"/>
              </w:rPr>
              <w:t>application de la loi et des procureurs, utilisé en tant qu</w:t>
            </w:r>
            <w:r w:rsidR="007E69FB" w:rsidRPr="00B21558">
              <w:rPr>
                <w:lang w:val="fr-CH"/>
              </w:rPr>
              <w:t>’</w:t>
            </w:r>
            <w:r w:rsidRPr="00B21558">
              <w:rPr>
                <w:lang w:val="fr-CH"/>
              </w:rPr>
              <w:t>instrument de portée générale aux fins du renforcement des capacités, a été actualisé en juillet 2020.  Il comprend trois</w:t>
            </w:r>
            <w:r w:rsidR="000979AE" w:rsidRPr="00B21558">
              <w:rPr>
                <w:lang w:val="fr-CH"/>
              </w:rPr>
              <w:t> </w:t>
            </w:r>
            <w:r w:rsidRPr="00B21558">
              <w:rPr>
                <w:lang w:val="fr-CH"/>
              </w:rPr>
              <w:t xml:space="preserve">nouveaux chapitres intitulés </w:t>
            </w:r>
            <w:r w:rsidR="007E69FB" w:rsidRPr="00B21558">
              <w:rPr>
                <w:lang w:val="fr-FR"/>
              </w:rPr>
              <w:t>“</w:t>
            </w:r>
            <w:r w:rsidR="007E69FB" w:rsidRPr="00B21558">
              <w:rPr>
                <w:lang w:val="fr-CH"/>
              </w:rPr>
              <w:t>L</w:t>
            </w:r>
            <w:r w:rsidRPr="00B21558">
              <w:rPr>
                <w:lang w:val="fr-CH"/>
              </w:rPr>
              <w:t>e recueil des preuves numérique</w:t>
            </w:r>
            <w:r w:rsidR="007E69FB" w:rsidRPr="00B21558">
              <w:rPr>
                <w:lang w:val="fr-CH"/>
              </w:rPr>
              <w:t>s”</w:t>
            </w:r>
            <w:r w:rsidRPr="00B21558">
              <w:rPr>
                <w:lang w:val="fr-CH"/>
              </w:rPr>
              <w:t>,</w:t>
            </w:r>
            <w:r w:rsidRPr="00B21558">
              <w:rPr>
                <w:lang w:val="fr-FR"/>
              </w:rPr>
              <w:t xml:space="preserve"> </w:t>
            </w:r>
            <w:r w:rsidR="007E69FB" w:rsidRPr="00B21558">
              <w:rPr>
                <w:lang w:val="fr-FR"/>
              </w:rPr>
              <w:t>“L</w:t>
            </w:r>
            <w:r w:rsidRPr="00B21558">
              <w:rPr>
                <w:lang w:val="fr-CH"/>
              </w:rPr>
              <w:t>a compétence du tribunal dans les affaires transfrontière</w:t>
            </w:r>
            <w:r w:rsidR="007E69FB" w:rsidRPr="00B21558">
              <w:rPr>
                <w:lang w:val="fr-CH"/>
              </w:rPr>
              <w:t>s”</w:t>
            </w:r>
            <w:r w:rsidRPr="00B21558">
              <w:rPr>
                <w:lang w:val="fr-CH"/>
              </w:rPr>
              <w:t xml:space="preserve"> et </w:t>
            </w:r>
            <w:r w:rsidR="007E69FB" w:rsidRPr="00B21558">
              <w:rPr>
                <w:lang w:val="fr-CH"/>
              </w:rPr>
              <w:t>“L’</w:t>
            </w:r>
            <w:r w:rsidRPr="00B21558">
              <w:rPr>
                <w:lang w:val="fr-CH"/>
              </w:rPr>
              <w:t>entraide judiciair</w:t>
            </w:r>
            <w:r w:rsidR="007E69FB" w:rsidRPr="00B21558">
              <w:rPr>
                <w:lang w:val="fr-CH"/>
              </w:rPr>
              <w:t>e”</w:t>
            </w:r>
            <w:r w:rsidRPr="00B21558">
              <w:rPr>
                <w:lang w:val="fr-CH"/>
              </w:rPr>
              <w:t>.  De plus, trois</w:t>
            </w:r>
            <w:r w:rsidR="000979AE" w:rsidRPr="00B21558">
              <w:rPr>
                <w:lang w:val="fr-CH"/>
              </w:rPr>
              <w:t> </w:t>
            </w:r>
            <w:r w:rsidRPr="00B21558">
              <w:rPr>
                <w:lang w:val="fr-CH"/>
              </w:rPr>
              <w:t>nouvelles versions personnalisées du manuel, soit des versions adaptées à des cadres juridiques nationaux ou régionaux particuliers, ont été élaborées (une version régionale pour les États membres de l</w:t>
            </w:r>
            <w:r w:rsidR="007E69FB" w:rsidRPr="00B21558">
              <w:rPr>
                <w:lang w:val="fr-CH"/>
              </w:rPr>
              <w:t>’</w:t>
            </w:r>
            <w:r w:rsidRPr="00B21558">
              <w:rPr>
                <w:lang w:val="fr-CH"/>
              </w:rPr>
              <w:t>Association des nations de l</w:t>
            </w:r>
            <w:r w:rsidR="007E69FB" w:rsidRPr="00B21558">
              <w:rPr>
                <w:lang w:val="fr-CH"/>
              </w:rPr>
              <w:t>’</w:t>
            </w:r>
            <w:r w:rsidRPr="00B21558">
              <w:rPr>
                <w:lang w:val="fr-CH"/>
              </w:rPr>
              <w:t>Asie du Sud</w:t>
            </w:r>
            <w:r w:rsidR="0043240C" w:rsidRPr="00B21558">
              <w:rPr>
                <w:lang w:val="fr-CH"/>
              </w:rPr>
              <w:noBreakHyphen/>
            </w:r>
            <w:r w:rsidRPr="00B21558">
              <w:rPr>
                <w:lang w:val="fr-CH"/>
              </w:rPr>
              <w:t>Est et deux</w:t>
            </w:r>
            <w:r w:rsidR="000979AE" w:rsidRPr="00B21558">
              <w:rPr>
                <w:lang w:val="fr-CH"/>
              </w:rPr>
              <w:t> </w:t>
            </w:r>
            <w:r w:rsidRPr="00B21558">
              <w:rPr>
                <w:lang w:val="fr-CH"/>
              </w:rPr>
              <w:t>versions nationales pour l</w:t>
            </w:r>
            <w:r w:rsidR="007E69FB" w:rsidRPr="00B21558">
              <w:rPr>
                <w:lang w:val="fr-CH"/>
              </w:rPr>
              <w:t>’</w:t>
            </w:r>
            <w:r w:rsidRPr="00B21558">
              <w:rPr>
                <w:lang w:val="fr-CH"/>
              </w:rPr>
              <w:t>Albanie et Trinité</w:t>
            </w:r>
            <w:r w:rsidR="0043240C" w:rsidRPr="00B21558">
              <w:rPr>
                <w:lang w:val="fr-CH"/>
              </w:rPr>
              <w:noBreakHyphen/>
            </w:r>
            <w:r w:rsidRPr="00B21558">
              <w:rPr>
                <w:lang w:val="fr-CH"/>
              </w:rPr>
              <w:t>et</w:t>
            </w:r>
            <w:r w:rsidR="0043240C" w:rsidRPr="00B21558">
              <w:rPr>
                <w:lang w:val="fr-CH"/>
              </w:rPr>
              <w:noBreakHyphen/>
            </w:r>
            <w:r w:rsidRPr="00B21558">
              <w:rPr>
                <w:lang w:val="fr-CH"/>
              </w:rPr>
              <w:t>Tobago), en vue de répondre aux exigences locales et de servir d</w:t>
            </w:r>
            <w:r w:rsidR="007E69FB" w:rsidRPr="00B21558">
              <w:rPr>
                <w:lang w:val="fr-CH"/>
              </w:rPr>
              <w:t>’</w:t>
            </w:r>
            <w:r w:rsidRPr="00B21558">
              <w:rPr>
                <w:lang w:val="fr-CH"/>
              </w:rPr>
              <w:t xml:space="preserve">outil de référence propre, pour un total de </w:t>
            </w:r>
            <w:r w:rsidR="000979AE" w:rsidRPr="00B21558">
              <w:rPr>
                <w:lang w:val="fr-CH"/>
              </w:rPr>
              <w:t>11 </w:t>
            </w:r>
            <w:r w:rsidRPr="00B21558">
              <w:rPr>
                <w:lang w:val="fr-CH"/>
              </w:rPr>
              <w:t>versions du manuel en juillet 2021.  En outre, la première édition du recueil de jurisprudence sur l</w:t>
            </w:r>
            <w:r w:rsidR="007E69FB" w:rsidRPr="00B21558">
              <w:rPr>
                <w:lang w:val="fr-CH"/>
              </w:rPr>
              <w:t>’</w:t>
            </w:r>
            <w:r w:rsidRPr="00B21558">
              <w:rPr>
                <w:lang w:val="fr-CH"/>
              </w:rPr>
              <w:t xml:space="preserve">application des droits de propriété intellectuelle dans le groupe des pays arabes, qui se fonde sur la jurisprudence des tribunaux des États arabes et établie par le juge </w:t>
            </w:r>
            <w:proofErr w:type="spellStart"/>
            <w:r w:rsidRPr="00B21558">
              <w:rPr>
                <w:lang w:val="fr-CH"/>
              </w:rPr>
              <w:t>Nehad</w:t>
            </w:r>
            <w:proofErr w:type="spellEnd"/>
            <w:r w:rsidRPr="00B21558">
              <w:rPr>
                <w:lang w:val="fr-CH"/>
              </w:rPr>
              <w:t xml:space="preserve"> Al </w:t>
            </w:r>
            <w:proofErr w:type="spellStart"/>
            <w:r w:rsidRPr="00B21558">
              <w:rPr>
                <w:lang w:val="fr-CH"/>
              </w:rPr>
              <w:t>Hussban</w:t>
            </w:r>
            <w:proofErr w:type="spellEnd"/>
            <w:r w:rsidRPr="00B21558">
              <w:rPr>
                <w:lang w:val="fr-CH"/>
              </w:rPr>
              <w:t>, président du tribunal d</w:t>
            </w:r>
            <w:r w:rsidR="007E69FB" w:rsidRPr="00B21558">
              <w:rPr>
                <w:lang w:val="fr-CH"/>
              </w:rPr>
              <w:t>’</w:t>
            </w:r>
            <w:r w:rsidRPr="00B21558">
              <w:rPr>
                <w:lang w:val="fr-CH"/>
              </w:rPr>
              <w:t>Al Salt et membre du conseil judiciaire de Jordanie, a été publiée en février 2021</w:t>
            </w:r>
            <w:r w:rsidR="00B407D3" w:rsidRPr="00B21558">
              <w:rPr>
                <w:lang w:val="fr-FR"/>
              </w:rPr>
              <w:t>.</w:t>
            </w:r>
          </w:p>
          <w:p w14:paraId="17DF624A" w14:textId="3EF4B067" w:rsidR="0077778A" w:rsidRPr="00B21558" w:rsidRDefault="0077778A" w:rsidP="001B4249">
            <w:pPr>
              <w:numPr>
                <w:ilvl w:val="0"/>
                <w:numId w:val="13"/>
              </w:numPr>
              <w:spacing w:before="240" w:after="240"/>
              <w:ind w:left="908" w:hanging="548"/>
              <w:rPr>
                <w:i/>
                <w:lang w:val="fr-FR"/>
              </w:rPr>
            </w:pPr>
            <w:r w:rsidRPr="00B21558">
              <w:rPr>
                <w:i/>
                <w:lang w:val="fr-FR"/>
              </w:rPr>
              <w:t>Activités de sensibilisation</w:t>
            </w:r>
          </w:p>
          <w:p w14:paraId="46D15D0B" w14:textId="1FCEF0CE" w:rsidR="0077778A" w:rsidRPr="00B21558" w:rsidRDefault="000F4997" w:rsidP="00B407D3">
            <w:pPr>
              <w:spacing w:before="240" w:after="240"/>
              <w:rPr>
                <w:lang w:val="fr-FR"/>
              </w:rPr>
            </w:pPr>
            <w:r w:rsidRPr="00B21558">
              <w:rPr>
                <w:lang w:val="fr-CH"/>
              </w:rPr>
              <w:t>L</w:t>
            </w:r>
            <w:r w:rsidR="007E69FB" w:rsidRPr="00B21558">
              <w:rPr>
                <w:lang w:val="fr-CH"/>
              </w:rPr>
              <w:t>’</w:t>
            </w:r>
            <w:r w:rsidRPr="00B21558">
              <w:rPr>
                <w:lang w:val="fr-CH"/>
              </w:rPr>
              <w:t>OMPI a continué d</w:t>
            </w:r>
            <w:r w:rsidR="007E69FB" w:rsidRPr="00B21558">
              <w:rPr>
                <w:lang w:val="fr-CH"/>
              </w:rPr>
              <w:t>’</w:t>
            </w:r>
            <w:r w:rsidRPr="00B21558">
              <w:rPr>
                <w:lang w:val="fr-CH"/>
              </w:rPr>
              <w:t>élaborer de nouveaux instruments et de mettre en œuvre de nouvelles activités de sensibilisation à la propriété intellectuelle, en particulier destinés aux jeunes</w:t>
            </w:r>
            <w:r w:rsidR="00B407D3" w:rsidRPr="00B21558">
              <w:rPr>
                <w:lang w:val="fr-FR"/>
              </w:rPr>
              <w:t>.</w:t>
            </w:r>
          </w:p>
          <w:p w14:paraId="27BD2FBD" w14:textId="02B69339" w:rsidR="0077778A" w:rsidRPr="00B21558" w:rsidRDefault="000F4997" w:rsidP="00B407D3">
            <w:pPr>
              <w:spacing w:before="240" w:after="240"/>
              <w:rPr>
                <w:lang w:val="fr-FR"/>
              </w:rPr>
            </w:pPr>
            <w:r w:rsidRPr="00B21558">
              <w:rPr>
                <w:lang w:val="fr-CH"/>
              </w:rPr>
              <w:t>Dans le cadre de la série d</w:t>
            </w:r>
            <w:r w:rsidR="007E69FB" w:rsidRPr="00B21558">
              <w:rPr>
                <w:lang w:val="fr-CH"/>
              </w:rPr>
              <w:t>’</w:t>
            </w:r>
            <w:r w:rsidRPr="00B21558">
              <w:rPr>
                <w:lang w:val="fr-CH"/>
              </w:rPr>
              <w:t xml:space="preserve">animation populaire pour les enfants qui met en scène le personnage de </w:t>
            </w:r>
            <w:proofErr w:type="spellStart"/>
            <w:r w:rsidRPr="00B21558">
              <w:rPr>
                <w:lang w:val="fr-CH"/>
              </w:rPr>
              <w:t>Pororo</w:t>
            </w:r>
            <w:proofErr w:type="spellEnd"/>
            <w:r w:rsidRPr="00B21558">
              <w:rPr>
                <w:lang w:val="fr-CH"/>
              </w:rPr>
              <w:t xml:space="preserve"> le petit pingouin, des épisodes sur la propriété industrielle ont été doublés en arabe, en espagnol, en français, en portugais du Brésil et en russe (une version en chinois a été ajoutée après la période considér</w:t>
            </w:r>
            <w:r w:rsidR="00D3434E" w:rsidRPr="00B21558">
              <w:rPr>
                <w:lang w:val="fr-CH"/>
              </w:rPr>
              <w:t>ée).  Un</w:t>
            </w:r>
            <w:r w:rsidRPr="00B21558">
              <w:rPr>
                <w:lang w:val="fr-CH"/>
              </w:rPr>
              <w:t xml:space="preserve"> épisode supplémentaire de </w:t>
            </w:r>
            <w:proofErr w:type="spellStart"/>
            <w:r w:rsidRPr="00B21558">
              <w:rPr>
                <w:lang w:val="fr-CH"/>
              </w:rPr>
              <w:t>Pororo</w:t>
            </w:r>
            <w:proofErr w:type="spellEnd"/>
            <w:r w:rsidRPr="00B21558">
              <w:rPr>
                <w:lang w:val="fr-CH"/>
              </w:rPr>
              <w:t xml:space="preserve"> sur le respect des droits d</w:t>
            </w:r>
            <w:r w:rsidR="007E69FB" w:rsidRPr="00B21558">
              <w:rPr>
                <w:lang w:val="fr-CH"/>
              </w:rPr>
              <w:t>’</w:t>
            </w:r>
            <w:r w:rsidRPr="00B21558">
              <w:rPr>
                <w:lang w:val="fr-CH"/>
              </w:rPr>
              <w:t>auteur a été conçu dans les six</w:t>
            </w:r>
            <w:r w:rsidR="000979AE" w:rsidRPr="00B21558">
              <w:rPr>
                <w:lang w:val="fr-CH"/>
              </w:rPr>
              <w:t> </w:t>
            </w:r>
            <w:r w:rsidRPr="00B21558">
              <w:rPr>
                <w:lang w:val="fr-CH"/>
              </w:rPr>
              <w:t>langues de l</w:t>
            </w:r>
            <w:r w:rsidR="007E69FB" w:rsidRPr="00B21558">
              <w:rPr>
                <w:lang w:val="fr-CH"/>
              </w:rPr>
              <w:t>’</w:t>
            </w:r>
            <w:r w:rsidRPr="00B21558">
              <w:rPr>
                <w:lang w:val="fr-CH"/>
              </w:rPr>
              <w:t>ONU et en portugais du Brés</w:t>
            </w:r>
            <w:r w:rsidR="00D3434E" w:rsidRPr="00B21558">
              <w:rPr>
                <w:lang w:val="fr-CH"/>
              </w:rPr>
              <w:t>il.  De</w:t>
            </w:r>
            <w:r w:rsidRPr="00B21558">
              <w:rPr>
                <w:lang w:val="fr-CH"/>
              </w:rPr>
              <w:t xml:space="preserve"> plus, une bande dessinée de type </w:t>
            </w:r>
            <w:r w:rsidR="000B3833" w:rsidRPr="00B21558">
              <w:rPr>
                <w:lang w:val="fr-CH"/>
              </w:rPr>
              <w:t>m</w:t>
            </w:r>
            <w:r w:rsidRPr="00B21558">
              <w:rPr>
                <w:lang w:val="fr-CH"/>
              </w:rPr>
              <w:t>anhwa pour les enfants sur le respect du droit d</w:t>
            </w:r>
            <w:r w:rsidR="007E69FB" w:rsidRPr="00B21558">
              <w:rPr>
                <w:lang w:val="fr-CH"/>
              </w:rPr>
              <w:t>’</w:t>
            </w:r>
            <w:r w:rsidRPr="00B21558">
              <w:rPr>
                <w:lang w:val="fr-CH"/>
              </w:rPr>
              <w:t>auteur a été élaborée en anglais, en espagnol et en coréen (des versions dans d</w:t>
            </w:r>
            <w:r w:rsidR="007E69FB" w:rsidRPr="00B21558">
              <w:rPr>
                <w:lang w:val="fr-CH"/>
              </w:rPr>
              <w:t>’</w:t>
            </w:r>
            <w:r w:rsidRPr="00B21558">
              <w:rPr>
                <w:lang w:val="fr-CH"/>
              </w:rPr>
              <w:t>autres langues sont en cours d</w:t>
            </w:r>
            <w:r w:rsidR="007E69FB" w:rsidRPr="00B21558">
              <w:rPr>
                <w:lang w:val="fr-CH"/>
              </w:rPr>
              <w:t>’</w:t>
            </w:r>
            <w:r w:rsidRPr="00B21558">
              <w:rPr>
                <w:lang w:val="fr-CH"/>
              </w:rPr>
              <w:t>élaborati</w:t>
            </w:r>
            <w:r w:rsidR="00D3434E" w:rsidRPr="00B21558">
              <w:rPr>
                <w:lang w:val="fr-CH"/>
              </w:rPr>
              <w:t xml:space="preserve">on).  </w:t>
            </w:r>
            <w:r w:rsidR="00D3434E" w:rsidRPr="00B21558">
              <w:rPr>
                <w:lang w:val="fr-FR"/>
              </w:rPr>
              <w:t>Ce</w:t>
            </w:r>
            <w:r w:rsidRPr="00B21558">
              <w:rPr>
                <w:lang w:val="fr-FR"/>
              </w:rPr>
              <w:t>s projets ont été financés par des fonds fiduciaires de la République de Cor</w:t>
            </w:r>
            <w:r w:rsidR="00D3434E" w:rsidRPr="00B21558">
              <w:rPr>
                <w:lang w:val="fr-FR"/>
              </w:rPr>
              <w:t>ée.  En</w:t>
            </w:r>
            <w:r w:rsidRPr="00B21558">
              <w:rPr>
                <w:lang w:val="fr-FR"/>
              </w:rPr>
              <w:t xml:space="preserve"> outre, une vidéo de sensibilisation en prise de vue réelle sur le respect du droit d</w:t>
            </w:r>
            <w:r w:rsidR="007E69FB" w:rsidRPr="00B21558">
              <w:rPr>
                <w:lang w:val="fr-FR"/>
              </w:rPr>
              <w:t>’</w:t>
            </w:r>
            <w:r w:rsidRPr="00B21558">
              <w:rPr>
                <w:lang w:val="fr-FR"/>
              </w:rPr>
              <w:t>auteur a été produite au</w:t>
            </w:r>
            <w:r w:rsidRPr="00B21558">
              <w:rPr>
                <w:lang w:val="fr-CH"/>
              </w:rPr>
              <w:t xml:space="preserve"> Botswa</w:t>
            </w:r>
            <w:r w:rsidR="00D3434E" w:rsidRPr="00B21558">
              <w:rPr>
                <w:lang w:val="fr-CH"/>
              </w:rPr>
              <w:t>na.  To</w:t>
            </w:r>
            <w:r w:rsidRPr="00B21558">
              <w:rPr>
                <w:lang w:val="fr-CH"/>
              </w:rPr>
              <w:t>us ces contenus sont accessibles sur la chaîne YouTube de l</w:t>
            </w:r>
            <w:r w:rsidR="007E69FB" w:rsidRPr="00B21558">
              <w:rPr>
                <w:lang w:val="fr-CH"/>
              </w:rPr>
              <w:t>’</w:t>
            </w:r>
            <w:r w:rsidRPr="00B21558">
              <w:rPr>
                <w:lang w:val="fr-CH"/>
              </w:rPr>
              <w:t>OMPI</w:t>
            </w:r>
            <w:r w:rsidR="00B407D3" w:rsidRPr="00B21558">
              <w:rPr>
                <w:lang w:val="fr-FR"/>
              </w:rPr>
              <w:t>.</w:t>
            </w:r>
          </w:p>
          <w:p w14:paraId="05D9E32D" w14:textId="1AAC22DD" w:rsidR="0077778A" w:rsidRPr="00B21558" w:rsidRDefault="000F4997" w:rsidP="00B407D3">
            <w:pPr>
              <w:spacing w:before="240" w:after="240"/>
              <w:rPr>
                <w:lang w:val="fr-FR"/>
              </w:rPr>
            </w:pPr>
            <w:r w:rsidRPr="00B21558">
              <w:rPr>
                <w:lang w:val="fr-CH"/>
              </w:rPr>
              <w:t>Un projet pilote sur le journalisme citoyen et la propriété intellectuelle a été mené dans trois</w:t>
            </w:r>
            <w:r w:rsidR="000979AE" w:rsidRPr="00B21558">
              <w:rPr>
                <w:lang w:val="fr-CH"/>
              </w:rPr>
              <w:t> </w:t>
            </w:r>
            <w:r w:rsidRPr="00B21558">
              <w:rPr>
                <w:lang w:val="fr-CH"/>
              </w:rPr>
              <w:t>écoles à Soweto (Afrique du Sud) en coopération avec la Commission des entreprises et de la propriété intellectuelle d</w:t>
            </w:r>
            <w:r w:rsidR="007E69FB" w:rsidRPr="00B21558">
              <w:rPr>
                <w:lang w:val="fr-CH"/>
              </w:rPr>
              <w:t>’</w:t>
            </w:r>
            <w:r w:rsidRPr="00B21558">
              <w:rPr>
                <w:lang w:val="fr-CH"/>
              </w:rPr>
              <w:t>Afrique du S</w:t>
            </w:r>
            <w:r w:rsidR="00D3434E" w:rsidRPr="00B21558">
              <w:rPr>
                <w:lang w:val="fr-CH"/>
              </w:rPr>
              <w:t>ud.  Un</w:t>
            </w:r>
            <w:r w:rsidRPr="00B21558">
              <w:rPr>
                <w:lang w:val="fr-CH"/>
              </w:rPr>
              <w:t>e vidéo de sensibilisation, mise à disposition sur la chaîne YouTube de l</w:t>
            </w:r>
            <w:r w:rsidR="007E69FB" w:rsidRPr="00B21558">
              <w:rPr>
                <w:lang w:val="fr-CH"/>
              </w:rPr>
              <w:t>’</w:t>
            </w:r>
            <w:r w:rsidRPr="00B21558">
              <w:rPr>
                <w:lang w:val="fr-CH"/>
              </w:rPr>
              <w:t>OMPI, a été produite pour documenter le projet</w:t>
            </w:r>
            <w:r w:rsidR="00B407D3" w:rsidRPr="00B21558">
              <w:rPr>
                <w:lang w:val="fr-FR"/>
              </w:rPr>
              <w:t>.</w:t>
            </w:r>
          </w:p>
          <w:p w14:paraId="19DE3C2B" w14:textId="554DA6B7" w:rsidR="007E69FB" w:rsidRPr="00B21558" w:rsidRDefault="00B06196" w:rsidP="00B407D3">
            <w:pPr>
              <w:spacing w:before="240" w:after="240"/>
              <w:rPr>
                <w:lang w:val="fr-FR"/>
              </w:rPr>
            </w:pPr>
            <w:r w:rsidRPr="00B21558">
              <w:rPr>
                <w:lang w:val="fr-CH"/>
              </w:rPr>
              <w:t>Un site</w:t>
            </w:r>
            <w:r w:rsidR="000979AE" w:rsidRPr="00B21558">
              <w:rPr>
                <w:lang w:val="fr-CH"/>
              </w:rPr>
              <w:t> </w:t>
            </w:r>
            <w:r w:rsidRPr="00B21558">
              <w:rPr>
                <w:lang w:val="fr-CH"/>
              </w:rPr>
              <w:t>Web de l</w:t>
            </w:r>
            <w:r w:rsidR="007E69FB" w:rsidRPr="00B21558">
              <w:rPr>
                <w:lang w:val="fr-CH"/>
              </w:rPr>
              <w:t>’</w:t>
            </w:r>
            <w:r w:rsidRPr="00B21558">
              <w:rPr>
                <w:lang w:val="fr-CH"/>
              </w:rPr>
              <w:t>OMPI pour sensibiliser les jeunes hispanophones au respect du droit des marques a été créé (</w:t>
            </w:r>
            <w:r w:rsidR="0087308D">
              <w:fldChar w:fldCharType="begin"/>
            </w:r>
            <w:r w:rsidR="0087308D" w:rsidRPr="0087308D">
              <w:rPr>
                <w:lang w:val="fr-CH"/>
              </w:rPr>
              <w:instrText xml:space="preserve"> HYPERLINK "http://www.respetoporlasmarcas-org/" </w:instrText>
            </w:r>
            <w:r w:rsidR="0087308D">
              <w:fldChar w:fldCharType="separate"/>
            </w:r>
            <w:r w:rsidRPr="0098430F">
              <w:rPr>
                <w:rStyle w:val="Hyperlink"/>
                <w:lang w:val="fr-FR"/>
              </w:rPr>
              <w:t xml:space="preserve">Respeto </w:t>
            </w:r>
            <w:proofErr w:type="spellStart"/>
            <w:r w:rsidRPr="0098430F">
              <w:rPr>
                <w:rStyle w:val="Hyperlink"/>
                <w:lang w:val="fr-FR"/>
              </w:rPr>
              <w:t>por</w:t>
            </w:r>
            <w:proofErr w:type="spellEnd"/>
            <w:r w:rsidRPr="0098430F">
              <w:rPr>
                <w:rStyle w:val="Hyperlink"/>
                <w:lang w:val="fr-FR"/>
              </w:rPr>
              <w:t xml:space="preserve"> las marcas</w:t>
            </w:r>
            <w:r w:rsidR="0087308D">
              <w:rPr>
                <w:rStyle w:val="Hyperlink"/>
                <w:lang w:val="fr-FR"/>
              </w:rPr>
              <w:fldChar w:fldCharType="end"/>
            </w:r>
            <w:r w:rsidRPr="00B21558">
              <w:rPr>
                <w:lang w:val="fr-CH"/>
              </w:rPr>
              <w:t>)</w:t>
            </w:r>
            <w:r w:rsidR="00B407D3" w:rsidRPr="00B21558">
              <w:rPr>
                <w:lang w:val="fr-FR"/>
              </w:rPr>
              <w:t>.</w:t>
            </w:r>
          </w:p>
          <w:p w14:paraId="00D1BE82" w14:textId="5C4D5566" w:rsidR="0077778A" w:rsidRPr="00B21558" w:rsidRDefault="00B06196" w:rsidP="00B407D3">
            <w:pPr>
              <w:spacing w:before="240" w:after="240"/>
              <w:rPr>
                <w:lang w:val="fr-FR"/>
              </w:rPr>
            </w:pPr>
            <w:r w:rsidRPr="00B21558">
              <w:rPr>
                <w:lang w:val="fr-CH"/>
              </w:rPr>
              <w:t>Un quiz en ligne pour les jeunes a été élaboré sur la base de vidéos en prise de vue réelle produites par l</w:t>
            </w:r>
            <w:r w:rsidR="007E69FB" w:rsidRPr="00B21558">
              <w:rPr>
                <w:lang w:val="fr-CH"/>
              </w:rPr>
              <w:t>’</w:t>
            </w:r>
            <w:r w:rsidRPr="00B21558">
              <w:rPr>
                <w:lang w:val="fr-CH"/>
              </w:rPr>
              <w:t xml:space="preserve">OMPI au Botswana et à </w:t>
            </w:r>
            <w:r w:rsidR="000979AE" w:rsidRPr="00B21558">
              <w:rPr>
                <w:lang w:val="fr-CH"/>
              </w:rPr>
              <w:t xml:space="preserve">la </w:t>
            </w:r>
            <w:r w:rsidRPr="00B21558">
              <w:rPr>
                <w:lang w:val="fr-CH"/>
              </w:rPr>
              <w:t>Trinité</w:t>
            </w:r>
            <w:r w:rsidR="0043240C" w:rsidRPr="00B21558">
              <w:rPr>
                <w:lang w:val="fr-CH"/>
              </w:rPr>
              <w:noBreakHyphen/>
            </w:r>
            <w:r w:rsidRPr="00B21558">
              <w:rPr>
                <w:lang w:val="fr-CH"/>
              </w:rPr>
              <w:t>et</w:t>
            </w:r>
            <w:r w:rsidR="0043240C" w:rsidRPr="00B21558">
              <w:rPr>
                <w:lang w:val="fr-CH"/>
              </w:rPr>
              <w:noBreakHyphen/>
            </w:r>
            <w:r w:rsidRPr="00B21558">
              <w:rPr>
                <w:lang w:val="fr-CH"/>
              </w:rPr>
              <w:t>Tobago</w:t>
            </w:r>
            <w:r w:rsidR="00B407D3" w:rsidRPr="00B21558">
              <w:rPr>
                <w:lang w:val="fr-FR"/>
              </w:rPr>
              <w:t>.</w:t>
            </w:r>
          </w:p>
          <w:p w14:paraId="28FA6097" w14:textId="33A4CE4C" w:rsidR="007E69FB" w:rsidRPr="00B21558" w:rsidRDefault="00B06196" w:rsidP="00B407D3">
            <w:pPr>
              <w:spacing w:before="240" w:after="240"/>
              <w:rPr>
                <w:lang w:val="fr-FR"/>
              </w:rPr>
            </w:pPr>
            <w:r w:rsidRPr="00B21558">
              <w:rPr>
                <w:lang w:val="fr-CH"/>
              </w:rPr>
              <w:t>Le Cinéma de l</w:t>
            </w:r>
            <w:r w:rsidR="007E69FB" w:rsidRPr="00B21558">
              <w:rPr>
                <w:lang w:val="fr-CH"/>
              </w:rPr>
              <w:t>’</w:t>
            </w:r>
            <w:r w:rsidRPr="00B21558">
              <w:rPr>
                <w:lang w:val="fr-CH"/>
              </w:rPr>
              <w:t>ACE, un nouveau format proposé dans le cadre de l</w:t>
            </w:r>
            <w:r w:rsidR="007E69FB" w:rsidRPr="00B21558">
              <w:rPr>
                <w:lang w:val="fr-CH"/>
              </w:rPr>
              <w:t>’</w:t>
            </w:r>
            <w:r w:rsidRPr="00B21558">
              <w:rPr>
                <w:lang w:val="fr-CH"/>
              </w:rPr>
              <w:t>exposition de l</w:t>
            </w:r>
            <w:r w:rsidR="007E69FB" w:rsidRPr="00B21558">
              <w:rPr>
                <w:lang w:val="fr-CH"/>
              </w:rPr>
              <w:t>’</w:t>
            </w:r>
            <w:r w:rsidRPr="00B21558">
              <w:rPr>
                <w:lang w:val="fr-CH"/>
              </w:rPr>
              <w:t>ACE, a été inauguré au cours de la quatorz</w:t>
            </w:r>
            <w:r w:rsidR="007E69FB" w:rsidRPr="00B21558">
              <w:rPr>
                <w:lang w:val="fr-CH"/>
              </w:rPr>
              <w:t>ième session</w:t>
            </w:r>
            <w:r w:rsidRPr="00B21558">
              <w:rPr>
                <w:lang w:val="fr-CH"/>
              </w:rPr>
              <w:t xml:space="preserve"> de l</w:t>
            </w:r>
            <w:r w:rsidR="007E69FB" w:rsidRPr="00B21558">
              <w:rPr>
                <w:lang w:val="fr-CH"/>
              </w:rPr>
              <w:t>’</w:t>
            </w:r>
            <w:r w:rsidRPr="00B21558">
              <w:rPr>
                <w:lang w:val="fr-CH"/>
              </w:rPr>
              <w:t>ACE et a présenté une cinquantaine de vidéos de sensibilisation issues de diverses campagnes des secteurs public et privé, dont certaines produites par l</w:t>
            </w:r>
            <w:r w:rsidR="007E69FB" w:rsidRPr="00B21558">
              <w:rPr>
                <w:lang w:val="fr-CH"/>
              </w:rPr>
              <w:t>’</w:t>
            </w:r>
            <w:r w:rsidRPr="00B21558">
              <w:rPr>
                <w:lang w:val="fr-CH"/>
              </w:rPr>
              <w:t>OMPI</w:t>
            </w:r>
            <w:r w:rsidR="00B407D3" w:rsidRPr="00B21558">
              <w:rPr>
                <w:lang w:val="fr-FR"/>
              </w:rPr>
              <w:t>.</w:t>
            </w:r>
          </w:p>
          <w:p w14:paraId="7713926F" w14:textId="34521FE4" w:rsidR="0077778A" w:rsidRPr="00B21558" w:rsidRDefault="00B06196" w:rsidP="00B407D3">
            <w:pPr>
              <w:spacing w:before="240" w:after="240"/>
              <w:rPr>
                <w:lang w:val="fr-FR"/>
              </w:rPr>
            </w:pPr>
            <w:r w:rsidRPr="00B21558">
              <w:rPr>
                <w:lang w:val="fr-CH"/>
              </w:rPr>
              <w:t>L</w:t>
            </w:r>
            <w:r w:rsidR="007E69FB" w:rsidRPr="00B21558">
              <w:rPr>
                <w:lang w:val="fr-CH"/>
              </w:rPr>
              <w:t>’</w:t>
            </w:r>
            <w:r w:rsidRPr="00B21558">
              <w:rPr>
                <w:lang w:val="fr-CH"/>
              </w:rPr>
              <w:t>OMPI a poursuivi ses activités d</w:t>
            </w:r>
            <w:r w:rsidR="007E69FB" w:rsidRPr="00B21558">
              <w:rPr>
                <w:lang w:val="fr-CH"/>
              </w:rPr>
              <w:t>’</w:t>
            </w:r>
            <w:r w:rsidRPr="00B21558">
              <w:rPr>
                <w:lang w:val="fr-CH"/>
              </w:rPr>
              <w:t>assistance auprès des États membres sur des projets de sensibilisation ciblés, tels que les concours scolaires</w:t>
            </w:r>
            <w:r w:rsidR="00B407D3" w:rsidRPr="00B21558">
              <w:rPr>
                <w:lang w:val="fr-FR"/>
              </w:rPr>
              <w:t>.</w:t>
            </w:r>
          </w:p>
          <w:p w14:paraId="3129172A" w14:textId="404D46EE" w:rsidR="009B2732" w:rsidRPr="00B21558" w:rsidRDefault="00B06196" w:rsidP="000B3833">
            <w:pPr>
              <w:spacing w:before="240" w:after="240"/>
              <w:rPr>
                <w:lang w:val="fr-FR"/>
              </w:rPr>
            </w:pPr>
            <w:r w:rsidRPr="00B21558">
              <w:rPr>
                <w:lang w:val="fr-CH"/>
              </w:rPr>
              <w:t>En outre, cette recommandation est partiellement mise en œuvre dans le cadre de l</w:t>
            </w:r>
            <w:r w:rsidR="007E69FB" w:rsidRPr="00B21558">
              <w:rPr>
                <w:lang w:val="fr-CH"/>
              </w:rPr>
              <w:t>’</w:t>
            </w:r>
            <w:r w:rsidRPr="00B21558">
              <w:rPr>
                <w:lang w:val="fr-CH"/>
              </w:rPr>
              <w:t>intégration du Projet du Plan d</w:t>
            </w:r>
            <w:r w:rsidR="007E69FB" w:rsidRPr="00B21558">
              <w:rPr>
                <w:lang w:val="fr-CH"/>
              </w:rPr>
              <w:t>’</w:t>
            </w:r>
            <w:r w:rsidRPr="00B21558">
              <w:rPr>
                <w:lang w:val="fr-CH"/>
              </w:rPr>
              <w:t>action pour le développement rel</w:t>
            </w:r>
            <w:r w:rsidR="000B3833" w:rsidRPr="00B21558">
              <w:rPr>
                <w:lang w:val="fr-CH"/>
              </w:rPr>
              <w:t>atif à la coopération avec les établissements</w:t>
            </w:r>
            <w:r w:rsidRPr="00B21558">
              <w:rPr>
                <w:lang w:val="fr-CH"/>
              </w:rPr>
              <w:t xml:space="preserve"> de formation judiciaire dans le domaine du développement et de l</w:t>
            </w:r>
            <w:r w:rsidR="007E69FB" w:rsidRPr="00B21558">
              <w:rPr>
                <w:lang w:val="fr-CH"/>
              </w:rPr>
              <w:t>’</w:t>
            </w:r>
            <w:r w:rsidRPr="00B21558">
              <w:rPr>
                <w:lang w:val="fr-CH"/>
              </w:rPr>
              <w:t>enseignement et de la formation professionnelle en matière de droits de propriété intellectuel</w:t>
            </w:r>
            <w:r w:rsidR="00D3434E" w:rsidRPr="00B21558">
              <w:rPr>
                <w:lang w:val="fr-CH"/>
              </w:rPr>
              <w:t>le.  De</w:t>
            </w:r>
            <w:r w:rsidRPr="00B21558">
              <w:rPr>
                <w:lang w:val="fr-CH"/>
              </w:rPr>
              <w:t>s renseignements détaillés sur les activités entreprises par l</w:t>
            </w:r>
            <w:r w:rsidR="007E69FB" w:rsidRPr="00B21558">
              <w:rPr>
                <w:lang w:val="fr-CH"/>
              </w:rPr>
              <w:t>’</w:t>
            </w:r>
            <w:r w:rsidRPr="00B21558">
              <w:rPr>
                <w:lang w:val="fr-CH"/>
              </w:rPr>
              <w:t>Institut judiciaire de l</w:t>
            </w:r>
            <w:r w:rsidR="007E69FB" w:rsidRPr="00B21558">
              <w:rPr>
                <w:lang w:val="fr-CH"/>
              </w:rPr>
              <w:t>’</w:t>
            </w:r>
            <w:r w:rsidRPr="00B21558">
              <w:rPr>
                <w:lang w:val="fr-CH"/>
              </w:rPr>
              <w:t xml:space="preserve">OMPI dans ce domaine figurent dans la recommandation </w:t>
            </w:r>
            <w:r w:rsidR="000979AE" w:rsidRPr="00B21558">
              <w:rPr>
                <w:lang w:val="fr-CH"/>
              </w:rPr>
              <w:t>n°</w:t>
            </w:r>
            <w:r w:rsidRPr="00B21558">
              <w:rPr>
                <w:lang w:val="fr-CH"/>
              </w:rPr>
              <w:t> 10</w:t>
            </w:r>
            <w:r w:rsidR="00B407D3" w:rsidRPr="00B21558">
              <w:rPr>
                <w:lang w:val="fr-FR"/>
              </w:rPr>
              <w:t>.</w:t>
            </w:r>
          </w:p>
        </w:tc>
      </w:tr>
      <w:tr w:rsidR="009B2732" w:rsidRPr="0087308D" w14:paraId="0383C403" w14:textId="77777777" w:rsidTr="00BC2AF0">
        <w:tc>
          <w:tcPr>
            <w:tcW w:w="2518" w:type="dxa"/>
            <w:tcBorders>
              <w:top w:val="single" w:sz="4" w:space="0" w:color="auto"/>
              <w:left w:val="single" w:sz="4" w:space="0" w:color="auto"/>
              <w:bottom w:val="single" w:sz="4" w:space="0" w:color="auto"/>
              <w:right w:val="single" w:sz="4" w:space="0" w:color="auto"/>
            </w:tcBorders>
          </w:tcPr>
          <w:p w14:paraId="5CBBFF0D" w14:textId="402D9AB1" w:rsidR="009B2732" w:rsidRPr="00B21558" w:rsidRDefault="0077778A" w:rsidP="0077778A">
            <w:pPr>
              <w:spacing w:before="240" w:after="240"/>
              <w:rPr>
                <w:lang w:val="fr-FR"/>
              </w:rPr>
            </w:pPr>
            <w:r w:rsidRPr="00B21558">
              <w:rPr>
                <w:lang w:val="fr-FR"/>
              </w:rPr>
              <w:t>Autres rapports/documents connexes</w:t>
            </w:r>
          </w:p>
        </w:tc>
        <w:tc>
          <w:tcPr>
            <w:tcW w:w="7017" w:type="dxa"/>
            <w:tcBorders>
              <w:top w:val="single" w:sz="4" w:space="0" w:color="auto"/>
              <w:left w:val="single" w:sz="4" w:space="0" w:color="auto"/>
              <w:bottom w:val="single" w:sz="4" w:space="0" w:color="auto"/>
              <w:right w:val="single" w:sz="4" w:space="0" w:color="auto"/>
            </w:tcBorders>
          </w:tcPr>
          <w:p w14:paraId="38DF36F6" w14:textId="01DAAF51" w:rsidR="0077778A" w:rsidRPr="00B21558" w:rsidRDefault="008C4B61" w:rsidP="009B2732">
            <w:pPr>
              <w:spacing w:before="240" w:after="240"/>
              <w:rPr>
                <w:lang w:val="fr-FR"/>
              </w:rPr>
            </w:pPr>
            <w:r w:rsidRPr="00B21558">
              <w:rPr>
                <w:lang w:val="fr-FR"/>
              </w:rPr>
              <w:t>Rap</w:t>
            </w:r>
            <w:r w:rsidR="009B2732" w:rsidRPr="00B21558">
              <w:rPr>
                <w:lang w:val="fr-FR"/>
              </w:rPr>
              <w:t xml:space="preserve">ports </w:t>
            </w:r>
            <w:r w:rsidRPr="00B21558">
              <w:rPr>
                <w:lang w:val="fr-FR"/>
              </w:rPr>
              <w:t>examinés par</w:t>
            </w:r>
            <w:r w:rsidR="007E69FB" w:rsidRPr="00B21558">
              <w:rPr>
                <w:lang w:val="fr-FR"/>
              </w:rPr>
              <w:t xml:space="preserve"> le CDI</w:t>
            </w:r>
            <w:r w:rsidR="009B2732" w:rsidRPr="00B21558">
              <w:rPr>
                <w:lang w:val="fr-FR"/>
              </w:rPr>
              <w:t>P</w:t>
            </w:r>
            <w:r w:rsidR="007E69FB" w:rsidRPr="00B21558">
              <w:rPr>
                <w:lang w:val="fr-FR"/>
              </w:rPr>
              <w:t> :</w:t>
            </w:r>
            <w:r w:rsidR="009B2732" w:rsidRPr="00B21558">
              <w:rPr>
                <w:lang w:val="fr-FR"/>
              </w:rPr>
              <w:t xml:space="preserve"> CDIP/18/</w:t>
            </w:r>
            <w:proofErr w:type="gramStart"/>
            <w:r w:rsidR="009B2732" w:rsidRPr="00B21558">
              <w:rPr>
                <w:lang w:val="fr-FR"/>
              </w:rPr>
              <w:t xml:space="preserve">2; </w:t>
            </w:r>
            <w:r w:rsidR="000979AE" w:rsidRPr="00B21558">
              <w:rPr>
                <w:lang w:val="fr-FR"/>
              </w:rPr>
              <w:t xml:space="preserve"> </w:t>
            </w:r>
            <w:r w:rsidR="009B2732" w:rsidRPr="00B21558">
              <w:rPr>
                <w:lang w:val="fr-FR"/>
              </w:rPr>
              <w:t>CDIP</w:t>
            </w:r>
            <w:proofErr w:type="gramEnd"/>
            <w:r w:rsidR="009B2732" w:rsidRPr="00B21558">
              <w:rPr>
                <w:lang w:val="fr-FR"/>
              </w:rPr>
              <w:t xml:space="preserve">/20/2; </w:t>
            </w:r>
            <w:r w:rsidR="000979AE" w:rsidRPr="00B21558">
              <w:rPr>
                <w:lang w:val="fr-FR"/>
              </w:rPr>
              <w:t xml:space="preserve"> </w:t>
            </w:r>
            <w:r w:rsidR="009B2732" w:rsidRPr="00B21558">
              <w:rPr>
                <w:lang w:val="fr-FR"/>
              </w:rPr>
              <w:t xml:space="preserve">CDIP/22/2; </w:t>
            </w:r>
            <w:r w:rsidR="000979AE" w:rsidRPr="00B21558">
              <w:rPr>
                <w:lang w:val="fr-FR"/>
              </w:rPr>
              <w:t xml:space="preserve"> </w:t>
            </w:r>
            <w:r w:rsidR="009B2732" w:rsidRPr="00B21558">
              <w:rPr>
                <w:lang w:val="fr-FR"/>
              </w:rPr>
              <w:t xml:space="preserve">CDIP/23/4; </w:t>
            </w:r>
            <w:r w:rsidR="000979AE" w:rsidRPr="00B21558">
              <w:rPr>
                <w:lang w:val="fr-FR"/>
              </w:rPr>
              <w:t xml:space="preserve"> </w:t>
            </w:r>
            <w:r w:rsidR="009B2732" w:rsidRPr="00B21558">
              <w:rPr>
                <w:lang w:val="fr-FR"/>
              </w:rPr>
              <w:t xml:space="preserve">CDIP/23/7; </w:t>
            </w:r>
            <w:r w:rsidR="000979AE" w:rsidRPr="00B21558">
              <w:rPr>
                <w:lang w:val="fr-FR"/>
              </w:rPr>
              <w:t xml:space="preserve"> </w:t>
            </w:r>
            <w:r w:rsidR="009B2732" w:rsidRPr="00B21558">
              <w:rPr>
                <w:lang w:val="fr-FR"/>
              </w:rPr>
              <w:t xml:space="preserve">CDIP/24/2; </w:t>
            </w:r>
            <w:r w:rsidR="000979AE" w:rsidRPr="00B21558">
              <w:rPr>
                <w:lang w:val="fr-FR"/>
              </w:rPr>
              <w:t xml:space="preserve"> </w:t>
            </w:r>
            <w:r w:rsidR="009B2732" w:rsidRPr="00B21558">
              <w:rPr>
                <w:lang w:val="fr-FR"/>
              </w:rPr>
              <w:t>CDIP/25/2.</w:t>
            </w:r>
          </w:p>
          <w:p w14:paraId="00381B81" w14:textId="21364877" w:rsidR="009B2732" w:rsidRPr="00B21558" w:rsidRDefault="008C4B61">
            <w:pPr>
              <w:spacing w:before="240" w:after="120"/>
              <w:rPr>
                <w:lang w:val="fr-FR"/>
              </w:rPr>
            </w:pPr>
            <w:r w:rsidRPr="00B21558">
              <w:rPr>
                <w:lang w:val="fr-FR"/>
              </w:rPr>
              <w:t>Outre les activités figurant dans la Base de données de l</w:t>
            </w:r>
            <w:r w:rsidR="007E69FB" w:rsidRPr="00B21558">
              <w:rPr>
                <w:lang w:val="fr-FR"/>
              </w:rPr>
              <w:t>’</w:t>
            </w:r>
            <w:r w:rsidRPr="00B21558">
              <w:rPr>
                <w:lang w:val="fr-FR"/>
              </w:rPr>
              <w:t>assistance technique dans le domaine de la propriété intellectuelle, pour plus d</w:t>
            </w:r>
            <w:r w:rsidR="007E69FB" w:rsidRPr="00B21558">
              <w:rPr>
                <w:lang w:val="fr-FR"/>
              </w:rPr>
              <w:t>’</w:t>
            </w:r>
            <w:r w:rsidRPr="00B21558">
              <w:rPr>
                <w:lang w:val="fr-FR"/>
              </w:rPr>
              <w:t>informations sur les réalisations liées à cette recommandation, voir les rapports sur la performance de l</w:t>
            </w:r>
            <w:r w:rsidR="007E69FB" w:rsidRPr="00B21558">
              <w:rPr>
                <w:lang w:val="fr-FR"/>
              </w:rPr>
              <w:t>’</w:t>
            </w:r>
            <w:r w:rsidRPr="00B21558">
              <w:rPr>
                <w:lang w:val="fr-FR"/>
              </w:rPr>
              <w:t xml:space="preserve">OMPI </w:t>
            </w:r>
            <w:r w:rsidR="007E69FB" w:rsidRPr="00B21558">
              <w:rPr>
                <w:lang w:val="fr-FR"/>
              </w:rPr>
              <w:t>en 2018</w:t>
            </w:r>
            <w:r w:rsidR="0043240C" w:rsidRPr="00B21558">
              <w:rPr>
                <w:lang w:val="fr-FR"/>
              </w:rPr>
              <w:noBreakHyphen/>
            </w:r>
            <w:r w:rsidRPr="00B21558">
              <w:rPr>
                <w:lang w:val="fr-FR"/>
              </w:rPr>
              <w:t xml:space="preserve">2019 (document WO/PBC/31/6) et </w:t>
            </w:r>
            <w:r w:rsidR="007E69FB" w:rsidRPr="00B21558">
              <w:rPr>
                <w:lang w:val="fr-FR"/>
              </w:rPr>
              <w:t>en 2020</w:t>
            </w:r>
            <w:r w:rsidRPr="00B21558">
              <w:rPr>
                <w:lang w:val="fr-FR"/>
              </w:rPr>
              <w:t xml:space="preserve"> (document WO/PBC/32/2).</w:t>
            </w:r>
          </w:p>
        </w:tc>
      </w:tr>
    </w:tbl>
    <w:p w14:paraId="664C5787" w14:textId="77777777" w:rsidR="0077778A" w:rsidRPr="00B21558" w:rsidRDefault="0077778A" w:rsidP="00804DB7">
      <w:pPr>
        <w:rPr>
          <w:lang w:val="fr-FR"/>
        </w:rPr>
      </w:pPr>
    </w:p>
    <w:p w14:paraId="19C6BFEB" w14:textId="77777777" w:rsidR="0077778A" w:rsidRPr="00B21558" w:rsidRDefault="0077778A" w:rsidP="00804DB7">
      <w:pPr>
        <w:rPr>
          <w:lang w:val="fr-FR"/>
        </w:rPr>
      </w:pPr>
    </w:p>
    <w:p w14:paraId="78BD6718" w14:textId="77777777" w:rsidR="0077778A" w:rsidRPr="00B21558" w:rsidRDefault="0077778A" w:rsidP="00804DB7">
      <w:pPr>
        <w:rPr>
          <w:lang w:val="fr-FR"/>
        </w:rPr>
      </w:pPr>
    </w:p>
    <w:p w14:paraId="152903ED" w14:textId="3CD7FD9D" w:rsidR="0077778A" w:rsidRPr="00B21558" w:rsidRDefault="0077778A" w:rsidP="007700B2">
      <w:pPr>
        <w:pStyle w:val="Endofdocument-Annex"/>
        <w:rPr>
          <w:lang w:val="fr-FR"/>
        </w:rPr>
      </w:pPr>
      <w:r w:rsidRPr="00B21558">
        <w:rPr>
          <w:lang w:val="fr-FR"/>
        </w:rPr>
        <w:t>[Fin du document]</w:t>
      </w:r>
    </w:p>
    <w:p w14:paraId="1DA050CD" w14:textId="7EFA24F3" w:rsidR="00C225B5" w:rsidRPr="00B21558" w:rsidRDefault="00C225B5" w:rsidP="007029A7">
      <w:pPr>
        <w:ind w:left="5533"/>
        <w:rPr>
          <w:lang w:val="fr-FR"/>
        </w:rPr>
      </w:pPr>
    </w:p>
    <w:sectPr w:rsidR="00C225B5" w:rsidRPr="00B21558" w:rsidSect="00B45952">
      <w:headerReference w:type="default" r:id="rId15"/>
      <w:headerReference w:type="first" r:id="rId16"/>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A2C9" w14:textId="77777777" w:rsidR="0046533C" w:rsidRDefault="0046533C" w:rsidP="009B2732">
      <w:r>
        <w:separator/>
      </w:r>
    </w:p>
  </w:endnote>
  <w:endnote w:type="continuationSeparator" w:id="0">
    <w:p w14:paraId="65DEFEE6" w14:textId="77777777" w:rsidR="0046533C" w:rsidRDefault="0046533C" w:rsidP="009B2732">
      <w:r>
        <w:continuationSeparator/>
      </w:r>
    </w:p>
  </w:endnote>
  <w:endnote w:type="continuationNotice" w:id="1">
    <w:p w14:paraId="620FEE2D" w14:textId="77777777" w:rsidR="0046533C" w:rsidRDefault="0046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0B305" w14:textId="77777777" w:rsidR="0046533C" w:rsidRDefault="00465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36AD" w14:textId="77777777" w:rsidR="0046533C" w:rsidRDefault="00465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AB93" w14:textId="77777777" w:rsidR="0046533C" w:rsidRDefault="0046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7CA6B" w14:textId="77777777" w:rsidR="0046533C" w:rsidRDefault="0046533C" w:rsidP="009B2732">
      <w:r>
        <w:separator/>
      </w:r>
    </w:p>
  </w:footnote>
  <w:footnote w:type="continuationSeparator" w:id="0">
    <w:p w14:paraId="2392379E" w14:textId="77777777" w:rsidR="0046533C" w:rsidRDefault="0046533C" w:rsidP="009B2732">
      <w:r>
        <w:continuationSeparator/>
      </w:r>
    </w:p>
  </w:footnote>
  <w:footnote w:type="continuationNotice" w:id="1">
    <w:p w14:paraId="7BB1A518" w14:textId="77777777" w:rsidR="0046533C" w:rsidRDefault="0046533C"/>
  </w:footnote>
  <w:footnote w:id="2">
    <w:p w14:paraId="5FF76D92" w14:textId="71AB61EA" w:rsidR="0046533C" w:rsidRPr="00B03304" w:rsidRDefault="0046533C" w:rsidP="00B03304">
      <w:pPr>
        <w:pStyle w:val="FootnoteText"/>
        <w:tabs>
          <w:tab w:val="left" w:pos="567"/>
        </w:tabs>
        <w:rPr>
          <w:lang w:val="fr-FR"/>
        </w:rPr>
      </w:pPr>
      <w:r>
        <w:rPr>
          <w:rStyle w:val="FootnoteReference"/>
        </w:rPr>
        <w:footnoteRef/>
      </w:r>
      <w:r w:rsidRPr="00B03304">
        <w:rPr>
          <w:lang w:val="fr-FR"/>
        </w:rPr>
        <w:t xml:space="preserve"> </w:t>
      </w:r>
      <w:r w:rsidRPr="00B03304">
        <w:rPr>
          <w:lang w:val="fr-FR"/>
        </w:rPr>
        <w:tab/>
        <w:t>Les recommandations du Plan d’action pour le développement marquées d’</w:t>
      </w:r>
      <w:r>
        <w:rPr>
          <w:lang w:val="fr-FR"/>
        </w:rPr>
        <w:t>un</w:t>
      </w:r>
      <w:r w:rsidRPr="00B03304">
        <w:rPr>
          <w:lang w:val="fr-FR"/>
        </w:rPr>
        <w:t xml:space="preserve"> *</w:t>
      </w:r>
      <w:r>
        <w:rPr>
          <w:lang w:val="fr-FR"/>
        </w:rPr>
        <w:t>astérisque sont les</w:t>
      </w:r>
      <w:r w:rsidRPr="00B03304">
        <w:rPr>
          <w:lang w:val="fr-FR"/>
        </w:rPr>
        <w:t xml:space="preserve"> </w:t>
      </w:r>
      <w:r>
        <w:rPr>
          <w:lang w:val="fr-FR"/>
        </w:rPr>
        <w:t>recomma</w:t>
      </w:r>
      <w:r w:rsidRPr="00B03304">
        <w:rPr>
          <w:lang w:val="fr-FR"/>
        </w:rPr>
        <w:t>ndations</w:t>
      </w:r>
      <w:r>
        <w:rPr>
          <w:lang w:val="fr-FR"/>
        </w:rPr>
        <w:t xml:space="preserve"> identifiées</w:t>
      </w:r>
      <w:r w:rsidRPr="00B03304">
        <w:rPr>
          <w:lang w:val="fr-FR"/>
        </w:rPr>
        <w:t xml:space="preserve"> </w:t>
      </w:r>
      <w:r>
        <w:rPr>
          <w:lang w:val="fr-FR"/>
        </w:rPr>
        <w:t xml:space="preserve">par l’Assemblée générale de </w:t>
      </w:r>
      <w:r w:rsidRPr="00B03304">
        <w:rPr>
          <w:lang w:val="fr-FR"/>
        </w:rPr>
        <w:t xml:space="preserve">2007 </w:t>
      </w:r>
      <w:r>
        <w:rPr>
          <w:lang w:val="fr-FR"/>
        </w:rPr>
        <w:t>pour une mise en œuvre immédiate</w:t>
      </w:r>
      <w:r w:rsidRPr="00B03304">
        <w:rPr>
          <w:lang w:val="fr-FR"/>
        </w:rPr>
        <w:t xml:space="preserve">. </w:t>
      </w:r>
    </w:p>
  </w:footnote>
  <w:footnote w:id="3">
    <w:p w14:paraId="67C1E86F" w14:textId="146A0835" w:rsidR="0046533C" w:rsidRPr="003F4DC6" w:rsidRDefault="0046533C" w:rsidP="00946459">
      <w:pPr>
        <w:pStyle w:val="FootnoteText"/>
        <w:rPr>
          <w:lang w:val="fr-FR"/>
        </w:rPr>
      </w:pPr>
      <w:r>
        <w:rPr>
          <w:rStyle w:val="FootnoteReference"/>
        </w:rPr>
        <w:footnoteRef/>
      </w:r>
      <w:r w:rsidRPr="003F4DC6">
        <w:rPr>
          <w:lang w:val="fr-FR"/>
        </w:rPr>
        <w:t xml:space="preserve"> </w:t>
      </w:r>
      <w:r>
        <w:rPr>
          <w:lang w:val="fr-FR"/>
        </w:rPr>
        <w:tab/>
      </w:r>
      <w:r w:rsidRPr="003F4DC6">
        <w:rPr>
          <w:lang w:val="fr-FR"/>
        </w:rPr>
        <w:t>Deux</w:t>
      </w:r>
      <w:r>
        <w:rPr>
          <w:lang w:val="fr-FR"/>
        </w:rPr>
        <w:t> </w:t>
      </w:r>
      <w:r w:rsidRPr="003F4DC6">
        <w:rPr>
          <w:lang w:val="fr-FR"/>
        </w:rPr>
        <w:t>établissements de formation à la propriété intellectuelle, l</w:t>
      </w:r>
      <w:r>
        <w:rPr>
          <w:lang w:val="fr-FR"/>
        </w:rPr>
        <w:t>’</w:t>
      </w:r>
      <w:r w:rsidRPr="003F4DC6">
        <w:rPr>
          <w:lang w:val="fr-FR"/>
        </w:rPr>
        <w:t>un à l</w:t>
      </w:r>
      <w:r>
        <w:rPr>
          <w:lang w:val="fr-FR"/>
        </w:rPr>
        <w:t>’</w:t>
      </w:r>
      <w:r w:rsidRPr="003F4DC6">
        <w:rPr>
          <w:lang w:val="fr-FR"/>
        </w:rPr>
        <w:t>Office de la propriété industrielle (</w:t>
      </w:r>
      <w:proofErr w:type="spellStart"/>
      <w:r w:rsidRPr="003F4DC6">
        <w:rPr>
          <w:i/>
          <w:lang w:val="fr-FR"/>
        </w:rPr>
        <w:t>Superintendencia</w:t>
      </w:r>
      <w:proofErr w:type="spellEnd"/>
      <w:r w:rsidRPr="003F4DC6">
        <w:rPr>
          <w:i/>
          <w:lang w:val="fr-FR"/>
        </w:rPr>
        <w:t xml:space="preserve"> de </w:t>
      </w:r>
      <w:proofErr w:type="spellStart"/>
      <w:r w:rsidRPr="003F4DC6">
        <w:rPr>
          <w:i/>
          <w:lang w:val="fr-FR"/>
        </w:rPr>
        <w:t>Industria</w:t>
      </w:r>
      <w:proofErr w:type="spellEnd"/>
      <w:r w:rsidRPr="003F4DC6">
        <w:rPr>
          <w:i/>
          <w:lang w:val="fr-FR"/>
        </w:rPr>
        <w:t xml:space="preserve"> y </w:t>
      </w:r>
      <w:proofErr w:type="spellStart"/>
      <w:r w:rsidRPr="003F4DC6">
        <w:rPr>
          <w:i/>
          <w:lang w:val="fr-FR"/>
        </w:rPr>
        <w:t>Comercio</w:t>
      </w:r>
      <w:proofErr w:type="spellEnd"/>
      <w:r w:rsidRPr="003F4DC6">
        <w:rPr>
          <w:lang w:val="fr-FR"/>
        </w:rPr>
        <w:t xml:space="preserve"> – SIC) et l</w:t>
      </w:r>
      <w:r>
        <w:rPr>
          <w:lang w:val="fr-FR"/>
        </w:rPr>
        <w:t>’</w:t>
      </w:r>
      <w:r w:rsidRPr="003F4DC6">
        <w:rPr>
          <w:lang w:val="fr-FR"/>
        </w:rPr>
        <w:t>autre au Bureau du droit d</w:t>
      </w:r>
      <w:r>
        <w:rPr>
          <w:lang w:val="fr-FR"/>
        </w:rPr>
        <w:t>’</w:t>
      </w:r>
      <w:r w:rsidRPr="003F4DC6">
        <w:rPr>
          <w:lang w:val="fr-FR"/>
        </w:rPr>
        <w:t>auteur (</w:t>
      </w:r>
      <w:proofErr w:type="spellStart"/>
      <w:r w:rsidRPr="003F4DC6">
        <w:rPr>
          <w:i/>
          <w:lang w:val="fr-FR"/>
        </w:rPr>
        <w:t>Dirección</w:t>
      </w:r>
      <w:proofErr w:type="spellEnd"/>
      <w:r w:rsidRPr="003F4DC6">
        <w:rPr>
          <w:i/>
          <w:lang w:val="fr-FR"/>
        </w:rPr>
        <w:t xml:space="preserve"> </w:t>
      </w:r>
      <w:proofErr w:type="spellStart"/>
      <w:r w:rsidRPr="003F4DC6">
        <w:rPr>
          <w:i/>
          <w:lang w:val="fr-FR"/>
        </w:rPr>
        <w:t>Nacional</w:t>
      </w:r>
      <w:proofErr w:type="spellEnd"/>
      <w:r w:rsidRPr="003F4DC6">
        <w:rPr>
          <w:i/>
          <w:lang w:val="fr-FR"/>
        </w:rPr>
        <w:t xml:space="preserve"> de </w:t>
      </w:r>
      <w:proofErr w:type="spellStart"/>
      <w:r w:rsidRPr="003F4DC6">
        <w:rPr>
          <w:i/>
          <w:lang w:val="fr-FR"/>
        </w:rPr>
        <w:t>Derecho</w:t>
      </w:r>
      <w:proofErr w:type="spellEnd"/>
      <w:r w:rsidRPr="003F4DC6">
        <w:rPr>
          <w:i/>
          <w:lang w:val="fr-FR"/>
        </w:rPr>
        <w:t xml:space="preserve"> de </w:t>
      </w:r>
      <w:proofErr w:type="spellStart"/>
      <w:r w:rsidRPr="003F4DC6">
        <w:rPr>
          <w:i/>
          <w:lang w:val="fr-FR"/>
        </w:rPr>
        <w:t>Autor</w:t>
      </w:r>
      <w:proofErr w:type="spellEnd"/>
      <w:r w:rsidRPr="003F4DC6">
        <w:rPr>
          <w:lang w:val="fr-FR"/>
        </w:rPr>
        <w:t xml:space="preserve"> – DNDA).</w:t>
      </w:r>
    </w:p>
  </w:footnote>
  <w:footnote w:id="4">
    <w:p w14:paraId="404B991A" w14:textId="6CD9374F" w:rsidR="0046533C" w:rsidRPr="003F4DC6" w:rsidRDefault="0046533C" w:rsidP="00946459">
      <w:pPr>
        <w:pStyle w:val="FootnoteText"/>
        <w:rPr>
          <w:lang w:val="fr-FR"/>
        </w:rPr>
      </w:pPr>
      <w:r>
        <w:rPr>
          <w:rStyle w:val="FootnoteReference"/>
        </w:rPr>
        <w:footnoteRef/>
      </w:r>
      <w:r>
        <w:rPr>
          <w:lang w:val="fr-FR"/>
        </w:rPr>
        <w:t xml:space="preserve"> </w:t>
      </w:r>
      <w:r>
        <w:rPr>
          <w:lang w:val="fr-FR"/>
        </w:rPr>
        <w:tab/>
        <w:t>Données fondées sur l</w:t>
      </w:r>
      <w:r w:rsidRPr="003F4DC6">
        <w:rPr>
          <w:lang w:val="fr-FR"/>
        </w:rPr>
        <w:t xml:space="preserve">es informations </w:t>
      </w:r>
      <w:r>
        <w:rPr>
          <w:lang w:val="fr-FR"/>
        </w:rPr>
        <w:t>donn</w:t>
      </w:r>
      <w:r w:rsidRPr="003F4DC6">
        <w:rPr>
          <w:lang w:val="fr-FR"/>
        </w:rPr>
        <w:t>ées par huit</w:t>
      </w:r>
      <w:r>
        <w:rPr>
          <w:lang w:val="fr-FR"/>
        </w:rPr>
        <w:t> </w:t>
      </w:r>
      <w:r w:rsidRPr="003F4DC6">
        <w:rPr>
          <w:lang w:val="fr-FR"/>
        </w:rPr>
        <w:t>établissements de formation à la propriété intellectue</w:t>
      </w:r>
      <w:r>
        <w:rPr>
          <w:lang w:val="fr-FR"/>
        </w:rPr>
        <w:t>lle jusqu’au 29 janvier 2021.  À l’occasion du</w:t>
      </w:r>
      <w:r w:rsidRPr="003F4DC6">
        <w:rPr>
          <w:lang w:val="fr-FR"/>
        </w:rPr>
        <w:t xml:space="preserve"> dixième </w:t>
      </w:r>
      <w:r>
        <w:rPr>
          <w:lang w:val="fr-FR"/>
        </w:rPr>
        <w:t xml:space="preserve">anniversaire </w:t>
      </w:r>
      <w:r w:rsidRPr="003F4DC6">
        <w:rPr>
          <w:lang w:val="fr-FR"/>
        </w:rPr>
        <w:t>du projet, ces huit</w:t>
      </w:r>
      <w:r>
        <w:rPr>
          <w:lang w:val="fr-FR"/>
        </w:rPr>
        <w:t> </w:t>
      </w:r>
      <w:r w:rsidRPr="003F4DC6">
        <w:rPr>
          <w:lang w:val="fr-FR"/>
        </w:rPr>
        <w:t xml:space="preserve">établissements ont indiqué à titre de données </w:t>
      </w:r>
      <w:r>
        <w:rPr>
          <w:lang w:val="fr-FR"/>
        </w:rPr>
        <w:t>rétrospectives avoir organisé 5</w:t>
      </w:r>
      <w:r w:rsidRPr="003F4DC6">
        <w:rPr>
          <w:lang w:val="fr-FR"/>
        </w:rPr>
        <w:t>105</w:t>
      </w:r>
      <w:r>
        <w:rPr>
          <w:lang w:val="fr-FR"/>
        </w:rPr>
        <w:t> </w:t>
      </w:r>
      <w:r w:rsidRPr="003F4DC6">
        <w:rPr>
          <w:lang w:val="fr-FR"/>
        </w:rPr>
        <w:t>activités à l</w:t>
      </w:r>
      <w:r>
        <w:rPr>
          <w:lang w:val="fr-FR"/>
        </w:rPr>
        <w:t>’</w:t>
      </w:r>
      <w:r w:rsidRPr="003F4DC6">
        <w:rPr>
          <w:lang w:val="fr-FR"/>
        </w:rPr>
        <w:t>intention de 254 125</w:t>
      </w:r>
      <w:r>
        <w:rPr>
          <w:lang w:val="fr-FR"/>
        </w:rPr>
        <w:t> </w:t>
      </w:r>
      <w:r w:rsidRPr="003F4DC6">
        <w:rPr>
          <w:lang w:val="fr-FR"/>
        </w:rPr>
        <w:t>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081B4" w14:textId="0DDCC8A8" w:rsidR="0046533C" w:rsidRDefault="0046533C" w:rsidP="00B45952">
    <w:pPr>
      <w:pStyle w:val="Header"/>
      <w:jc w:val="right"/>
      <w:rPr>
        <w:lang w:val="fr-CH"/>
      </w:rPr>
    </w:pPr>
    <w:r>
      <w:rPr>
        <w:lang w:val="fr-CH"/>
      </w:rPr>
      <w:t>CDIP/27/2</w:t>
    </w:r>
  </w:p>
  <w:p w14:paraId="54ACCCED" w14:textId="77777777" w:rsidR="0046533C" w:rsidRDefault="0046533C" w:rsidP="00B45952">
    <w:pPr>
      <w:pStyle w:val="Header"/>
      <w:jc w:val="right"/>
    </w:pPr>
    <w:r>
      <w:rPr>
        <w:lang w:val="fr-CH"/>
      </w:rPr>
      <w:t>ANNEX</w:t>
    </w:r>
  </w:p>
  <w:p w14:paraId="043E87BA" w14:textId="77777777" w:rsidR="0046533C" w:rsidRDefault="0046533C" w:rsidP="00B45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3EA66" w14:textId="14034A2E" w:rsidR="0046533C" w:rsidRPr="00E870A9" w:rsidRDefault="0046533C" w:rsidP="00B45952">
    <w:pPr>
      <w:pStyle w:val="Header"/>
      <w:tabs>
        <w:tab w:val="clear" w:pos="4536"/>
        <w:tab w:val="clear" w:pos="9072"/>
        <w:tab w:val="left" w:pos="0"/>
        <w:tab w:val="right" w:pos="14400"/>
      </w:tabs>
      <w:ind w:right="-186"/>
      <w:jc w:val="right"/>
      <w:rPr>
        <w:rStyle w:val="PageNumber"/>
      </w:rPr>
    </w:pPr>
    <w:r>
      <w:rPr>
        <w:rStyle w:val="PageNumber"/>
      </w:rPr>
      <w:t>CDIP/27/2</w:t>
    </w:r>
  </w:p>
  <w:p w14:paraId="42842053" w14:textId="4E653747" w:rsidR="0046533C" w:rsidRPr="008C3B1A" w:rsidRDefault="0046533C" w:rsidP="00B45952">
    <w:pPr>
      <w:pStyle w:val="Header"/>
      <w:tabs>
        <w:tab w:val="clear" w:pos="9072"/>
      </w:tabs>
      <w:ind w:right="-186"/>
      <w:jc w:val="right"/>
      <w:rPr>
        <w:rStyle w:val="PageNumber"/>
      </w:rPr>
    </w:pPr>
    <w:r>
      <w:rPr>
        <w:rStyle w:val="PageNumber"/>
      </w:rPr>
      <w:t xml:space="preserve"> Annexe, page</w:t>
    </w:r>
    <w:r>
      <w:t> </w:t>
    </w:r>
    <w:sdt>
      <w:sdtPr>
        <w:id w:val="-9806118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74701D" w14:textId="77777777" w:rsidR="0046533C" w:rsidRDefault="00465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4653" w14:textId="77777777" w:rsidR="0046533C" w:rsidRDefault="004653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BAC2E" w14:textId="77777777" w:rsidR="0046533C" w:rsidRPr="00E870A9" w:rsidRDefault="0046533C" w:rsidP="00B45952">
    <w:pPr>
      <w:pStyle w:val="Header"/>
      <w:tabs>
        <w:tab w:val="clear" w:pos="4536"/>
        <w:tab w:val="clear" w:pos="9072"/>
        <w:tab w:val="left" w:pos="0"/>
        <w:tab w:val="right" w:pos="14400"/>
      </w:tabs>
      <w:ind w:right="-186"/>
      <w:jc w:val="right"/>
      <w:rPr>
        <w:rStyle w:val="PageNumber"/>
      </w:rPr>
    </w:pPr>
    <w:r>
      <w:rPr>
        <w:rStyle w:val="PageNumber"/>
      </w:rPr>
      <w:t>CDIP/27/2</w:t>
    </w:r>
  </w:p>
  <w:p w14:paraId="3859535A" w14:textId="5652D5EE" w:rsidR="0046533C" w:rsidRPr="008C3B1A" w:rsidRDefault="0046533C" w:rsidP="00B45952">
    <w:pPr>
      <w:pStyle w:val="Header"/>
      <w:tabs>
        <w:tab w:val="clear" w:pos="9072"/>
      </w:tabs>
      <w:ind w:right="-186"/>
      <w:jc w:val="right"/>
      <w:rPr>
        <w:rStyle w:val="PageNumber"/>
      </w:rPr>
    </w:pPr>
    <w:proofErr w:type="spellStart"/>
    <w:r>
      <w:rPr>
        <w:rStyle w:val="PageNumber"/>
      </w:rPr>
      <w:t>Annexe</w:t>
    </w:r>
    <w:proofErr w:type="spellEnd"/>
    <w:r>
      <w:rPr>
        <w:rStyle w:val="PageNumber"/>
      </w:rPr>
      <w:t>, page</w:t>
    </w:r>
    <w:r>
      <w:t xml:space="preserve"> </w:t>
    </w:r>
    <w:sdt>
      <w:sdtPr>
        <w:id w:val="-21028738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308D">
          <w:rPr>
            <w:noProof/>
          </w:rPr>
          <w:t>59</w:t>
        </w:r>
        <w:r>
          <w:rPr>
            <w:noProof/>
          </w:rPr>
          <w:fldChar w:fldCharType="end"/>
        </w:r>
      </w:sdtContent>
    </w:sdt>
  </w:p>
  <w:p w14:paraId="55DF7A3D" w14:textId="7D6BA057" w:rsidR="0046533C" w:rsidRDefault="0046533C">
    <w:pPr>
      <w:pStyle w:val="Header"/>
    </w:pPr>
  </w:p>
  <w:p w14:paraId="24F31B93" w14:textId="77777777" w:rsidR="0046533C" w:rsidRDefault="004653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9E9E3" w14:textId="77777777" w:rsidR="0046533C" w:rsidRDefault="0046533C" w:rsidP="00B45952">
    <w:pPr>
      <w:pStyle w:val="Header"/>
      <w:jc w:val="right"/>
      <w:rPr>
        <w:lang w:val="fr-CH"/>
      </w:rPr>
    </w:pPr>
    <w:r>
      <w:rPr>
        <w:lang w:val="fr-CH"/>
      </w:rPr>
      <w:t>CDIP/27/2</w:t>
    </w:r>
  </w:p>
  <w:p w14:paraId="71BE8F4A" w14:textId="76BC6A36" w:rsidR="0046533C" w:rsidRPr="00B45952" w:rsidRDefault="0046533C" w:rsidP="00B45952">
    <w:pPr>
      <w:pStyle w:val="Header"/>
      <w:jc w:val="right"/>
      <w:rPr>
        <w:lang w:val="fr-CH"/>
      </w:rPr>
    </w:pPr>
    <w:r>
      <w:rPr>
        <w:lang w:val="fr-CH"/>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A2"/>
    <w:multiLevelType w:val="hybridMultilevel"/>
    <w:tmpl w:val="FBAEE3A2"/>
    <w:lvl w:ilvl="0" w:tplc="5D18C17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9AB7672"/>
    <w:multiLevelType w:val="hybridMultilevel"/>
    <w:tmpl w:val="DD84A550"/>
    <w:lvl w:ilvl="0" w:tplc="FA74ECD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16FD5"/>
    <w:multiLevelType w:val="hybridMultilevel"/>
    <w:tmpl w:val="FED4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16C6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B2E69"/>
    <w:multiLevelType w:val="hybridMultilevel"/>
    <w:tmpl w:val="A97E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51715"/>
    <w:multiLevelType w:val="hybridMultilevel"/>
    <w:tmpl w:val="CC987E02"/>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EE0BA0"/>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821D4"/>
    <w:multiLevelType w:val="hybridMultilevel"/>
    <w:tmpl w:val="16307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AD4CB3"/>
    <w:multiLevelType w:val="multilevel"/>
    <w:tmpl w:val="A28C565C"/>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674E8"/>
    <w:multiLevelType w:val="hybridMultilevel"/>
    <w:tmpl w:val="15001622"/>
    <w:lvl w:ilvl="0" w:tplc="10C6F3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9059C9"/>
    <w:multiLevelType w:val="hybridMultilevel"/>
    <w:tmpl w:val="80803446"/>
    <w:lvl w:ilvl="0" w:tplc="AE08F7B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5"/>
  </w:num>
  <w:num w:numId="4">
    <w:abstractNumId w:val="19"/>
  </w:num>
  <w:num w:numId="5">
    <w:abstractNumId w:val="21"/>
  </w:num>
  <w:num w:numId="6">
    <w:abstractNumId w:val="0"/>
  </w:num>
  <w:num w:numId="7">
    <w:abstractNumId w:val="5"/>
  </w:num>
  <w:num w:numId="8">
    <w:abstractNumId w:val="16"/>
  </w:num>
  <w:num w:numId="9">
    <w:abstractNumId w:val="3"/>
  </w:num>
  <w:num w:numId="10">
    <w:abstractNumId w:val="17"/>
  </w:num>
  <w:num w:numId="11">
    <w:abstractNumId w:val="11"/>
  </w:num>
  <w:num w:numId="12">
    <w:abstractNumId w:val="2"/>
  </w:num>
  <w:num w:numId="13">
    <w:abstractNumId w:val="9"/>
  </w:num>
  <w:num w:numId="14">
    <w:abstractNumId w:val="10"/>
  </w:num>
  <w:num w:numId="15">
    <w:abstractNumId w:val="7"/>
  </w:num>
  <w:num w:numId="16">
    <w:abstractNumId w:val="13"/>
  </w:num>
  <w:num w:numId="17">
    <w:abstractNumId w:val="8"/>
  </w:num>
  <w:num w:numId="18">
    <w:abstractNumId w:val="1"/>
  </w:num>
  <w:num w:numId="19">
    <w:abstractNumId w:val="20"/>
  </w:num>
  <w:num w:numId="20">
    <w:abstractNumId w:val="4"/>
  </w:num>
  <w:num w:numId="21">
    <w:abstractNumId w:val="12"/>
  </w:num>
  <w:num w:numId="22">
    <w:abstractNumId w:val="14"/>
  </w:num>
  <w:num w:numId="23">
    <w:abstractNumId w:val="6"/>
  </w:num>
  <w:num w:numId="24">
    <w:abstractNumId w:val="23"/>
  </w:num>
  <w:num w:numId="2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4436A"/>
    <w:rsid w:val="00002D02"/>
    <w:rsid w:val="000114D9"/>
    <w:rsid w:val="00033724"/>
    <w:rsid w:val="00035A3B"/>
    <w:rsid w:val="0004079F"/>
    <w:rsid w:val="00044B07"/>
    <w:rsid w:val="000468BF"/>
    <w:rsid w:val="00056C78"/>
    <w:rsid w:val="00060016"/>
    <w:rsid w:val="0006028C"/>
    <w:rsid w:val="00062110"/>
    <w:rsid w:val="00076270"/>
    <w:rsid w:val="00077847"/>
    <w:rsid w:val="000839E2"/>
    <w:rsid w:val="000844AC"/>
    <w:rsid w:val="00091E6F"/>
    <w:rsid w:val="000979AE"/>
    <w:rsid w:val="000A1B44"/>
    <w:rsid w:val="000A3D07"/>
    <w:rsid w:val="000A6B89"/>
    <w:rsid w:val="000B0B56"/>
    <w:rsid w:val="000B3833"/>
    <w:rsid w:val="000B5995"/>
    <w:rsid w:val="000E1EE4"/>
    <w:rsid w:val="000F4997"/>
    <w:rsid w:val="000F4CB1"/>
    <w:rsid w:val="000F5E56"/>
    <w:rsid w:val="0010330B"/>
    <w:rsid w:val="0011090A"/>
    <w:rsid w:val="00117186"/>
    <w:rsid w:val="00127E95"/>
    <w:rsid w:val="001316E1"/>
    <w:rsid w:val="00133BD3"/>
    <w:rsid w:val="00147901"/>
    <w:rsid w:val="001512AE"/>
    <w:rsid w:val="001533BA"/>
    <w:rsid w:val="00153843"/>
    <w:rsid w:val="0016285F"/>
    <w:rsid w:val="00166B39"/>
    <w:rsid w:val="00173B5E"/>
    <w:rsid w:val="0017464C"/>
    <w:rsid w:val="001776A0"/>
    <w:rsid w:val="00197144"/>
    <w:rsid w:val="001A5201"/>
    <w:rsid w:val="001A5978"/>
    <w:rsid w:val="001A6A26"/>
    <w:rsid w:val="001B3477"/>
    <w:rsid w:val="001B4178"/>
    <w:rsid w:val="001B4249"/>
    <w:rsid w:val="001C58F7"/>
    <w:rsid w:val="001C68E4"/>
    <w:rsid w:val="001E55BA"/>
    <w:rsid w:val="001F225C"/>
    <w:rsid w:val="001F5446"/>
    <w:rsid w:val="002005F6"/>
    <w:rsid w:val="00200F61"/>
    <w:rsid w:val="00211085"/>
    <w:rsid w:val="00220EBB"/>
    <w:rsid w:val="00221B3E"/>
    <w:rsid w:val="00225D16"/>
    <w:rsid w:val="00230F8A"/>
    <w:rsid w:val="00240E07"/>
    <w:rsid w:val="0024436A"/>
    <w:rsid w:val="0025047E"/>
    <w:rsid w:val="00250CBC"/>
    <w:rsid w:val="00254B59"/>
    <w:rsid w:val="00263F8C"/>
    <w:rsid w:val="00264093"/>
    <w:rsid w:val="00267547"/>
    <w:rsid w:val="00270E69"/>
    <w:rsid w:val="002748FA"/>
    <w:rsid w:val="00282505"/>
    <w:rsid w:val="002832FC"/>
    <w:rsid w:val="00287A75"/>
    <w:rsid w:val="002A75DB"/>
    <w:rsid w:val="002B2787"/>
    <w:rsid w:val="002C1C11"/>
    <w:rsid w:val="002C32B7"/>
    <w:rsid w:val="002C4EA1"/>
    <w:rsid w:val="002D2387"/>
    <w:rsid w:val="002E0ED4"/>
    <w:rsid w:val="002E3322"/>
    <w:rsid w:val="002F4C0D"/>
    <w:rsid w:val="002F555E"/>
    <w:rsid w:val="003002B3"/>
    <w:rsid w:val="00301877"/>
    <w:rsid w:val="0030678F"/>
    <w:rsid w:val="003079AE"/>
    <w:rsid w:val="0031361B"/>
    <w:rsid w:val="0032438E"/>
    <w:rsid w:val="00325DDA"/>
    <w:rsid w:val="003337DF"/>
    <w:rsid w:val="00340997"/>
    <w:rsid w:val="003500AF"/>
    <w:rsid w:val="00351795"/>
    <w:rsid w:val="00355CE5"/>
    <w:rsid w:val="0036004A"/>
    <w:rsid w:val="00360E54"/>
    <w:rsid w:val="00365168"/>
    <w:rsid w:val="00375558"/>
    <w:rsid w:val="003768B2"/>
    <w:rsid w:val="00383D1B"/>
    <w:rsid w:val="00387C65"/>
    <w:rsid w:val="003B7817"/>
    <w:rsid w:val="003C29BA"/>
    <w:rsid w:val="003C2AB0"/>
    <w:rsid w:val="003C3CC0"/>
    <w:rsid w:val="003D3C32"/>
    <w:rsid w:val="003D58C8"/>
    <w:rsid w:val="003D60A8"/>
    <w:rsid w:val="003E0FF2"/>
    <w:rsid w:val="003E5D0B"/>
    <w:rsid w:val="003E6531"/>
    <w:rsid w:val="003E76B7"/>
    <w:rsid w:val="003F3C4A"/>
    <w:rsid w:val="003F4BA8"/>
    <w:rsid w:val="003F61E1"/>
    <w:rsid w:val="00417E88"/>
    <w:rsid w:val="004227C1"/>
    <w:rsid w:val="00431118"/>
    <w:rsid w:val="0043240C"/>
    <w:rsid w:val="00435D11"/>
    <w:rsid w:val="00441B32"/>
    <w:rsid w:val="00442A05"/>
    <w:rsid w:val="004452ED"/>
    <w:rsid w:val="00452838"/>
    <w:rsid w:val="0046533C"/>
    <w:rsid w:val="00472D35"/>
    <w:rsid w:val="0048318B"/>
    <w:rsid w:val="00496814"/>
    <w:rsid w:val="004A27B0"/>
    <w:rsid w:val="004A4565"/>
    <w:rsid w:val="004B24C9"/>
    <w:rsid w:val="004B3488"/>
    <w:rsid w:val="004B45CD"/>
    <w:rsid w:val="004B6A81"/>
    <w:rsid w:val="004C4761"/>
    <w:rsid w:val="004E1637"/>
    <w:rsid w:val="004E2E78"/>
    <w:rsid w:val="004E584B"/>
    <w:rsid w:val="00506F71"/>
    <w:rsid w:val="00511D69"/>
    <w:rsid w:val="00515AF9"/>
    <w:rsid w:val="005250F8"/>
    <w:rsid w:val="00525BDE"/>
    <w:rsid w:val="0052670E"/>
    <w:rsid w:val="00527480"/>
    <w:rsid w:val="005328CF"/>
    <w:rsid w:val="00533B58"/>
    <w:rsid w:val="005545B0"/>
    <w:rsid w:val="005557BD"/>
    <w:rsid w:val="0056590C"/>
    <w:rsid w:val="00591B60"/>
    <w:rsid w:val="00591F59"/>
    <w:rsid w:val="00597CB4"/>
    <w:rsid w:val="005A1E89"/>
    <w:rsid w:val="005B3699"/>
    <w:rsid w:val="005B5B85"/>
    <w:rsid w:val="005C63C4"/>
    <w:rsid w:val="005D14E4"/>
    <w:rsid w:val="005D4707"/>
    <w:rsid w:val="005D5C1D"/>
    <w:rsid w:val="005E759B"/>
    <w:rsid w:val="006054FD"/>
    <w:rsid w:val="006058DC"/>
    <w:rsid w:val="00620129"/>
    <w:rsid w:val="0062413B"/>
    <w:rsid w:val="00626235"/>
    <w:rsid w:val="00634EDB"/>
    <w:rsid w:val="006400CE"/>
    <w:rsid w:val="00657D62"/>
    <w:rsid w:val="006622C6"/>
    <w:rsid w:val="00664F9F"/>
    <w:rsid w:val="006651FE"/>
    <w:rsid w:val="006728D5"/>
    <w:rsid w:val="0067543A"/>
    <w:rsid w:val="006A5874"/>
    <w:rsid w:val="006A7081"/>
    <w:rsid w:val="006B5C47"/>
    <w:rsid w:val="006C16A5"/>
    <w:rsid w:val="006C1D4C"/>
    <w:rsid w:val="006C2FA0"/>
    <w:rsid w:val="006E3525"/>
    <w:rsid w:val="006F0B6A"/>
    <w:rsid w:val="006F50BA"/>
    <w:rsid w:val="007015FC"/>
    <w:rsid w:val="00702194"/>
    <w:rsid w:val="007029A7"/>
    <w:rsid w:val="00715DE8"/>
    <w:rsid w:val="00715F71"/>
    <w:rsid w:val="007371ED"/>
    <w:rsid w:val="007378B5"/>
    <w:rsid w:val="00747AA4"/>
    <w:rsid w:val="0076243B"/>
    <w:rsid w:val="007700B2"/>
    <w:rsid w:val="0077463A"/>
    <w:rsid w:val="0077749B"/>
    <w:rsid w:val="0077761D"/>
    <w:rsid w:val="0077778A"/>
    <w:rsid w:val="00791DB9"/>
    <w:rsid w:val="007948D8"/>
    <w:rsid w:val="007B240C"/>
    <w:rsid w:val="007D1A4F"/>
    <w:rsid w:val="007D4299"/>
    <w:rsid w:val="007D53C7"/>
    <w:rsid w:val="007E69FB"/>
    <w:rsid w:val="0080331B"/>
    <w:rsid w:val="00804DB7"/>
    <w:rsid w:val="00807BF4"/>
    <w:rsid w:val="00812133"/>
    <w:rsid w:val="008146EA"/>
    <w:rsid w:val="00815627"/>
    <w:rsid w:val="00816F7E"/>
    <w:rsid w:val="008171E7"/>
    <w:rsid w:val="00826252"/>
    <w:rsid w:val="00826F44"/>
    <w:rsid w:val="008278E2"/>
    <w:rsid w:val="00844D4D"/>
    <w:rsid w:val="00857177"/>
    <w:rsid w:val="00860520"/>
    <w:rsid w:val="00865B91"/>
    <w:rsid w:val="0087308D"/>
    <w:rsid w:val="008910D7"/>
    <w:rsid w:val="008A0CDB"/>
    <w:rsid w:val="008A2378"/>
    <w:rsid w:val="008B39F4"/>
    <w:rsid w:val="008C4B61"/>
    <w:rsid w:val="008C731C"/>
    <w:rsid w:val="008C7FDC"/>
    <w:rsid w:val="008E28D0"/>
    <w:rsid w:val="008E460F"/>
    <w:rsid w:val="008F054D"/>
    <w:rsid w:val="008F0F5B"/>
    <w:rsid w:val="008F7299"/>
    <w:rsid w:val="00907F7E"/>
    <w:rsid w:val="00917B18"/>
    <w:rsid w:val="0092093E"/>
    <w:rsid w:val="0093119D"/>
    <w:rsid w:val="00932CC9"/>
    <w:rsid w:val="00933341"/>
    <w:rsid w:val="00942127"/>
    <w:rsid w:val="00946459"/>
    <w:rsid w:val="0095402D"/>
    <w:rsid w:val="0096248B"/>
    <w:rsid w:val="00963ED9"/>
    <w:rsid w:val="009641A2"/>
    <w:rsid w:val="009664C1"/>
    <w:rsid w:val="0098244A"/>
    <w:rsid w:val="0098318E"/>
    <w:rsid w:val="0098430F"/>
    <w:rsid w:val="009872B3"/>
    <w:rsid w:val="00994ADA"/>
    <w:rsid w:val="009A66ED"/>
    <w:rsid w:val="009A6B1D"/>
    <w:rsid w:val="009B2732"/>
    <w:rsid w:val="009B53D6"/>
    <w:rsid w:val="009B5524"/>
    <w:rsid w:val="009C3968"/>
    <w:rsid w:val="009C68F1"/>
    <w:rsid w:val="009D3BE5"/>
    <w:rsid w:val="009E0276"/>
    <w:rsid w:val="009E452E"/>
    <w:rsid w:val="009F4E1C"/>
    <w:rsid w:val="009F5BE9"/>
    <w:rsid w:val="009F79A2"/>
    <w:rsid w:val="00A046FE"/>
    <w:rsid w:val="00A071D1"/>
    <w:rsid w:val="00A16335"/>
    <w:rsid w:val="00A2002A"/>
    <w:rsid w:val="00A2653A"/>
    <w:rsid w:val="00A3109E"/>
    <w:rsid w:val="00A3278C"/>
    <w:rsid w:val="00A32BF1"/>
    <w:rsid w:val="00A55663"/>
    <w:rsid w:val="00A56074"/>
    <w:rsid w:val="00A6028D"/>
    <w:rsid w:val="00A67456"/>
    <w:rsid w:val="00A7391D"/>
    <w:rsid w:val="00A83078"/>
    <w:rsid w:val="00A92E5D"/>
    <w:rsid w:val="00A9394A"/>
    <w:rsid w:val="00AA72A0"/>
    <w:rsid w:val="00AB0625"/>
    <w:rsid w:val="00AB0878"/>
    <w:rsid w:val="00AB1D4A"/>
    <w:rsid w:val="00AD65C7"/>
    <w:rsid w:val="00AE4E79"/>
    <w:rsid w:val="00AF1D0B"/>
    <w:rsid w:val="00AF54C6"/>
    <w:rsid w:val="00B0031E"/>
    <w:rsid w:val="00B00B3F"/>
    <w:rsid w:val="00B03304"/>
    <w:rsid w:val="00B06196"/>
    <w:rsid w:val="00B0719B"/>
    <w:rsid w:val="00B21558"/>
    <w:rsid w:val="00B3069B"/>
    <w:rsid w:val="00B407D3"/>
    <w:rsid w:val="00B41E69"/>
    <w:rsid w:val="00B43103"/>
    <w:rsid w:val="00B4581D"/>
    <w:rsid w:val="00B45952"/>
    <w:rsid w:val="00B46458"/>
    <w:rsid w:val="00B5029A"/>
    <w:rsid w:val="00B52D93"/>
    <w:rsid w:val="00B6122C"/>
    <w:rsid w:val="00B82D08"/>
    <w:rsid w:val="00B877D0"/>
    <w:rsid w:val="00B91A26"/>
    <w:rsid w:val="00B97EA7"/>
    <w:rsid w:val="00BB1D75"/>
    <w:rsid w:val="00BC2AF0"/>
    <w:rsid w:val="00C1115B"/>
    <w:rsid w:val="00C13B3E"/>
    <w:rsid w:val="00C225B5"/>
    <w:rsid w:val="00C26117"/>
    <w:rsid w:val="00C27F90"/>
    <w:rsid w:val="00C3071A"/>
    <w:rsid w:val="00C30B6E"/>
    <w:rsid w:val="00C31B31"/>
    <w:rsid w:val="00C350AD"/>
    <w:rsid w:val="00C3771E"/>
    <w:rsid w:val="00C40100"/>
    <w:rsid w:val="00C405EB"/>
    <w:rsid w:val="00C43717"/>
    <w:rsid w:val="00C43C36"/>
    <w:rsid w:val="00C4583D"/>
    <w:rsid w:val="00C46723"/>
    <w:rsid w:val="00C54A79"/>
    <w:rsid w:val="00C554EC"/>
    <w:rsid w:val="00C57597"/>
    <w:rsid w:val="00C600F6"/>
    <w:rsid w:val="00C705B7"/>
    <w:rsid w:val="00C70EAA"/>
    <w:rsid w:val="00C76A56"/>
    <w:rsid w:val="00C91398"/>
    <w:rsid w:val="00CB7EF3"/>
    <w:rsid w:val="00CF22DC"/>
    <w:rsid w:val="00D0575E"/>
    <w:rsid w:val="00D233D4"/>
    <w:rsid w:val="00D246EB"/>
    <w:rsid w:val="00D3434E"/>
    <w:rsid w:val="00D413FF"/>
    <w:rsid w:val="00D4267B"/>
    <w:rsid w:val="00D45F40"/>
    <w:rsid w:val="00D53197"/>
    <w:rsid w:val="00D544EC"/>
    <w:rsid w:val="00D62604"/>
    <w:rsid w:val="00D64D0F"/>
    <w:rsid w:val="00D6523B"/>
    <w:rsid w:val="00D67664"/>
    <w:rsid w:val="00D67799"/>
    <w:rsid w:val="00D7470B"/>
    <w:rsid w:val="00D835DF"/>
    <w:rsid w:val="00DA101C"/>
    <w:rsid w:val="00DA15BC"/>
    <w:rsid w:val="00DB324F"/>
    <w:rsid w:val="00DC50A7"/>
    <w:rsid w:val="00DD6517"/>
    <w:rsid w:val="00DE4E91"/>
    <w:rsid w:val="00DF11A3"/>
    <w:rsid w:val="00DF32EA"/>
    <w:rsid w:val="00E05125"/>
    <w:rsid w:val="00E157C8"/>
    <w:rsid w:val="00E15C38"/>
    <w:rsid w:val="00E17CF9"/>
    <w:rsid w:val="00E21077"/>
    <w:rsid w:val="00E272AF"/>
    <w:rsid w:val="00E60193"/>
    <w:rsid w:val="00E73140"/>
    <w:rsid w:val="00E91AE1"/>
    <w:rsid w:val="00E93D55"/>
    <w:rsid w:val="00E9788E"/>
    <w:rsid w:val="00EA4470"/>
    <w:rsid w:val="00EA4FF7"/>
    <w:rsid w:val="00EB0EF0"/>
    <w:rsid w:val="00EB31C2"/>
    <w:rsid w:val="00EC436D"/>
    <w:rsid w:val="00EC6A2D"/>
    <w:rsid w:val="00EC6F9B"/>
    <w:rsid w:val="00ED09F8"/>
    <w:rsid w:val="00ED24DB"/>
    <w:rsid w:val="00ED4F52"/>
    <w:rsid w:val="00EE6AA0"/>
    <w:rsid w:val="00EF3634"/>
    <w:rsid w:val="00EF3D00"/>
    <w:rsid w:val="00F051DC"/>
    <w:rsid w:val="00F070C2"/>
    <w:rsid w:val="00F07B46"/>
    <w:rsid w:val="00F10E2C"/>
    <w:rsid w:val="00F163E9"/>
    <w:rsid w:val="00F211F3"/>
    <w:rsid w:val="00F31E52"/>
    <w:rsid w:val="00F35E11"/>
    <w:rsid w:val="00F377ED"/>
    <w:rsid w:val="00F5389F"/>
    <w:rsid w:val="00F540FE"/>
    <w:rsid w:val="00F66C99"/>
    <w:rsid w:val="00F746F8"/>
    <w:rsid w:val="00F74DB4"/>
    <w:rsid w:val="00F82B85"/>
    <w:rsid w:val="00F853FB"/>
    <w:rsid w:val="00F87BD4"/>
    <w:rsid w:val="00F929D7"/>
    <w:rsid w:val="00FC3828"/>
    <w:rsid w:val="00FD5F39"/>
    <w:rsid w:val="00FE01DF"/>
    <w:rsid w:val="00FF1D39"/>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7481EF"/>
  <w15:chartTrackingRefBased/>
  <w15:docId w15:val="{13DF4256-0B2F-42F7-86F3-588C033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32"/>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732"/>
    <w:rPr>
      <w:rFonts w:ascii="Arial" w:eastAsia="SimSun" w:hAnsi="Arial" w:cs="Arial"/>
      <w:bCs/>
      <w:iCs/>
      <w:caps/>
      <w:sz w:val="22"/>
      <w:szCs w:val="28"/>
    </w:rPr>
  </w:style>
  <w:style w:type="character" w:customStyle="1" w:styleId="Heading3Char">
    <w:name w:val="Heading 3 Char"/>
    <w:link w:val="Heading3"/>
    <w:rsid w:val="009B2732"/>
    <w:rPr>
      <w:rFonts w:ascii="Arial" w:eastAsia="SimSun" w:hAnsi="Arial" w:cs="Arial"/>
      <w:bCs/>
      <w:sz w:val="22"/>
      <w:szCs w:val="26"/>
      <w:u w:val="single"/>
    </w:rPr>
  </w:style>
  <w:style w:type="character" w:customStyle="1" w:styleId="Heading4Char">
    <w:name w:val="Heading 4 Char"/>
    <w:basedOn w:val="DefaultParagraphFont"/>
    <w:link w:val="Heading4"/>
    <w:rsid w:val="009B2732"/>
    <w:rPr>
      <w:rFonts w:ascii="Arial" w:eastAsia="SimSun" w:hAnsi="Arial" w:cs="Arial"/>
      <w:bCs/>
      <w:i/>
      <w:sz w:val="22"/>
      <w:szCs w:val="28"/>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9B2732"/>
    <w:rPr>
      <w:rFonts w:ascii="Arial" w:hAnsi="Arial" w:cs="Arial"/>
      <w:sz w:val="22"/>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character" w:customStyle="1" w:styleId="FootnoteTextChar">
    <w:name w:val="Footnote Text Char"/>
    <w:basedOn w:val="DefaultParagraphFont"/>
    <w:link w:val="FootnoteText"/>
    <w:semiHidden/>
    <w:rsid w:val="009B2732"/>
    <w:rPr>
      <w:rFonts w:ascii="Arial" w:hAnsi="Arial" w:cs="Arial"/>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character" w:customStyle="1" w:styleId="CommentTextChar">
    <w:name w:val="Comment Text Char"/>
    <w:basedOn w:val="DefaultParagraphFont"/>
    <w:link w:val="CommentText"/>
    <w:semiHidden/>
    <w:rsid w:val="009B2732"/>
    <w:rPr>
      <w:rFonts w:ascii="Arial" w:hAnsi="Arial" w:cs="Arial"/>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2"/>
      </w:numPr>
    </w:pPr>
  </w:style>
  <w:style w:type="character" w:customStyle="1" w:styleId="ONUMFSChar">
    <w:name w:val="ONUM FS Char"/>
    <w:link w:val="ONUMFS"/>
    <w:rsid w:val="009B2732"/>
    <w:rPr>
      <w:rFonts w:ascii="Arial" w:hAnsi="Arial" w:cs="Arial"/>
      <w:sz w:val="22"/>
    </w:r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9B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B2732"/>
    <w:rPr>
      <w:color w:val="0000FF" w:themeColor="hyperlink"/>
      <w:u w:val="single"/>
    </w:rPr>
  </w:style>
  <w:style w:type="character" w:styleId="FollowedHyperlink">
    <w:name w:val="FollowedHyperlink"/>
    <w:basedOn w:val="DefaultParagraphFont"/>
    <w:rsid w:val="009B2732"/>
    <w:rPr>
      <w:color w:val="800080" w:themeColor="followedHyperlink"/>
      <w:u w:val="single"/>
    </w:rPr>
  </w:style>
  <w:style w:type="paragraph" w:styleId="ListParagraph">
    <w:name w:val="List Paragraph"/>
    <w:basedOn w:val="Normal"/>
    <w:uiPriority w:val="34"/>
    <w:qFormat/>
    <w:rsid w:val="009B2732"/>
    <w:pPr>
      <w:ind w:left="720"/>
      <w:contextualSpacing/>
    </w:pPr>
  </w:style>
  <w:style w:type="paragraph" w:styleId="BalloonText">
    <w:name w:val="Balloon Text"/>
    <w:basedOn w:val="Normal"/>
    <w:link w:val="BalloonTextChar"/>
    <w:rsid w:val="009B2732"/>
    <w:rPr>
      <w:rFonts w:ascii="Tahoma" w:hAnsi="Tahoma" w:cs="Tahoma"/>
      <w:sz w:val="16"/>
      <w:szCs w:val="16"/>
    </w:rPr>
  </w:style>
  <w:style w:type="character" w:customStyle="1" w:styleId="BalloonTextChar">
    <w:name w:val="Balloon Text Char"/>
    <w:basedOn w:val="DefaultParagraphFont"/>
    <w:link w:val="BalloonText"/>
    <w:rsid w:val="009B2732"/>
    <w:rPr>
      <w:rFonts w:ascii="Tahoma" w:hAnsi="Tahoma" w:cs="Tahoma"/>
      <w:sz w:val="16"/>
      <w:szCs w:val="16"/>
    </w:rPr>
  </w:style>
  <w:style w:type="paragraph" w:customStyle="1" w:styleId="Endofdocument-Annex">
    <w:name w:val="[End of document - Annex]"/>
    <w:basedOn w:val="Normal"/>
    <w:link w:val="Endofdocument-AnnexChar"/>
    <w:rsid w:val="009B2732"/>
    <w:pPr>
      <w:ind w:left="5534"/>
    </w:pPr>
    <w:rPr>
      <w:rFonts w:eastAsia="SimSun"/>
      <w:lang w:eastAsia="zh-CN"/>
    </w:rPr>
  </w:style>
  <w:style w:type="character" w:customStyle="1" w:styleId="Endofdocument-AnnexChar">
    <w:name w:val="[End of document - Annex] Char"/>
    <w:link w:val="Endofdocument-Annex"/>
    <w:rsid w:val="009B2732"/>
    <w:rPr>
      <w:rFonts w:ascii="Arial" w:eastAsia="SimSun" w:hAnsi="Arial" w:cs="Arial"/>
      <w:sz w:val="22"/>
      <w:lang w:eastAsia="zh-CN"/>
    </w:rPr>
  </w:style>
  <w:style w:type="character" w:styleId="FootnoteReference">
    <w:name w:val="footnote reference"/>
    <w:rsid w:val="009B2732"/>
    <w:rPr>
      <w:vertAlign w:val="superscript"/>
    </w:rPr>
  </w:style>
  <w:style w:type="paragraph" w:customStyle="1" w:styleId="Default">
    <w:name w:val="Default"/>
    <w:rsid w:val="009B2732"/>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9B2732"/>
  </w:style>
  <w:style w:type="paragraph" w:styleId="NormalWeb">
    <w:name w:val="Normal (Web)"/>
    <w:basedOn w:val="Normal"/>
    <w:uiPriority w:val="99"/>
    <w:rsid w:val="009B2732"/>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9B2732"/>
  </w:style>
  <w:style w:type="character" w:styleId="CommentReference">
    <w:name w:val="annotation reference"/>
    <w:basedOn w:val="DefaultParagraphFont"/>
    <w:rsid w:val="009B2732"/>
    <w:rPr>
      <w:sz w:val="16"/>
      <w:szCs w:val="16"/>
    </w:rPr>
  </w:style>
  <w:style w:type="paragraph" w:styleId="CommentSubject">
    <w:name w:val="annotation subject"/>
    <w:basedOn w:val="CommentText"/>
    <w:next w:val="CommentText"/>
    <w:link w:val="CommentSubjectChar"/>
    <w:rsid w:val="009B2732"/>
    <w:rPr>
      <w:b/>
      <w:bCs/>
      <w:sz w:val="20"/>
    </w:rPr>
  </w:style>
  <w:style w:type="character" w:customStyle="1" w:styleId="CommentSubjectChar">
    <w:name w:val="Comment Subject Char"/>
    <w:basedOn w:val="CommentTextChar"/>
    <w:link w:val="CommentSubject"/>
    <w:rsid w:val="009B2732"/>
    <w:rPr>
      <w:rFonts w:ascii="Arial" w:hAnsi="Arial" w:cs="Arial"/>
      <w:b/>
      <w:bCs/>
      <w:sz w:val="18"/>
    </w:rPr>
  </w:style>
  <w:style w:type="character" w:styleId="Emphasis">
    <w:name w:val="Emphasis"/>
    <w:uiPriority w:val="20"/>
    <w:qFormat/>
    <w:rsid w:val="009B2732"/>
    <w:rPr>
      <w:i/>
      <w:iCs/>
    </w:rPr>
  </w:style>
  <w:style w:type="paragraph" w:customStyle="1" w:styleId="null">
    <w:name w:val="null"/>
    <w:basedOn w:val="Normal"/>
    <w:rsid w:val="004A27B0"/>
    <w:pPr>
      <w:spacing w:before="100" w:beforeAutospacing="1" w:after="100" w:afterAutospacing="1"/>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7E69FB"/>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179">
      <w:bodyDiv w:val="1"/>
      <w:marLeft w:val="0"/>
      <w:marRight w:val="0"/>
      <w:marTop w:val="0"/>
      <w:marBottom w:val="0"/>
      <w:divBdr>
        <w:top w:val="none" w:sz="0" w:space="0" w:color="auto"/>
        <w:left w:val="none" w:sz="0" w:space="0" w:color="auto"/>
        <w:bottom w:val="none" w:sz="0" w:space="0" w:color="auto"/>
        <w:right w:val="none" w:sz="0" w:space="0" w:color="auto"/>
      </w:divBdr>
    </w:div>
    <w:div w:id="1760252902">
      <w:bodyDiv w:val="1"/>
      <w:marLeft w:val="0"/>
      <w:marRight w:val="0"/>
      <w:marTop w:val="0"/>
      <w:marBottom w:val="0"/>
      <w:divBdr>
        <w:top w:val="none" w:sz="0" w:space="0" w:color="auto"/>
        <w:left w:val="none" w:sz="0" w:space="0" w:color="auto"/>
        <w:bottom w:val="none" w:sz="0" w:space="0" w:color="auto"/>
        <w:right w:val="none" w:sz="0" w:space="0" w:color="auto"/>
      </w:divBdr>
    </w:div>
    <w:div w:id="1821531102">
      <w:bodyDiv w:val="1"/>
      <w:marLeft w:val="0"/>
      <w:marRight w:val="0"/>
      <w:marTop w:val="0"/>
      <w:marBottom w:val="0"/>
      <w:divBdr>
        <w:top w:val="none" w:sz="0" w:space="0" w:color="auto"/>
        <w:left w:val="none" w:sz="0" w:space="0" w:color="auto"/>
        <w:bottom w:val="none" w:sz="0" w:space="0" w:color="auto"/>
        <w:right w:val="none" w:sz="0" w:space="0" w:color="auto"/>
      </w:divBdr>
    </w:div>
    <w:div w:id="20035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3B824-4A52-4328-90A1-FCA08BD1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61</Pages>
  <Words>39011</Words>
  <Characters>220250</Characters>
  <Application>Microsoft Office Word</Application>
  <DocSecurity>0</DocSecurity>
  <Lines>4732</Lines>
  <Paragraphs>998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259526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MARTINEZ LIMÓN Cristina</dc:creator>
  <cp:keywords>FOR OFFICIAL USE ONLY</cp:keywords>
  <dc:description/>
  <cp:lastModifiedBy>ESTEVES DOS SANTOS Anabela</cp:lastModifiedBy>
  <cp:revision>69</cp:revision>
  <dcterms:created xsi:type="dcterms:W3CDTF">2021-10-29T10:41:00Z</dcterms:created>
  <dcterms:modified xsi:type="dcterms:W3CDTF">2021-11-04T08:31:00Z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7c33ad61-845d-457a-867d-3a7c4595d2fe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