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CC9E7" w14:textId="77777777" w:rsidR="002A0F0A" w:rsidRPr="00635353" w:rsidRDefault="002A0F0A" w:rsidP="002A0F0A">
      <w:pPr>
        <w:widowControl w:val="0"/>
        <w:jc w:val="right"/>
        <w:rPr>
          <w:b/>
          <w:sz w:val="2"/>
          <w:szCs w:val="40"/>
          <w:lang w:val="fr-CH"/>
        </w:rPr>
      </w:pPr>
      <w:bookmarkStart w:id="0" w:name="_GoBack"/>
      <w:bookmarkEnd w:id="0"/>
      <w:r w:rsidRPr="00635353">
        <w:rPr>
          <w:b/>
          <w:sz w:val="40"/>
          <w:szCs w:val="40"/>
          <w:lang w:val="fr-CH"/>
        </w:rPr>
        <w:t>F</w:t>
      </w:r>
    </w:p>
    <w:p w14:paraId="13EA83E1" w14:textId="77777777" w:rsidR="002A0F0A" w:rsidRPr="00635353" w:rsidRDefault="002A0F0A" w:rsidP="002A0F0A">
      <w:pPr>
        <w:spacing w:line="360" w:lineRule="auto"/>
        <w:ind w:left="4592"/>
        <w:rPr>
          <w:rFonts w:ascii="Arial Black" w:hAnsi="Arial Black"/>
          <w:caps/>
          <w:sz w:val="15"/>
          <w:lang w:val="fr-CH"/>
        </w:rPr>
      </w:pPr>
      <w:r w:rsidRPr="00635353">
        <w:rPr>
          <w:noProof/>
          <w:lang w:val="en-US" w:eastAsia="en-US"/>
        </w:rPr>
        <w:drawing>
          <wp:inline distT="0" distB="0" distL="0" distR="0" wp14:anchorId="10175092" wp14:editId="697AA3FD">
            <wp:extent cx="1857375" cy="1323975"/>
            <wp:effectExtent l="0" t="0" r="9525" b="9525"/>
            <wp:docPr id="3" name="Picture 3" descr="Les courbes en direction du ciel du logo de l’OMPI évoquent le progrès de l’humanité stimulé par l’innovation et la créativité." title="Logo de l'OMPI, Organisation Mondiale de la Propriété Intellectu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14:paraId="26D203DD" w14:textId="01244749" w:rsidR="002A0F0A" w:rsidRPr="00635353" w:rsidRDefault="002A0F0A" w:rsidP="002A0F0A">
      <w:pPr>
        <w:pBdr>
          <w:top w:val="single" w:sz="4" w:space="10" w:color="auto"/>
        </w:pBdr>
        <w:spacing w:before="120"/>
        <w:jc w:val="right"/>
        <w:rPr>
          <w:rFonts w:ascii="Arial Black" w:hAnsi="Arial Black"/>
          <w:b/>
          <w:caps/>
          <w:sz w:val="15"/>
          <w:lang w:val="fr-CH"/>
        </w:rPr>
      </w:pPr>
      <w:r>
        <w:rPr>
          <w:rFonts w:ascii="Arial Black" w:hAnsi="Arial Black"/>
          <w:b/>
          <w:caps/>
          <w:sz w:val="15"/>
          <w:lang w:val="fr-CH"/>
        </w:rPr>
        <w:t>C</w:t>
      </w:r>
      <w:r w:rsidRPr="00635353">
        <w:rPr>
          <w:rFonts w:ascii="Arial Black" w:hAnsi="Arial Black"/>
          <w:b/>
          <w:caps/>
          <w:sz w:val="15"/>
          <w:lang w:val="fr-CH"/>
        </w:rPr>
        <w:t>D</w:t>
      </w:r>
      <w:r>
        <w:rPr>
          <w:rFonts w:ascii="Arial Black" w:hAnsi="Arial Black"/>
          <w:b/>
          <w:caps/>
          <w:sz w:val="15"/>
          <w:lang w:val="fr-CH"/>
        </w:rPr>
        <w:t>I</w:t>
      </w:r>
      <w:r w:rsidRPr="00635353">
        <w:rPr>
          <w:rFonts w:ascii="Arial Black" w:hAnsi="Arial Black"/>
          <w:b/>
          <w:caps/>
          <w:sz w:val="15"/>
          <w:lang w:val="fr-CH"/>
        </w:rPr>
        <w:t>P/25/</w:t>
      </w:r>
      <w:r>
        <w:rPr>
          <w:rFonts w:ascii="Arial Black" w:hAnsi="Arial Black"/>
          <w:b/>
          <w:caps/>
          <w:sz w:val="15"/>
          <w:lang w:val="fr-CH"/>
        </w:rPr>
        <w:t>INF/5</w:t>
      </w:r>
    </w:p>
    <w:p w14:paraId="61EB06CE" w14:textId="44EF60E6" w:rsidR="002A0F0A" w:rsidRPr="00635353" w:rsidRDefault="002A0F0A" w:rsidP="002A0F0A">
      <w:pPr>
        <w:jc w:val="right"/>
        <w:rPr>
          <w:rFonts w:ascii="Arial Black" w:hAnsi="Arial Black"/>
          <w:b/>
          <w:caps/>
          <w:sz w:val="15"/>
          <w:lang w:val="fr-CH"/>
        </w:rPr>
      </w:pPr>
      <w:r w:rsidRPr="00635353">
        <w:rPr>
          <w:rFonts w:ascii="Arial Black" w:hAnsi="Arial Black"/>
          <w:b/>
          <w:caps/>
          <w:sz w:val="15"/>
          <w:lang w:val="fr-CH"/>
        </w:rPr>
        <w:t>ORIGINAL</w:t>
      </w:r>
      <w:r>
        <w:rPr>
          <w:rFonts w:ascii="Arial Black" w:hAnsi="Arial Black"/>
          <w:b/>
          <w:caps/>
          <w:sz w:val="15"/>
          <w:lang w:val="fr-CH"/>
        </w:rPr>
        <w:t> : Anglais</w:t>
      </w:r>
    </w:p>
    <w:p w14:paraId="1070FEA8" w14:textId="798C93B9" w:rsidR="002A0F0A" w:rsidRPr="00635353" w:rsidRDefault="002A0F0A" w:rsidP="002A0F0A">
      <w:pPr>
        <w:spacing w:line="1680" w:lineRule="auto"/>
        <w:jc w:val="right"/>
        <w:rPr>
          <w:rFonts w:ascii="Arial Black" w:hAnsi="Arial Black"/>
          <w:b/>
          <w:caps/>
          <w:sz w:val="15"/>
          <w:lang w:val="fr-CH"/>
        </w:rPr>
      </w:pPr>
      <w:r w:rsidRPr="00635353">
        <w:rPr>
          <w:rFonts w:ascii="Arial Black" w:hAnsi="Arial Black"/>
          <w:b/>
          <w:caps/>
          <w:sz w:val="15"/>
          <w:lang w:val="fr-CH"/>
        </w:rPr>
        <w:t>DATE</w:t>
      </w:r>
      <w:r>
        <w:rPr>
          <w:rFonts w:ascii="Arial Black" w:hAnsi="Arial Black"/>
          <w:b/>
          <w:caps/>
          <w:sz w:val="15"/>
          <w:lang w:val="fr-CH"/>
        </w:rPr>
        <w:t> : 3 avril 2020</w:t>
      </w:r>
    </w:p>
    <w:p w14:paraId="59E62322" w14:textId="77777777" w:rsidR="002A0F0A" w:rsidRPr="00635353" w:rsidRDefault="002A0F0A" w:rsidP="002A0F0A">
      <w:pPr>
        <w:spacing w:before="1000" w:after="600"/>
        <w:outlineLvl w:val="0"/>
        <w:rPr>
          <w:b/>
          <w:sz w:val="28"/>
          <w:szCs w:val="28"/>
          <w:lang w:val="fr-CH"/>
        </w:rPr>
      </w:pPr>
      <w:r w:rsidRPr="00635353">
        <w:rPr>
          <w:b/>
          <w:sz w:val="28"/>
          <w:szCs w:val="28"/>
          <w:lang w:val="fr-CH"/>
        </w:rPr>
        <w:t>Comité du développement et de la propriété intellectuelle (CDIP)</w:t>
      </w:r>
    </w:p>
    <w:p w14:paraId="6CDEC0B7" w14:textId="7A2562A9" w:rsidR="002A0F0A" w:rsidRPr="00635353" w:rsidRDefault="002A0F0A" w:rsidP="002A0F0A">
      <w:pPr>
        <w:rPr>
          <w:b/>
          <w:sz w:val="24"/>
          <w:szCs w:val="24"/>
          <w:lang w:val="fr-CH"/>
        </w:rPr>
      </w:pPr>
      <w:r w:rsidRPr="00635353">
        <w:rPr>
          <w:b/>
          <w:sz w:val="24"/>
          <w:szCs w:val="24"/>
          <w:lang w:val="fr-CH"/>
        </w:rPr>
        <w:t>Vingt</w:t>
      </w:r>
      <w:r>
        <w:rPr>
          <w:b/>
          <w:sz w:val="24"/>
          <w:szCs w:val="24"/>
          <w:lang w:val="fr-CH"/>
        </w:rPr>
        <w:t>-</w:t>
      </w:r>
      <w:r w:rsidRPr="00635353">
        <w:rPr>
          <w:b/>
          <w:sz w:val="24"/>
          <w:szCs w:val="24"/>
          <w:lang w:val="fr-CH"/>
        </w:rPr>
        <w:t>cinqu</w:t>
      </w:r>
      <w:r>
        <w:rPr>
          <w:b/>
          <w:sz w:val="24"/>
          <w:szCs w:val="24"/>
          <w:lang w:val="fr-CH"/>
        </w:rPr>
        <w:t>ième session</w:t>
      </w:r>
    </w:p>
    <w:p w14:paraId="389425DD" w14:textId="77777777" w:rsidR="002A0F0A" w:rsidRPr="00635353" w:rsidRDefault="002A0F0A" w:rsidP="002A0F0A">
      <w:pPr>
        <w:spacing w:after="720"/>
        <w:outlineLvl w:val="0"/>
        <w:rPr>
          <w:b/>
          <w:sz w:val="24"/>
          <w:szCs w:val="24"/>
          <w:lang w:val="fr-CH"/>
        </w:rPr>
      </w:pPr>
      <w:r w:rsidRPr="00635353">
        <w:rPr>
          <w:b/>
          <w:sz w:val="24"/>
          <w:szCs w:val="24"/>
          <w:lang w:val="fr-CH"/>
        </w:rPr>
        <w:t>Genève, 18 – 22 mai 2020</w:t>
      </w:r>
    </w:p>
    <w:p w14:paraId="267D7304" w14:textId="11230F75" w:rsidR="002A0F0A" w:rsidRPr="00CB0548" w:rsidRDefault="002A0F0A" w:rsidP="002A0F0A">
      <w:pPr>
        <w:spacing w:after="360"/>
        <w:outlineLvl w:val="0"/>
        <w:rPr>
          <w:caps/>
          <w:sz w:val="24"/>
          <w:lang w:val="fr-CH"/>
        </w:rPr>
      </w:pPr>
      <w:r w:rsidRPr="00054A83">
        <w:rPr>
          <w:caps/>
          <w:sz w:val="24"/>
          <w:lang w:val="fr-CH"/>
        </w:rPr>
        <w:t xml:space="preserve">Présentation du Guide sur </w:t>
      </w:r>
      <w:r>
        <w:rPr>
          <w:caps/>
          <w:sz w:val="24"/>
          <w:lang w:val="fr-CH"/>
        </w:rPr>
        <w:t>l’utilisation</w:t>
      </w:r>
      <w:r w:rsidRPr="00054A83">
        <w:rPr>
          <w:caps/>
          <w:sz w:val="24"/>
          <w:lang w:val="fr-CH"/>
        </w:rPr>
        <w:t xml:space="preserve"> des inventions relevant du</w:t>
      </w:r>
      <w:r>
        <w:rPr>
          <w:caps/>
          <w:sz w:val="24"/>
          <w:lang w:val="fr-CH"/>
        </w:rPr>
        <w:t> </w:t>
      </w:r>
      <w:r w:rsidRPr="00054A83">
        <w:rPr>
          <w:caps/>
          <w:sz w:val="24"/>
          <w:lang w:val="fr-CH"/>
        </w:rPr>
        <w:t>domaine public à l</w:t>
      </w:r>
      <w:r>
        <w:rPr>
          <w:caps/>
          <w:sz w:val="24"/>
          <w:lang w:val="fr-CH"/>
        </w:rPr>
        <w:t>’</w:t>
      </w:r>
      <w:r w:rsidRPr="00054A83">
        <w:rPr>
          <w:caps/>
          <w:sz w:val="24"/>
          <w:lang w:val="fr-CH"/>
        </w:rPr>
        <w:t>intention des inventeurs et</w:t>
      </w:r>
      <w:r>
        <w:rPr>
          <w:caps/>
          <w:sz w:val="24"/>
          <w:lang w:val="fr-CH"/>
        </w:rPr>
        <w:t> </w:t>
      </w:r>
      <w:r w:rsidRPr="00054A83">
        <w:rPr>
          <w:caps/>
          <w:sz w:val="24"/>
          <w:lang w:val="fr-CH"/>
        </w:rPr>
        <w:t>des</w:t>
      </w:r>
      <w:r>
        <w:rPr>
          <w:caps/>
          <w:sz w:val="24"/>
          <w:lang w:val="fr-CH"/>
        </w:rPr>
        <w:t> </w:t>
      </w:r>
      <w:r w:rsidRPr="00054A83">
        <w:rPr>
          <w:caps/>
          <w:sz w:val="24"/>
          <w:lang w:val="fr-CH"/>
        </w:rPr>
        <w:t>entrepreneurs</w:t>
      </w:r>
    </w:p>
    <w:p w14:paraId="35B2313A" w14:textId="53C2BCC2" w:rsidR="002A0F0A" w:rsidRPr="00635353" w:rsidRDefault="002A0F0A" w:rsidP="002A0F0A">
      <w:pPr>
        <w:spacing w:after="960"/>
        <w:rPr>
          <w:i/>
          <w:lang w:val="fr-CH"/>
        </w:rPr>
      </w:pPr>
      <w:r w:rsidRPr="00CD1690">
        <w:rPr>
          <w:i/>
        </w:rPr>
        <w:t>établie par M.</w:t>
      </w:r>
      <w:r w:rsidR="00742FCC">
        <w:rPr>
          <w:i/>
        </w:rPr>
        <w:t> </w:t>
      </w:r>
      <w:r w:rsidRPr="00CD1690">
        <w:rPr>
          <w:i/>
        </w:rPr>
        <w:t>James G.</w:t>
      </w:r>
      <w:r w:rsidR="00742FCC">
        <w:rPr>
          <w:i/>
        </w:rPr>
        <w:t> </w:t>
      </w:r>
      <w:r w:rsidRPr="00CD1690">
        <w:rPr>
          <w:i/>
        </w:rPr>
        <w:t>Conley, expert principal du domaine, M.</w:t>
      </w:r>
      <w:r w:rsidR="00742FCC">
        <w:rPr>
          <w:i/>
        </w:rPr>
        <w:t> </w:t>
      </w:r>
      <w:r w:rsidRPr="00CD1690">
        <w:rPr>
          <w:i/>
        </w:rPr>
        <w:t>Vassilios Vlahakis et</w:t>
      </w:r>
      <w:r w:rsidR="008B42CC">
        <w:rPr>
          <w:i/>
        </w:rPr>
        <w:t> </w:t>
      </w:r>
      <w:r w:rsidRPr="00CD1690">
        <w:rPr>
          <w:i/>
        </w:rPr>
        <w:t>M.</w:t>
      </w:r>
      <w:r>
        <w:rPr>
          <w:i/>
        </w:rPr>
        <w:t> </w:t>
      </w:r>
      <w:r w:rsidRPr="00CD1690">
        <w:rPr>
          <w:i/>
        </w:rPr>
        <w:t>Rodrigo Trujillo, experts associés, avec l</w:t>
      </w:r>
      <w:r>
        <w:rPr>
          <w:i/>
        </w:rPr>
        <w:t>’</w:t>
      </w:r>
      <w:r w:rsidRPr="00CD1690">
        <w:rPr>
          <w:i/>
        </w:rPr>
        <w:t>aide de Mme</w:t>
      </w:r>
      <w:r w:rsidR="00742FCC">
        <w:rPr>
          <w:i/>
        </w:rPr>
        <w:t> </w:t>
      </w:r>
      <w:r w:rsidRPr="00CD1690">
        <w:rPr>
          <w:i/>
        </w:rPr>
        <w:t>Komal Bajracharya et</w:t>
      </w:r>
      <w:r w:rsidR="008B42CC">
        <w:rPr>
          <w:i/>
        </w:rPr>
        <w:t> </w:t>
      </w:r>
      <w:r w:rsidRPr="00CD1690">
        <w:rPr>
          <w:i/>
        </w:rPr>
        <w:t>Mme</w:t>
      </w:r>
      <w:r>
        <w:rPr>
          <w:i/>
        </w:rPr>
        <w:t> </w:t>
      </w:r>
      <w:r w:rsidRPr="00CD1690">
        <w:rPr>
          <w:i/>
        </w:rPr>
        <w:t>Leah</w:t>
      </w:r>
      <w:r>
        <w:rPr>
          <w:i/>
        </w:rPr>
        <w:t> </w:t>
      </w:r>
      <w:r w:rsidRPr="00CD1690">
        <w:rPr>
          <w:i/>
        </w:rPr>
        <w:t>Sp</w:t>
      </w:r>
      <w:r>
        <w:rPr>
          <w:i/>
        </w:rPr>
        <w:t>eser durant la phase d’édition</w:t>
      </w:r>
    </w:p>
    <w:p w14:paraId="654737E6" w14:textId="70D03DEF" w:rsidR="00E6148B" w:rsidRPr="00CD1690" w:rsidRDefault="00E6148B" w:rsidP="002A0F0A">
      <w:pPr>
        <w:pStyle w:val="ONUMFS"/>
        <w:rPr>
          <w:szCs w:val="22"/>
        </w:rPr>
      </w:pPr>
      <w:r w:rsidRPr="00CD1690">
        <w:t>L</w:t>
      </w:r>
      <w:r w:rsidR="002A0F0A">
        <w:t>’</w:t>
      </w:r>
      <w:r w:rsidRPr="00CD1690">
        <w:t>annexe du présent document contient une présentation du guide sur l</w:t>
      </w:r>
      <w:r w:rsidR="002A0F0A">
        <w:t>’</w:t>
      </w:r>
      <w:r w:rsidRPr="00CD1690">
        <w:t>utilisation des inventions relevant du domaine public à l</w:t>
      </w:r>
      <w:r w:rsidR="002A0F0A">
        <w:t>’</w:t>
      </w:r>
      <w:r w:rsidRPr="00CD1690">
        <w:t>intention des inventeurs et des entrepreneurs, établi dans le cadre du projet relatif à l</w:t>
      </w:r>
      <w:r w:rsidR="002A0F0A">
        <w:t>’</w:t>
      </w:r>
      <w:r w:rsidRPr="00CD1690">
        <w:t>utilisation de l</w:t>
      </w:r>
      <w:r w:rsidR="002A0F0A">
        <w:t>’</w:t>
      </w:r>
      <w:r w:rsidRPr="00CD1690">
        <w:t>information figurant dans le domaine public aux fins du développement économique (document CDIP/16/4</w:t>
      </w:r>
      <w:r w:rsidR="00742FCC">
        <w:t> </w:t>
      </w:r>
      <w:r w:rsidRPr="00CD1690">
        <w:t>Rev.).</w:t>
      </w:r>
      <w:r w:rsidR="00C44EC4" w:rsidRPr="00CD1690">
        <w:t xml:space="preserve">  </w:t>
      </w:r>
      <w:r w:rsidR="00E25B21" w:rsidRPr="00CD1690">
        <w:t>Cette présentation définit l</w:t>
      </w:r>
      <w:r w:rsidR="002A0F0A">
        <w:t>’</w:t>
      </w:r>
      <w:r w:rsidR="00E25B21" w:rsidRPr="00CD1690">
        <w:t>objet, le cadre et le champ d</w:t>
      </w:r>
      <w:r w:rsidR="002A0F0A">
        <w:t>’</w:t>
      </w:r>
      <w:r w:rsidR="00E25B21" w:rsidRPr="00CD1690">
        <w:t>application du guide.</w:t>
      </w:r>
    </w:p>
    <w:p w14:paraId="0F59C329" w14:textId="6CC0DE96" w:rsidR="00E6148B" w:rsidRPr="002A0F0A" w:rsidRDefault="00E25B21" w:rsidP="002A0F0A">
      <w:pPr>
        <w:pStyle w:val="ONUMFS"/>
        <w:ind w:left="5533"/>
        <w:rPr>
          <w:i/>
        </w:rPr>
      </w:pPr>
      <w:r w:rsidRPr="002A0F0A">
        <w:rPr>
          <w:i/>
        </w:rPr>
        <w:t>Le CDIP est invité à prendre note des informations contenues dans l</w:t>
      </w:r>
      <w:r w:rsidR="002A0F0A">
        <w:rPr>
          <w:i/>
        </w:rPr>
        <w:t>’</w:t>
      </w:r>
      <w:r w:rsidRPr="002A0F0A">
        <w:rPr>
          <w:i/>
        </w:rPr>
        <w:t>annexe du présent document.</w:t>
      </w:r>
    </w:p>
    <w:p w14:paraId="2B10C4C6" w14:textId="24DCDA04" w:rsidR="00E6148B" w:rsidRPr="00CD1690" w:rsidRDefault="00E25B21" w:rsidP="002A0F0A">
      <w:pPr>
        <w:pStyle w:val="Endofdocument-Annex"/>
      </w:pPr>
      <w:r w:rsidRPr="00CD1690">
        <w:t>[L</w:t>
      </w:r>
      <w:r w:rsidR="002A0F0A">
        <w:t>’</w:t>
      </w:r>
      <w:r w:rsidRPr="00CD1690">
        <w:t>annexe suit]</w:t>
      </w:r>
    </w:p>
    <w:p w14:paraId="6B4B4C7E" w14:textId="67B5231C" w:rsidR="00C74734" w:rsidRPr="00CD1690" w:rsidRDefault="00C74734" w:rsidP="004C1B07">
      <w:pPr>
        <w:sectPr w:rsidR="00C74734" w:rsidRPr="00CD1690" w:rsidSect="002A0F0A">
          <w:headerReference w:type="even" r:id="rId9"/>
          <w:headerReference w:type="default" r:id="rId10"/>
          <w:pgSz w:w="11906" w:h="16838" w:code="9"/>
          <w:pgMar w:top="567" w:right="1134" w:bottom="1417" w:left="1417" w:header="510" w:footer="1020" w:gutter="0"/>
          <w:cols w:space="720"/>
          <w:titlePg/>
          <w:docGrid w:linePitch="299"/>
        </w:sectPr>
      </w:pPr>
    </w:p>
    <w:p w14:paraId="58E79540" w14:textId="45D4098D" w:rsidR="00E6148B" w:rsidRPr="002A0F0A" w:rsidRDefault="002A0F0A" w:rsidP="002A0F0A">
      <w:pPr>
        <w:pStyle w:val="ONUMFS"/>
        <w:numPr>
          <w:ilvl w:val="0"/>
          <w:numId w:val="0"/>
        </w:numPr>
        <w:rPr>
          <w:b/>
          <w:caps/>
          <w:sz w:val="24"/>
        </w:rPr>
      </w:pPr>
      <w:r w:rsidRPr="002A0F0A">
        <w:rPr>
          <w:b/>
          <w:caps/>
          <w:sz w:val="24"/>
        </w:rPr>
        <w:lastRenderedPageBreak/>
        <w:t>Guide sur l</w:t>
      </w:r>
      <w:r>
        <w:rPr>
          <w:b/>
          <w:caps/>
          <w:sz w:val="24"/>
        </w:rPr>
        <w:t>’</w:t>
      </w:r>
      <w:r w:rsidRPr="002A0F0A">
        <w:rPr>
          <w:b/>
          <w:caps/>
          <w:sz w:val="24"/>
        </w:rPr>
        <w:t>utilisation des inventions relevant du domaine public à l</w:t>
      </w:r>
      <w:r>
        <w:rPr>
          <w:b/>
          <w:caps/>
          <w:sz w:val="24"/>
        </w:rPr>
        <w:t>’</w:t>
      </w:r>
      <w:r w:rsidRPr="002A0F0A">
        <w:rPr>
          <w:b/>
          <w:caps/>
          <w:sz w:val="24"/>
        </w:rPr>
        <w:t>intention des inventeurs et des entrepreneurs</w:t>
      </w:r>
      <w:r w:rsidR="00E25B21" w:rsidRPr="002A0F0A">
        <w:rPr>
          <w:rStyle w:val="FootnoteReference"/>
          <w:b/>
          <w:caps/>
          <w:sz w:val="24"/>
        </w:rPr>
        <w:footnoteReference w:id="2"/>
      </w:r>
    </w:p>
    <w:p w14:paraId="54AF15DF" w14:textId="77777777" w:rsidR="002A0F0A" w:rsidRDefault="002A0F0A" w:rsidP="002A0F0A">
      <w:pPr>
        <w:pStyle w:val="Heading2"/>
      </w:pPr>
      <w:r w:rsidRPr="00CD1690">
        <w:t>Présentation du guide</w:t>
      </w:r>
    </w:p>
    <w:p w14:paraId="47EE5E49" w14:textId="60EBC947" w:rsidR="00E6148B" w:rsidRPr="00CD1690" w:rsidRDefault="00D420A1" w:rsidP="002A0F0A">
      <w:pPr>
        <w:pStyle w:val="ONUMFS"/>
        <w:numPr>
          <w:ilvl w:val="0"/>
          <w:numId w:val="0"/>
        </w:numPr>
      </w:pPr>
      <w:r w:rsidRPr="00CD1690">
        <w:t>Le guide vise à aider les inventeurs et les entrepreneurs à accéder aux informations, connaissances et technologies relevant du domaine public en vue de les utiliser à des fins d</w:t>
      </w:r>
      <w:r w:rsidR="002A0F0A">
        <w:t>’</w:t>
      </w:r>
      <w:r w:rsidRPr="00CD1690">
        <w:t>invention, d</w:t>
      </w:r>
      <w:r w:rsidR="002A0F0A">
        <w:t>’</w:t>
      </w:r>
      <w:r w:rsidRPr="00CD1690">
        <w:t>innovation et de mise au point de produits dans leur pa</w:t>
      </w:r>
      <w:r w:rsidR="008B42CC" w:rsidRPr="00CD1690">
        <w:t>ys</w:t>
      </w:r>
      <w:r w:rsidR="008B42CC">
        <w:t xml:space="preserve">.  </w:t>
      </w:r>
      <w:r w:rsidR="008B42CC" w:rsidRPr="00CD1690">
        <w:t>L</w:t>
      </w:r>
      <w:r w:rsidR="008B42CC">
        <w:t>’</w:t>
      </w:r>
      <w:r w:rsidR="008B42CC" w:rsidRPr="00CD1690">
        <w:t>e</w:t>
      </w:r>
      <w:r w:rsidRPr="00CD1690">
        <w:t>xpression “relevant du domaine public” signifie que ces informations, connaissances et technologies ne font pas l</w:t>
      </w:r>
      <w:r w:rsidR="002A0F0A">
        <w:t>’</w:t>
      </w:r>
      <w:r w:rsidRPr="00CD1690">
        <w:t>objet d</w:t>
      </w:r>
      <w:r w:rsidR="002A0F0A">
        <w:t>’</w:t>
      </w:r>
      <w:r w:rsidRPr="00CD1690">
        <w:t>un droit de propriété et sont librement accessibles à to</w:t>
      </w:r>
      <w:r w:rsidR="008B42CC" w:rsidRPr="00CD1690">
        <w:t>us</w:t>
      </w:r>
      <w:r w:rsidR="008B42CC">
        <w:t xml:space="preserve">.  </w:t>
      </w:r>
      <w:r w:rsidR="008B42CC" w:rsidRPr="00CD1690">
        <w:t>L</w:t>
      </w:r>
      <w:r w:rsidR="008B42CC">
        <w:t>’</w:t>
      </w:r>
      <w:r w:rsidR="008B42CC" w:rsidRPr="00CD1690">
        <w:t>a</w:t>
      </w:r>
      <w:r w:rsidRPr="00CD1690">
        <w:t>ccent est mis en particulier sur les informations et technologies divulguées dans les documents de brev</w:t>
      </w:r>
      <w:r w:rsidR="008B42CC" w:rsidRPr="00CD1690">
        <w:t>et</w:t>
      </w:r>
      <w:r w:rsidR="008B42CC">
        <w:t xml:space="preserve">.  </w:t>
      </w:r>
      <w:r w:rsidR="008B42CC" w:rsidRPr="00CD1690">
        <w:t>Pa</w:t>
      </w:r>
      <w:r w:rsidRPr="00CD1690">
        <w:t>r documents de brevet, nous entendons les brevets publiés et les demandes de brevet, ainsi que d</w:t>
      </w:r>
      <w:r w:rsidR="002A0F0A">
        <w:t>’</w:t>
      </w:r>
      <w:r w:rsidRPr="00CD1690">
        <w:t>autres informations officielles d</w:t>
      </w:r>
      <w:r w:rsidR="002A0F0A">
        <w:t>’</w:t>
      </w:r>
      <w:r w:rsidRPr="00CD1690">
        <w:t>accès public en rapport avec les demandes</w:t>
      </w:r>
      <w:r w:rsidR="00BA2CE8">
        <w:t xml:space="preserve"> de brevet</w:t>
      </w:r>
      <w:r w:rsidRPr="00CD1690">
        <w:t xml:space="preserve"> en instance et les brevets délivrés, telles que les informations disponibles auprès des offices de brevets ou des tribuna</w:t>
      </w:r>
      <w:r w:rsidR="008B42CC" w:rsidRPr="00CD1690">
        <w:t>ux</w:t>
      </w:r>
      <w:r w:rsidR="008B42CC">
        <w:t xml:space="preserve">.  </w:t>
      </w:r>
      <w:r w:rsidR="008B42CC" w:rsidRPr="00CD1690">
        <w:t>La</w:t>
      </w:r>
      <w:r w:rsidRPr="00CD1690">
        <w:t xml:space="preserve"> “mise au point de nouveaux produits” (également dénommée “conception de produit”) est le processus par lequel les inventions et innovations deviennent des produits ou servic</w:t>
      </w:r>
      <w:r w:rsidR="008B42CC" w:rsidRPr="00CD1690">
        <w:t>es</w:t>
      </w:r>
      <w:r w:rsidR="008B42CC">
        <w:t xml:space="preserve">.  </w:t>
      </w:r>
      <w:r w:rsidR="008B42CC" w:rsidRPr="00CD1690">
        <w:t>Il</w:t>
      </w:r>
      <w:r w:rsidRPr="00CD1690">
        <w:t xml:space="preserve"> s</w:t>
      </w:r>
      <w:r w:rsidR="002A0F0A">
        <w:t>’</w:t>
      </w:r>
      <w:r w:rsidRPr="00CD1690">
        <w:t>agit d</w:t>
      </w:r>
      <w:r w:rsidR="002A0F0A">
        <w:t>’</w:t>
      </w:r>
      <w:r w:rsidRPr="00CD1690">
        <w:t>un processus défini et méthodique composé d</w:t>
      </w:r>
      <w:r w:rsidR="002A0F0A">
        <w:t>’</w:t>
      </w:r>
      <w:r w:rsidRPr="00CD1690">
        <w:t>un ensemble de tâches, étapes et jalons décisionnels établis par une organisation ou un individu pour transformer des idées à l</w:t>
      </w:r>
      <w:r w:rsidR="002A0F0A">
        <w:t>’</w:t>
      </w:r>
      <w:r w:rsidRPr="00CD1690">
        <w:t>état embryonnaire en produits et services commercialisables.</w:t>
      </w:r>
    </w:p>
    <w:p w14:paraId="02F9241A" w14:textId="5D0242C3" w:rsidR="002A0F0A" w:rsidRDefault="0020674B" w:rsidP="002A0F0A">
      <w:pPr>
        <w:pStyle w:val="ONUMFS"/>
        <w:numPr>
          <w:ilvl w:val="0"/>
          <w:numId w:val="0"/>
        </w:numPr>
      </w:pPr>
      <w:r w:rsidRPr="00CD1690">
        <w:t>Le guide explique comment les informations divulguées dans les documents de brevet peuvent être utilisées ou intégrées dans de nouveaux produits et favoriser le processus de mise au point de ces produi</w:t>
      </w:r>
      <w:r w:rsidR="008B42CC" w:rsidRPr="00CD1690">
        <w:t>ts</w:t>
      </w:r>
      <w:r w:rsidR="008B42CC">
        <w:t xml:space="preserve">.  </w:t>
      </w:r>
      <w:r w:rsidR="008B42CC" w:rsidRPr="00CD1690">
        <w:t>Il</w:t>
      </w:r>
      <w:r w:rsidRPr="00CD1690">
        <w:t xml:space="preserve"> vise à aider les inventeurs et les entrepreneurs à intégrer de manière efficace les informations et connaissances relevant du domaine public dans le cadre de la conception et de la mise au point de produi</w:t>
      </w:r>
      <w:r w:rsidR="008B42CC" w:rsidRPr="00CD1690">
        <w:t>ts</w:t>
      </w:r>
      <w:r w:rsidR="008B42CC">
        <w:t xml:space="preserve">.  </w:t>
      </w:r>
      <w:r w:rsidR="008B42CC" w:rsidRPr="00CD1690">
        <w:t>L</w:t>
      </w:r>
      <w:r w:rsidR="008B42CC">
        <w:t>’</w:t>
      </w:r>
      <w:r w:rsidR="008B42CC" w:rsidRPr="00CD1690">
        <w:t>u</w:t>
      </w:r>
      <w:r w:rsidRPr="00CD1690">
        <w:t>tilisation de ces connaissances en conjonction avec les concepts illustrés dans le guide peut les aider à prendre des décisions en matière de gestion en meilleure connaissance de cau</w:t>
      </w:r>
      <w:r w:rsidR="008B42CC" w:rsidRPr="00CD1690">
        <w:t>se</w:t>
      </w:r>
      <w:r w:rsidR="008B42CC">
        <w:t xml:space="preserve">.  </w:t>
      </w:r>
      <w:r w:rsidR="008B42CC" w:rsidRPr="00CD1690">
        <w:t>Le</w:t>
      </w:r>
      <w:r w:rsidRPr="00CD1690">
        <w:t>s inventeurs et entrepreneurs peuvent ainsi optimiser leurs investissements en temps et en argent dans l</w:t>
      </w:r>
      <w:r w:rsidR="002A0F0A">
        <w:t>’</w:t>
      </w:r>
      <w:r w:rsidRPr="00CD1690">
        <w:t>élaboration et l</w:t>
      </w:r>
      <w:r w:rsidR="002A0F0A">
        <w:t>’</w:t>
      </w:r>
      <w:r w:rsidRPr="00CD1690">
        <w:t>amélioration de leurs produits et services afin d</w:t>
      </w:r>
      <w:r w:rsidR="002A0F0A">
        <w:t>’</w:t>
      </w:r>
      <w:r w:rsidRPr="00CD1690">
        <w:t>en accroître la valeur, tout en minimisant le risque d</w:t>
      </w:r>
      <w:r w:rsidR="002A0F0A">
        <w:t>’</w:t>
      </w:r>
      <w:r w:rsidRPr="00CD1690">
        <w:t>atteinte aux droits de propriété intellectuelle de tie</w:t>
      </w:r>
      <w:r w:rsidR="008B42CC" w:rsidRPr="00CD1690">
        <w:t>rs</w:t>
      </w:r>
      <w:r w:rsidR="008B42CC">
        <w:t xml:space="preserve">.  </w:t>
      </w:r>
      <w:r w:rsidR="008B42CC" w:rsidRPr="00CD1690">
        <w:t>De</w:t>
      </w:r>
      <w:r w:rsidRPr="00CD1690">
        <w:t xml:space="preserve"> manière générale, ce guide vise à permettre aux lecteurs de se familiariser avec bon nombre des ressources disponibles en matière de brevets afin de les aider à prendre des décisions appropriées concernant une invention et son potentiel commercial, et se veut un point de départ fiable pour explorer l</w:t>
      </w:r>
      <w:r w:rsidR="002A0F0A">
        <w:t>’</w:t>
      </w:r>
      <w:r w:rsidRPr="00CD1690">
        <w:t>univers des informations en libre accès figurant dans les documents de brevet.</w:t>
      </w:r>
    </w:p>
    <w:p w14:paraId="7617C94D" w14:textId="77777777" w:rsidR="002A0F0A" w:rsidRPr="002A0F0A" w:rsidRDefault="0020674B" w:rsidP="002A0F0A">
      <w:pPr>
        <w:pStyle w:val="ONUMFS"/>
        <w:numPr>
          <w:ilvl w:val="0"/>
          <w:numId w:val="0"/>
        </w:numPr>
        <w:rPr>
          <w:b/>
          <w:szCs w:val="22"/>
        </w:rPr>
      </w:pPr>
      <w:r w:rsidRPr="002A0F0A">
        <w:rPr>
          <w:b/>
          <w:szCs w:val="22"/>
        </w:rPr>
        <w:t>Cadre du guide</w:t>
      </w:r>
    </w:p>
    <w:p w14:paraId="43ADDD99" w14:textId="34588468" w:rsidR="002A0F0A" w:rsidRDefault="0020674B" w:rsidP="002A0F0A">
      <w:pPr>
        <w:pStyle w:val="ONUMFS"/>
        <w:numPr>
          <w:ilvl w:val="0"/>
          <w:numId w:val="0"/>
        </w:numPr>
      </w:pPr>
      <w:r w:rsidRPr="00CD1690">
        <w:t>Les informations et connaissances figurant dans les brevets publiés et les demandes de brevet, ainsi que d</w:t>
      </w:r>
      <w:r w:rsidR="002A0F0A">
        <w:t>’</w:t>
      </w:r>
      <w:r w:rsidRPr="00CD1690">
        <w:t>autres connaissances relevant du domaine public, peuvent être utilisées pour aider à concevoir, perfectionner ou préciser un concept de produit, en protéger l</w:t>
      </w:r>
      <w:r w:rsidR="002A0F0A">
        <w:t>’</w:t>
      </w:r>
      <w:r w:rsidRPr="00CD1690">
        <w:t>idée et déterminer la procédure à suivre en vue d</w:t>
      </w:r>
      <w:r w:rsidR="002A0F0A">
        <w:t>’</w:t>
      </w:r>
      <w:r w:rsidRPr="00CD1690">
        <w:t>assurer sa viabilité commercia</w:t>
      </w:r>
      <w:r w:rsidR="008B42CC" w:rsidRPr="00CD1690">
        <w:t>le</w:t>
      </w:r>
      <w:r w:rsidR="008B42CC">
        <w:t xml:space="preserve">.  </w:t>
      </w:r>
      <w:r w:rsidR="008B42CC" w:rsidRPr="00CD1690">
        <w:t>Le</w:t>
      </w:r>
      <w:r w:rsidRPr="00CD1690">
        <w:t xml:space="preserve"> guide est ainsi structuré</w:t>
      </w:r>
      <w:r w:rsidR="002A0F0A">
        <w:t> :</w:t>
      </w:r>
    </w:p>
    <w:p w14:paraId="7ABC8A95" w14:textId="62C1C9FB" w:rsidR="002A0F0A" w:rsidRDefault="001E4EFB" w:rsidP="002A0F0A">
      <w:pPr>
        <w:pStyle w:val="ONUMFS"/>
        <w:numPr>
          <w:ilvl w:val="0"/>
          <w:numId w:val="0"/>
        </w:numPr>
      </w:pPr>
      <w:r w:rsidRPr="002A0F0A">
        <w:rPr>
          <w:b/>
        </w:rPr>
        <w:t>Utilisation des connaissances relevant du domaine public contenues dans les brevets pour conceptualiser les caractéristiques et fonctionnalités d</w:t>
      </w:r>
      <w:r w:rsidR="002A0F0A">
        <w:rPr>
          <w:b/>
        </w:rPr>
        <w:t>’</w:t>
      </w:r>
      <w:r w:rsidRPr="002A0F0A">
        <w:rPr>
          <w:b/>
        </w:rPr>
        <w:t>un produit ou service</w:t>
      </w:r>
      <w:r w:rsidR="00742FCC">
        <w:rPr>
          <w:b/>
        </w:rPr>
        <w:t> </w:t>
      </w:r>
      <w:r w:rsidRPr="002A0F0A">
        <w:rPr>
          <w:b/>
        </w:rPr>
        <w:t>:</w:t>
      </w:r>
      <w:r w:rsidRPr="00CD1690">
        <w:t xml:space="preserve"> la conceptualisation d</w:t>
      </w:r>
      <w:r w:rsidR="002A0F0A">
        <w:t>’</w:t>
      </w:r>
      <w:r w:rsidRPr="00CD1690">
        <w:t>un produit ou service peut se faire en parcourant les connaissances relevant du domaine public divulguées dans les brevets et demandes de brevet pour examiner les caractéristiques et fonctionnalités d</w:t>
      </w:r>
      <w:r w:rsidR="002A0F0A">
        <w:t>’</w:t>
      </w:r>
      <w:r w:rsidRPr="00CD1690">
        <w:t>un produit.</w:t>
      </w:r>
    </w:p>
    <w:p w14:paraId="02881481" w14:textId="1FF37CBF" w:rsidR="00E6148B" w:rsidRPr="00CD1690" w:rsidRDefault="001E4EFB" w:rsidP="002A0F0A">
      <w:pPr>
        <w:pStyle w:val="ONUMFS"/>
        <w:keepNext/>
        <w:numPr>
          <w:ilvl w:val="0"/>
          <w:numId w:val="0"/>
        </w:numPr>
      </w:pPr>
      <w:r w:rsidRPr="00CD1690">
        <w:lastRenderedPageBreak/>
        <w:t>Un inventeur ou un innovateur qui a un embryon d</w:t>
      </w:r>
      <w:r w:rsidR="002A0F0A">
        <w:t>’</w:t>
      </w:r>
      <w:r w:rsidRPr="00CD1690">
        <w:t>idée de produit peut tirer parti des informations et connaissances relevant du domaine public pour</w:t>
      </w:r>
      <w:r w:rsidR="002A0F0A">
        <w:t> :</w:t>
      </w:r>
    </w:p>
    <w:p w14:paraId="2B2EFB71" w14:textId="77777777" w:rsidR="002A0F0A" w:rsidRDefault="001E4EFB" w:rsidP="002A0F0A">
      <w:pPr>
        <w:pStyle w:val="ONUMFS"/>
        <w:numPr>
          <w:ilvl w:val="0"/>
          <w:numId w:val="28"/>
        </w:numPr>
        <w:ind w:left="1134" w:hanging="567"/>
        <w:contextualSpacing/>
      </w:pPr>
      <w:r w:rsidRPr="00CD1690">
        <w:t>extraire des connaissances novatrices divulguées dans des documents de brevet portant sur des produits ou services analogues des informations utiles à son concept de produit ou de service;</w:t>
      </w:r>
    </w:p>
    <w:p w14:paraId="3808FDC1" w14:textId="77777777" w:rsidR="002A0F0A" w:rsidRDefault="001E4EFB" w:rsidP="002A0F0A">
      <w:pPr>
        <w:pStyle w:val="ONUMFS"/>
        <w:numPr>
          <w:ilvl w:val="0"/>
          <w:numId w:val="28"/>
        </w:numPr>
        <w:ind w:left="1134" w:hanging="567"/>
        <w:contextualSpacing/>
      </w:pPr>
      <w:r w:rsidRPr="00CD1690">
        <w:t>exploiter des connaissances technologiques et novatrices qui ne sont pas nécessairement protégées par des brevets opposables dans son pays ou ailleurs;</w:t>
      </w:r>
    </w:p>
    <w:p w14:paraId="13004678" w14:textId="77777777" w:rsidR="002A0F0A" w:rsidRDefault="001E4EFB" w:rsidP="002A0F0A">
      <w:pPr>
        <w:pStyle w:val="ONUMFS"/>
        <w:numPr>
          <w:ilvl w:val="0"/>
          <w:numId w:val="28"/>
        </w:numPr>
        <w:ind w:left="1701" w:hanging="567"/>
        <w:contextualSpacing/>
      </w:pPr>
      <w:r w:rsidRPr="00CD1690">
        <w:t>déterminer quand ou dans quel ressort juridique une invention divulguée dans un brevet opposable pourra être utilisée, en fonction de la date de dépôt de la demande de brevet et de la durée de protection prévue dans la législation en matière de brevets du ressort juridique concerné;</w:t>
      </w:r>
    </w:p>
    <w:p w14:paraId="300D9982" w14:textId="75EE3F9C" w:rsidR="00E6148B" w:rsidRPr="00CD1690" w:rsidRDefault="001E4EFB" w:rsidP="002A0F0A">
      <w:pPr>
        <w:pStyle w:val="ONUMFS"/>
        <w:numPr>
          <w:ilvl w:val="0"/>
          <w:numId w:val="28"/>
        </w:numPr>
        <w:ind w:left="1701" w:hanging="567"/>
        <w:contextualSpacing/>
      </w:pPr>
      <w:r w:rsidRPr="00CD1690">
        <w:t>recenser, dans la section des références d</w:t>
      </w:r>
      <w:r w:rsidR="002A0F0A">
        <w:t>’</w:t>
      </w:r>
      <w:r w:rsidRPr="00CD1690">
        <w:t>un brevet, d</w:t>
      </w:r>
      <w:r w:rsidR="002A0F0A">
        <w:t>’</w:t>
      </w:r>
      <w:r w:rsidRPr="00CD1690">
        <w:t>autres brevets qui ne relèvent pas du même domaine mais sont susceptibles de suggérer des applications parallèles pour sa technologie;</w:t>
      </w:r>
    </w:p>
    <w:p w14:paraId="2A7F28D8" w14:textId="2C45674A" w:rsidR="00E6148B" w:rsidRPr="00CD1690" w:rsidRDefault="001E4EFB" w:rsidP="002A0F0A">
      <w:pPr>
        <w:pStyle w:val="ONUMFS"/>
        <w:numPr>
          <w:ilvl w:val="0"/>
          <w:numId w:val="28"/>
        </w:numPr>
        <w:ind w:left="1701" w:hanging="567"/>
        <w:contextualSpacing/>
      </w:pPr>
      <w:r w:rsidRPr="00CD1690">
        <w:t>s</w:t>
      </w:r>
      <w:r w:rsidR="002A0F0A">
        <w:t>’</w:t>
      </w:r>
      <w:r w:rsidRPr="00CD1690">
        <w:t>appuyer sur les statistiques en matière de brevets et les familles de brevets pour évaluer les utilisations d</w:t>
      </w:r>
      <w:r w:rsidR="002A0F0A">
        <w:t>’</w:t>
      </w:r>
      <w:r w:rsidRPr="00CD1690">
        <w:t>une technologie pouvant avoir une incidence directe sur son produit;</w:t>
      </w:r>
    </w:p>
    <w:p w14:paraId="0545E054" w14:textId="182C4243" w:rsidR="002A0F0A" w:rsidRDefault="001E4EFB" w:rsidP="002A0F0A">
      <w:pPr>
        <w:pStyle w:val="ONUMFS"/>
        <w:numPr>
          <w:ilvl w:val="0"/>
          <w:numId w:val="28"/>
        </w:numPr>
        <w:ind w:left="1701" w:hanging="567"/>
      </w:pPr>
      <w:r w:rsidRPr="00CD1690">
        <w:t>déterminer la viabilité potentielle d</w:t>
      </w:r>
      <w:r w:rsidR="002A0F0A">
        <w:t>’</w:t>
      </w:r>
      <w:r w:rsidRPr="00CD1690">
        <w:t>un produit ou service en cours de conceptualisation, notamment en termes d</w:t>
      </w:r>
      <w:r w:rsidR="002A0F0A">
        <w:t>’</w:t>
      </w:r>
      <w:r w:rsidRPr="00CD1690">
        <w:t>utilisateurs finaux et de marchés cibles, d</w:t>
      </w:r>
      <w:r w:rsidR="002A0F0A">
        <w:t>’</w:t>
      </w:r>
      <w:r w:rsidRPr="00CD1690">
        <w:t>après l</w:t>
      </w:r>
      <w:r w:rsidR="002A0F0A">
        <w:t>’</w:t>
      </w:r>
      <w:r w:rsidRPr="00CD1690">
        <w:t xml:space="preserve">information fournie dans la </w:t>
      </w:r>
      <w:r w:rsidR="002A0F0A" w:rsidRPr="00CD1690">
        <w:t>section</w:t>
      </w:r>
      <w:r w:rsidR="002A0F0A">
        <w:t> </w:t>
      </w:r>
      <w:r w:rsidR="002A0F0A" w:rsidRPr="00CD1690">
        <w:t>C</w:t>
      </w:r>
      <w:r w:rsidRPr="00CD1690">
        <w:t>ontexte de l</w:t>
      </w:r>
      <w:r w:rsidR="002A0F0A">
        <w:t>’</w:t>
      </w:r>
      <w:r w:rsidRPr="00CD1690">
        <w:t>invention d</w:t>
      </w:r>
      <w:r w:rsidR="002A0F0A">
        <w:t>’</w:t>
      </w:r>
      <w:r w:rsidRPr="00CD1690">
        <w:t>un brevet, d</w:t>
      </w:r>
      <w:r w:rsidR="002A0F0A">
        <w:t>’</w:t>
      </w:r>
      <w:r w:rsidRPr="00CD1690">
        <w:t>une demande de brevet ou dans d</w:t>
      </w:r>
      <w:r w:rsidR="002A0F0A">
        <w:t>’</w:t>
      </w:r>
      <w:r w:rsidRPr="00CD1690">
        <w:t>autres documents de brevet.</w:t>
      </w:r>
    </w:p>
    <w:p w14:paraId="3624A037" w14:textId="3F6E90D8" w:rsidR="002A0F0A" w:rsidRDefault="001E4EFB" w:rsidP="002A0F0A">
      <w:pPr>
        <w:pStyle w:val="ONUMFS"/>
        <w:numPr>
          <w:ilvl w:val="0"/>
          <w:numId w:val="0"/>
        </w:numPr>
      </w:pPr>
      <w:r w:rsidRPr="002A0F0A">
        <w:rPr>
          <w:b/>
        </w:rPr>
        <w:t>Utilisation des connaissances relevant du domaine public contenues dans la littérature brevet et non</w:t>
      </w:r>
      <w:r w:rsidR="002A0F0A">
        <w:rPr>
          <w:b/>
        </w:rPr>
        <w:t>-</w:t>
      </w:r>
      <w:r w:rsidRPr="002A0F0A">
        <w:rPr>
          <w:b/>
        </w:rPr>
        <w:t>brevet dans le cadre du processus de mise au point de nouveaux produits</w:t>
      </w:r>
      <w:r w:rsidR="00742FCC">
        <w:rPr>
          <w:b/>
        </w:rPr>
        <w:t> </w:t>
      </w:r>
      <w:r w:rsidRPr="002A0F0A">
        <w:rPr>
          <w:b/>
        </w:rPr>
        <w:t>:</w:t>
      </w:r>
      <w:r w:rsidRPr="00CD1690">
        <w:t xml:space="preserve"> le processus de mise au point de nouveaux produits peut bénéficier d</w:t>
      </w:r>
      <w:r w:rsidR="002A0F0A">
        <w:t>’</w:t>
      </w:r>
      <w:r w:rsidRPr="00CD1690">
        <w:t>informations commerciales utiles divulguées dans la littérature brevet et non</w:t>
      </w:r>
      <w:r w:rsidR="002A0F0A">
        <w:t>-</w:t>
      </w:r>
      <w:r w:rsidRPr="00CD1690">
        <w:t>brevet décrivant des technologies analogues.</w:t>
      </w:r>
    </w:p>
    <w:p w14:paraId="223710F1" w14:textId="0F5F70B3" w:rsidR="00E6148B" w:rsidRPr="00CD1690" w:rsidRDefault="00275B62" w:rsidP="002A0F0A">
      <w:pPr>
        <w:pStyle w:val="ONUMFS"/>
        <w:numPr>
          <w:ilvl w:val="0"/>
          <w:numId w:val="0"/>
        </w:numPr>
      </w:pPr>
      <w:r w:rsidRPr="00CD1690">
        <w:t>Un inventeur ou un innovateur qui a défini le concept de son nouveau produit ou service peut rechercher des informations et connaissances en matière de brevets tombées dans le domaine public pour</w:t>
      </w:r>
      <w:r w:rsidR="002A0F0A">
        <w:t> :</w:t>
      </w:r>
    </w:p>
    <w:p w14:paraId="316ABDBB" w14:textId="006A27C0" w:rsidR="00E6148B" w:rsidRPr="00CD1690" w:rsidRDefault="00275B62" w:rsidP="002A0F0A">
      <w:pPr>
        <w:pStyle w:val="ONUMFS"/>
        <w:numPr>
          <w:ilvl w:val="0"/>
          <w:numId w:val="29"/>
        </w:numPr>
        <w:ind w:left="1134" w:hanging="567"/>
        <w:contextualSpacing/>
      </w:pPr>
      <w:r w:rsidRPr="00CD1690">
        <w:t>évaluer la viabilité et la valeur commerciales de son concept en examinant les brevets portant sur des produits ou services établis du même type;</w:t>
      </w:r>
    </w:p>
    <w:p w14:paraId="248F46F8" w14:textId="62F04863" w:rsidR="00E6148B" w:rsidRPr="00CD1690" w:rsidRDefault="00275B62" w:rsidP="002A0F0A">
      <w:pPr>
        <w:pStyle w:val="ONUMFS"/>
        <w:numPr>
          <w:ilvl w:val="0"/>
          <w:numId w:val="29"/>
        </w:numPr>
        <w:ind w:left="1134" w:hanging="567"/>
        <w:contextualSpacing/>
      </w:pPr>
      <w:r w:rsidRPr="00CD1690">
        <w:t>déterminer si le produit ou service est nouveau dans une région en recherchant des brevets, demandes de brevet ou rapports de recherche portant sur des produits ou services similaires;</w:t>
      </w:r>
    </w:p>
    <w:p w14:paraId="1C44C328" w14:textId="7BA53208" w:rsidR="00E6148B" w:rsidRPr="00CD1690" w:rsidRDefault="00275B62" w:rsidP="002A0F0A">
      <w:pPr>
        <w:pStyle w:val="ONUMFS"/>
        <w:numPr>
          <w:ilvl w:val="0"/>
          <w:numId w:val="29"/>
        </w:numPr>
        <w:ind w:left="1134" w:hanging="567"/>
        <w:contextualSpacing/>
      </w:pPr>
      <w:r w:rsidRPr="00CD1690">
        <w:t>éviter toute atteinte à des brevets opposables et toute mesure judiciaire restrictive en découlant;</w:t>
      </w:r>
    </w:p>
    <w:p w14:paraId="2C098E73" w14:textId="12BB08E1" w:rsidR="00E6148B" w:rsidRPr="00CD1690" w:rsidRDefault="00275B62" w:rsidP="002A0F0A">
      <w:pPr>
        <w:pStyle w:val="ONUMFS"/>
        <w:numPr>
          <w:ilvl w:val="0"/>
          <w:numId w:val="29"/>
        </w:numPr>
        <w:ind w:left="1134" w:hanging="567"/>
        <w:contextualSpacing/>
      </w:pPr>
      <w:r w:rsidRPr="00CD1690">
        <w:t>assurer une veille technologique à partir des activités d</w:t>
      </w:r>
      <w:r w:rsidR="002A0F0A">
        <w:t>’</w:t>
      </w:r>
      <w:r w:rsidRPr="00CD1690">
        <w:t>innovation publiées par des concurrents en rapport avec des produits ou services complémentaires;</w:t>
      </w:r>
    </w:p>
    <w:p w14:paraId="5D058259" w14:textId="21C5E8F2" w:rsidR="002A0F0A" w:rsidRDefault="00275B62" w:rsidP="002A0F0A">
      <w:pPr>
        <w:pStyle w:val="ONUMFS"/>
        <w:numPr>
          <w:ilvl w:val="0"/>
          <w:numId w:val="29"/>
        </w:numPr>
        <w:ind w:left="1134" w:hanging="567"/>
        <w:contextualSpacing/>
      </w:pPr>
      <w:r w:rsidRPr="00CD1690">
        <w:t>trouver d</w:t>
      </w:r>
      <w:r w:rsidR="002A0F0A">
        <w:t>’</w:t>
      </w:r>
      <w:r w:rsidRPr="00CD1690">
        <w:t>éventuels candidats qualifiés à recruter parmi les inventeurs ou cessionnaires mentionnés dans les brevets et demandes de brevet portant sur des technologies connexes;</w:t>
      </w:r>
    </w:p>
    <w:p w14:paraId="689D9AC6" w14:textId="0C9C235E" w:rsidR="00E6148B" w:rsidRPr="00CD1690" w:rsidRDefault="00275B62" w:rsidP="002A0F0A">
      <w:pPr>
        <w:pStyle w:val="ONUMFS"/>
        <w:numPr>
          <w:ilvl w:val="0"/>
          <w:numId w:val="29"/>
        </w:numPr>
        <w:ind w:left="1134" w:hanging="567"/>
        <w:contextualSpacing/>
      </w:pPr>
      <w:r w:rsidRPr="00CD1690">
        <w:t>étudier la procédure de traitement des demandes de brevet présentant un intérêt concernant des technologies analogues, en vue de chercher des informations utiles aux fins de la procédure de traitement de ses propres demandes de brevet;</w:t>
      </w:r>
    </w:p>
    <w:p w14:paraId="6ED02DFB" w14:textId="3378FDA9" w:rsidR="002A0F0A" w:rsidRDefault="00275B62" w:rsidP="002A0F0A">
      <w:pPr>
        <w:pStyle w:val="ONUMFS"/>
        <w:numPr>
          <w:ilvl w:val="0"/>
          <w:numId w:val="29"/>
        </w:numPr>
        <w:ind w:left="1134" w:hanging="567"/>
        <w:contextualSpacing/>
      </w:pPr>
      <w:r w:rsidRPr="00CD1690">
        <w:t>explorer les possibilités de concession de licences, de partenariat, de fusion ou d</w:t>
      </w:r>
      <w:r w:rsidR="002A0F0A">
        <w:t>’</w:t>
      </w:r>
      <w:r w:rsidRPr="00CD1690">
        <w:t>acquisition en recensant les titulaires de technologies pertinentes brevetées ou faisant l</w:t>
      </w:r>
      <w:r w:rsidR="002A0F0A">
        <w:t>’</w:t>
      </w:r>
      <w:r w:rsidRPr="00CD1690">
        <w:t>objet d</w:t>
      </w:r>
      <w:r w:rsidR="002A0F0A">
        <w:t>’</w:t>
      </w:r>
      <w:r w:rsidRPr="00CD1690">
        <w:t>une demande de brevet;</w:t>
      </w:r>
    </w:p>
    <w:p w14:paraId="768BB289" w14:textId="1E00204C" w:rsidR="00E6148B" w:rsidRPr="00CD1690" w:rsidRDefault="00275B62" w:rsidP="002A0F0A">
      <w:pPr>
        <w:pStyle w:val="ONUMFS"/>
        <w:numPr>
          <w:ilvl w:val="0"/>
          <w:numId w:val="29"/>
        </w:numPr>
        <w:ind w:left="1134" w:hanging="567"/>
        <w:contextualSpacing/>
      </w:pPr>
      <w:r w:rsidRPr="00CD1690">
        <w:t>assurer une veille concurrentielle en examinant l</w:t>
      </w:r>
      <w:r w:rsidR="002A0F0A">
        <w:t>’</w:t>
      </w:r>
      <w:r w:rsidRPr="00CD1690">
        <w:t>activité en matière de brevets en rapport avec des produits ou services comparables;</w:t>
      </w:r>
    </w:p>
    <w:p w14:paraId="74EBDA71" w14:textId="2417E453" w:rsidR="00E6148B" w:rsidRPr="00CD1690" w:rsidRDefault="00275B62" w:rsidP="002A0F0A">
      <w:pPr>
        <w:pStyle w:val="ONUMFS"/>
        <w:numPr>
          <w:ilvl w:val="0"/>
          <w:numId w:val="29"/>
        </w:numPr>
        <w:ind w:left="1134" w:hanging="567"/>
        <w:contextualSpacing/>
      </w:pPr>
      <w:r w:rsidRPr="00CD1690">
        <w:lastRenderedPageBreak/>
        <w:t>dégager les tendances émergentes ouvrant la voie à de nouvelles perspectives commerciales dans des domaines technologiques en étudiant l</w:t>
      </w:r>
      <w:r w:rsidR="002A0F0A">
        <w:t>’</w:t>
      </w:r>
      <w:r w:rsidRPr="00CD1690">
        <w:t>activité en matière de brevets d</w:t>
      </w:r>
      <w:r w:rsidR="002A0F0A">
        <w:t>’</w:t>
      </w:r>
      <w:r w:rsidRPr="00CD1690">
        <w:t>autres acteurs;</w:t>
      </w:r>
    </w:p>
    <w:p w14:paraId="7FB2EE3D" w14:textId="44860D8C" w:rsidR="002A0F0A" w:rsidRDefault="00275B62" w:rsidP="002A0F0A">
      <w:pPr>
        <w:pStyle w:val="ONUMFS"/>
        <w:numPr>
          <w:ilvl w:val="0"/>
          <w:numId w:val="29"/>
        </w:numPr>
        <w:ind w:left="1134" w:hanging="567"/>
      </w:pPr>
      <w:r w:rsidRPr="00CD1690">
        <w:t>créer des possibilités en matière d</w:t>
      </w:r>
      <w:r w:rsidR="002A0F0A">
        <w:t>’</w:t>
      </w:r>
      <w:r w:rsidRPr="00CD1690">
        <w:t>innovation et de débouchés commerciaux en déposant des demandes en rapport avec des brevets existants.</w:t>
      </w:r>
    </w:p>
    <w:p w14:paraId="2C360787" w14:textId="7FE4E365" w:rsidR="002A0F0A" w:rsidRDefault="00275B62" w:rsidP="002A0F0A">
      <w:pPr>
        <w:pStyle w:val="ONUMFS"/>
        <w:numPr>
          <w:ilvl w:val="0"/>
          <w:numId w:val="0"/>
        </w:numPr>
      </w:pPr>
      <w:r w:rsidRPr="00CD1690">
        <w:t>Le guide est divisé en trois</w:t>
      </w:r>
      <w:r w:rsidR="00742FCC">
        <w:t> </w:t>
      </w:r>
      <w:r w:rsidRPr="00CD1690">
        <w:t xml:space="preserve">modules qui passent en revue et étudient </w:t>
      </w:r>
      <w:r w:rsidR="007029B7">
        <w:t>les possibilités d</w:t>
      </w:r>
      <w:r w:rsidR="002A0F0A">
        <w:t>’</w:t>
      </w:r>
      <w:r w:rsidR="007029B7">
        <w:t>application</w:t>
      </w:r>
      <w:r w:rsidRPr="00CD1690">
        <w:t xml:space="preserve"> des informations issues d</w:t>
      </w:r>
      <w:r w:rsidR="002A0F0A">
        <w:t>’</w:t>
      </w:r>
      <w:r w:rsidRPr="00CD1690">
        <w:t>inventions tombées dans le domaine public</w:t>
      </w:r>
      <w:r w:rsidR="002A0F0A">
        <w:t> :</w:t>
      </w:r>
    </w:p>
    <w:p w14:paraId="79355C3E" w14:textId="528750DD" w:rsidR="00E6148B" w:rsidRPr="002A0F0A" w:rsidRDefault="0096534A" w:rsidP="002A0F0A">
      <w:pPr>
        <w:pStyle w:val="ONUMFS"/>
        <w:numPr>
          <w:ilvl w:val="0"/>
          <w:numId w:val="0"/>
        </w:numPr>
        <w:rPr>
          <w:b/>
        </w:rPr>
      </w:pPr>
      <w:r w:rsidRPr="002A0F0A">
        <w:rPr>
          <w:b/>
        </w:rPr>
        <w:t>MODULE I</w:t>
      </w:r>
    </w:p>
    <w:p w14:paraId="45060AE2" w14:textId="0E4B7801" w:rsidR="002A0F0A" w:rsidRDefault="00275B62" w:rsidP="002A0F0A">
      <w:pPr>
        <w:pStyle w:val="ONUMFS"/>
        <w:numPr>
          <w:ilvl w:val="0"/>
          <w:numId w:val="30"/>
        </w:numPr>
        <w:ind w:left="1134" w:hanging="567"/>
        <w:contextualSpacing/>
      </w:pPr>
      <w:r w:rsidRPr="00CD1690">
        <w:t>Examen du domaine public en fonction de critères géographiques et temporels, l</w:t>
      </w:r>
      <w:r w:rsidR="002A0F0A">
        <w:t>’</w:t>
      </w:r>
      <w:r w:rsidRPr="00CD1690">
        <w:t>accent étant mis sur</w:t>
      </w:r>
      <w:r w:rsidR="00742FCC">
        <w:t> </w:t>
      </w:r>
      <w:r w:rsidRPr="00CD1690">
        <w:t>:</w:t>
      </w:r>
    </w:p>
    <w:p w14:paraId="453EFEF9" w14:textId="4380F364" w:rsidR="00E6148B" w:rsidRPr="00CD1690" w:rsidRDefault="00275B62" w:rsidP="002A0F0A">
      <w:pPr>
        <w:pStyle w:val="ONUMFS"/>
        <w:numPr>
          <w:ilvl w:val="0"/>
          <w:numId w:val="30"/>
        </w:numPr>
        <w:ind w:left="1701" w:hanging="567"/>
        <w:contextualSpacing/>
      </w:pPr>
      <w:r w:rsidRPr="00CD1690">
        <w:t>le domaine public dans les pays en développement et les pays les moins avancés;</w:t>
      </w:r>
    </w:p>
    <w:p w14:paraId="0A224551" w14:textId="77777777" w:rsidR="002A0F0A" w:rsidRDefault="00275B62" w:rsidP="002A0F0A">
      <w:pPr>
        <w:pStyle w:val="ONUMFS"/>
        <w:numPr>
          <w:ilvl w:val="0"/>
          <w:numId w:val="30"/>
        </w:numPr>
        <w:ind w:left="1701" w:hanging="567"/>
      </w:pPr>
      <w:r w:rsidRPr="00CD1690">
        <w:t>le lien entre les brevets et le domaine public.</w:t>
      </w:r>
    </w:p>
    <w:p w14:paraId="61A125C4" w14:textId="77777777" w:rsidR="002A0F0A" w:rsidRDefault="0096534A" w:rsidP="002A0F0A">
      <w:pPr>
        <w:pStyle w:val="ONUMFS"/>
        <w:numPr>
          <w:ilvl w:val="0"/>
          <w:numId w:val="0"/>
        </w:numPr>
        <w:rPr>
          <w:b/>
        </w:rPr>
      </w:pPr>
      <w:r w:rsidRPr="002A0F0A">
        <w:rPr>
          <w:b/>
        </w:rPr>
        <w:t>MODULE II</w:t>
      </w:r>
    </w:p>
    <w:p w14:paraId="7CAEABC1" w14:textId="5FDF50BB" w:rsidR="002A0F0A" w:rsidRDefault="00322427" w:rsidP="002A0F0A">
      <w:pPr>
        <w:pStyle w:val="ONUMFS"/>
        <w:numPr>
          <w:ilvl w:val="0"/>
          <w:numId w:val="31"/>
        </w:numPr>
        <w:ind w:left="1134" w:hanging="567"/>
      </w:pPr>
      <w:r w:rsidRPr="00CD1690">
        <w:t>Examen des connaissances relevant du domaine public contenues dans les brevets, du lien entre les brevets et les autres droits de propriété intellectuelle et exploitation des connaissances ainsi acquises en vue de recenser les possibilités de tirer parti d</w:t>
      </w:r>
      <w:r w:rsidR="002A0F0A">
        <w:t>’</w:t>
      </w:r>
      <w:r w:rsidRPr="00CD1690">
        <w:t>inventions existantes et de connaissances relevant du domaine public pour favoriser le succès commercial.</w:t>
      </w:r>
    </w:p>
    <w:p w14:paraId="1FEA3DBF" w14:textId="77777777" w:rsidR="002A0F0A" w:rsidRDefault="0096534A" w:rsidP="002A0F0A">
      <w:pPr>
        <w:pStyle w:val="ONUMFS"/>
        <w:numPr>
          <w:ilvl w:val="0"/>
          <w:numId w:val="0"/>
        </w:numPr>
        <w:rPr>
          <w:b/>
        </w:rPr>
      </w:pPr>
      <w:r w:rsidRPr="002A0F0A">
        <w:rPr>
          <w:b/>
        </w:rPr>
        <w:t>MODULE III</w:t>
      </w:r>
    </w:p>
    <w:p w14:paraId="2DED3EE0" w14:textId="69650E3C" w:rsidR="002A0F0A" w:rsidRDefault="00322427" w:rsidP="002A0F0A">
      <w:pPr>
        <w:pStyle w:val="ONUMFS"/>
        <w:numPr>
          <w:ilvl w:val="0"/>
          <w:numId w:val="31"/>
        </w:numPr>
        <w:ind w:left="1134" w:hanging="567"/>
      </w:pPr>
      <w:r w:rsidRPr="00CD1690">
        <w:t>Utilisation et intégration des connaissances relevant du domaine public dans le processus de mise au point de nouveaux produits, de la formation d</w:t>
      </w:r>
      <w:r w:rsidR="002A0F0A">
        <w:t>’</w:t>
      </w:r>
      <w:r w:rsidRPr="00CD1690">
        <w:t>une idée à l</w:t>
      </w:r>
      <w:r w:rsidR="002A0F0A">
        <w:t>’</w:t>
      </w:r>
      <w:r w:rsidRPr="00CD1690">
        <w:t>analyse, la conception, l</w:t>
      </w:r>
      <w:r w:rsidR="002A0F0A">
        <w:t>’</w:t>
      </w:r>
      <w:r w:rsidRPr="00CD1690">
        <w:t>essai et le lancement sur le marché du produit ou service visé, sans oublier l</w:t>
      </w:r>
      <w:r w:rsidR="002A0F0A">
        <w:t>’</w:t>
      </w:r>
      <w:r w:rsidRPr="00CD1690">
        <w:t>analyse postérieure au lancement à des fins d</w:t>
      </w:r>
      <w:r w:rsidR="002A0F0A">
        <w:t>’</w:t>
      </w:r>
      <w:r w:rsidRPr="00CD1690">
        <w:t>amélioration contin</w:t>
      </w:r>
      <w:r w:rsidR="008B42CC" w:rsidRPr="00CD1690">
        <w:t>ue</w:t>
      </w:r>
      <w:r w:rsidR="008B42CC">
        <w:t xml:space="preserve">.  </w:t>
      </w:r>
      <w:r w:rsidR="008B42CC" w:rsidRPr="00CD1690">
        <w:t>Ce</w:t>
      </w:r>
      <w:r w:rsidRPr="00CD1690">
        <w:t xml:space="preserve"> module examine la plupart des concepts clés du guide et propose des exemples didactiques destinés à clarifier ces concepts et la manière dont ils sont appliqués.</w:t>
      </w:r>
    </w:p>
    <w:p w14:paraId="45F90CDA" w14:textId="3F13DBE0" w:rsidR="002A0F0A" w:rsidRPr="002A0F0A" w:rsidRDefault="00322427" w:rsidP="002A0F0A">
      <w:pPr>
        <w:pStyle w:val="ONUMFS"/>
        <w:numPr>
          <w:ilvl w:val="0"/>
          <w:numId w:val="0"/>
        </w:numPr>
        <w:rPr>
          <w:b/>
          <w:szCs w:val="22"/>
        </w:rPr>
      </w:pPr>
      <w:r w:rsidRPr="002A0F0A">
        <w:rPr>
          <w:b/>
          <w:szCs w:val="22"/>
        </w:rPr>
        <w:t>Aspects à prendre en considération lors de l</w:t>
      </w:r>
      <w:r w:rsidR="002A0F0A">
        <w:rPr>
          <w:b/>
          <w:szCs w:val="22"/>
        </w:rPr>
        <w:t>’</w:t>
      </w:r>
      <w:r w:rsidRPr="002A0F0A">
        <w:rPr>
          <w:b/>
          <w:szCs w:val="22"/>
        </w:rPr>
        <w:t>utilisation du guide</w:t>
      </w:r>
    </w:p>
    <w:p w14:paraId="1CFEF712" w14:textId="71DE4D30" w:rsidR="002A0F0A" w:rsidRDefault="00322427" w:rsidP="002A0F0A">
      <w:pPr>
        <w:pStyle w:val="ONUMFS"/>
        <w:numPr>
          <w:ilvl w:val="0"/>
          <w:numId w:val="0"/>
        </w:numPr>
      </w:pPr>
      <w:r w:rsidRPr="002A0F0A">
        <w:rPr>
          <w:b/>
        </w:rPr>
        <w:t>Compétences</w:t>
      </w:r>
      <w:r w:rsidR="00742FCC">
        <w:rPr>
          <w:b/>
        </w:rPr>
        <w:t> </w:t>
      </w:r>
      <w:r w:rsidRPr="002A0F0A">
        <w:rPr>
          <w:b/>
        </w:rPr>
        <w:t>:</w:t>
      </w:r>
      <w:r w:rsidRPr="00CD1690">
        <w:t xml:space="preserve"> le guide s</w:t>
      </w:r>
      <w:r w:rsidR="002A0F0A">
        <w:t>’</w:t>
      </w:r>
      <w:r w:rsidRPr="00CD1690">
        <w:t>adresse aux chercheurs, inventeurs, entrepreneurs, personnels chargés du transfert de technologie, ainsi qu</w:t>
      </w:r>
      <w:r w:rsidR="002A0F0A">
        <w:t>’</w:t>
      </w:r>
      <w:r w:rsidRPr="00CD1690">
        <w:t>aux responsables de programmes de recherche et concepteurs de produits des secteurs privé, public et des organismes à but non lucrat</w:t>
      </w:r>
      <w:r w:rsidR="008B42CC" w:rsidRPr="00CD1690">
        <w:t>if</w:t>
      </w:r>
      <w:r w:rsidR="008B42CC">
        <w:t xml:space="preserve">.  </w:t>
      </w:r>
      <w:r w:rsidR="008B42CC" w:rsidRPr="00CD1690">
        <w:t>Le</w:t>
      </w:r>
      <w:r w:rsidR="002440B7" w:rsidRPr="00CD1690">
        <w:t xml:space="preserve"> personnel des centres d</w:t>
      </w:r>
      <w:r w:rsidR="002A0F0A">
        <w:t>’</w:t>
      </w:r>
      <w:r w:rsidR="002440B7" w:rsidRPr="00CD1690">
        <w:t>appui à la technologie et à l</w:t>
      </w:r>
      <w:r w:rsidR="002A0F0A">
        <w:t>’</w:t>
      </w:r>
      <w:r w:rsidR="002440B7" w:rsidRPr="00CD1690">
        <w:t>innovation (CATI)</w:t>
      </w:r>
      <w:r w:rsidR="0013746B">
        <w:t xml:space="preserve"> </w:t>
      </w:r>
      <w:r w:rsidR="002440B7" w:rsidRPr="00CD1690">
        <w:t>qui a pour tâche de venir en aide aux inventeurs et innovateurs à la recherche de conseils pour faire progresser leurs idées créatives le trouver</w:t>
      </w:r>
      <w:r w:rsidR="0013746B">
        <w:t>a</w:t>
      </w:r>
      <w:r w:rsidR="002440B7" w:rsidRPr="00CD1690">
        <w:t xml:space="preserve"> particulièrement utile.</w:t>
      </w:r>
      <w:r w:rsidR="0096534A" w:rsidRPr="00CD1690">
        <w:t xml:space="preserve"> </w:t>
      </w:r>
      <w:r w:rsidR="006534C8" w:rsidRPr="00CD1690">
        <w:t xml:space="preserve"> </w:t>
      </w:r>
      <w:r w:rsidR="002440B7" w:rsidRPr="00CD1690">
        <w:t>L</w:t>
      </w:r>
      <w:r w:rsidR="002A0F0A">
        <w:t>’</w:t>
      </w:r>
      <w:r w:rsidR="002440B7" w:rsidRPr="00CD1690">
        <w:t>OMPI a créé</w:t>
      </w:r>
      <w:r w:rsidR="002A0F0A" w:rsidRPr="00CD1690">
        <w:t xml:space="preserve"> des</w:t>
      </w:r>
      <w:r w:rsidR="002A0F0A">
        <w:t> </w:t>
      </w:r>
      <w:r w:rsidR="002A0F0A" w:rsidRPr="00CD1690">
        <w:t>CAT</w:t>
      </w:r>
      <w:r w:rsidR="002440B7" w:rsidRPr="00CD1690">
        <w:t xml:space="preserve">I dans </w:t>
      </w:r>
      <w:r w:rsidR="000C0CFB">
        <w:t>les</w:t>
      </w:r>
      <w:r w:rsidR="007029B7">
        <w:t xml:space="preserve"> </w:t>
      </w:r>
      <w:r w:rsidR="002440B7" w:rsidRPr="00CD1690">
        <w:t>pays en développement, les pays les moins avancés et les pays en transition afin de fournir aux inventeurs et aux innovateurs des informations technologiques pertinentes provenant de ressources brevet et non</w:t>
      </w:r>
      <w:r w:rsidR="002A0F0A">
        <w:t>-</w:t>
      </w:r>
      <w:r w:rsidR="002440B7" w:rsidRPr="00CD1690">
        <w:t>brevet ainsi que des services visant à développer et gérer leurs activités créativ</w:t>
      </w:r>
      <w:r w:rsidR="008B42CC" w:rsidRPr="00CD1690">
        <w:t>es</w:t>
      </w:r>
      <w:r w:rsidR="008B42CC">
        <w:t xml:space="preserve">.  </w:t>
      </w:r>
      <w:r w:rsidR="008B42CC" w:rsidRPr="00CD1690">
        <w:t>Da</w:t>
      </w:r>
      <w:r w:rsidR="002440B7" w:rsidRPr="00CD1690">
        <w:t>ns le cadre de ce guide, les lecteurs sont censés posséder un certain degré de connaissances en matière de propriété intellectuelle et d</w:t>
      </w:r>
      <w:r w:rsidR="002A0F0A">
        <w:t>’</w:t>
      </w:r>
      <w:r w:rsidR="002440B7" w:rsidRPr="00CD1690">
        <w:t>application de celle</w:t>
      </w:r>
      <w:r w:rsidR="002A0F0A">
        <w:t>-</w:t>
      </w:r>
      <w:r w:rsidR="002440B7" w:rsidRPr="00CD1690">
        <w:t>ci dans des contextes commerciaux, ainsi que des connaissances élémentaires des outils de gestion.</w:t>
      </w:r>
    </w:p>
    <w:p w14:paraId="04D84B29" w14:textId="0AF4975A" w:rsidR="002A0F0A" w:rsidRDefault="002440B7" w:rsidP="002A0F0A">
      <w:pPr>
        <w:pStyle w:val="ONUMFS"/>
        <w:numPr>
          <w:ilvl w:val="0"/>
          <w:numId w:val="0"/>
        </w:numPr>
      </w:pPr>
      <w:r w:rsidRPr="002A0F0A">
        <w:rPr>
          <w:b/>
        </w:rPr>
        <w:t>Formation</w:t>
      </w:r>
      <w:r w:rsidR="00742FCC">
        <w:rPr>
          <w:b/>
        </w:rPr>
        <w:t> </w:t>
      </w:r>
      <w:r w:rsidRPr="002A0F0A">
        <w:rPr>
          <w:b/>
        </w:rPr>
        <w:t>:</w:t>
      </w:r>
      <w:r w:rsidRPr="00CD1690">
        <w:t xml:space="preserve"> chaque module commence par une liste des éléments d</w:t>
      </w:r>
      <w:r w:rsidR="002A0F0A">
        <w:t>’</w:t>
      </w:r>
      <w:r w:rsidRPr="00CD1690">
        <w:t>apprentissage et des compétences que les lecteurs devraient avoir acquis à la fin du modu</w:t>
      </w:r>
      <w:r w:rsidR="008B42CC" w:rsidRPr="00CD1690">
        <w:t>le</w:t>
      </w:r>
      <w:r w:rsidR="008B42CC">
        <w:t xml:space="preserve">.  </w:t>
      </w:r>
      <w:r w:rsidR="008B42CC" w:rsidRPr="00CD1690">
        <w:t>Le</w:t>
      </w:r>
      <w:r w:rsidRPr="00CD1690">
        <w:t xml:space="preserve"> guide suit une méthodologie générique axée sur les processus qui fait appel à la logique, aux organigrammes et aux diagrammes annotés pour assister les lecteurs dans l</w:t>
      </w:r>
      <w:r w:rsidR="002A0F0A">
        <w:t>’</w:t>
      </w:r>
      <w:r w:rsidRPr="00CD1690">
        <w:t>usage qu</w:t>
      </w:r>
      <w:r w:rsidR="002A0F0A">
        <w:t>’</w:t>
      </w:r>
      <w:r w:rsidRPr="00CD1690">
        <w:t>ils font des connaissances relevant du domaine public figurant dans la littérature brevet et non</w:t>
      </w:r>
      <w:r w:rsidR="002A0F0A">
        <w:t>-</w:t>
      </w:r>
      <w:r w:rsidRPr="00CD1690">
        <w:t>brev</w:t>
      </w:r>
      <w:r w:rsidR="008B42CC" w:rsidRPr="00CD1690">
        <w:t>et</w:t>
      </w:r>
      <w:r w:rsidR="008B42CC">
        <w:t xml:space="preserve">.  </w:t>
      </w:r>
      <w:r w:rsidR="008B42CC" w:rsidRPr="00CD1690">
        <w:t>Le</w:t>
      </w:r>
      <w:r w:rsidRPr="00CD1690">
        <w:t xml:space="preserve"> contenu des trois</w:t>
      </w:r>
      <w:r w:rsidR="00742FCC">
        <w:t> </w:t>
      </w:r>
      <w:r w:rsidRPr="00CD1690">
        <w:t>modules repose principalement sur cette méthodolog</w:t>
      </w:r>
      <w:r w:rsidR="008B42CC" w:rsidRPr="00CD1690">
        <w:t>ie</w:t>
      </w:r>
      <w:r w:rsidR="008B42CC">
        <w:t xml:space="preserve">.  </w:t>
      </w:r>
      <w:r w:rsidR="008B42CC" w:rsidRPr="00CD1690">
        <w:t>Le</w:t>
      </w:r>
      <w:r w:rsidRPr="00CD1690">
        <w:t xml:space="preserve">s sections ont été </w:t>
      </w:r>
      <w:r w:rsidRPr="00CD1690">
        <w:lastRenderedPageBreak/>
        <w:t>rédigées à l</w:t>
      </w:r>
      <w:r w:rsidR="002A0F0A">
        <w:t>’</w:t>
      </w:r>
      <w:r w:rsidRPr="00CD1690">
        <w:t>intention des inventeurs, entrepreneurs, innovateurs et autres qui pourraient tirer avantage de l</w:t>
      </w:r>
      <w:r w:rsidR="002A0F0A">
        <w:t>’</w:t>
      </w:r>
      <w:r w:rsidRPr="00CD1690">
        <w:t>utilisation des connaissances relevant du domaine public aux différents stades de mise au point des produits pour protéger leurs idées ou favoriser le succès commercial de leurs produits ou servic</w:t>
      </w:r>
      <w:r w:rsidR="008B42CC" w:rsidRPr="00CD1690">
        <w:t>es</w:t>
      </w:r>
      <w:r w:rsidR="008B42CC">
        <w:t xml:space="preserve">.  </w:t>
      </w:r>
      <w:r w:rsidR="008B42CC" w:rsidRPr="00CD1690">
        <w:t>Le</w:t>
      </w:r>
      <w:r w:rsidRPr="00CD1690">
        <w:t>s contextes et exemples didactiques faisant référence à des innovateurs dans des pays en développement ou parmi les moins avancés (module III) examinent l</w:t>
      </w:r>
      <w:r w:rsidR="002A0F0A">
        <w:t>’</w:t>
      </w:r>
      <w:r w:rsidRPr="00CD1690">
        <w:t>utilisation et l</w:t>
      </w:r>
      <w:r w:rsidR="002A0F0A">
        <w:t>’</w:t>
      </w:r>
      <w:r w:rsidRPr="00CD1690">
        <w:t>intégration des informations figurant dans le domaine public dans la prise de décisions relatives à la mise au point de produits.</w:t>
      </w:r>
    </w:p>
    <w:p w14:paraId="2ECDEDD7" w14:textId="5E93ABE1" w:rsidR="002A0F0A" w:rsidRDefault="002440B7" w:rsidP="002A0F0A">
      <w:pPr>
        <w:pStyle w:val="ONUMFS"/>
        <w:numPr>
          <w:ilvl w:val="0"/>
          <w:numId w:val="0"/>
        </w:numPr>
      </w:pPr>
      <w:r w:rsidRPr="002A0F0A">
        <w:rPr>
          <w:b/>
        </w:rPr>
        <w:t>Limitations du guide</w:t>
      </w:r>
      <w:r w:rsidR="00742FCC">
        <w:rPr>
          <w:b/>
        </w:rPr>
        <w:t> </w:t>
      </w:r>
      <w:r w:rsidRPr="002A0F0A">
        <w:rPr>
          <w:b/>
        </w:rPr>
        <w:t>:</w:t>
      </w:r>
      <w:r w:rsidRPr="00CD1690">
        <w:t xml:space="preserve"> le guide ne constitue pas une introduction formelle ni exhaustive à la mise au point de produi</w:t>
      </w:r>
      <w:r w:rsidR="008B42CC" w:rsidRPr="00CD1690">
        <w:t>ts</w:t>
      </w:r>
      <w:r w:rsidR="008B42CC">
        <w:t xml:space="preserve">.  </w:t>
      </w:r>
      <w:r w:rsidR="008B42CC" w:rsidRPr="00CD1690">
        <w:t>Il</w:t>
      </w:r>
      <w:r w:rsidRPr="00CD1690">
        <w:t xml:space="preserve"> s</w:t>
      </w:r>
      <w:r w:rsidR="002A0F0A">
        <w:t>’</w:t>
      </w:r>
      <w:r w:rsidRPr="00CD1690">
        <w:t>agit plutôt d</w:t>
      </w:r>
      <w:r w:rsidR="002A0F0A">
        <w:t>’</w:t>
      </w:r>
      <w:r w:rsidRPr="00CD1690">
        <w:t>un guide destiné aux inventeurs sur la manière de tirer parti des informations et connaissances relevant du domaine public pour améliorer les prises de décisions dans le cadre de l</w:t>
      </w:r>
      <w:r w:rsidR="002A0F0A">
        <w:t>’</w:t>
      </w:r>
      <w:r w:rsidRPr="00CD1690">
        <w:t>élaboration de produi</w:t>
      </w:r>
      <w:r w:rsidR="008B42CC" w:rsidRPr="00CD1690">
        <w:t>ts</w:t>
      </w:r>
      <w:r w:rsidR="008B42CC">
        <w:t xml:space="preserve">.  </w:t>
      </w:r>
      <w:r w:rsidR="008B42CC" w:rsidRPr="00CD1690">
        <w:t>Il</w:t>
      </w:r>
      <w:r w:rsidRPr="00CD1690">
        <w:t xml:space="preserve"> ne constitue pas non plus une description exhaustive de tout ce qu</w:t>
      </w:r>
      <w:r w:rsidR="002A0F0A">
        <w:t>’</w:t>
      </w:r>
      <w:r w:rsidRPr="00CD1690">
        <w:t>englobe le domaine publ</w:t>
      </w:r>
      <w:r w:rsidR="008B42CC" w:rsidRPr="00CD1690">
        <w:t>ic</w:t>
      </w:r>
      <w:r w:rsidR="008B42CC">
        <w:t xml:space="preserve">.  </w:t>
      </w:r>
      <w:r w:rsidR="008B42CC" w:rsidRPr="00CD1690">
        <w:t>Il</w:t>
      </w:r>
      <w:r w:rsidRPr="00CD1690">
        <w:t xml:space="preserve"> se veut un complément permettant d</w:t>
      </w:r>
      <w:r w:rsidR="002A0F0A">
        <w:t>’</w:t>
      </w:r>
      <w:r w:rsidRPr="00CD1690">
        <w:t>approfondir les connaissances du potentiel et des limitations des informations et connaissances relevant du domaine public qui peuvent être utiles aux fins du recensement et de l</w:t>
      </w:r>
      <w:r w:rsidR="002A0F0A">
        <w:t>’</w:t>
      </w:r>
      <w:r w:rsidRPr="00CD1690">
        <w:t>évaluation des capacités technologiques au sein d</w:t>
      </w:r>
      <w:r w:rsidR="002A0F0A">
        <w:t>’</w:t>
      </w:r>
      <w:r w:rsidRPr="00CD1690">
        <w:t>une entreprise ou d</w:t>
      </w:r>
      <w:r w:rsidR="002A0F0A">
        <w:t>’</w:t>
      </w:r>
      <w:r w:rsidRPr="00CD1690">
        <w:t>un projet et de l</w:t>
      </w:r>
      <w:r w:rsidR="002A0F0A">
        <w:t>’</w:t>
      </w:r>
      <w:r w:rsidRPr="00CD1690">
        <w:t>élaboration de produi</w:t>
      </w:r>
      <w:r w:rsidR="008B42CC" w:rsidRPr="00CD1690">
        <w:t>ts</w:t>
      </w:r>
      <w:r w:rsidR="008B42CC">
        <w:t xml:space="preserve">.  </w:t>
      </w:r>
      <w:r w:rsidR="008B42CC" w:rsidRPr="00CD1690">
        <w:t>Il</w:t>
      </w:r>
      <w:r w:rsidR="00805E8D" w:rsidRPr="00CD1690">
        <w:t xml:space="preserve"> revient</w:t>
      </w:r>
      <w:r w:rsidR="002A0F0A" w:rsidRPr="00CD1690">
        <w:t xml:space="preserve"> aux</w:t>
      </w:r>
      <w:r w:rsidR="002A0F0A">
        <w:t> </w:t>
      </w:r>
      <w:r w:rsidR="002A0F0A" w:rsidRPr="00CD1690">
        <w:t>CAT</w:t>
      </w:r>
      <w:r w:rsidR="00805E8D" w:rsidRPr="00CD1690">
        <w:t>I, aux entités chargées du transfert de technologie et aux autres prestataires de services de transmettre les connaissances acquises grâce à ce guide aux inventeurs, innovateurs et responsables faisant appel à leur soutien et à leurs conseils.</w:t>
      </w:r>
    </w:p>
    <w:p w14:paraId="12421784" w14:textId="4CD49EBC" w:rsidR="002A0F0A" w:rsidRDefault="00805E8D" w:rsidP="002A0F0A">
      <w:pPr>
        <w:pStyle w:val="Endofdocument-Annex"/>
      </w:pPr>
      <w:r w:rsidRPr="00CD1690">
        <w:t>[Fin de l</w:t>
      </w:r>
      <w:r w:rsidR="002A0F0A">
        <w:t>’</w:t>
      </w:r>
      <w:r w:rsidRPr="00CD1690">
        <w:t>annexe et du document]</w:t>
      </w:r>
    </w:p>
    <w:sectPr w:rsidR="002A0F0A" w:rsidSect="002A0F0A">
      <w:headerReference w:type="default" r:id="rId11"/>
      <w:headerReference w:type="first" r:id="rId12"/>
      <w:footerReference w:type="first" r:id="rId13"/>
      <w:pgSz w:w="11906" w:h="16838"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BF591" w14:textId="77777777" w:rsidR="007D1702" w:rsidRDefault="007D1702">
      <w:r>
        <w:separator/>
      </w:r>
    </w:p>
  </w:endnote>
  <w:endnote w:type="continuationSeparator" w:id="0">
    <w:p w14:paraId="3C0A9333" w14:textId="77777777" w:rsidR="007D1702" w:rsidRDefault="007D1702" w:rsidP="003B38C1">
      <w:r>
        <w:separator/>
      </w:r>
    </w:p>
    <w:p w14:paraId="7CBDCE49" w14:textId="77777777" w:rsidR="007D1702" w:rsidRPr="007F0154" w:rsidRDefault="007D1702" w:rsidP="003B38C1">
      <w:pPr>
        <w:spacing w:after="60"/>
        <w:rPr>
          <w:sz w:val="17"/>
          <w:lang w:val="en-US"/>
        </w:rPr>
      </w:pPr>
      <w:r w:rsidRPr="007F0154">
        <w:rPr>
          <w:sz w:val="17"/>
          <w:lang w:val="en-US"/>
        </w:rPr>
        <w:t>[Endnote continued from previous page]</w:t>
      </w:r>
    </w:p>
  </w:endnote>
  <w:endnote w:type="continuationNotice" w:id="1">
    <w:p w14:paraId="43AEA381" w14:textId="77777777" w:rsidR="007D1702" w:rsidRPr="007F0154" w:rsidRDefault="007D1702" w:rsidP="003B38C1">
      <w:pPr>
        <w:spacing w:before="60"/>
        <w:jc w:val="right"/>
        <w:rPr>
          <w:sz w:val="17"/>
          <w:szCs w:val="17"/>
          <w:lang w:val="en-US"/>
        </w:rPr>
      </w:pPr>
      <w:r w:rsidRPr="007F0154">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A9802" w14:textId="77777777" w:rsidR="00B32112" w:rsidRDefault="00B32112" w:rsidP="00127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C101D" w14:textId="77777777" w:rsidR="007D1702" w:rsidRDefault="007D1702">
      <w:r>
        <w:separator/>
      </w:r>
    </w:p>
  </w:footnote>
  <w:footnote w:type="continuationSeparator" w:id="0">
    <w:p w14:paraId="16395A52" w14:textId="77777777" w:rsidR="007D1702" w:rsidRDefault="007D1702" w:rsidP="008B60B2">
      <w:r>
        <w:separator/>
      </w:r>
    </w:p>
    <w:p w14:paraId="314AA633" w14:textId="77777777" w:rsidR="007D1702" w:rsidRPr="007F0154" w:rsidRDefault="007D1702" w:rsidP="008B60B2">
      <w:pPr>
        <w:spacing w:after="60"/>
        <w:rPr>
          <w:sz w:val="17"/>
          <w:szCs w:val="17"/>
          <w:lang w:val="en-US"/>
        </w:rPr>
      </w:pPr>
      <w:r w:rsidRPr="007F0154">
        <w:rPr>
          <w:sz w:val="17"/>
          <w:szCs w:val="17"/>
          <w:lang w:val="en-US"/>
        </w:rPr>
        <w:t>[Footnote continued from previous page]</w:t>
      </w:r>
    </w:p>
  </w:footnote>
  <w:footnote w:type="continuationNotice" w:id="1">
    <w:p w14:paraId="2551507F" w14:textId="77777777" w:rsidR="007D1702" w:rsidRPr="007F0154" w:rsidRDefault="007D1702" w:rsidP="008B60B2">
      <w:pPr>
        <w:spacing w:before="60"/>
        <w:jc w:val="right"/>
        <w:rPr>
          <w:sz w:val="17"/>
          <w:szCs w:val="17"/>
          <w:lang w:val="en-US"/>
        </w:rPr>
      </w:pPr>
      <w:r w:rsidRPr="007F0154">
        <w:rPr>
          <w:sz w:val="17"/>
          <w:szCs w:val="17"/>
          <w:lang w:val="en-US"/>
        </w:rPr>
        <w:t>[Footnote continued on next page]</w:t>
      </w:r>
    </w:p>
  </w:footnote>
  <w:footnote w:id="2">
    <w:p w14:paraId="231EB5E4" w14:textId="7A9F34BC" w:rsidR="00E25B21" w:rsidRPr="00E25B21" w:rsidRDefault="00E25B21" w:rsidP="00E25B21">
      <w:pPr>
        <w:pStyle w:val="FootnoteText"/>
        <w:rPr>
          <w:lang w:val="fr-CH"/>
        </w:rPr>
      </w:pPr>
      <w:r>
        <w:rPr>
          <w:rStyle w:val="FootnoteReference"/>
        </w:rPr>
        <w:footnoteRef/>
      </w:r>
      <w:r w:rsidRPr="00E25B21">
        <w:rPr>
          <w:lang w:val="fr-CH"/>
        </w:rPr>
        <w:t xml:space="preserve"> </w:t>
      </w:r>
      <w:r w:rsidR="002A0F0A">
        <w:rPr>
          <w:lang w:val="fr-CH"/>
        </w:rPr>
        <w:tab/>
      </w:r>
      <w:r w:rsidRPr="00E25B21">
        <w:rPr>
          <w:lang w:val="fr-CH"/>
        </w:rPr>
        <w:t>Le guide complet sera disponible à l</w:t>
      </w:r>
      <w:r w:rsidR="002C02B9">
        <w:rPr>
          <w:lang w:val="fr-CH"/>
        </w:rPr>
        <w:t>’</w:t>
      </w:r>
      <w:r w:rsidRPr="00E25B21">
        <w:rPr>
          <w:lang w:val="fr-CH"/>
        </w:rPr>
        <w:t>adresse suivante</w:t>
      </w:r>
      <w:r w:rsidR="00742FCC">
        <w:rPr>
          <w:lang w:val="fr-CH"/>
        </w:rPr>
        <w:t> </w:t>
      </w:r>
      <w:r w:rsidRPr="00E25B21">
        <w:rPr>
          <w:lang w:val="fr-CH"/>
        </w:rPr>
        <w:t xml:space="preserve">: </w:t>
      </w:r>
      <w:hyperlink r:id="rId1" w:history="1">
        <w:r w:rsidR="002A0F0A" w:rsidRPr="00F06FB5">
          <w:rPr>
            <w:rStyle w:val="Hyperlink"/>
            <w:lang w:val="fr-CH"/>
          </w:rPr>
          <w:t>https://www.wipo.int/ip</w:t>
        </w:r>
        <w:r w:rsidR="002C02B9">
          <w:rPr>
            <w:rStyle w:val="Hyperlink"/>
            <w:lang w:val="fr-CH"/>
          </w:rPr>
          <w:t>-</w:t>
        </w:r>
        <w:r w:rsidR="002A0F0A" w:rsidRPr="00F06FB5">
          <w:rPr>
            <w:rStyle w:val="Hyperlink"/>
            <w:lang w:val="fr-CH"/>
          </w:rPr>
          <w:t>development/fr/agenda/work_undertaken.html</w:t>
        </w:r>
      </w:hyperlink>
      <w:r w:rsidR="002A0F0A">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11B8B" w14:textId="41FE679B" w:rsidR="001274E2" w:rsidRDefault="007B704B" w:rsidP="00891496">
    <w:pPr>
      <w:pStyle w:val="Header"/>
      <w:tabs>
        <w:tab w:val="clear" w:pos="9072"/>
        <w:tab w:val="right" w:pos="9000"/>
      </w:tabs>
      <w:ind w:right="689"/>
      <w:jc w:val="right"/>
    </w:pPr>
    <w:r>
      <w:t>CDIP/25</w:t>
    </w:r>
    <w:r w:rsidR="001274E2">
      <w:t>/</w:t>
    </w:r>
    <w:r w:rsidR="00D948AD">
      <w:t>INF/5</w:t>
    </w:r>
  </w:p>
  <w:p w14:paraId="35CA5E3E" w14:textId="103E7296" w:rsidR="001274E2" w:rsidRDefault="004F357B" w:rsidP="00891496">
    <w:pPr>
      <w:pStyle w:val="Header"/>
      <w:tabs>
        <w:tab w:val="clear" w:pos="4536"/>
        <w:tab w:val="clear" w:pos="9072"/>
        <w:tab w:val="right" w:pos="9000"/>
      </w:tabs>
      <w:ind w:right="689"/>
      <w:jc w:val="right"/>
    </w:pPr>
    <w:r>
      <w:t>Annex</w:t>
    </w:r>
    <w:r w:rsidR="004D7EF7">
      <w:t>e</w:t>
    </w:r>
    <w:r>
      <w:t xml:space="preserve">, </w:t>
    </w:r>
    <w:r w:rsidR="001274E2">
      <w:t xml:space="preserve">page </w:t>
    </w:r>
    <w:sdt>
      <w:sdtPr>
        <w:id w:val="-233401046"/>
        <w:docPartObj>
          <w:docPartGallery w:val="Page Numbers (Top of Page)"/>
          <w:docPartUnique/>
        </w:docPartObj>
      </w:sdtPr>
      <w:sdtEndPr>
        <w:rPr>
          <w:noProof/>
        </w:rPr>
      </w:sdtEndPr>
      <w:sdtContent>
        <w:r>
          <w:t>3</w:t>
        </w:r>
      </w:sdtContent>
    </w:sdt>
  </w:p>
  <w:p w14:paraId="2F8E3396" w14:textId="77777777" w:rsidR="001274E2" w:rsidRDefault="001274E2" w:rsidP="001274E2">
    <w:pPr>
      <w:pStyle w:val="Header"/>
      <w:ind w:right="1110"/>
      <w:jc w:val="right"/>
    </w:pPr>
  </w:p>
  <w:p w14:paraId="7D5DCAC5" w14:textId="77777777" w:rsidR="007B704B" w:rsidRPr="003C2327" w:rsidRDefault="007B704B" w:rsidP="001274E2">
    <w:pPr>
      <w:pStyle w:val="Header"/>
      <w:ind w:right="111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519DA" w14:textId="0ECB6BAB" w:rsidR="003C2327" w:rsidRDefault="007B704B" w:rsidP="00FB3E3F">
    <w:pPr>
      <w:pStyle w:val="Header"/>
      <w:ind w:right="1020"/>
      <w:jc w:val="right"/>
    </w:pPr>
    <w:r>
      <w:t>CDIP/25/INF</w:t>
    </w:r>
    <w:r w:rsidR="003C2327">
      <w:t>/</w:t>
    </w:r>
    <w:r w:rsidR="00A62350">
      <w:t>3</w:t>
    </w:r>
  </w:p>
  <w:p w14:paraId="068D8F53" w14:textId="0A9D2608" w:rsidR="003C2327" w:rsidRDefault="00805E8D" w:rsidP="00805E8D">
    <w:pPr>
      <w:pStyle w:val="Header"/>
      <w:tabs>
        <w:tab w:val="clear" w:pos="4536"/>
        <w:tab w:val="clear" w:pos="9072"/>
      </w:tabs>
      <w:ind w:right="1020"/>
      <w:jc w:val="right"/>
    </w:pPr>
    <w:r>
      <w:t>Annexe, page 2</w:t>
    </w:r>
    <w:sdt>
      <w:sdtPr>
        <w:id w:val="601685846"/>
        <w:docPartObj>
          <w:docPartGallery w:val="Page Numbers (Top of Page)"/>
          <w:docPartUnique/>
        </w:docPartObj>
      </w:sdtPr>
      <w:sdtEndPr>
        <w:rPr>
          <w:noProof/>
        </w:rPr>
      </w:sdtEndPr>
      <w:sdtContent>
        <w:r w:rsidR="00A62350">
          <w:t>2</w:t>
        </w:r>
      </w:sdtContent>
    </w:sdt>
  </w:p>
  <w:p w14:paraId="7FC00F6E" w14:textId="77777777" w:rsidR="003C2327" w:rsidRDefault="003C2327" w:rsidP="003C2327">
    <w:pPr>
      <w:pStyle w:val="Header"/>
      <w:ind w:right="1110"/>
      <w:jc w:val="right"/>
    </w:pPr>
  </w:p>
  <w:p w14:paraId="061CFC94" w14:textId="77777777" w:rsidR="007B704B" w:rsidRPr="003C2327" w:rsidRDefault="007B704B" w:rsidP="003C2327">
    <w:pPr>
      <w:pStyle w:val="Header"/>
      <w:ind w:right="111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C1AE9" w14:textId="7EB5D4C9" w:rsidR="00CE2B74" w:rsidRDefault="00D948AD" w:rsidP="002A0F0A">
    <w:pPr>
      <w:jc w:val="right"/>
    </w:pPr>
    <w:r>
      <w:t>CDIP/25/INF/5</w:t>
    </w:r>
  </w:p>
  <w:p w14:paraId="5166A94B" w14:textId="26E2078E" w:rsidR="008B42CC" w:rsidRDefault="00805E8D" w:rsidP="00B12663">
    <w:pPr>
      <w:pStyle w:val="Header"/>
      <w:jc w:val="right"/>
    </w:pPr>
    <w:r>
      <w:t xml:space="preserve">Annexe, </w:t>
    </w:r>
    <w:r w:rsidR="008B42CC">
      <w:t xml:space="preserve">page </w:t>
    </w:r>
    <w:r w:rsidR="008B42CC">
      <w:fldChar w:fldCharType="begin"/>
    </w:r>
    <w:r w:rsidR="008B42CC">
      <w:instrText>PAGE   \* MERGEFORMAT</w:instrText>
    </w:r>
    <w:r w:rsidR="008B42CC">
      <w:fldChar w:fldCharType="separate"/>
    </w:r>
    <w:r w:rsidR="007F0154">
      <w:rPr>
        <w:noProof/>
      </w:rPr>
      <w:t>5</w:t>
    </w:r>
    <w:r w:rsidR="008B42CC">
      <w:fldChar w:fldCharType="end"/>
    </w:r>
  </w:p>
  <w:p w14:paraId="5BD796E1" w14:textId="77777777" w:rsidR="00CE2B74" w:rsidRDefault="00CE2B74" w:rsidP="002A0F0A">
    <w:pPr>
      <w:jc w:val="right"/>
    </w:pPr>
  </w:p>
  <w:p w14:paraId="78C42288" w14:textId="77777777" w:rsidR="00CE2B74" w:rsidRPr="003C2327" w:rsidRDefault="00CE2B74" w:rsidP="002A0F0A">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8831" w14:textId="17C6B07E" w:rsidR="00B32112" w:rsidRDefault="00D948AD" w:rsidP="002A0F0A">
    <w:pPr>
      <w:jc w:val="right"/>
    </w:pPr>
    <w:r>
      <w:t>CDIP/25/INF/5</w:t>
    </w:r>
  </w:p>
  <w:p w14:paraId="557B76A6" w14:textId="20F77276" w:rsidR="00B32112" w:rsidRDefault="00CE2B74" w:rsidP="002A0F0A">
    <w:pPr>
      <w:jc w:val="right"/>
    </w:pPr>
    <w:r>
      <w:t>ANNEX</w:t>
    </w:r>
    <w:r w:rsidR="00BF3CB3">
      <w:t>E</w:t>
    </w:r>
  </w:p>
  <w:p w14:paraId="7C8396A4" w14:textId="77777777" w:rsidR="00B32112" w:rsidRDefault="00B32112" w:rsidP="002A0F0A">
    <w:pPr>
      <w:jc w:val="right"/>
    </w:pPr>
  </w:p>
  <w:p w14:paraId="5F3717B3" w14:textId="77777777" w:rsidR="00B32112" w:rsidRDefault="00B32112" w:rsidP="002A0F0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D5D4BA2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C5A0DF6"/>
    <w:multiLevelType w:val="hybridMultilevel"/>
    <w:tmpl w:val="7EC83DFE"/>
    <w:lvl w:ilvl="0" w:tplc="9BCC64E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CF6E34"/>
    <w:multiLevelType w:val="hybridMultilevel"/>
    <w:tmpl w:val="1878365A"/>
    <w:lvl w:ilvl="0" w:tplc="9BCC64E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84A4B3D"/>
    <w:multiLevelType w:val="hybridMultilevel"/>
    <w:tmpl w:val="5434BCE8"/>
    <w:lvl w:ilvl="0" w:tplc="E6E6B1EC">
      <w:start w:val="1"/>
      <w:numFmt w:val="decimal"/>
      <w:lvlText w:val="%1."/>
      <w:lvlJc w:val="left"/>
      <w:pPr>
        <w:ind w:left="360" w:hanging="360"/>
      </w:pPr>
      <w:rPr>
        <w:rFonts w:hint="default"/>
        <w:spacing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B66A6"/>
    <w:multiLevelType w:val="hybridMultilevel"/>
    <w:tmpl w:val="E68E9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16236C"/>
    <w:multiLevelType w:val="hybridMultilevel"/>
    <w:tmpl w:val="1DD0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C3636"/>
    <w:multiLevelType w:val="hybridMultilevel"/>
    <w:tmpl w:val="AB681FF6"/>
    <w:lvl w:ilvl="0" w:tplc="A81A5AF8">
      <w:numFmt w:val="bullet"/>
      <w:lvlText w:val="-"/>
      <w:lvlJc w:val="left"/>
      <w:pPr>
        <w:ind w:left="720" w:hanging="360"/>
      </w:pPr>
      <w:rPr>
        <w:rFonts w:ascii="Arial" w:eastAsia="SimSun" w:hAnsi="Arial" w:cs="Arial" w:hint="default"/>
      </w:rPr>
    </w:lvl>
    <w:lvl w:ilvl="1" w:tplc="A81A5AF8">
      <w:numFmt w:val="bullet"/>
      <w:lvlText w:val="-"/>
      <w:lvlJc w:val="left"/>
      <w:pPr>
        <w:ind w:left="1440" w:hanging="360"/>
      </w:pPr>
      <w:rPr>
        <w:rFonts w:ascii="Arial" w:eastAsia="SimSun" w:hAnsi="Arial" w:cs="Aria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F7E311A"/>
    <w:multiLevelType w:val="hybridMultilevel"/>
    <w:tmpl w:val="E90C2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385D3A"/>
    <w:multiLevelType w:val="hybridMultilevel"/>
    <w:tmpl w:val="6298F99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14C76C3"/>
    <w:multiLevelType w:val="hybridMultilevel"/>
    <w:tmpl w:val="F9280144"/>
    <w:lvl w:ilvl="0" w:tplc="5BF08AB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B5329"/>
    <w:multiLevelType w:val="hybridMultilevel"/>
    <w:tmpl w:val="48043264"/>
    <w:lvl w:ilvl="0" w:tplc="0EEE448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9660D"/>
    <w:multiLevelType w:val="hybridMultilevel"/>
    <w:tmpl w:val="B33489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94F8E"/>
    <w:multiLevelType w:val="hybridMultilevel"/>
    <w:tmpl w:val="931862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41C037AC"/>
    <w:multiLevelType w:val="hybridMultilevel"/>
    <w:tmpl w:val="E77878A2"/>
    <w:lvl w:ilvl="0" w:tplc="4D38D376">
      <w:numFmt w:val="bullet"/>
      <w:lvlText w:val="-"/>
      <w:lvlJc w:val="left"/>
      <w:pPr>
        <w:ind w:left="839" w:hanging="360"/>
      </w:pPr>
      <w:rPr>
        <w:rFonts w:ascii="Calibri" w:eastAsia="Calibri" w:hAnsi="Calibri" w:cs="Calibri" w:hint="default"/>
        <w:w w:val="100"/>
        <w:sz w:val="22"/>
        <w:szCs w:val="22"/>
      </w:rPr>
    </w:lvl>
    <w:lvl w:ilvl="1" w:tplc="DCDC6F5E">
      <w:numFmt w:val="bullet"/>
      <w:lvlText w:val="•"/>
      <w:lvlJc w:val="left"/>
      <w:pPr>
        <w:ind w:left="1630" w:hanging="360"/>
      </w:pPr>
      <w:rPr>
        <w:rFonts w:hint="default"/>
      </w:rPr>
    </w:lvl>
    <w:lvl w:ilvl="2" w:tplc="EB00E2A6">
      <w:numFmt w:val="bullet"/>
      <w:lvlText w:val="•"/>
      <w:lvlJc w:val="left"/>
      <w:pPr>
        <w:ind w:left="2420" w:hanging="360"/>
      </w:pPr>
      <w:rPr>
        <w:rFonts w:hint="default"/>
      </w:rPr>
    </w:lvl>
    <w:lvl w:ilvl="3" w:tplc="AC828AB4">
      <w:numFmt w:val="bullet"/>
      <w:lvlText w:val="•"/>
      <w:lvlJc w:val="left"/>
      <w:pPr>
        <w:ind w:left="3210" w:hanging="360"/>
      </w:pPr>
      <w:rPr>
        <w:rFonts w:hint="default"/>
      </w:rPr>
    </w:lvl>
    <w:lvl w:ilvl="4" w:tplc="7DC2D98A">
      <w:numFmt w:val="bullet"/>
      <w:lvlText w:val="•"/>
      <w:lvlJc w:val="left"/>
      <w:pPr>
        <w:ind w:left="4000" w:hanging="360"/>
      </w:pPr>
      <w:rPr>
        <w:rFonts w:hint="default"/>
      </w:rPr>
    </w:lvl>
    <w:lvl w:ilvl="5" w:tplc="471C6960">
      <w:numFmt w:val="bullet"/>
      <w:lvlText w:val="•"/>
      <w:lvlJc w:val="left"/>
      <w:pPr>
        <w:ind w:left="4790" w:hanging="360"/>
      </w:pPr>
      <w:rPr>
        <w:rFonts w:hint="default"/>
      </w:rPr>
    </w:lvl>
    <w:lvl w:ilvl="6" w:tplc="F35A64C6">
      <w:numFmt w:val="bullet"/>
      <w:lvlText w:val="•"/>
      <w:lvlJc w:val="left"/>
      <w:pPr>
        <w:ind w:left="5580" w:hanging="360"/>
      </w:pPr>
      <w:rPr>
        <w:rFonts w:hint="default"/>
      </w:rPr>
    </w:lvl>
    <w:lvl w:ilvl="7" w:tplc="9C28549E">
      <w:numFmt w:val="bullet"/>
      <w:lvlText w:val="•"/>
      <w:lvlJc w:val="left"/>
      <w:pPr>
        <w:ind w:left="6370" w:hanging="360"/>
      </w:pPr>
      <w:rPr>
        <w:rFonts w:hint="default"/>
      </w:rPr>
    </w:lvl>
    <w:lvl w:ilvl="8" w:tplc="9126DBD2">
      <w:numFmt w:val="bullet"/>
      <w:lvlText w:val="•"/>
      <w:lvlJc w:val="left"/>
      <w:pPr>
        <w:ind w:left="7160" w:hanging="360"/>
      </w:pPr>
      <w:rPr>
        <w:rFonts w:hint="default"/>
      </w:rPr>
    </w:lvl>
  </w:abstractNum>
  <w:abstractNum w:abstractNumId="15" w15:restartNumberingAfterBreak="0">
    <w:nsid w:val="47000BAE"/>
    <w:multiLevelType w:val="hybridMultilevel"/>
    <w:tmpl w:val="FA66CF46"/>
    <w:lvl w:ilvl="0" w:tplc="49E898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803C16"/>
    <w:multiLevelType w:val="hybridMultilevel"/>
    <w:tmpl w:val="BBCC2106"/>
    <w:lvl w:ilvl="0" w:tplc="16D6670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B16E3E"/>
    <w:multiLevelType w:val="hybridMultilevel"/>
    <w:tmpl w:val="1520D858"/>
    <w:lvl w:ilvl="0" w:tplc="4D38D376">
      <w:numFmt w:val="bullet"/>
      <w:lvlText w:val="-"/>
      <w:lvlJc w:val="left"/>
      <w:pPr>
        <w:ind w:left="720" w:hanging="360"/>
      </w:pPr>
      <w:rPr>
        <w:rFonts w:ascii="Calibri" w:eastAsia="Calibri" w:hAnsi="Calibri" w:cs="Calibri"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20593A"/>
    <w:multiLevelType w:val="hybridMultilevel"/>
    <w:tmpl w:val="B8A40D0E"/>
    <w:lvl w:ilvl="0" w:tplc="10E22476">
      <w:start w:val="1"/>
      <w:numFmt w:val="lowerRoman"/>
      <w:lvlText w:val="(%1)"/>
      <w:lvlJc w:val="left"/>
      <w:pPr>
        <w:ind w:left="1559" w:hanging="720"/>
      </w:pPr>
      <w:rPr>
        <w:rFonts w:ascii="Calibri" w:eastAsia="Calibri" w:hAnsi="Calibri" w:cs="Calibri" w:hint="default"/>
        <w:w w:val="100"/>
        <w:sz w:val="22"/>
        <w:szCs w:val="22"/>
      </w:rPr>
    </w:lvl>
    <w:lvl w:ilvl="1" w:tplc="0CE27822">
      <w:numFmt w:val="bullet"/>
      <w:lvlText w:val="•"/>
      <w:lvlJc w:val="left"/>
      <w:pPr>
        <w:ind w:left="2278" w:hanging="720"/>
      </w:pPr>
      <w:rPr>
        <w:rFonts w:hint="default"/>
      </w:rPr>
    </w:lvl>
    <w:lvl w:ilvl="2" w:tplc="1FCAE010">
      <w:numFmt w:val="bullet"/>
      <w:lvlText w:val="•"/>
      <w:lvlJc w:val="left"/>
      <w:pPr>
        <w:ind w:left="2996" w:hanging="720"/>
      </w:pPr>
      <w:rPr>
        <w:rFonts w:hint="default"/>
      </w:rPr>
    </w:lvl>
    <w:lvl w:ilvl="3" w:tplc="6788319E">
      <w:numFmt w:val="bullet"/>
      <w:lvlText w:val="•"/>
      <w:lvlJc w:val="left"/>
      <w:pPr>
        <w:ind w:left="3714" w:hanging="720"/>
      </w:pPr>
      <w:rPr>
        <w:rFonts w:hint="default"/>
      </w:rPr>
    </w:lvl>
    <w:lvl w:ilvl="4" w:tplc="CAC6CBD0">
      <w:numFmt w:val="bullet"/>
      <w:lvlText w:val="•"/>
      <w:lvlJc w:val="left"/>
      <w:pPr>
        <w:ind w:left="4432" w:hanging="720"/>
      </w:pPr>
      <w:rPr>
        <w:rFonts w:hint="default"/>
      </w:rPr>
    </w:lvl>
    <w:lvl w:ilvl="5" w:tplc="79BCA8C0">
      <w:numFmt w:val="bullet"/>
      <w:lvlText w:val="•"/>
      <w:lvlJc w:val="left"/>
      <w:pPr>
        <w:ind w:left="5150" w:hanging="720"/>
      </w:pPr>
      <w:rPr>
        <w:rFonts w:hint="default"/>
      </w:rPr>
    </w:lvl>
    <w:lvl w:ilvl="6" w:tplc="7D7454B6">
      <w:numFmt w:val="bullet"/>
      <w:lvlText w:val="•"/>
      <w:lvlJc w:val="left"/>
      <w:pPr>
        <w:ind w:left="5868" w:hanging="720"/>
      </w:pPr>
      <w:rPr>
        <w:rFonts w:hint="default"/>
      </w:rPr>
    </w:lvl>
    <w:lvl w:ilvl="7" w:tplc="5F941B52">
      <w:numFmt w:val="bullet"/>
      <w:lvlText w:val="•"/>
      <w:lvlJc w:val="left"/>
      <w:pPr>
        <w:ind w:left="6586" w:hanging="720"/>
      </w:pPr>
      <w:rPr>
        <w:rFonts w:hint="default"/>
      </w:rPr>
    </w:lvl>
    <w:lvl w:ilvl="8" w:tplc="66986AFC">
      <w:numFmt w:val="bullet"/>
      <w:lvlText w:val="•"/>
      <w:lvlJc w:val="left"/>
      <w:pPr>
        <w:ind w:left="7304" w:hanging="720"/>
      </w:pPr>
      <w:rPr>
        <w:rFonts w:hint="default"/>
      </w:rPr>
    </w:lvl>
  </w:abstractNum>
  <w:abstractNum w:abstractNumId="20" w15:restartNumberingAfterBreak="0">
    <w:nsid w:val="510332F1"/>
    <w:multiLevelType w:val="hybridMultilevel"/>
    <w:tmpl w:val="FC0C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D7C06"/>
    <w:multiLevelType w:val="hybridMultilevel"/>
    <w:tmpl w:val="9634D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5F0916"/>
    <w:multiLevelType w:val="hybridMultilevel"/>
    <w:tmpl w:val="67EA08FA"/>
    <w:lvl w:ilvl="0" w:tplc="9BCC64E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E510E4"/>
    <w:multiLevelType w:val="hybridMultilevel"/>
    <w:tmpl w:val="AF8ADE90"/>
    <w:lvl w:ilvl="0" w:tplc="9BCC64E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8680CC7"/>
    <w:multiLevelType w:val="hybridMultilevel"/>
    <w:tmpl w:val="D42429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3"/>
  </w:num>
  <w:num w:numId="4">
    <w:abstractNumId w:val="24"/>
  </w:num>
  <w:num w:numId="5">
    <w:abstractNumId w:val="5"/>
  </w:num>
  <w:num w:numId="6">
    <w:abstractNumId w:val="10"/>
  </w:num>
  <w:num w:numId="7">
    <w:abstractNumId w:val="0"/>
  </w:num>
  <w:num w:numId="8">
    <w:abstractNumId w:val="0"/>
  </w:num>
  <w:num w:numId="9">
    <w:abstractNumId w:val="0"/>
  </w:num>
  <w:num w:numId="10">
    <w:abstractNumId w:val="4"/>
  </w:num>
  <w:num w:numId="11">
    <w:abstractNumId w:val="16"/>
  </w:num>
  <w:num w:numId="12">
    <w:abstractNumId w:val="15"/>
  </w:num>
  <w:num w:numId="13">
    <w:abstractNumId w:val="11"/>
  </w:num>
  <w:num w:numId="14">
    <w:abstractNumId w:val="12"/>
  </w:num>
  <w:num w:numId="15">
    <w:abstractNumId w:val="6"/>
  </w:num>
  <w:num w:numId="16">
    <w:abstractNumId w:val="14"/>
  </w:num>
  <w:num w:numId="17">
    <w:abstractNumId w:val="19"/>
  </w:num>
  <w:num w:numId="18">
    <w:abstractNumId w:val="17"/>
  </w:num>
  <w:num w:numId="19">
    <w:abstractNumId w:val="9"/>
  </w:num>
  <w:num w:numId="20">
    <w:abstractNumId w:val="13"/>
  </w:num>
  <w:num w:numId="21">
    <w:abstractNumId w:val="21"/>
  </w:num>
  <w:num w:numId="22">
    <w:abstractNumId w:val="8"/>
  </w:num>
  <w:num w:numId="23">
    <w:abstractNumId w:val="20"/>
  </w:num>
  <w:num w:numId="24">
    <w:abstractNumId w:val="7"/>
  </w:num>
  <w:num w:numId="25">
    <w:abstractNumId w:val="18"/>
  </w:num>
  <w:num w:numId="26">
    <w:abstractNumId w:val="0"/>
  </w:num>
  <w:num w:numId="27">
    <w:abstractNumId w:val="3"/>
  </w:num>
  <w:num w:numId="28">
    <w:abstractNumId w:val="1"/>
  </w:num>
  <w:num w:numId="29">
    <w:abstractNumId w:val="2"/>
  </w:num>
  <w:num w:numId="30">
    <w:abstractNumId w:val="22"/>
  </w:num>
  <w:num w:numId="31">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am Server TMs\French|TextBase TMs\WorkspaceFTS\Administration &amp; Finance\PBC|TextBase TMs\WorkspaceFTS\Ad-hoc\Assemblies|TextBase TMs\WorkspaceFTS\Ad-hoc\Glossaires|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UPOV\TGs|TextBase TMs\WorkspaceFTS\UPOV\UPOV|TextBase TMs\WorkspaceFTS\xLegacy\Administrative|TextBase TMs\WorkspaceFTS\xLegacy\Budget and Finance|TextBase TMs\WorkspaceFTS\xLegacy\Copyright|TextBase TMs\WorkspaceFTS\xLegacy\IP_Press_Other|TextBase TMs\WorkspaceFTS\xLegacy\Patents|TextBase TMs\WorkspaceFTS\xLegacy\Trademarks"/>
    <w:docVar w:name="TextBaseURL" w:val="empty"/>
    <w:docVar w:name="UILng" w:val="en"/>
  </w:docVars>
  <w:rsids>
    <w:rsidRoot w:val="009A3FE9"/>
    <w:rsid w:val="000006FB"/>
    <w:rsid w:val="000014B1"/>
    <w:rsid w:val="00001E20"/>
    <w:rsid w:val="00002A32"/>
    <w:rsid w:val="0001536E"/>
    <w:rsid w:val="000163AF"/>
    <w:rsid w:val="00017EF4"/>
    <w:rsid w:val="00023AAE"/>
    <w:rsid w:val="00023C8A"/>
    <w:rsid w:val="000309E4"/>
    <w:rsid w:val="00033832"/>
    <w:rsid w:val="00036165"/>
    <w:rsid w:val="00043928"/>
    <w:rsid w:val="00043A0E"/>
    <w:rsid w:val="00043CAA"/>
    <w:rsid w:val="00044883"/>
    <w:rsid w:val="000466BA"/>
    <w:rsid w:val="000507B5"/>
    <w:rsid w:val="00050F19"/>
    <w:rsid w:val="000512AC"/>
    <w:rsid w:val="00052D41"/>
    <w:rsid w:val="00055ECB"/>
    <w:rsid w:val="00057FC5"/>
    <w:rsid w:val="00061E4B"/>
    <w:rsid w:val="00061F9A"/>
    <w:rsid w:val="00065FE9"/>
    <w:rsid w:val="000665DD"/>
    <w:rsid w:val="000679C1"/>
    <w:rsid w:val="0007184C"/>
    <w:rsid w:val="00072E22"/>
    <w:rsid w:val="000748E2"/>
    <w:rsid w:val="00075432"/>
    <w:rsid w:val="00083E7B"/>
    <w:rsid w:val="00084FC0"/>
    <w:rsid w:val="0008664C"/>
    <w:rsid w:val="00092ED2"/>
    <w:rsid w:val="00095947"/>
    <w:rsid w:val="000968ED"/>
    <w:rsid w:val="00097480"/>
    <w:rsid w:val="000A7E98"/>
    <w:rsid w:val="000B12F2"/>
    <w:rsid w:val="000B30A0"/>
    <w:rsid w:val="000B330E"/>
    <w:rsid w:val="000B4C63"/>
    <w:rsid w:val="000B6C5D"/>
    <w:rsid w:val="000B7FA5"/>
    <w:rsid w:val="000C0CFB"/>
    <w:rsid w:val="000C2FF1"/>
    <w:rsid w:val="000C3323"/>
    <w:rsid w:val="000C540C"/>
    <w:rsid w:val="000C680D"/>
    <w:rsid w:val="000C6BDF"/>
    <w:rsid w:val="000D0A9E"/>
    <w:rsid w:val="000D336C"/>
    <w:rsid w:val="000D5BA4"/>
    <w:rsid w:val="000E0CBD"/>
    <w:rsid w:val="000E1395"/>
    <w:rsid w:val="000E2346"/>
    <w:rsid w:val="000E2837"/>
    <w:rsid w:val="000E35F0"/>
    <w:rsid w:val="000E4CBB"/>
    <w:rsid w:val="000E4D3C"/>
    <w:rsid w:val="000E5E16"/>
    <w:rsid w:val="000E65DD"/>
    <w:rsid w:val="000E7B67"/>
    <w:rsid w:val="000E7E78"/>
    <w:rsid w:val="000F0CF0"/>
    <w:rsid w:val="000F34A2"/>
    <w:rsid w:val="000F5E56"/>
    <w:rsid w:val="000F620B"/>
    <w:rsid w:val="000F7850"/>
    <w:rsid w:val="001009EE"/>
    <w:rsid w:val="00100E23"/>
    <w:rsid w:val="00100F59"/>
    <w:rsid w:val="00101B8A"/>
    <w:rsid w:val="001027B6"/>
    <w:rsid w:val="00105209"/>
    <w:rsid w:val="001063FE"/>
    <w:rsid w:val="00107138"/>
    <w:rsid w:val="00110C5E"/>
    <w:rsid w:val="001160B1"/>
    <w:rsid w:val="00121D09"/>
    <w:rsid w:val="0012321E"/>
    <w:rsid w:val="00126585"/>
    <w:rsid w:val="001274E2"/>
    <w:rsid w:val="001313FC"/>
    <w:rsid w:val="0013376C"/>
    <w:rsid w:val="00133837"/>
    <w:rsid w:val="0013425B"/>
    <w:rsid w:val="001348D7"/>
    <w:rsid w:val="001362EE"/>
    <w:rsid w:val="0013746B"/>
    <w:rsid w:val="0014041E"/>
    <w:rsid w:val="00140A04"/>
    <w:rsid w:val="001508C2"/>
    <w:rsid w:val="00154DD5"/>
    <w:rsid w:val="00154FBE"/>
    <w:rsid w:val="0015593B"/>
    <w:rsid w:val="00156C30"/>
    <w:rsid w:val="001606CC"/>
    <w:rsid w:val="00160D67"/>
    <w:rsid w:val="001638C1"/>
    <w:rsid w:val="00163D54"/>
    <w:rsid w:val="00164801"/>
    <w:rsid w:val="0017177B"/>
    <w:rsid w:val="00172FE0"/>
    <w:rsid w:val="00175AD2"/>
    <w:rsid w:val="0017628A"/>
    <w:rsid w:val="00177DB0"/>
    <w:rsid w:val="001832A6"/>
    <w:rsid w:val="00192A1F"/>
    <w:rsid w:val="00193C9D"/>
    <w:rsid w:val="001946D7"/>
    <w:rsid w:val="00194D2E"/>
    <w:rsid w:val="0019567C"/>
    <w:rsid w:val="001A2377"/>
    <w:rsid w:val="001A5B42"/>
    <w:rsid w:val="001B1C2B"/>
    <w:rsid w:val="001B47A0"/>
    <w:rsid w:val="001B52BB"/>
    <w:rsid w:val="001B74B1"/>
    <w:rsid w:val="001C0676"/>
    <w:rsid w:val="001C09A2"/>
    <w:rsid w:val="001C10FE"/>
    <w:rsid w:val="001C4041"/>
    <w:rsid w:val="001C5014"/>
    <w:rsid w:val="001C6003"/>
    <w:rsid w:val="001C66FD"/>
    <w:rsid w:val="001C72DC"/>
    <w:rsid w:val="001D0AA0"/>
    <w:rsid w:val="001D0CEA"/>
    <w:rsid w:val="001D59E6"/>
    <w:rsid w:val="001E0190"/>
    <w:rsid w:val="001E14C1"/>
    <w:rsid w:val="001E39B7"/>
    <w:rsid w:val="001E3D72"/>
    <w:rsid w:val="001E4EFB"/>
    <w:rsid w:val="001E59EF"/>
    <w:rsid w:val="001E6248"/>
    <w:rsid w:val="001F1272"/>
    <w:rsid w:val="001F2981"/>
    <w:rsid w:val="001F324D"/>
    <w:rsid w:val="001F3359"/>
    <w:rsid w:val="001F3C8A"/>
    <w:rsid w:val="001F75A6"/>
    <w:rsid w:val="00201659"/>
    <w:rsid w:val="002028F4"/>
    <w:rsid w:val="00205320"/>
    <w:rsid w:val="0020674B"/>
    <w:rsid w:val="00206C84"/>
    <w:rsid w:val="00207CD4"/>
    <w:rsid w:val="0021217E"/>
    <w:rsid w:val="00213C4B"/>
    <w:rsid w:val="00222628"/>
    <w:rsid w:val="00224850"/>
    <w:rsid w:val="002265F9"/>
    <w:rsid w:val="00227344"/>
    <w:rsid w:val="00231E11"/>
    <w:rsid w:val="0023223E"/>
    <w:rsid w:val="00233BE9"/>
    <w:rsid w:val="00234DCB"/>
    <w:rsid w:val="00236302"/>
    <w:rsid w:val="00240043"/>
    <w:rsid w:val="002440B7"/>
    <w:rsid w:val="00245C36"/>
    <w:rsid w:val="00250CB0"/>
    <w:rsid w:val="002537DF"/>
    <w:rsid w:val="00254AE3"/>
    <w:rsid w:val="002553BF"/>
    <w:rsid w:val="00257609"/>
    <w:rsid w:val="00260970"/>
    <w:rsid w:val="002634C4"/>
    <w:rsid w:val="002640A9"/>
    <w:rsid w:val="0026447C"/>
    <w:rsid w:val="002661E6"/>
    <w:rsid w:val="0027217F"/>
    <w:rsid w:val="00275B62"/>
    <w:rsid w:val="00276389"/>
    <w:rsid w:val="00280C60"/>
    <w:rsid w:val="00283894"/>
    <w:rsid w:val="0028539A"/>
    <w:rsid w:val="00285DCC"/>
    <w:rsid w:val="00290202"/>
    <w:rsid w:val="002928D3"/>
    <w:rsid w:val="002961FA"/>
    <w:rsid w:val="0029716A"/>
    <w:rsid w:val="002A0F0A"/>
    <w:rsid w:val="002A1579"/>
    <w:rsid w:val="002A3346"/>
    <w:rsid w:val="002A57B2"/>
    <w:rsid w:val="002B313F"/>
    <w:rsid w:val="002C02B9"/>
    <w:rsid w:val="002C2044"/>
    <w:rsid w:val="002C3600"/>
    <w:rsid w:val="002C48B8"/>
    <w:rsid w:val="002C5572"/>
    <w:rsid w:val="002C700A"/>
    <w:rsid w:val="002D677E"/>
    <w:rsid w:val="002D6AAD"/>
    <w:rsid w:val="002D700D"/>
    <w:rsid w:val="002E0424"/>
    <w:rsid w:val="002E068F"/>
    <w:rsid w:val="002E0998"/>
    <w:rsid w:val="002E1734"/>
    <w:rsid w:val="002E37A1"/>
    <w:rsid w:val="002E3E25"/>
    <w:rsid w:val="002E6CEB"/>
    <w:rsid w:val="002F0AC0"/>
    <w:rsid w:val="002F1A58"/>
    <w:rsid w:val="002F1FE6"/>
    <w:rsid w:val="002F46D5"/>
    <w:rsid w:val="002F4E68"/>
    <w:rsid w:val="002F62BD"/>
    <w:rsid w:val="00302A10"/>
    <w:rsid w:val="0030622B"/>
    <w:rsid w:val="0030645C"/>
    <w:rsid w:val="00312D97"/>
    <w:rsid w:val="00312F7F"/>
    <w:rsid w:val="00313EE2"/>
    <w:rsid w:val="00314331"/>
    <w:rsid w:val="003150E9"/>
    <w:rsid w:val="00320919"/>
    <w:rsid w:val="00322427"/>
    <w:rsid w:val="003226EE"/>
    <w:rsid w:val="00323E66"/>
    <w:rsid w:val="00325CF0"/>
    <w:rsid w:val="003273BA"/>
    <w:rsid w:val="00331FA3"/>
    <w:rsid w:val="0033630A"/>
    <w:rsid w:val="00337EA8"/>
    <w:rsid w:val="00341F32"/>
    <w:rsid w:val="00344237"/>
    <w:rsid w:val="0035218A"/>
    <w:rsid w:val="003521D7"/>
    <w:rsid w:val="00353A31"/>
    <w:rsid w:val="00354932"/>
    <w:rsid w:val="00361450"/>
    <w:rsid w:val="0036153B"/>
    <w:rsid w:val="003617C1"/>
    <w:rsid w:val="0036359B"/>
    <w:rsid w:val="003673CF"/>
    <w:rsid w:val="00367479"/>
    <w:rsid w:val="00367C36"/>
    <w:rsid w:val="003704F6"/>
    <w:rsid w:val="00372A89"/>
    <w:rsid w:val="00374497"/>
    <w:rsid w:val="003760F9"/>
    <w:rsid w:val="00376D2A"/>
    <w:rsid w:val="00381C97"/>
    <w:rsid w:val="00382CDE"/>
    <w:rsid w:val="003845C1"/>
    <w:rsid w:val="00385AB1"/>
    <w:rsid w:val="00386656"/>
    <w:rsid w:val="00386AB8"/>
    <w:rsid w:val="003905F8"/>
    <w:rsid w:val="00391B5B"/>
    <w:rsid w:val="003920D2"/>
    <w:rsid w:val="00394B80"/>
    <w:rsid w:val="003979B2"/>
    <w:rsid w:val="003A0218"/>
    <w:rsid w:val="003A3189"/>
    <w:rsid w:val="003A35DF"/>
    <w:rsid w:val="003A3863"/>
    <w:rsid w:val="003A560C"/>
    <w:rsid w:val="003A5DEF"/>
    <w:rsid w:val="003A5EE5"/>
    <w:rsid w:val="003A652F"/>
    <w:rsid w:val="003A65F7"/>
    <w:rsid w:val="003A6728"/>
    <w:rsid w:val="003A6845"/>
    <w:rsid w:val="003A6F89"/>
    <w:rsid w:val="003A7FD7"/>
    <w:rsid w:val="003B2F00"/>
    <w:rsid w:val="003B38C1"/>
    <w:rsid w:val="003C0BB9"/>
    <w:rsid w:val="003C0CC3"/>
    <w:rsid w:val="003C1B97"/>
    <w:rsid w:val="003C2327"/>
    <w:rsid w:val="003D0C68"/>
    <w:rsid w:val="003D297A"/>
    <w:rsid w:val="003D53C6"/>
    <w:rsid w:val="003D6275"/>
    <w:rsid w:val="003D646F"/>
    <w:rsid w:val="003D6783"/>
    <w:rsid w:val="003E318D"/>
    <w:rsid w:val="003E351B"/>
    <w:rsid w:val="003E45A2"/>
    <w:rsid w:val="003E5718"/>
    <w:rsid w:val="003E5C25"/>
    <w:rsid w:val="003F030C"/>
    <w:rsid w:val="003F1ED8"/>
    <w:rsid w:val="003F274D"/>
    <w:rsid w:val="003F5941"/>
    <w:rsid w:val="003F5BEE"/>
    <w:rsid w:val="003F5D1A"/>
    <w:rsid w:val="003F79B8"/>
    <w:rsid w:val="00400BA6"/>
    <w:rsid w:val="00401779"/>
    <w:rsid w:val="00402E54"/>
    <w:rsid w:val="004057E8"/>
    <w:rsid w:val="00405C98"/>
    <w:rsid w:val="0041231C"/>
    <w:rsid w:val="00416D88"/>
    <w:rsid w:val="00417AF9"/>
    <w:rsid w:val="0042061C"/>
    <w:rsid w:val="00420A64"/>
    <w:rsid w:val="00421897"/>
    <w:rsid w:val="0042339D"/>
    <w:rsid w:val="00423E3E"/>
    <w:rsid w:val="00424E8E"/>
    <w:rsid w:val="00427AF4"/>
    <w:rsid w:val="0043074D"/>
    <w:rsid w:val="004315B4"/>
    <w:rsid w:val="004322AB"/>
    <w:rsid w:val="004329B7"/>
    <w:rsid w:val="0043439C"/>
    <w:rsid w:val="004343DE"/>
    <w:rsid w:val="004345F4"/>
    <w:rsid w:val="00435007"/>
    <w:rsid w:val="00441216"/>
    <w:rsid w:val="004421C6"/>
    <w:rsid w:val="00443158"/>
    <w:rsid w:val="00446A59"/>
    <w:rsid w:val="0044780E"/>
    <w:rsid w:val="00447909"/>
    <w:rsid w:val="004502CD"/>
    <w:rsid w:val="004521C3"/>
    <w:rsid w:val="00452CC8"/>
    <w:rsid w:val="004532BE"/>
    <w:rsid w:val="00457099"/>
    <w:rsid w:val="004647DA"/>
    <w:rsid w:val="00466F74"/>
    <w:rsid w:val="00470A92"/>
    <w:rsid w:val="0047106B"/>
    <w:rsid w:val="00473A84"/>
    <w:rsid w:val="00474062"/>
    <w:rsid w:val="004745CB"/>
    <w:rsid w:val="004774F0"/>
    <w:rsid w:val="00477D6B"/>
    <w:rsid w:val="00482496"/>
    <w:rsid w:val="004824D2"/>
    <w:rsid w:val="00482542"/>
    <w:rsid w:val="004860B9"/>
    <w:rsid w:val="00487CB9"/>
    <w:rsid w:val="00490F5D"/>
    <w:rsid w:val="004A0C9B"/>
    <w:rsid w:val="004A3CDF"/>
    <w:rsid w:val="004A462C"/>
    <w:rsid w:val="004A6368"/>
    <w:rsid w:val="004A68D4"/>
    <w:rsid w:val="004B0065"/>
    <w:rsid w:val="004B2B49"/>
    <w:rsid w:val="004B5885"/>
    <w:rsid w:val="004C1B07"/>
    <w:rsid w:val="004C3E66"/>
    <w:rsid w:val="004C5971"/>
    <w:rsid w:val="004C64FC"/>
    <w:rsid w:val="004D012A"/>
    <w:rsid w:val="004D15E6"/>
    <w:rsid w:val="004D3698"/>
    <w:rsid w:val="004D5867"/>
    <w:rsid w:val="004D5909"/>
    <w:rsid w:val="004D5BDA"/>
    <w:rsid w:val="004D7EF7"/>
    <w:rsid w:val="004E0589"/>
    <w:rsid w:val="004E1579"/>
    <w:rsid w:val="004E174D"/>
    <w:rsid w:val="004E2C91"/>
    <w:rsid w:val="004E5BAA"/>
    <w:rsid w:val="004E64E0"/>
    <w:rsid w:val="004F20FC"/>
    <w:rsid w:val="004F357B"/>
    <w:rsid w:val="004F3D9D"/>
    <w:rsid w:val="004F3EA6"/>
    <w:rsid w:val="004F773D"/>
    <w:rsid w:val="005019FF"/>
    <w:rsid w:val="00510A76"/>
    <w:rsid w:val="00511E88"/>
    <w:rsid w:val="005146B7"/>
    <w:rsid w:val="00514D41"/>
    <w:rsid w:val="005153DA"/>
    <w:rsid w:val="005169EE"/>
    <w:rsid w:val="00517753"/>
    <w:rsid w:val="00517B3F"/>
    <w:rsid w:val="00521238"/>
    <w:rsid w:val="00521C68"/>
    <w:rsid w:val="0052344F"/>
    <w:rsid w:val="005234C3"/>
    <w:rsid w:val="0052512C"/>
    <w:rsid w:val="00530153"/>
    <w:rsid w:val="0053057A"/>
    <w:rsid w:val="00532BC1"/>
    <w:rsid w:val="00532D54"/>
    <w:rsid w:val="00535933"/>
    <w:rsid w:val="00535B8C"/>
    <w:rsid w:val="00535BD9"/>
    <w:rsid w:val="00543293"/>
    <w:rsid w:val="00550484"/>
    <w:rsid w:val="00551EE1"/>
    <w:rsid w:val="00552F42"/>
    <w:rsid w:val="00555572"/>
    <w:rsid w:val="0055561D"/>
    <w:rsid w:val="005558F9"/>
    <w:rsid w:val="0056025C"/>
    <w:rsid w:val="00560A29"/>
    <w:rsid w:val="005631F6"/>
    <w:rsid w:val="0056644D"/>
    <w:rsid w:val="00581B6A"/>
    <w:rsid w:val="0058414E"/>
    <w:rsid w:val="005855BF"/>
    <w:rsid w:val="00594988"/>
    <w:rsid w:val="00595981"/>
    <w:rsid w:val="005A0766"/>
    <w:rsid w:val="005A1564"/>
    <w:rsid w:val="005A2BDE"/>
    <w:rsid w:val="005B0242"/>
    <w:rsid w:val="005B2D57"/>
    <w:rsid w:val="005B6ADE"/>
    <w:rsid w:val="005C2E22"/>
    <w:rsid w:val="005C3142"/>
    <w:rsid w:val="005C3804"/>
    <w:rsid w:val="005C397B"/>
    <w:rsid w:val="005C4323"/>
    <w:rsid w:val="005C448C"/>
    <w:rsid w:val="005C6649"/>
    <w:rsid w:val="005C7095"/>
    <w:rsid w:val="005C798D"/>
    <w:rsid w:val="005D0243"/>
    <w:rsid w:val="005D1471"/>
    <w:rsid w:val="005D1C46"/>
    <w:rsid w:val="005D6460"/>
    <w:rsid w:val="005E0C56"/>
    <w:rsid w:val="005E158D"/>
    <w:rsid w:val="005E6A83"/>
    <w:rsid w:val="005E7D86"/>
    <w:rsid w:val="005F09DF"/>
    <w:rsid w:val="005F4C68"/>
    <w:rsid w:val="005F4D37"/>
    <w:rsid w:val="005F7F66"/>
    <w:rsid w:val="006007B3"/>
    <w:rsid w:val="0060121C"/>
    <w:rsid w:val="00601A42"/>
    <w:rsid w:val="006025D5"/>
    <w:rsid w:val="00603BC0"/>
    <w:rsid w:val="00605827"/>
    <w:rsid w:val="006060AD"/>
    <w:rsid w:val="00606C0D"/>
    <w:rsid w:val="00607525"/>
    <w:rsid w:val="006079AB"/>
    <w:rsid w:val="006110EA"/>
    <w:rsid w:val="00611154"/>
    <w:rsid w:val="00615155"/>
    <w:rsid w:val="00617F32"/>
    <w:rsid w:val="006236D7"/>
    <w:rsid w:val="006245C2"/>
    <w:rsid w:val="006264AA"/>
    <w:rsid w:val="00626AAD"/>
    <w:rsid w:val="00631BCA"/>
    <w:rsid w:val="00632A8D"/>
    <w:rsid w:val="006331CC"/>
    <w:rsid w:val="0063518D"/>
    <w:rsid w:val="0063538A"/>
    <w:rsid w:val="00636382"/>
    <w:rsid w:val="00640B31"/>
    <w:rsid w:val="006419F2"/>
    <w:rsid w:val="006433B5"/>
    <w:rsid w:val="00644AB8"/>
    <w:rsid w:val="00646050"/>
    <w:rsid w:val="006472F3"/>
    <w:rsid w:val="00647941"/>
    <w:rsid w:val="00652151"/>
    <w:rsid w:val="006534C8"/>
    <w:rsid w:val="006535B0"/>
    <w:rsid w:val="006643B7"/>
    <w:rsid w:val="006660CF"/>
    <w:rsid w:val="00666301"/>
    <w:rsid w:val="0066682C"/>
    <w:rsid w:val="006704C5"/>
    <w:rsid w:val="0067095F"/>
    <w:rsid w:val="006713CA"/>
    <w:rsid w:val="006733D1"/>
    <w:rsid w:val="00676C5C"/>
    <w:rsid w:val="006811C0"/>
    <w:rsid w:val="00681E80"/>
    <w:rsid w:val="00682F1D"/>
    <w:rsid w:val="00685561"/>
    <w:rsid w:val="0068705B"/>
    <w:rsid w:val="00692453"/>
    <w:rsid w:val="006935BB"/>
    <w:rsid w:val="00694CEB"/>
    <w:rsid w:val="00694D53"/>
    <w:rsid w:val="006969BF"/>
    <w:rsid w:val="00696B7C"/>
    <w:rsid w:val="006A2543"/>
    <w:rsid w:val="006A3DA5"/>
    <w:rsid w:val="006A3FC1"/>
    <w:rsid w:val="006B1AE5"/>
    <w:rsid w:val="006B22FC"/>
    <w:rsid w:val="006B35E4"/>
    <w:rsid w:val="006B6452"/>
    <w:rsid w:val="006C4180"/>
    <w:rsid w:val="006C4244"/>
    <w:rsid w:val="006C6850"/>
    <w:rsid w:val="006D055F"/>
    <w:rsid w:val="006D0E02"/>
    <w:rsid w:val="006D165A"/>
    <w:rsid w:val="006D2B3D"/>
    <w:rsid w:val="006D6E43"/>
    <w:rsid w:val="006E1CD9"/>
    <w:rsid w:val="006E3C2F"/>
    <w:rsid w:val="006E71B6"/>
    <w:rsid w:val="006F0549"/>
    <w:rsid w:val="006F4797"/>
    <w:rsid w:val="006F51F5"/>
    <w:rsid w:val="00700397"/>
    <w:rsid w:val="00702069"/>
    <w:rsid w:val="007029B7"/>
    <w:rsid w:val="00702ED1"/>
    <w:rsid w:val="00704655"/>
    <w:rsid w:val="00704A0B"/>
    <w:rsid w:val="007078A4"/>
    <w:rsid w:val="007108F8"/>
    <w:rsid w:val="007121A0"/>
    <w:rsid w:val="00713A39"/>
    <w:rsid w:val="007140B6"/>
    <w:rsid w:val="007178B7"/>
    <w:rsid w:val="00721CCC"/>
    <w:rsid w:val="00722C16"/>
    <w:rsid w:val="00724BAF"/>
    <w:rsid w:val="007265BB"/>
    <w:rsid w:val="00726BD5"/>
    <w:rsid w:val="00727408"/>
    <w:rsid w:val="007300D1"/>
    <w:rsid w:val="0073530F"/>
    <w:rsid w:val="00740F30"/>
    <w:rsid w:val="00741837"/>
    <w:rsid w:val="0074186D"/>
    <w:rsid w:val="00741C3F"/>
    <w:rsid w:val="00742FCC"/>
    <w:rsid w:val="00743EF3"/>
    <w:rsid w:val="00744707"/>
    <w:rsid w:val="00753F09"/>
    <w:rsid w:val="00762A07"/>
    <w:rsid w:val="0076450D"/>
    <w:rsid w:val="00764A01"/>
    <w:rsid w:val="007676F8"/>
    <w:rsid w:val="00771AFC"/>
    <w:rsid w:val="00773ED2"/>
    <w:rsid w:val="007746C4"/>
    <w:rsid w:val="007756DF"/>
    <w:rsid w:val="007760BA"/>
    <w:rsid w:val="007765B9"/>
    <w:rsid w:val="007769FC"/>
    <w:rsid w:val="00783B8C"/>
    <w:rsid w:val="00784F16"/>
    <w:rsid w:val="00791D75"/>
    <w:rsid w:val="007923A5"/>
    <w:rsid w:val="007930F2"/>
    <w:rsid w:val="007934CE"/>
    <w:rsid w:val="0079392B"/>
    <w:rsid w:val="007963D7"/>
    <w:rsid w:val="00796AC3"/>
    <w:rsid w:val="00797717"/>
    <w:rsid w:val="00797C58"/>
    <w:rsid w:val="007A2BF4"/>
    <w:rsid w:val="007A37FA"/>
    <w:rsid w:val="007A3DD2"/>
    <w:rsid w:val="007A705A"/>
    <w:rsid w:val="007A72AA"/>
    <w:rsid w:val="007B00F9"/>
    <w:rsid w:val="007B0B58"/>
    <w:rsid w:val="007B13B8"/>
    <w:rsid w:val="007B1714"/>
    <w:rsid w:val="007B704B"/>
    <w:rsid w:val="007C1435"/>
    <w:rsid w:val="007C2712"/>
    <w:rsid w:val="007C464B"/>
    <w:rsid w:val="007C586E"/>
    <w:rsid w:val="007C628F"/>
    <w:rsid w:val="007C6FCE"/>
    <w:rsid w:val="007D0949"/>
    <w:rsid w:val="007D12BA"/>
    <w:rsid w:val="007D13A6"/>
    <w:rsid w:val="007D1613"/>
    <w:rsid w:val="007D1702"/>
    <w:rsid w:val="007D1986"/>
    <w:rsid w:val="007D4AD0"/>
    <w:rsid w:val="007D666F"/>
    <w:rsid w:val="007D6F28"/>
    <w:rsid w:val="007E0B11"/>
    <w:rsid w:val="007E0F9B"/>
    <w:rsid w:val="007E104F"/>
    <w:rsid w:val="007E11AA"/>
    <w:rsid w:val="007E4C0E"/>
    <w:rsid w:val="007E4F5A"/>
    <w:rsid w:val="007E53E8"/>
    <w:rsid w:val="007E5BA1"/>
    <w:rsid w:val="007E6FF3"/>
    <w:rsid w:val="007F0154"/>
    <w:rsid w:val="007F0F80"/>
    <w:rsid w:val="007F36E2"/>
    <w:rsid w:val="007F3700"/>
    <w:rsid w:val="007F3BB0"/>
    <w:rsid w:val="007F7496"/>
    <w:rsid w:val="007F7AFB"/>
    <w:rsid w:val="00804C4F"/>
    <w:rsid w:val="00805E8D"/>
    <w:rsid w:val="00806D61"/>
    <w:rsid w:val="00811F38"/>
    <w:rsid w:val="00823DD6"/>
    <w:rsid w:val="00824435"/>
    <w:rsid w:val="008255C6"/>
    <w:rsid w:val="00825D1B"/>
    <w:rsid w:val="0082738F"/>
    <w:rsid w:val="00830477"/>
    <w:rsid w:val="00831EFE"/>
    <w:rsid w:val="00834B63"/>
    <w:rsid w:val="0083589A"/>
    <w:rsid w:val="00840079"/>
    <w:rsid w:val="00841B02"/>
    <w:rsid w:val="008422B7"/>
    <w:rsid w:val="0084505D"/>
    <w:rsid w:val="00847004"/>
    <w:rsid w:val="008478EF"/>
    <w:rsid w:val="00850AC7"/>
    <w:rsid w:val="008523FB"/>
    <w:rsid w:val="00857441"/>
    <w:rsid w:val="00860746"/>
    <w:rsid w:val="00871927"/>
    <w:rsid w:val="00871D5E"/>
    <w:rsid w:val="00872E60"/>
    <w:rsid w:val="00873425"/>
    <w:rsid w:val="00873F48"/>
    <w:rsid w:val="008743D0"/>
    <w:rsid w:val="00875DB4"/>
    <w:rsid w:val="00880680"/>
    <w:rsid w:val="00880CB3"/>
    <w:rsid w:val="00881F44"/>
    <w:rsid w:val="00882AF2"/>
    <w:rsid w:val="008830B1"/>
    <w:rsid w:val="00887175"/>
    <w:rsid w:val="00891496"/>
    <w:rsid w:val="008962D3"/>
    <w:rsid w:val="008A008F"/>
    <w:rsid w:val="008A07C1"/>
    <w:rsid w:val="008A3CBA"/>
    <w:rsid w:val="008B1EF0"/>
    <w:rsid w:val="008B2CC1"/>
    <w:rsid w:val="008B3729"/>
    <w:rsid w:val="008B42CC"/>
    <w:rsid w:val="008B60B2"/>
    <w:rsid w:val="008C0492"/>
    <w:rsid w:val="008C101B"/>
    <w:rsid w:val="008C1BD0"/>
    <w:rsid w:val="008C29CC"/>
    <w:rsid w:val="008C3FAA"/>
    <w:rsid w:val="008C490C"/>
    <w:rsid w:val="008C6064"/>
    <w:rsid w:val="008C63C9"/>
    <w:rsid w:val="008C7081"/>
    <w:rsid w:val="008D2A53"/>
    <w:rsid w:val="008D2B20"/>
    <w:rsid w:val="008D5AF3"/>
    <w:rsid w:val="008E18B8"/>
    <w:rsid w:val="008E19B6"/>
    <w:rsid w:val="008E22B8"/>
    <w:rsid w:val="008E3EA6"/>
    <w:rsid w:val="008E53C4"/>
    <w:rsid w:val="008F07D4"/>
    <w:rsid w:val="008F2A2E"/>
    <w:rsid w:val="008F44D7"/>
    <w:rsid w:val="008F513F"/>
    <w:rsid w:val="008F6BDE"/>
    <w:rsid w:val="008F7CC7"/>
    <w:rsid w:val="009000D5"/>
    <w:rsid w:val="00901473"/>
    <w:rsid w:val="0090188D"/>
    <w:rsid w:val="00902775"/>
    <w:rsid w:val="00904B02"/>
    <w:rsid w:val="009064B3"/>
    <w:rsid w:val="0090731E"/>
    <w:rsid w:val="00907A7D"/>
    <w:rsid w:val="00912818"/>
    <w:rsid w:val="009128CA"/>
    <w:rsid w:val="009135FE"/>
    <w:rsid w:val="00916EE2"/>
    <w:rsid w:val="00917E94"/>
    <w:rsid w:val="00920B27"/>
    <w:rsid w:val="00920E54"/>
    <w:rsid w:val="00921141"/>
    <w:rsid w:val="00921BEF"/>
    <w:rsid w:val="00922EBE"/>
    <w:rsid w:val="009304B4"/>
    <w:rsid w:val="0093615A"/>
    <w:rsid w:val="009362F9"/>
    <w:rsid w:val="009408FA"/>
    <w:rsid w:val="009410B9"/>
    <w:rsid w:val="00941CB7"/>
    <w:rsid w:val="00942C7F"/>
    <w:rsid w:val="009431A3"/>
    <w:rsid w:val="0094417A"/>
    <w:rsid w:val="0094712C"/>
    <w:rsid w:val="00947306"/>
    <w:rsid w:val="009601E1"/>
    <w:rsid w:val="00960A90"/>
    <w:rsid w:val="00961051"/>
    <w:rsid w:val="0096185F"/>
    <w:rsid w:val="0096378D"/>
    <w:rsid w:val="00965246"/>
    <w:rsid w:val="0096534A"/>
    <w:rsid w:val="00966A22"/>
    <w:rsid w:val="00966DB9"/>
    <w:rsid w:val="0096722F"/>
    <w:rsid w:val="00971002"/>
    <w:rsid w:val="009732DB"/>
    <w:rsid w:val="009737B1"/>
    <w:rsid w:val="00975994"/>
    <w:rsid w:val="00975C8E"/>
    <w:rsid w:val="00980843"/>
    <w:rsid w:val="00982C89"/>
    <w:rsid w:val="009848A8"/>
    <w:rsid w:val="009854EE"/>
    <w:rsid w:val="00985654"/>
    <w:rsid w:val="00986556"/>
    <w:rsid w:val="0098707E"/>
    <w:rsid w:val="00987488"/>
    <w:rsid w:val="00987D53"/>
    <w:rsid w:val="00994129"/>
    <w:rsid w:val="0099450E"/>
    <w:rsid w:val="00997A9F"/>
    <w:rsid w:val="009A0255"/>
    <w:rsid w:val="009A1FE3"/>
    <w:rsid w:val="009A3FE9"/>
    <w:rsid w:val="009A7AAC"/>
    <w:rsid w:val="009B1377"/>
    <w:rsid w:val="009B1964"/>
    <w:rsid w:val="009B452F"/>
    <w:rsid w:val="009B477B"/>
    <w:rsid w:val="009B4977"/>
    <w:rsid w:val="009B49FD"/>
    <w:rsid w:val="009B50D9"/>
    <w:rsid w:val="009B5C2E"/>
    <w:rsid w:val="009B70A6"/>
    <w:rsid w:val="009C3B49"/>
    <w:rsid w:val="009C4FE8"/>
    <w:rsid w:val="009C7561"/>
    <w:rsid w:val="009D06FD"/>
    <w:rsid w:val="009D30C3"/>
    <w:rsid w:val="009E1AC2"/>
    <w:rsid w:val="009E1FD4"/>
    <w:rsid w:val="009E2791"/>
    <w:rsid w:val="009E3846"/>
    <w:rsid w:val="009E3F6F"/>
    <w:rsid w:val="009E760E"/>
    <w:rsid w:val="009F0D20"/>
    <w:rsid w:val="009F459A"/>
    <w:rsid w:val="009F45E2"/>
    <w:rsid w:val="009F499F"/>
    <w:rsid w:val="009F5CE3"/>
    <w:rsid w:val="009F7B0F"/>
    <w:rsid w:val="00A01251"/>
    <w:rsid w:val="00A0392A"/>
    <w:rsid w:val="00A04012"/>
    <w:rsid w:val="00A06171"/>
    <w:rsid w:val="00A11CC0"/>
    <w:rsid w:val="00A11F31"/>
    <w:rsid w:val="00A14FA6"/>
    <w:rsid w:val="00A157C6"/>
    <w:rsid w:val="00A16E6A"/>
    <w:rsid w:val="00A174F1"/>
    <w:rsid w:val="00A20BA1"/>
    <w:rsid w:val="00A20D06"/>
    <w:rsid w:val="00A22755"/>
    <w:rsid w:val="00A22790"/>
    <w:rsid w:val="00A26447"/>
    <w:rsid w:val="00A26BE0"/>
    <w:rsid w:val="00A3491C"/>
    <w:rsid w:val="00A37436"/>
    <w:rsid w:val="00A409F6"/>
    <w:rsid w:val="00A4108F"/>
    <w:rsid w:val="00A417BB"/>
    <w:rsid w:val="00A42DAF"/>
    <w:rsid w:val="00A448A8"/>
    <w:rsid w:val="00A45AB8"/>
    <w:rsid w:val="00A45BD8"/>
    <w:rsid w:val="00A47922"/>
    <w:rsid w:val="00A50109"/>
    <w:rsid w:val="00A52611"/>
    <w:rsid w:val="00A53016"/>
    <w:rsid w:val="00A53FD5"/>
    <w:rsid w:val="00A55532"/>
    <w:rsid w:val="00A5595A"/>
    <w:rsid w:val="00A56C39"/>
    <w:rsid w:val="00A57BFB"/>
    <w:rsid w:val="00A62350"/>
    <w:rsid w:val="00A62838"/>
    <w:rsid w:val="00A630DD"/>
    <w:rsid w:val="00A63271"/>
    <w:rsid w:val="00A64AD7"/>
    <w:rsid w:val="00A64FEA"/>
    <w:rsid w:val="00A7022D"/>
    <w:rsid w:val="00A71B2D"/>
    <w:rsid w:val="00A72BA1"/>
    <w:rsid w:val="00A7366A"/>
    <w:rsid w:val="00A7630F"/>
    <w:rsid w:val="00A802A1"/>
    <w:rsid w:val="00A82AA1"/>
    <w:rsid w:val="00A8399F"/>
    <w:rsid w:val="00A862DC"/>
    <w:rsid w:val="00A869B7"/>
    <w:rsid w:val="00A87417"/>
    <w:rsid w:val="00A91E50"/>
    <w:rsid w:val="00A9689D"/>
    <w:rsid w:val="00A96E91"/>
    <w:rsid w:val="00A97B22"/>
    <w:rsid w:val="00AA073D"/>
    <w:rsid w:val="00AA1BB5"/>
    <w:rsid w:val="00AA6523"/>
    <w:rsid w:val="00AA6CD9"/>
    <w:rsid w:val="00AA6EBA"/>
    <w:rsid w:val="00AA6F94"/>
    <w:rsid w:val="00AA7400"/>
    <w:rsid w:val="00AA77D4"/>
    <w:rsid w:val="00AA7E25"/>
    <w:rsid w:val="00AB46CC"/>
    <w:rsid w:val="00AB5BDF"/>
    <w:rsid w:val="00AC0951"/>
    <w:rsid w:val="00AC205C"/>
    <w:rsid w:val="00AC2079"/>
    <w:rsid w:val="00AC5C9A"/>
    <w:rsid w:val="00AC6206"/>
    <w:rsid w:val="00AD0D81"/>
    <w:rsid w:val="00AD1902"/>
    <w:rsid w:val="00AD2F0B"/>
    <w:rsid w:val="00AD3EA6"/>
    <w:rsid w:val="00AD5138"/>
    <w:rsid w:val="00AD54B9"/>
    <w:rsid w:val="00AE4D17"/>
    <w:rsid w:val="00AF0543"/>
    <w:rsid w:val="00AF0885"/>
    <w:rsid w:val="00AF0A6B"/>
    <w:rsid w:val="00AF2638"/>
    <w:rsid w:val="00AF299D"/>
    <w:rsid w:val="00AF5CCA"/>
    <w:rsid w:val="00AF6141"/>
    <w:rsid w:val="00B00981"/>
    <w:rsid w:val="00B05A69"/>
    <w:rsid w:val="00B11C36"/>
    <w:rsid w:val="00B126C9"/>
    <w:rsid w:val="00B12B8E"/>
    <w:rsid w:val="00B143FE"/>
    <w:rsid w:val="00B212AC"/>
    <w:rsid w:val="00B2254D"/>
    <w:rsid w:val="00B236A9"/>
    <w:rsid w:val="00B277C1"/>
    <w:rsid w:val="00B30177"/>
    <w:rsid w:val="00B31242"/>
    <w:rsid w:val="00B315ED"/>
    <w:rsid w:val="00B32112"/>
    <w:rsid w:val="00B3346F"/>
    <w:rsid w:val="00B34AE6"/>
    <w:rsid w:val="00B37CA1"/>
    <w:rsid w:val="00B4011D"/>
    <w:rsid w:val="00B424E6"/>
    <w:rsid w:val="00B44048"/>
    <w:rsid w:val="00B5059E"/>
    <w:rsid w:val="00B508C4"/>
    <w:rsid w:val="00B5606D"/>
    <w:rsid w:val="00B56486"/>
    <w:rsid w:val="00B56D32"/>
    <w:rsid w:val="00B605E1"/>
    <w:rsid w:val="00B62046"/>
    <w:rsid w:val="00B62BAE"/>
    <w:rsid w:val="00B64DD1"/>
    <w:rsid w:val="00B653B8"/>
    <w:rsid w:val="00B65F10"/>
    <w:rsid w:val="00B66847"/>
    <w:rsid w:val="00B67151"/>
    <w:rsid w:val="00B7416C"/>
    <w:rsid w:val="00B77066"/>
    <w:rsid w:val="00B7767A"/>
    <w:rsid w:val="00B80DCE"/>
    <w:rsid w:val="00B8312D"/>
    <w:rsid w:val="00B83E9D"/>
    <w:rsid w:val="00B84FFF"/>
    <w:rsid w:val="00B85B51"/>
    <w:rsid w:val="00B87B94"/>
    <w:rsid w:val="00B911D3"/>
    <w:rsid w:val="00B91308"/>
    <w:rsid w:val="00B93932"/>
    <w:rsid w:val="00B95415"/>
    <w:rsid w:val="00B9668D"/>
    <w:rsid w:val="00B9734B"/>
    <w:rsid w:val="00BA2CE8"/>
    <w:rsid w:val="00BA30E2"/>
    <w:rsid w:val="00BB0871"/>
    <w:rsid w:val="00BB08F6"/>
    <w:rsid w:val="00BB0C38"/>
    <w:rsid w:val="00BC1989"/>
    <w:rsid w:val="00BC2393"/>
    <w:rsid w:val="00BC5408"/>
    <w:rsid w:val="00BC5E4D"/>
    <w:rsid w:val="00BC6E83"/>
    <w:rsid w:val="00BD6D83"/>
    <w:rsid w:val="00BD6EB2"/>
    <w:rsid w:val="00BD709E"/>
    <w:rsid w:val="00BE4BBB"/>
    <w:rsid w:val="00BF13A4"/>
    <w:rsid w:val="00BF2522"/>
    <w:rsid w:val="00BF2FCE"/>
    <w:rsid w:val="00BF32E2"/>
    <w:rsid w:val="00BF3CB3"/>
    <w:rsid w:val="00BF4D8E"/>
    <w:rsid w:val="00BF587A"/>
    <w:rsid w:val="00BF64D6"/>
    <w:rsid w:val="00BF6D34"/>
    <w:rsid w:val="00C01870"/>
    <w:rsid w:val="00C01F4C"/>
    <w:rsid w:val="00C035E6"/>
    <w:rsid w:val="00C10760"/>
    <w:rsid w:val="00C10FD0"/>
    <w:rsid w:val="00C11BFE"/>
    <w:rsid w:val="00C11C54"/>
    <w:rsid w:val="00C1310B"/>
    <w:rsid w:val="00C13D0E"/>
    <w:rsid w:val="00C15EAD"/>
    <w:rsid w:val="00C16FEB"/>
    <w:rsid w:val="00C2040D"/>
    <w:rsid w:val="00C21463"/>
    <w:rsid w:val="00C227A9"/>
    <w:rsid w:val="00C24089"/>
    <w:rsid w:val="00C24875"/>
    <w:rsid w:val="00C3060E"/>
    <w:rsid w:val="00C31366"/>
    <w:rsid w:val="00C31878"/>
    <w:rsid w:val="00C335C9"/>
    <w:rsid w:val="00C35164"/>
    <w:rsid w:val="00C35F01"/>
    <w:rsid w:val="00C35F12"/>
    <w:rsid w:val="00C3623A"/>
    <w:rsid w:val="00C36B41"/>
    <w:rsid w:val="00C404CC"/>
    <w:rsid w:val="00C41AB2"/>
    <w:rsid w:val="00C44695"/>
    <w:rsid w:val="00C44958"/>
    <w:rsid w:val="00C44EC4"/>
    <w:rsid w:val="00C472CB"/>
    <w:rsid w:val="00C47D47"/>
    <w:rsid w:val="00C5059D"/>
    <w:rsid w:val="00C5068F"/>
    <w:rsid w:val="00C52C8B"/>
    <w:rsid w:val="00C52CDC"/>
    <w:rsid w:val="00C54078"/>
    <w:rsid w:val="00C541B6"/>
    <w:rsid w:val="00C54B2A"/>
    <w:rsid w:val="00C606FF"/>
    <w:rsid w:val="00C60F9B"/>
    <w:rsid w:val="00C6131F"/>
    <w:rsid w:val="00C617C7"/>
    <w:rsid w:val="00C67ACC"/>
    <w:rsid w:val="00C74734"/>
    <w:rsid w:val="00C74D92"/>
    <w:rsid w:val="00C75B4B"/>
    <w:rsid w:val="00C8309D"/>
    <w:rsid w:val="00C8360E"/>
    <w:rsid w:val="00C86A0E"/>
    <w:rsid w:val="00C870B8"/>
    <w:rsid w:val="00C90130"/>
    <w:rsid w:val="00C972DF"/>
    <w:rsid w:val="00C977DA"/>
    <w:rsid w:val="00CA278D"/>
    <w:rsid w:val="00CA3164"/>
    <w:rsid w:val="00CB0C76"/>
    <w:rsid w:val="00CB1367"/>
    <w:rsid w:val="00CB1CF4"/>
    <w:rsid w:val="00CB1DF6"/>
    <w:rsid w:val="00CB2C6F"/>
    <w:rsid w:val="00CB56E4"/>
    <w:rsid w:val="00CB5B05"/>
    <w:rsid w:val="00CB6B2F"/>
    <w:rsid w:val="00CD04F1"/>
    <w:rsid w:val="00CD14D4"/>
    <w:rsid w:val="00CD1690"/>
    <w:rsid w:val="00CD2AF5"/>
    <w:rsid w:val="00CD3B55"/>
    <w:rsid w:val="00CD5D03"/>
    <w:rsid w:val="00CE2B74"/>
    <w:rsid w:val="00CE47B0"/>
    <w:rsid w:val="00CE51AF"/>
    <w:rsid w:val="00CE7DBA"/>
    <w:rsid w:val="00CF1135"/>
    <w:rsid w:val="00CF32D8"/>
    <w:rsid w:val="00CF58F8"/>
    <w:rsid w:val="00CF7190"/>
    <w:rsid w:val="00D02C39"/>
    <w:rsid w:val="00D037DD"/>
    <w:rsid w:val="00D06E01"/>
    <w:rsid w:val="00D10471"/>
    <w:rsid w:val="00D10698"/>
    <w:rsid w:val="00D10D75"/>
    <w:rsid w:val="00D15749"/>
    <w:rsid w:val="00D17632"/>
    <w:rsid w:val="00D17BE8"/>
    <w:rsid w:val="00D223B3"/>
    <w:rsid w:val="00D260FB"/>
    <w:rsid w:val="00D357F6"/>
    <w:rsid w:val="00D36D9E"/>
    <w:rsid w:val="00D36DE0"/>
    <w:rsid w:val="00D379D8"/>
    <w:rsid w:val="00D420A1"/>
    <w:rsid w:val="00D42733"/>
    <w:rsid w:val="00D450B0"/>
    <w:rsid w:val="00D45252"/>
    <w:rsid w:val="00D4576B"/>
    <w:rsid w:val="00D462EA"/>
    <w:rsid w:val="00D468C9"/>
    <w:rsid w:val="00D50BC2"/>
    <w:rsid w:val="00D52600"/>
    <w:rsid w:val="00D533C3"/>
    <w:rsid w:val="00D5526D"/>
    <w:rsid w:val="00D57959"/>
    <w:rsid w:val="00D57EE8"/>
    <w:rsid w:val="00D60685"/>
    <w:rsid w:val="00D60CF6"/>
    <w:rsid w:val="00D628AA"/>
    <w:rsid w:val="00D65A62"/>
    <w:rsid w:val="00D71B4D"/>
    <w:rsid w:val="00D73C99"/>
    <w:rsid w:val="00D74EEA"/>
    <w:rsid w:val="00D768A1"/>
    <w:rsid w:val="00D77536"/>
    <w:rsid w:val="00D77F48"/>
    <w:rsid w:val="00D85652"/>
    <w:rsid w:val="00D87C50"/>
    <w:rsid w:val="00D91310"/>
    <w:rsid w:val="00D92A9F"/>
    <w:rsid w:val="00D93D55"/>
    <w:rsid w:val="00D948AD"/>
    <w:rsid w:val="00D95E6F"/>
    <w:rsid w:val="00D977E0"/>
    <w:rsid w:val="00DA022B"/>
    <w:rsid w:val="00DA186B"/>
    <w:rsid w:val="00DA5C6A"/>
    <w:rsid w:val="00DA65BA"/>
    <w:rsid w:val="00DB0B48"/>
    <w:rsid w:val="00DB1660"/>
    <w:rsid w:val="00DB1F6E"/>
    <w:rsid w:val="00DB2734"/>
    <w:rsid w:val="00DB2B09"/>
    <w:rsid w:val="00DB5EDF"/>
    <w:rsid w:val="00DB71FD"/>
    <w:rsid w:val="00DB7CBC"/>
    <w:rsid w:val="00DC1684"/>
    <w:rsid w:val="00DC2688"/>
    <w:rsid w:val="00DD1762"/>
    <w:rsid w:val="00DD4ACE"/>
    <w:rsid w:val="00DD5FF2"/>
    <w:rsid w:val="00DE0B26"/>
    <w:rsid w:val="00DE4B0E"/>
    <w:rsid w:val="00DE6086"/>
    <w:rsid w:val="00DF15B3"/>
    <w:rsid w:val="00DF3FB3"/>
    <w:rsid w:val="00DF4B31"/>
    <w:rsid w:val="00DF7C69"/>
    <w:rsid w:val="00E015DB"/>
    <w:rsid w:val="00E06BC8"/>
    <w:rsid w:val="00E12D77"/>
    <w:rsid w:val="00E14987"/>
    <w:rsid w:val="00E15015"/>
    <w:rsid w:val="00E15FD5"/>
    <w:rsid w:val="00E16D72"/>
    <w:rsid w:val="00E20A49"/>
    <w:rsid w:val="00E20BFF"/>
    <w:rsid w:val="00E2155F"/>
    <w:rsid w:val="00E24CD2"/>
    <w:rsid w:val="00E25B21"/>
    <w:rsid w:val="00E273F8"/>
    <w:rsid w:val="00E274EF"/>
    <w:rsid w:val="00E335FE"/>
    <w:rsid w:val="00E34B0F"/>
    <w:rsid w:val="00E3594B"/>
    <w:rsid w:val="00E41A36"/>
    <w:rsid w:val="00E47EDF"/>
    <w:rsid w:val="00E51A89"/>
    <w:rsid w:val="00E5418D"/>
    <w:rsid w:val="00E54F6C"/>
    <w:rsid w:val="00E55484"/>
    <w:rsid w:val="00E55D4D"/>
    <w:rsid w:val="00E55FEC"/>
    <w:rsid w:val="00E57E26"/>
    <w:rsid w:val="00E6148B"/>
    <w:rsid w:val="00E62B20"/>
    <w:rsid w:val="00E6367C"/>
    <w:rsid w:val="00E66343"/>
    <w:rsid w:val="00E66C26"/>
    <w:rsid w:val="00E675F4"/>
    <w:rsid w:val="00E6769C"/>
    <w:rsid w:val="00E6796C"/>
    <w:rsid w:val="00E70F54"/>
    <w:rsid w:val="00E71F14"/>
    <w:rsid w:val="00E725E8"/>
    <w:rsid w:val="00E75613"/>
    <w:rsid w:val="00E81E5A"/>
    <w:rsid w:val="00E829AB"/>
    <w:rsid w:val="00E85D79"/>
    <w:rsid w:val="00E87511"/>
    <w:rsid w:val="00E925E6"/>
    <w:rsid w:val="00E93DFE"/>
    <w:rsid w:val="00EA0453"/>
    <w:rsid w:val="00EA1924"/>
    <w:rsid w:val="00EA2064"/>
    <w:rsid w:val="00EA283D"/>
    <w:rsid w:val="00EA39AB"/>
    <w:rsid w:val="00EA3AC1"/>
    <w:rsid w:val="00EA51C9"/>
    <w:rsid w:val="00EA5F0F"/>
    <w:rsid w:val="00EA7285"/>
    <w:rsid w:val="00EB0E73"/>
    <w:rsid w:val="00EC1A1F"/>
    <w:rsid w:val="00EC1A41"/>
    <w:rsid w:val="00EC4E49"/>
    <w:rsid w:val="00EC63D0"/>
    <w:rsid w:val="00EC64DF"/>
    <w:rsid w:val="00EC7A3C"/>
    <w:rsid w:val="00EC7E43"/>
    <w:rsid w:val="00ED15F0"/>
    <w:rsid w:val="00ED2E9D"/>
    <w:rsid w:val="00ED3C3A"/>
    <w:rsid w:val="00ED4F39"/>
    <w:rsid w:val="00ED54D0"/>
    <w:rsid w:val="00ED708C"/>
    <w:rsid w:val="00ED77FB"/>
    <w:rsid w:val="00EE1FC0"/>
    <w:rsid w:val="00EE1FF1"/>
    <w:rsid w:val="00EE45FA"/>
    <w:rsid w:val="00EE4F65"/>
    <w:rsid w:val="00EE5AEB"/>
    <w:rsid w:val="00EF0ECF"/>
    <w:rsid w:val="00EF1D89"/>
    <w:rsid w:val="00EF37E9"/>
    <w:rsid w:val="00EF4CA9"/>
    <w:rsid w:val="00EF4F2C"/>
    <w:rsid w:val="00EF5380"/>
    <w:rsid w:val="00F0085D"/>
    <w:rsid w:val="00F0191C"/>
    <w:rsid w:val="00F032D2"/>
    <w:rsid w:val="00F03E8D"/>
    <w:rsid w:val="00F10B6C"/>
    <w:rsid w:val="00F11766"/>
    <w:rsid w:val="00F1411C"/>
    <w:rsid w:val="00F14E1A"/>
    <w:rsid w:val="00F16A2A"/>
    <w:rsid w:val="00F179D3"/>
    <w:rsid w:val="00F17CCA"/>
    <w:rsid w:val="00F21262"/>
    <w:rsid w:val="00F25C42"/>
    <w:rsid w:val="00F27E10"/>
    <w:rsid w:val="00F34660"/>
    <w:rsid w:val="00F356B1"/>
    <w:rsid w:val="00F3770A"/>
    <w:rsid w:val="00F40296"/>
    <w:rsid w:val="00F4219B"/>
    <w:rsid w:val="00F464FD"/>
    <w:rsid w:val="00F47181"/>
    <w:rsid w:val="00F47EE3"/>
    <w:rsid w:val="00F50E7E"/>
    <w:rsid w:val="00F61D28"/>
    <w:rsid w:val="00F66152"/>
    <w:rsid w:val="00F70997"/>
    <w:rsid w:val="00F7189F"/>
    <w:rsid w:val="00F72388"/>
    <w:rsid w:val="00F74D92"/>
    <w:rsid w:val="00F75ACB"/>
    <w:rsid w:val="00F7634C"/>
    <w:rsid w:val="00F81DA8"/>
    <w:rsid w:val="00F868A4"/>
    <w:rsid w:val="00F86DAC"/>
    <w:rsid w:val="00F8764E"/>
    <w:rsid w:val="00F8780A"/>
    <w:rsid w:val="00F957AD"/>
    <w:rsid w:val="00F971BC"/>
    <w:rsid w:val="00F97594"/>
    <w:rsid w:val="00FA090D"/>
    <w:rsid w:val="00FA0EB7"/>
    <w:rsid w:val="00FA1BB0"/>
    <w:rsid w:val="00FA2281"/>
    <w:rsid w:val="00FA32DD"/>
    <w:rsid w:val="00FA3630"/>
    <w:rsid w:val="00FA42E3"/>
    <w:rsid w:val="00FA584E"/>
    <w:rsid w:val="00FB03E8"/>
    <w:rsid w:val="00FB2FFA"/>
    <w:rsid w:val="00FB3531"/>
    <w:rsid w:val="00FB3E3F"/>
    <w:rsid w:val="00FB47ED"/>
    <w:rsid w:val="00FC365C"/>
    <w:rsid w:val="00FC438A"/>
    <w:rsid w:val="00FC60A0"/>
    <w:rsid w:val="00FD056A"/>
    <w:rsid w:val="00FD3142"/>
    <w:rsid w:val="00FD3F51"/>
    <w:rsid w:val="00FD6B1F"/>
    <w:rsid w:val="00FD6C93"/>
    <w:rsid w:val="00FE3DDD"/>
    <w:rsid w:val="00FE4749"/>
    <w:rsid w:val="00FF0C4A"/>
    <w:rsid w:val="00FF1A8E"/>
    <w:rsid w:val="00FF4250"/>
    <w:rsid w:val="00FF4BBB"/>
    <w:rsid w:val="00FF5CB1"/>
    <w:rsid w:val="00FF64CF"/>
    <w:rsid w:val="00FF6BFD"/>
    <w:rsid w:val="00FF74FF"/>
    <w:rsid w:val="00FF77F6"/>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CBEF69"/>
  <w15:docId w15:val="{60DEF9A2-C870-48B3-AC9E-D54F24E9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F0A"/>
    <w:rPr>
      <w:rFonts w:ascii="Arial" w:eastAsia="SimSun" w:hAnsi="Arial" w:cs="Arial"/>
      <w:sz w:val="22"/>
      <w:lang w:val="fr-FR" w:eastAsia="zh-CN"/>
    </w:rPr>
  </w:style>
  <w:style w:type="paragraph" w:styleId="Heading1">
    <w:name w:val="heading 1"/>
    <w:basedOn w:val="Normal"/>
    <w:next w:val="Normal"/>
    <w:autoRedefine/>
    <w:qFormat/>
    <w:rsid w:val="002A0F0A"/>
    <w:pPr>
      <w:keepNext/>
      <w:spacing w:after="600"/>
      <w:outlineLvl w:val="0"/>
    </w:pPr>
    <w:rPr>
      <w:b/>
      <w:bCs/>
      <w:kern w:val="32"/>
      <w:sz w:val="28"/>
      <w:szCs w:val="32"/>
    </w:rPr>
  </w:style>
  <w:style w:type="paragraph" w:styleId="Heading2">
    <w:name w:val="heading 2"/>
    <w:basedOn w:val="Normal"/>
    <w:next w:val="Normal"/>
    <w:autoRedefine/>
    <w:qFormat/>
    <w:rsid w:val="002A0F0A"/>
    <w:pPr>
      <w:keepNext/>
      <w:spacing w:before="240" w:after="280"/>
      <w:outlineLvl w:val="1"/>
    </w:pPr>
    <w:rPr>
      <w:b/>
      <w:bCs/>
      <w:iCs/>
      <w:caps/>
      <w:szCs w:val="28"/>
    </w:rPr>
  </w:style>
  <w:style w:type="paragraph" w:styleId="Heading3">
    <w:name w:val="heading 3"/>
    <w:basedOn w:val="Normal"/>
    <w:next w:val="Normal"/>
    <w:qFormat/>
    <w:rsid w:val="002A0F0A"/>
    <w:pPr>
      <w:keepNext/>
      <w:spacing w:before="240" w:after="280"/>
      <w:outlineLvl w:val="2"/>
    </w:pPr>
    <w:rPr>
      <w:bCs/>
      <w:caps/>
      <w:szCs w:val="26"/>
    </w:rPr>
  </w:style>
  <w:style w:type="paragraph" w:styleId="Heading4">
    <w:name w:val="heading 4"/>
    <w:basedOn w:val="Normal"/>
    <w:next w:val="Normal"/>
    <w:autoRedefine/>
    <w:qFormat/>
    <w:rsid w:val="002A0F0A"/>
    <w:pPr>
      <w:keepNext/>
      <w:spacing w:before="240" w:after="280"/>
      <w:outlineLvl w:val="3"/>
    </w:pPr>
    <w:rPr>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2A0F0A"/>
    <w:pPr>
      <w:spacing w:before="720"/>
      <w:ind w:left="5534"/>
    </w:pPr>
  </w:style>
  <w:style w:type="paragraph" w:styleId="BodyText">
    <w:name w:val="Body Text"/>
    <w:basedOn w:val="Normal"/>
    <w:link w:val="BodyTextChar"/>
    <w:rsid w:val="002A0F0A"/>
    <w:pPr>
      <w:spacing w:after="220"/>
    </w:pPr>
  </w:style>
  <w:style w:type="paragraph" w:styleId="Caption">
    <w:name w:val="caption"/>
    <w:basedOn w:val="Normal"/>
    <w:next w:val="Normal"/>
    <w:qFormat/>
    <w:rsid w:val="002A0F0A"/>
    <w:rPr>
      <w:b/>
      <w:bCs/>
      <w:sz w:val="18"/>
    </w:rPr>
  </w:style>
  <w:style w:type="paragraph" w:styleId="CommentText">
    <w:name w:val="annotation text"/>
    <w:basedOn w:val="Normal"/>
    <w:link w:val="CommentTextChar"/>
    <w:semiHidden/>
    <w:rsid w:val="002A0F0A"/>
    <w:rPr>
      <w:sz w:val="18"/>
    </w:rPr>
  </w:style>
  <w:style w:type="paragraph" w:styleId="EndnoteText">
    <w:name w:val="endnote text"/>
    <w:basedOn w:val="Normal"/>
    <w:semiHidden/>
    <w:rsid w:val="002A0F0A"/>
    <w:rPr>
      <w:sz w:val="18"/>
    </w:rPr>
  </w:style>
  <w:style w:type="paragraph" w:styleId="Footer">
    <w:name w:val="footer"/>
    <w:basedOn w:val="Normal"/>
    <w:semiHidden/>
    <w:rsid w:val="002A0F0A"/>
    <w:pPr>
      <w:tabs>
        <w:tab w:val="center" w:pos="4320"/>
        <w:tab w:val="right" w:pos="8640"/>
      </w:tabs>
    </w:pPr>
  </w:style>
  <w:style w:type="paragraph" w:styleId="FootnoteText">
    <w:name w:val="footnote text"/>
    <w:basedOn w:val="Normal"/>
    <w:link w:val="FootnoteTextChar"/>
    <w:semiHidden/>
    <w:rsid w:val="002A0F0A"/>
    <w:rPr>
      <w:sz w:val="18"/>
    </w:rPr>
  </w:style>
  <w:style w:type="paragraph" w:styleId="Header">
    <w:name w:val="header"/>
    <w:basedOn w:val="Normal"/>
    <w:link w:val="HeaderChar"/>
    <w:uiPriority w:val="99"/>
    <w:rsid w:val="002A0F0A"/>
    <w:pPr>
      <w:tabs>
        <w:tab w:val="center" w:pos="4536"/>
        <w:tab w:val="right" w:pos="9072"/>
      </w:tabs>
    </w:pPr>
  </w:style>
  <w:style w:type="paragraph" w:styleId="ListNumber">
    <w:name w:val="List Number"/>
    <w:basedOn w:val="Normal"/>
    <w:semiHidden/>
    <w:rsid w:val="002A0F0A"/>
    <w:pPr>
      <w:numPr>
        <w:numId w:val="25"/>
      </w:numPr>
    </w:pPr>
  </w:style>
  <w:style w:type="paragraph" w:customStyle="1" w:styleId="ONUME">
    <w:name w:val="ONUM E"/>
    <w:basedOn w:val="BodyText"/>
    <w:rsid w:val="002A0F0A"/>
    <w:pPr>
      <w:numPr>
        <w:numId w:val="26"/>
      </w:numPr>
    </w:pPr>
  </w:style>
  <w:style w:type="paragraph" w:customStyle="1" w:styleId="ONUMFS">
    <w:name w:val="ONUM FS"/>
    <w:basedOn w:val="BodyText"/>
    <w:rsid w:val="002A0F0A"/>
    <w:pPr>
      <w:numPr>
        <w:numId w:val="27"/>
      </w:numPr>
    </w:pPr>
  </w:style>
  <w:style w:type="paragraph" w:styleId="Salutation">
    <w:name w:val="Salutation"/>
    <w:basedOn w:val="Normal"/>
    <w:next w:val="Normal"/>
    <w:semiHidden/>
    <w:rsid w:val="002A0F0A"/>
  </w:style>
  <w:style w:type="paragraph" w:styleId="Signature">
    <w:name w:val="Signature"/>
    <w:basedOn w:val="Normal"/>
    <w:semiHidden/>
    <w:rsid w:val="002A0F0A"/>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ListParagraph">
    <w:name w:val="List Paragraph"/>
    <w:basedOn w:val="Normal"/>
    <w:uiPriority w:val="34"/>
    <w:qFormat/>
    <w:rsid w:val="002A0F0A"/>
    <w:pPr>
      <w:ind w:left="720"/>
      <w:contextualSpacing/>
    </w:pPr>
    <w:rPr>
      <w:lang w:val="fr-CH"/>
    </w:rPr>
  </w:style>
  <w:style w:type="character" w:styleId="Hyperlink">
    <w:name w:val="Hyperlink"/>
    <w:basedOn w:val="DefaultParagraphFont"/>
    <w:rsid w:val="009A3FE9"/>
    <w:rPr>
      <w:color w:val="0000FF" w:themeColor="hyperlink"/>
      <w:u w:val="single"/>
    </w:rPr>
  </w:style>
  <w:style w:type="table" w:styleId="TableGrid">
    <w:name w:val="Table Grid"/>
    <w:basedOn w:val="TableNormal"/>
    <w:uiPriority w:val="59"/>
    <w:rsid w:val="009A3FE9"/>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9A3FE9"/>
    <w:rPr>
      <w:vertAlign w:val="superscript"/>
    </w:rPr>
  </w:style>
  <w:style w:type="character" w:customStyle="1" w:styleId="Endofdocument-AnnexChar">
    <w:name w:val="[End of document - Annex] Char"/>
    <w:link w:val="Endofdocument-Annex"/>
    <w:rsid w:val="007140B6"/>
    <w:rPr>
      <w:rFonts w:ascii="Arial" w:eastAsia="SimSun" w:hAnsi="Arial" w:cs="Arial"/>
      <w:sz w:val="22"/>
      <w:lang w:val="fr-FR" w:eastAsia="zh-CN"/>
    </w:rPr>
  </w:style>
  <w:style w:type="character" w:styleId="Emphasis">
    <w:name w:val="Emphasis"/>
    <w:basedOn w:val="DefaultParagraphFont"/>
    <w:uiPriority w:val="20"/>
    <w:qFormat/>
    <w:rsid w:val="008B1EF0"/>
    <w:rPr>
      <w:i/>
      <w:iCs/>
    </w:rPr>
  </w:style>
  <w:style w:type="character" w:customStyle="1" w:styleId="BodyTextChar">
    <w:name w:val="Body Text Char"/>
    <w:basedOn w:val="DefaultParagraphFont"/>
    <w:link w:val="BodyText"/>
    <w:rsid w:val="002A0F0A"/>
    <w:rPr>
      <w:rFonts w:ascii="Arial" w:eastAsia="SimSun" w:hAnsi="Arial" w:cs="Arial"/>
      <w:sz w:val="22"/>
      <w:lang w:val="fr-FR" w:eastAsia="zh-CN"/>
    </w:rPr>
  </w:style>
  <w:style w:type="paragraph" w:styleId="PlainText">
    <w:name w:val="Plain Text"/>
    <w:basedOn w:val="Normal"/>
    <w:link w:val="PlainTextChar"/>
    <w:uiPriority w:val="99"/>
    <w:unhideWhenUsed/>
    <w:rsid w:val="00FB3531"/>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FB3531"/>
    <w:rPr>
      <w:rFonts w:ascii="Courier New" w:eastAsia="Calibri" w:hAnsi="Courier New"/>
      <w:sz w:val="22"/>
      <w:szCs w:val="21"/>
      <w:lang w:val="en-US" w:eastAsia="en-US"/>
    </w:rPr>
  </w:style>
  <w:style w:type="character" w:styleId="CommentReference">
    <w:name w:val="annotation reference"/>
    <w:basedOn w:val="DefaultParagraphFont"/>
    <w:rsid w:val="00C35F12"/>
    <w:rPr>
      <w:sz w:val="16"/>
      <w:szCs w:val="16"/>
    </w:rPr>
  </w:style>
  <w:style w:type="paragraph" w:styleId="CommentSubject">
    <w:name w:val="annotation subject"/>
    <w:basedOn w:val="CommentText"/>
    <w:next w:val="CommentText"/>
    <w:link w:val="CommentSubjectChar"/>
    <w:rsid w:val="00C35F12"/>
    <w:rPr>
      <w:b/>
      <w:bCs/>
      <w:sz w:val="20"/>
    </w:rPr>
  </w:style>
  <w:style w:type="character" w:customStyle="1" w:styleId="CommentTextChar">
    <w:name w:val="Comment Text Char"/>
    <w:basedOn w:val="DefaultParagraphFont"/>
    <w:link w:val="CommentText"/>
    <w:semiHidden/>
    <w:rsid w:val="00C35F12"/>
    <w:rPr>
      <w:rFonts w:ascii="Arial" w:eastAsia="SimSun" w:hAnsi="Arial" w:cs="Arial"/>
      <w:sz w:val="18"/>
      <w:lang w:val="fr-FR" w:eastAsia="zh-CN"/>
    </w:rPr>
  </w:style>
  <w:style w:type="character" w:customStyle="1" w:styleId="CommentSubjectChar">
    <w:name w:val="Comment Subject Char"/>
    <w:basedOn w:val="CommentTextChar"/>
    <w:link w:val="CommentSubject"/>
    <w:rsid w:val="00C35F12"/>
    <w:rPr>
      <w:rFonts w:ascii="Arial" w:eastAsia="SimSun" w:hAnsi="Arial" w:cs="Arial"/>
      <w:b/>
      <w:bCs/>
      <w:sz w:val="18"/>
      <w:lang w:val="en-US" w:eastAsia="zh-CN"/>
    </w:rPr>
  </w:style>
  <w:style w:type="paragraph" w:customStyle="1" w:styleId="Default">
    <w:name w:val="Default"/>
    <w:rsid w:val="005D1C46"/>
    <w:pPr>
      <w:autoSpaceDE w:val="0"/>
      <w:autoSpaceDN w:val="0"/>
      <w:adjustRightInd w:val="0"/>
    </w:pPr>
    <w:rPr>
      <w:rFonts w:ascii="Arial" w:hAnsi="Arial" w:cs="Arial"/>
      <w:color w:val="000000"/>
      <w:sz w:val="24"/>
      <w:szCs w:val="24"/>
      <w:lang w:val="en-US"/>
    </w:rPr>
  </w:style>
  <w:style w:type="character" w:customStyle="1" w:styleId="FootnoteTextChar">
    <w:name w:val="Footnote Text Char"/>
    <w:basedOn w:val="DefaultParagraphFont"/>
    <w:link w:val="FootnoteText"/>
    <w:semiHidden/>
    <w:rsid w:val="003E318D"/>
    <w:rPr>
      <w:rFonts w:ascii="Arial" w:eastAsia="SimSun" w:hAnsi="Arial" w:cs="Arial"/>
      <w:sz w:val="18"/>
      <w:lang w:val="fr-FR" w:eastAsia="zh-CN"/>
    </w:rPr>
  </w:style>
  <w:style w:type="character" w:customStyle="1" w:styleId="HeaderChar">
    <w:name w:val="Header Char"/>
    <w:basedOn w:val="DefaultParagraphFont"/>
    <w:link w:val="Header"/>
    <w:uiPriority w:val="99"/>
    <w:rsid w:val="003C2327"/>
    <w:rPr>
      <w:rFonts w:ascii="Arial" w:eastAsia="SimSun" w:hAnsi="Arial" w:cs="Arial"/>
      <w:sz w:val="22"/>
      <w:lang w:val="fr-FR" w:eastAsia="zh-CN"/>
    </w:rPr>
  </w:style>
  <w:style w:type="character" w:styleId="LineNumber">
    <w:name w:val="line number"/>
    <w:basedOn w:val="DefaultParagraphFont"/>
    <w:semiHidden/>
    <w:unhideWhenUsed/>
    <w:rsid w:val="00B7767A"/>
  </w:style>
  <w:style w:type="paragraph" w:styleId="Revision">
    <w:name w:val="Revision"/>
    <w:hidden/>
    <w:uiPriority w:val="99"/>
    <w:semiHidden/>
    <w:rsid w:val="00354932"/>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59275">
      <w:bodyDiv w:val="1"/>
      <w:marLeft w:val="0"/>
      <w:marRight w:val="0"/>
      <w:marTop w:val="0"/>
      <w:marBottom w:val="0"/>
      <w:divBdr>
        <w:top w:val="none" w:sz="0" w:space="0" w:color="auto"/>
        <w:left w:val="none" w:sz="0" w:space="0" w:color="auto"/>
        <w:bottom w:val="none" w:sz="0" w:space="0" w:color="auto"/>
        <w:right w:val="none" w:sz="0" w:space="0" w:color="auto"/>
      </w:divBdr>
      <w:divsChild>
        <w:div w:id="284121412">
          <w:marLeft w:val="547"/>
          <w:marRight w:val="0"/>
          <w:marTop w:val="0"/>
          <w:marBottom w:val="0"/>
          <w:divBdr>
            <w:top w:val="none" w:sz="0" w:space="0" w:color="auto"/>
            <w:left w:val="none" w:sz="0" w:space="0" w:color="auto"/>
            <w:bottom w:val="none" w:sz="0" w:space="0" w:color="auto"/>
            <w:right w:val="none" w:sz="0" w:space="0" w:color="auto"/>
          </w:divBdr>
        </w:div>
      </w:divsChild>
    </w:div>
    <w:div w:id="696465432">
      <w:bodyDiv w:val="1"/>
      <w:marLeft w:val="0"/>
      <w:marRight w:val="0"/>
      <w:marTop w:val="0"/>
      <w:marBottom w:val="0"/>
      <w:divBdr>
        <w:top w:val="none" w:sz="0" w:space="0" w:color="auto"/>
        <w:left w:val="none" w:sz="0" w:space="0" w:color="auto"/>
        <w:bottom w:val="none" w:sz="0" w:space="0" w:color="auto"/>
        <w:right w:val="none" w:sz="0" w:space="0" w:color="auto"/>
      </w:divBdr>
      <w:divsChild>
        <w:div w:id="500975723">
          <w:marLeft w:val="547"/>
          <w:marRight w:val="0"/>
          <w:marTop w:val="115"/>
          <w:marBottom w:val="0"/>
          <w:divBdr>
            <w:top w:val="none" w:sz="0" w:space="0" w:color="auto"/>
            <w:left w:val="none" w:sz="0" w:space="0" w:color="auto"/>
            <w:bottom w:val="none" w:sz="0" w:space="0" w:color="auto"/>
            <w:right w:val="none" w:sz="0" w:space="0" w:color="auto"/>
          </w:divBdr>
        </w:div>
        <w:div w:id="1919510639">
          <w:marLeft w:val="547"/>
          <w:marRight w:val="0"/>
          <w:marTop w:val="115"/>
          <w:marBottom w:val="0"/>
          <w:divBdr>
            <w:top w:val="none" w:sz="0" w:space="0" w:color="auto"/>
            <w:left w:val="none" w:sz="0" w:space="0" w:color="auto"/>
            <w:bottom w:val="none" w:sz="0" w:space="0" w:color="auto"/>
            <w:right w:val="none" w:sz="0" w:space="0" w:color="auto"/>
          </w:divBdr>
        </w:div>
        <w:div w:id="1752769675">
          <w:marLeft w:val="547"/>
          <w:marRight w:val="0"/>
          <w:marTop w:val="115"/>
          <w:marBottom w:val="0"/>
          <w:divBdr>
            <w:top w:val="none" w:sz="0" w:space="0" w:color="auto"/>
            <w:left w:val="none" w:sz="0" w:space="0" w:color="auto"/>
            <w:bottom w:val="none" w:sz="0" w:space="0" w:color="auto"/>
            <w:right w:val="none" w:sz="0" w:space="0" w:color="auto"/>
          </w:divBdr>
        </w:div>
        <w:div w:id="478883924">
          <w:marLeft w:val="547"/>
          <w:marRight w:val="0"/>
          <w:marTop w:val="115"/>
          <w:marBottom w:val="0"/>
          <w:divBdr>
            <w:top w:val="none" w:sz="0" w:space="0" w:color="auto"/>
            <w:left w:val="none" w:sz="0" w:space="0" w:color="auto"/>
            <w:bottom w:val="none" w:sz="0" w:space="0" w:color="auto"/>
            <w:right w:val="none" w:sz="0" w:space="0" w:color="auto"/>
          </w:divBdr>
        </w:div>
      </w:divsChild>
    </w:div>
    <w:div w:id="746347033">
      <w:bodyDiv w:val="1"/>
      <w:marLeft w:val="0"/>
      <w:marRight w:val="0"/>
      <w:marTop w:val="0"/>
      <w:marBottom w:val="0"/>
      <w:divBdr>
        <w:top w:val="none" w:sz="0" w:space="0" w:color="auto"/>
        <w:left w:val="none" w:sz="0" w:space="0" w:color="auto"/>
        <w:bottom w:val="none" w:sz="0" w:space="0" w:color="auto"/>
        <w:right w:val="none" w:sz="0" w:space="0" w:color="auto"/>
      </w:divBdr>
    </w:div>
    <w:div w:id="1053771633">
      <w:bodyDiv w:val="1"/>
      <w:marLeft w:val="0"/>
      <w:marRight w:val="0"/>
      <w:marTop w:val="0"/>
      <w:marBottom w:val="0"/>
      <w:divBdr>
        <w:top w:val="none" w:sz="0" w:space="0" w:color="auto"/>
        <w:left w:val="none" w:sz="0" w:space="0" w:color="auto"/>
        <w:bottom w:val="none" w:sz="0" w:space="0" w:color="auto"/>
        <w:right w:val="none" w:sz="0" w:space="0" w:color="auto"/>
      </w:divBdr>
    </w:div>
    <w:div w:id="1079526313">
      <w:bodyDiv w:val="1"/>
      <w:marLeft w:val="0"/>
      <w:marRight w:val="0"/>
      <w:marTop w:val="0"/>
      <w:marBottom w:val="0"/>
      <w:divBdr>
        <w:top w:val="none" w:sz="0" w:space="0" w:color="auto"/>
        <w:left w:val="none" w:sz="0" w:space="0" w:color="auto"/>
        <w:bottom w:val="none" w:sz="0" w:space="0" w:color="auto"/>
        <w:right w:val="none" w:sz="0" w:space="0" w:color="auto"/>
      </w:divBdr>
    </w:div>
    <w:div w:id="1123570767">
      <w:bodyDiv w:val="1"/>
      <w:marLeft w:val="0"/>
      <w:marRight w:val="0"/>
      <w:marTop w:val="0"/>
      <w:marBottom w:val="0"/>
      <w:divBdr>
        <w:top w:val="none" w:sz="0" w:space="0" w:color="auto"/>
        <w:left w:val="none" w:sz="0" w:space="0" w:color="auto"/>
        <w:bottom w:val="none" w:sz="0" w:space="0" w:color="auto"/>
        <w:right w:val="none" w:sz="0" w:space="0" w:color="auto"/>
      </w:divBdr>
    </w:div>
    <w:div w:id="1320503806">
      <w:bodyDiv w:val="1"/>
      <w:marLeft w:val="0"/>
      <w:marRight w:val="0"/>
      <w:marTop w:val="0"/>
      <w:marBottom w:val="0"/>
      <w:divBdr>
        <w:top w:val="none" w:sz="0" w:space="0" w:color="auto"/>
        <w:left w:val="none" w:sz="0" w:space="0" w:color="auto"/>
        <w:bottom w:val="none" w:sz="0" w:space="0" w:color="auto"/>
        <w:right w:val="none" w:sz="0" w:space="0" w:color="auto"/>
      </w:divBdr>
    </w:div>
    <w:div w:id="1354114776">
      <w:bodyDiv w:val="1"/>
      <w:marLeft w:val="0"/>
      <w:marRight w:val="0"/>
      <w:marTop w:val="0"/>
      <w:marBottom w:val="0"/>
      <w:divBdr>
        <w:top w:val="none" w:sz="0" w:space="0" w:color="auto"/>
        <w:left w:val="none" w:sz="0" w:space="0" w:color="auto"/>
        <w:bottom w:val="none" w:sz="0" w:space="0" w:color="auto"/>
        <w:right w:val="none" w:sz="0" w:space="0" w:color="auto"/>
      </w:divBdr>
      <w:divsChild>
        <w:div w:id="1113209347">
          <w:marLeft w:val="547"/>
          <w:marRight w:val="0"/>
          <w:marTop w:val="115"/>
          <w:marBottom w:val="0"/>
          <w:divBdr>
            <w:top w:val="none" w:sz="0" w:space="0" w:color="auto"/>
            <w:left w:val="none" w:sz="0" w:space="0" w:color="auto"/>
            <w:bottom w:val="none" w:sz="0" w:space="0" w:color="auto"/>
            <w:right w:val="none" w:sz="0" w:space="0" w:color="auto"/>
          </w:divBdr>
        </w:div>
        <w:div w:id="172036339">
          <w:marLeft w:val="547"/>
          <w:marRight w:val="0"/>
          <w:marTop w:val="115"/>
          <w:marBottom w:val="0"/>
          <w:divBdr>
            <w:top w:val="none" w:sz="0" w:space="0" w:color="auto"/>
            <w:left w:val="none" w:sz="0" w:space="0" w:color="auto"/>
            <w:bottom w:val="none" w:sz="0" w:space="0" w:color="auto"/>
            <w:right w:val="none" w:sz="0" w:space="0" w:color="auto"/>
          </w:divBdr>
        </w:div>
        <w:div w:id="1597520102">
          <w:marLeft w:val="547"/>
          <w:marRight w:val="0"/>
          <w:marTop w:val="115"/>
          <w:marBottom w:val="0"/>
          <w:divBdr>
            <w:top w:val="none" w:sz="0" w:space="0" w:color="auto"/>
            <w:left w:val="none" w:sz="0" w:space="0" w:color="auto"/>
            <w:bottom w:val="none" w:sz="0" w:space="0" w:color="auto"/>
            <w:right w:val="none" w:sz="0" w:space="0" w:color="auto"/>
          </w:divBdr>
        </w:div>
        <w:div w:id="596062337">
          <w:marLeft w:val="547"/>
          <w:marRight w:val="0"/>
          <w:marTop w:val="115"/>
          <w:marBottom w:val="0"/>
          <w:divBdr>
            <w:top w:val="none" w:sz="0" w:space="0" w:color="auto"/>
            <w:left w:val="none" w:sz="0" w:space="0" w:color="auto"/>
            <w:bottom w:val="none" w:sz="0" w:space="0" w:color="auto"/>
            <w:right w:val="none" w:sz="0" w:space="0" w:color="auto"/>
          </w:divBdr>
        </w:div>
      </w:divsChild>
    </w:div>
    <w:div w:id="1502508176">
      <w:bodyDiv w:val="1"/>
      <w:marLeft w:val="0"/>
      <w:marRight w:val="0"/>
      <w:marTop w:val="0"/>
      <w:marBottom w:val="0"/>
      <w:divBdr>
        <w:top w:val="none" w:sz="0" w:space="0" w:color="auto"/>
        <w:left w:val="none" w:sz="0" w:space="0" w:color="auto"/>
        <w:bottom w:val="none" w:sz="0" w:space="0" w:color="auto"/>
        <w:right w:val="none" w:sz="0" w:space="0" w:color="auto"/>
      </w:divBdr>
    </w:div>
    <w:div w:id="1523783243">
      <w:bodyDiv w:val="1"/>
      <w:marLeft w:val="0"/>
      <w:marRight w:val="0"/>
      <w:marTop w:val="0"/>
      <w:marBottom w:val="0"/>
      <w:divBdr>
        <w:top w:val="none" w:sz="0" w:space="0" w:color="auto"/>
        <w:left w:val="none" w:sz="0" w:space="0" w:color="auto"/>
        <w:bottom w:val="none" w:sz="0" w:space="0" w:color="auto"/>
        <w:right w:val="none" w:sz="0" w:space="0" w:color="auto"/>
      </w:divBdr>
      <w:divsChild>
        <w:div w:id="659845060">
          <w:marLeft w:val="547"/>
          <w:marRight w:val="0"/>
          <w:marTop w:val="0"/>
          <w:marBottom w:val="0"/>
          <w:divBdr>
            <w:top w:val="none" w:sz="0" w:space="0" w:color="auto"/>
            <w:left w:val="none" w:sz="0" w:space="0" w:color="auto"/>
            <w:bottom w:val="none" w:sz="0" w:space="0" w:color="auto"/>
            <w:right w:val="none" w:sz="0" w:space="0" w:color="auto"/>
          </w:divBdr>
        </w:div>
      </w:divsChild>
    </w:div>
    <w:div w:id="1696693489">
      <w:bodyDiv w:val="1"/>
      <w:marLeft w:val="0"/>
      <w:marRight w:val="0"/>
      <w:marTop w:val="0"/>
      <w:marBottom w:val="0"/>
      <w:divBdr>
        <w:top w:val="none" w:sz="0" w:space="0" w:color="auto"/>
        <w:left w:val="none" w:sz="0" w:space="0" w:color="auto"/>
        <w:bottom w:val="none" w:sz="0" w:space="0" w:color="auto"/>
        <w:right w:val="none" w:sz="0" w:space="0" w:color="auto"/>
      </w:divBdr>
      <w:divsChild>
        <w:div w:id="214396248">
          <w:marLeft w:val="547"/>
          <w:marRight w:val="0"/>
          <w:marTop w:val="115"/>
          <w:marBottom w:val="0"/>
          <w:divBdr>
            <w:top w:val="none" w:sz="0" w:space="0" w:color="auto"/>
            <w:left w:val="none" w:sz="0" w:space="0" w:color="auto"/>
            <w:bottom w:val="none" w:sz="0" w:space="0" w:color="auto"/>
            <w:right w:val="none" w:sz="0" w:space="0" w:color="auto"/>
          </w:divBdr>
        </w:div>
        <w:div w:id="1855462807">
          <w:marLeft w:val="547"/>
          <w:marRight w:val="0"/>
          <w:marTop w:val="115"/>
          <w:marBottom w:val="0"/>
          <w:divBdr>
            <w:top w:val="none" w:sz="0" w:space="0" w:color="auto"/>
            <w:left w:val="none" w:sz="0" w:space="0" w:color="auto"/>
            <w:bottom w:val="none" w:sz="0" w:space="0" w:color="auto"/>
            <w:right w:val="none" w:sz="0" w:space="0" w:color="auto"/>
          </w:divBdr>
        </w:div>
        <w:div w:id="420952271">
          <w:marLeft w:val="547"/>
          <w:marRight w:val="0"/>
          <w:marTop w:val="115"/>
          <w:marBottom w:val="0"/>
          <w:divBdr>
            <w:top w:val="none" w:sz="0" w:space="0" w:color="auto"/>
            <w:left w:val="none" w:sz="0" w:space="0" w:color="auto"/>
            <w:bottom w:val="none" w:sz="0" w:space="0" w:color="auto"/>
            <w:right w:val="none" w:sz="0" w:space="0" w:color="auto"/>
          </w:divBdr>
        </w:div>
      </w:divsChild>
    </w:div>
    <w:div w:id="1714185292">
      <w:bodyDiv w:val="1"/>
      <w:marLeft w:val="0"/>
      <w:marRight w:val="0"/>
      <w:marTop w:val="0"/>
      <w:marBottom w:val="0"/>
      <w:divBdr>
        <w:top w:val="none" w:sz="0" w:space="0" w:color="auto"/>
        <w:left w:val="none" w:sz="0" w:space="0" w:color="auto"/>
        <w:bottom w:val="none" w:sz="0" w:space="0" w:color="auto"/>
        <w:right w:val="none" w:sz="0" w:space="0" w:color="auto"/>
      </w:divBdr>
      <w:divsChild>
        <w:div w:id="142892897">
          <w:marLeft w:val="547"/>
          <w:marRight w:val="0"/>
          <w:marTop w:val="86"/>
          <w:marBottom w:val="0"/>
          <w:divBdr>
            <w:top w:val="none" w:sz="0" w:space="0" w:color="auto"/>
            <w:left w:val="none" w:sz="0" w:space="0" w:color="auto"/>
            <w:bottom w:val="none" w:sz="0" w:space="0" w:color="auto"/>
            <w:right w:val="none" w:sz="0" w:space="0" w:color="auto"/>
          </w:divBdr>
        </w:div>
        <w:div w:id="1726875698">
          <w:marLeft w:val="547"/>
          <w:marRight w:val="0"/>
          <w:marTop w:val="86"/>
          <w:marBottom w:val="0"/>
          <w:divBdr>
            <w:top w:val="none" w:sz="0" w:space="0" w:color="auto"/>
            <w:left w:val="none" w:sz="0" w:space="0" w:color="auto"/>
            <w:bottom w:val="none" w:sz="0" w:space="0" w:color="auto"/>
            <w:right w:val="none" w:sz="0" w:space="0" w:color="auto"/>
          </w:divBdr>
        </w:div>
        <w:div w:id="1758208096">
          <w:marLeft w:val="547"/>
          <w:marRight w:val="0"/>
          <w:marTop w:val="86"/>
          <w:marBottom w:val="0"/>
          <w:divBdr>
            <w:top w:val="none" w:sz="0" w:space="0" w:color="auto"/>
            <w:left w:val="none" w:sz="0" w:space="0" w:color="auto"/>
            <w:bottom w:val="none" w:sz="0" w:space="0" w:color="auto"/>
            <w:right w:val="none" w:sz="0" w:space="0" w:color="auto"/>
          </w:divBdr>
        </w:div>
        <w:div w:id="1382048811">
          <w:marLeft w:val="547"/>
          <w:marRight w:val="0"/>
          <w:marTop w:val="86"/>
          <w:marBottom w:val="0"/>
          <w:divBdr>
            <w:top w:val="none" w:sz="0" w:space="0" w:color="auto"/>
            <w:left w:val="none" w:sz="0" w:space="0" w:color="auto"/>
            <w:bottom w:val="none" w:sz="0" w:space="0" w:color="auto"/>
            <w:right w:val="none" w:sz="0" w:space="0" w:color="auto"/>
          </w:divBdr>
        </w:div>
      </w:divsChild>
    </w:div>
    <w:div w:id="1909610360">
      <w:bodyDiv w:val="1"/>
      <w:marLeft w:val="0"/>
      <w:marRight w:val="0"/>
      <w:marTop w:val="0"/>
      <w:marBottom w:val="0"/>
      <w:divBdr>
        <w:top w:val="none" w:sz="0" w:space="0" w:color="auto"/>
        <w:left w:val="none" w:sz="0" w:space="0" w:color="auto"/>
        <w:bottom w:val="none" w:sz="0" w:space="0" w:color="auto"/>
        <w:right w:val="none" w:sz="0" w:space="0" w:color="auto"/>
      </w:divBdr>
      <w:divsChild>
        <w:div w:id="8964738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ip-development/fr/agenda/work_undertak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86479-59C3-4213-9A62-E4BC9E19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1936</Words>
  <Characters>10991</Characters>
  <Application>Microsoft Office Word</Application>
  <DocSecurity>0</DocSecurity>
  <Lines>180</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CDIP/20/</vt:lpstr>
      <vt:lpstr>CDIP/20/</vt:lpstr>
    </vt:vector>
  </TitlesOfParts>
  <Company>WIPO</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dc:title>
  <dc:creator>DORE Marie-Pierre</dc:creator>
  <cp:keywords>FOR OFFICIAL USE ONLY</cp:keywords>
  <cp:lastModifiedBy>ESTEVES DOS SANTOS Anabela</cp:lastModifiedBy>
  <cp:revision>2</cp:revision>
  <cp:lastPrinted>2020-04-06T13:46:00Z</cp:lastPrinted>
  <dcterms:created xsi:type="dcterms:W3CDTF">2020-04-27T12:35:00Z</dcterms:created>
  <dcterms:modified xsi:type="dcterms:W3CDTF">2020-04-27T12:35:00Z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95d75352-c440-4173-b473-a68e1e7977bf</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