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31348" w14:textId="77777777" w:rsidR="00732E6A" w:rsidRPr="002D36D6" w:rsidRDefault="00732E6A" w:rsidP="00732E6A">
      <w:pPr>
        <w:widowControl w:val="0"/>
        <w:jc w:val="right"/>
        <w:rPr>
          <w:b/>
          <w:sz w:val="2"/>
          <w:szCs w:val="40"/>
          <w:lang w:val="fr-CH"/>
        </w:rPr>
      </w:pPr>
      <w:bookmarkStart w:id="0" w:name="TitleOfDoc"/>
      <w:bookmarkEnd w:id="0"/>
      <w:r w:rsidRPr="002D36D6">
        <w:rPr>
          <w:b/>
          <w:sz w:val="40"/>
          <w:szCs w:val="40"/>
          <w:lang w:val="fr-CH"/>
        </w:rPr>
        <w:t>F</w:t>
      </w:r>
    </w:p>
    <w:p w14:paraId="5C878380" w14:textId="77777777" w:rsidR="00732E6A" w:rsidRPr="002D36D6" w:rsidRDefault="00732E6A" w:rsidP="00732E6A">
      <w:pPr>
        <w:spacing w:line="360" w:lineRule="auto"/>
        <w:ind w:left="4592"/>
        <w:rPr>
          <w:rFonts w:ascii="Arial Black" w:hAnsi="Arial Black"/>
          <w:caps/>
          <w:sz w:val="15"/>
          <w:lang w:val="fr-CH"/>
        </w:rPr>
      </w:pPr>
      <w:r w:rsidRPr="002D36D6">
        <w:rPr>
          <w:noProof/>
          <w:lang w:val="en-US" w:eastAsia="en-US"/>
        </w:rPr>
        <w:drawing>
          <wp:inline distT="0" distB="0" distL="0" distR="0" wp14:anchorId="4953B904" wp14:editId="2BED9E84">
            <wp:extent cx="1857375" cy="1323975"/>
            <wp:effectExtent l="0" t="0" r="9525" b="9525"/>
            <wp:docPr id="2" name="Picture 2"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5CCB73D" w14:textId="012809E7" w:rsidR="00732E6A" w:rsidRPr="002D36D6" w:rsidRDefault="00732E6A" w:rsidP="00732E6A">
      <w:pPr>
        <w:pBdr>
          <w:top w:val="single" w:sz="4" w:space="10" w:color="auto"/>
        </w:pBdr>
        <w:spacing w:before="120"/>
        <w:jc w:val="right"/>
        <w:rPr>
          <w:rFonts w:ascii="Arial Black" w:hAnsi="Arial Black"/>
          <w:b/>
          <w:caps/>
          <w:sz w:val="15"/>
          <w:lang w:val="fr-CH"/>
        </w:rPr>
      </w:pPr>
      <w:proofErr w:type="spellStart"/>
      <w:r w:rsidRPr="002D36D6">
        <w:rPr>
          <w:rFonts w:ascii="Arial Black" w:hAnsi="Arial Black"/>
          <w:b/>
          <w:caps/>
          <w:sz w:val="15"/>
          <w:lang w:val="fr-CH"/>
        </w:rPr>
        <w:t>CDIP</w:t>
      </w:r>
      <w:proofErr w:type="spellEnd"/>
      <w:r w:rsidRPr="002D36D6">
        <w:rPr>
          <w:rFonts w:ascii="Arial Black" w:hAnsi="Arial Black"/>
          <w:b/>
          <w:caps/>
          <w:sz w:val="15"/>
          <w:lang w:val="fr-CH"/>
        </w:rPr>
        <w:t>/25/</w:t>
      </w:r>
      <w:bookmarkStart w:id="1" w:name="Code"/>
      <w:bookmarkEnd w:id="1"/>
      <w:r>
        <w:rPr>
          <w:rFonts w:ascii="Arial Black" w:hAnsi="Arial Black"/>
          <w:b/>
          <w:caps/>
          <w:sz w:val="15"/>
          <w:lang w:val="fr-CH"/>
        </w:rPr>
        <w:t>4</w:t>
      </w:r>
    </w:p>
    <w:p w14:paraId="299E9506" w14:textId="26DDCBAA" w:rsidR="00732E6A" w:rsidRPr="002D36D6" w:rsidRDefault="00732E6A" w:rsidP="00732E6A">
      <w:pPr>
        <w:jc w:val="right"/>
        <w:rPr>
          <w:rFonts w:ascii="Arial Black" w:hAnsi="Arial Black"/>
          <w:b/>
          <w:caps/>
          <w:sz w:val="15"/>
          <w:lang w:val="fr-CH"/>
        </w:rPr>
      </w:pPr>
      <w:r w:rsidRPr="002D36D6">
        <w:rPr>
          <w:rFonts w:ascii="Arial Black" w:hAnsi="Arial Black"/>
          <w:b/>
          <w:caps/>
          <w:sz w:val="15"/>
          <w:lang w:val="fr-CH"/>
        </w:rPr>
        <w:t>ORIGINAL</w:t>
      </w:r>
      <w:r>
        <w:rPr>
          <w:rFonts w:ascii="Arial Black" w:hAnsi="Arial Black"/>
          <w:b/>
          <w:caps/>
          <w:sz w:val="15"/>
          <w:lang w:val="fr-CH"/>
        </w:rPr>
        <w:t> :</w:t>
      </w:r>
      <w:bookmarkStart w:id="2" w:name="Original"/>
      <w:bookmarkEnd w:id="2"/>
      <w:r w:rsidRPr="002D36D6">
        <w:rPr>
          <w:rFonts w:ascii="Arial Black" w:hAnsi="Arial Black"/>
          <w:b/>
          <w:caps/>
          <w:sz w:val="15"/>
          <w:lang w:val="fr-CH"/>
        </w:rPr>
        <w:t xml:space="preserve"> anglais</w:t>
      </w:r>
    </w:p>
    <w:p w14:paraId="43C7D64E" w14:textId="5B9140DD" w:rsidR="00732E6A" w:rsidRPr="002D36D6" w:rsidRDefault="00732E6A" w:rsidP="00732E6A">
      <w:pPr>
        <w:spacing w:line="1680" w:lineRule="auto"/>
        <w:jc w:val="right"/>
        <w:rPr>
          <w:rFonts w:ascii="Arial Black" w:hAnsi="Arial Black"/>
          <w:b/>
          <w:caps/>
          <w:sz w:val="15"/>
          <w:lang w:val="fr-CH"/>
        </w:rPr>
      </w:pPr>
      <w:r w:rsidRPr="002D36D6">
        <w:rPr>
          <w:rFonts w:ascii="Arial Black" w:hAnsi="Arial Black"/>
          <w:b/>
          <w:caps/>
          <w:sz w:val="15"/>
          <w:lang w:val="fr-CH"/>
        </w:rPr>
        <w:t>DATE</w:t>
      </w:r>
      <w:r>
        <w:rPr>
          <w:rFonts w:ascii="Arial Black" w:hAnsi="Arial Black"/>
          <w:b/>
          <w:caps/>
          <w:sz w:val="15"/>
          <w:lang w:val="fr-CH"/>
        </w:rPr>
        <w:t> :</w:t>
      </w:r>
      <w:bookmarkStart w:id="3" w:name="Date"/>
      <w:bookmarkEnd w:id="3"/>
      <w:r w:rsidRPr="002D36D6">
        <w:rPr>
          <w:rFonts w:ascii="Arial Black" w:hAnsi="Arial Black"/>
          <w:b/>
          <w:caps/>
          <w:sz w:val="15"/>
          <w:lang w:val="fr-CH"/>
        </w:rPr>
        <w:t xml:space="preserve"> 13</w:t>
      </w:r>
      <w:r>
        <w:rPr>
          <w:rFonts w:ascii="Arial Black" w:hAnsi="Arial Black"/>
          <w:b/>
          <w:caps/>
          <w:sz w:val="15"/>
          <w:lang w:val="fr-CH"/>
        </w:rPr>
        <w:t> </w:t>
      </w:r>
      <w:r w:rsidRPr="002D36D6">
        <w:rPr>
          <w:rFonts w:ascii="Arial Black" w:hAnsi="Arial Black"/>
          <w:b/>
          <w:caps/>
          <w:sz w:val="15"/>
          <w:lang w:val="fr-CH"/>
        </w:rPr>
        <w:t>mars</w:t>
      </w:r>
      <w:r>
        <w:rPr>
          <w:rFonts w:ascii="Arial Black" w:hAnsi="Arial Black"/>
          <w:b/>
          <w:caps/>
          <w:sz w:val="15"/>
          <w:lang w:val="fr-CH"/>
        </w:rPr>
        <w:t> </w:t>
      </w:r>
      <w:r w:rsidRPr="002D36D6">
        <w:rPr>
          <w:rFonts w:ascii="Arial Black" w:hAnsi="Arial Black"/>
          <w:b/>
          <w:caps/>
          <w:sz w:val="15"/>
          <w:lang w:val="fr-CH"/>
        </w:rPr>
        <w:t>2020</w:t>
      </w:r>
    </w:p>
    <w:p w14:paraId="647540FB" w14:textId="77777777" w:rsidR="00732E6A" w:rsidRPr="002D36D6" w:rsidRDefault="00732E6A" w:rsidP="00732E6A">
      <w:pPr>
        <w:pStyle w:val="Heading1"/>
        <w:rPr>
          <w:lang w:val="fr-CH"/>
        </w:rPr>
      </w:pPr>
      <w:r w:rsidRPr="002D36D6">
        <w:rPr>
          <w:lang w:val="fr-CH"/>
        </w:rPr>
        <w:t>Comité du développement et de la propriété intellectuelle (</w:t>
      </w:r>
      <w:proofErr w:type="spellStart"/>
      <w:r w:rsidRPr="002D36D6">
        <w:rPr>
          <w:lang w:val="fr-CH"/>
        </w:rPr>
        <w:t>CDIP</w:t>
      </w:r>
      <w:proofErr w:type="spellEnd"/>
      <w:r w:rsidRPr="002D36D6">
        <w:rPr>
          <w:lang w:val="fr-CH"/>
        </w:rPr>
        <w:t>)</w:t>
      </w:r>
    </w:p>
    <w:p w14:paraId="014AC470" w14:textId="4F6A2D6E" w:rsidR="00732E6A" w:rsidRPr="002D36D6" w:rsidRDefault="00732E6A" w:rsidP="00732E6A">
      <w:pPr>
        <w:rPr>
          <w:b/>
          <w:sz w:val="24"/>
          <w:szCs w:val="24"/>
          <w:lang w:val="fr-CH"/>
        </w:rPr>
      </w:pPr>
      <w:r w:rsidRPr="002D36D6">
        <w:rPr>
          <w:b/>
          <w:sz w:val="24"/>
          <w:szCs w:val="24"/>
          <w:lang w:val="fr-CH"/>
        </w:rPr>
        <w:t>Vingt</w:t>
      </w:r>
      <w:r>
        <w:rPr>
          <w:b/>
          <w:sz w:val="24"/>
          <w:szCs w:val="24"/>
          <w:lang w:val="fr-CH"/>
        </w:rPr>
        <w:t>-</w:t>
      </w:r>
      <w:r w:rsidRPr="002D36D6">
        <w:rPr>
          <w:b/>
          <w:sz w:val="24"/>
          <w:szCs w:val="24"/>
          <w:lang w:val="fr-CH"/>
        </w:rPr>
        <w:t>cinqu</w:t>
      </w:r>
      <w:r>
        <w:rPr>
          <w:b/>
          <w:sz w:val="24"/>
          <w:szCs w:val="24"/>
          <w:lang w:val="fr-CH"/>
        </w:rPr>
        <w:t>ième session</w:t>
      </w:r>
    </w:p>
    <w:p w14:paraId="2C5EBBB4" w14:textId="77777777" w:rsidR="00732E6A" w:rsidRPr="002D36D6" w:rsidRDefault="00732E6A" w:rsidP="00732E6A">
      <w:pPr>
        <w:spacing w:after="720"/>
        <w:outlineLvl w:val="0"/>
        <w:rPr>
          <w:b/>
          <w:sz w:val="24"/>
          <w:szCs w:val="24"/>
          <w:lang w:val="fr-CH"/>
        </w:rPr>
      </w:pPr>
      <w:r w:rsidRPr="002D36D6">
        <w:rPr>
          <w:b/>
          <w:sz w:val="24"/>
          <w:szCs w:val="24"/>
          <w:lang w:val="fr-CH"/>
        </w:rPr>
        <w:t>Genève, 18 – 22 mai 2020</w:t>
      </w:r>
    </w:p>
    <w:p w14:paraId="1BDA428C" w14:textId="5B146596" w:rsidR="008002D2" w:rsidRPr="00253F36" w:rsidRDefault="00253F36" w:rsidP="00784E38">
      <w:pPr>
        <w:spacing w:after="360"/>
        <w:rPr>
          <w:caps/>
          <w:sz w:val="24"/>
          <w:lang w:val="fr-CH"/>
        </w:rPr>
      </w:pPr>
      <w:r w:rsidRPr="00253F36">
        <w:rPr>
          <w:caps/>
          <w:sz w:val="24"/>
          <w:lang w:val="fr-CH"/>
        </w:rPr>
        <w:t>Rapport d’évaluation des webinaires de l’</w:t>
      </w:r>
      <w:proofErr w:type="spellStart"/>
      <w:r w:rsidRPr="00253F36">
        <w:rPr>
          <w:caps/>
          <w:sz w:val="24"/>
          <w:lang w:val="fr-CH"/>
        </w:rPr>
        <w:t>OMPI</w:t>
      </w:r>
      <w:proofErr w:type="spellEnd"/>
      <w:r w:rsidRPr="00253F36">
        <w:rPr>
          <w:caps/>
          <w:sz w:val="24"/>
          <w:lang w:val="fr-CH"/>
        </w:rPr>
        <w:t xml:space="preserve"> consacrés à</w:t>
      </w:r>
      <w:r>
        <w:rPr>
          <w:caps/>
          <w:sz w:val="24"/>
          <w:lang w:val="fr-CH"/>
        </w:rPr>
        <w:t> </w:t>
      </w:r>
      <w:r w:rsidRPr="00253F36">
        <w:rPr>
          <w:caps/>
          <w:sz w:val="24"/>
          <w:lang w:val="fr-CH"/>
        </w:rPr>
        <w:t>l’assistance technique</w:t>
      </w:r>
      <w:r w:rsidR="008002D2" w:rsidRPr="00253F36">
        <w:rPr>
          <w:rStyle w:val="EndnoteReference"/>
          <w:caps/>
          <w:sz w:val="24"/>
          <w:lang w:val="en-US"/>
        </w:rPr>
        <w:endnoteReference w:id="2"/>
      </w:r>
    </w:p>
    <w:p w14:paraId="3763E458" w14:textId="4AADE988" w:rsidR="00E02B37" w:rsidRDefault="00996FFB" w:rsidP="00996FFB">
      <w:pPr>
        <w:spacing w:after="960"/>
        <w:rPr>
          <w:i/>
          <w:lang w:val="fr-CH"/>
        </w:rPr>
      </w:pPr>
      <w:bookmarkStart w:id="4" w:name="Prepared"/>
      <w:bookmarkEnd w:id="4"/>
      <w:proofErr w:type="gramStart"/>
      <w:r w:rsidRPr="00996FFB">
        <w:rPr>
          <w:i/>
          <w:lang w:val="fr-CH"/>
        </w:rPr>
        <w:t>établi</w:t>
      </w:r>
      <w:proofErr w:type="gramEnd"/>
      <w:r w:rsidRPr="00996FFB">
        <w:rPr>
          <w:i/>
          <w:lang w:val="fr-CH"/>
        </w:rPr>
        <w:t xml:space="preserve"> par Mme</w:t>
      </w:r>
      <w:r w:rsidR="0059481B">
        <w:rPr>
          <w:i/>
          <w:lang w:val="fr-CH"/>
        </w:rPr>
        <w:t> </w:t>
      </w:r>
      <w:r w:rsidRPr="00996FFB">
        <w:rPr>
          <w:i/>
          <w:lang w:val="fr-CH"/>
        </w:rPr>
        <w:t>Lois Austin, consultante indépendante</w:t>
      </w:r>
    </w:p>
    <w:p w14:paraId="274C3BCF" w14:textId="4A87797A" w:rsidR="00E02B37" w:rsidRDefault="000C71BE" w:rsidP="00732E6A">
      <w:pPr>
        <w:pStyle w:val="ONUMFS"/>
        <w:rPr>
          <w:lang w:val="fr-CH"/>
        </w:rPr>
      </w:pPr>
      <w:r w:rsidRPr="00C927B0">
        <w:rPr>
          <w:lang w:val="fr-CH"/>
        </w:rPr>
        <w:t>L</w:t>
      </w:r>
      <w:r w:rsidR="00732E6A">
        <w:rPr>
          <w:lang w:val="fr-CH"/>
        </w:rPr>
        <w:t>’</w:t>
      </w:r>
      <w:r w:rsidRPr="00C927B0">
        <w:rPr>
          <w:lang w:val="fr-CH"/>
        </w:rPr>
        <w:t>annexe du présent document contient un rapport d</w:t>
      </w:r>
      <w:r w:rsidR="00732E6A">
        <w:rPr>
          <w:lang w:val="fr-CH"/>
        </w:rPr>
        <w:t>’</w:t>
      </w:r>
      <w:r w:rsidRPr="00C927B0">
        <w:rPr>
          <w:lang w:val="fr-CH"/>
        </w:rPr>
        <w:t>évaluation indépendante</w:t>
      </w:r>
      <w:r w:rsidRPr="000C71BE">
        <w:rPr>
          <w:lang w:val="fr-CH"/>
        </w:rPr>
        <w:t xml:space="preserve"> </w:t>
      </w:r>
      <w:r w:rsidR="00C927B0">
        <w:rPr>
          <w:lang w:val="fr-CH"/>
        </w:rPr>
        <w:t>concernant les</w:t>
      </w:r>
      <w:r w:rsidRPr="000C71BE">
        <w:rPr>
          <w:lang w:val="fr-CH"/>
        </w:rPr>
        <w:t xml:space="preserve"> </w:t>
      </w:r>
      <w:r w:rsidRPr="00136223">
        <w:rPr>
          <w:i/>
          <w:lang w:val="fr-CH"/>
        </w:rPr>
        <w:t>webinaires de l</w:t>
      </w:r>
      <w:r w:rsidR="00732E6A">
        <w:rPr>
          <w:i/>
          <w:lang w:val="fr-CH"/>
        </w:rPr>
        <w:t>’</w:t>
      </w:r>
      <w:proofErr w:type="spellStart"/>
      <w:r w:rsidRPr="00136223">
        <w:rPr>
          <w:i/>
          <w:lang w:val="fr-CH"/>
        </w:rPr>
        <w:t>OMPI</w:t>
      </w:r>
      <w:proofErr w:type="spellEnd"/>
      <w:r w:rsidRPr="00136223">
        <w:rPr>
          <w:i/>
          <w:lang w:val="fr-CH"/>
        </w:rPr>
        <w:t xml:space="preserve"> consacrés à l</w:t>
      </w:r>
      <w:r w:rsidR="00732E6A">
        <w:rPr>
          <w:i/>
          <w:lang w:val="fr-CH"/>
        </w:rPr>
        <w:t>’</w:t>
      </w:r>
      <w:r w:rsidRPr="00136223">
        <w:rPr>
          <w:i/>
          <w:lang w:val="fr-CH"/>
        </w:rPr>
        <w:t>assistance technique</w:t>
      </w:r>
      <w:r w:rsidRPr="000C71BE">
        <w:rPr>
          <w:lang w:val="fr-CH"/>
        </w:rPr>
        <w:t>, établi par Mme</w:t>
      </w:r>
      <w:r w:rsidR="0059481B">
        <w:rPr>
          <w:lang w:val="fr-CH"/>
        </w:rPr>
        <w:t> </w:t>
      </w:r>
      <w:r w:rsidRPr="000C71BE">
        <w:rPr>
          <w:lang w:val="fr-CH"/>
        </w:rPr>
        <w:t>Lois Austin, consultante indépendante.</w:t>
      </w:r>
    </w:p>
    <w:p w14:paraId="1FDB9CD9" w14:textId="3092A9D9" w:rsidR="00E02B37" w:rsidRPr="00732E6A" w:rsidRDefault="000C71BE" w:rsidP="00732E6A">
      <w:pPr>
        <w:pStyle w:val="ONUMFS"/>
        <w:ind w:left="5533"/>
        <w:rPr>
          <w:i/>
          <w:lang w:val="fr-CH"/>
        </w:rPr>
      </w:pPr>
      <w:r w:rsidRPr="00732E6A">
        <w:rPr>
          <w:i/>
          <w:lang w:val="fr-CH"/>
        </w:rPr>
        <w:t xml:space="preserve">Le </w:t>
      </w:r>
      <w:proofErr w:type="spellStart"/>
      <w:r w:rsidRPr="00732E6A">
        <w:rPr>
          <w:i/>
          <w:lang w:val="fr-CH"/>
        </w:rPr>
        <w:t>CDIP</w:t>
      </w:r>
      <w:proofErr w:type="spellEnd"/>
      <w:r w:rsidRPr="00732E6A">
        <w:rPr>
          <w:i/>
          <w:lang w:val="fr-CH"/>
        </w:rPr>
        <w:t xml:space="preserve"> est invité à prendre note des informations contenues dans l</w:t>
      </w:r>
      <w:r w:rsidR="00732E6A">
        <w:rPr>
          <w:i/>
          <w:lang w:val="fr-CH"/>
        </w:rPr>
        <w:t>’</w:t>
      </w:r>
      <w:r w:rsidRPr="00732E6A">
        <w:rPr>
          <w:i/>
          <w:lang w:val="fr-CH"/>
        </w:rPr>
        <w:t>annexe du présent document.</w:t>
      </w:r>
    </w:p>
    <w:p w14:paraId="226FCB1D" w14:textId="3778CF8C" w:rsidR="00E02B37" w:rsidRPr="00732E6A" w:rsidRDefault="000C71BE" w:rsidP="00732E6A">
      <w:pPr>
        <w:pStyle w:val="Endofdocument-Annex"/>
      </w:pPr>
      <w:r w:rsidRPr="00732E6A">
        <w:t>[L</w:t>
      </w:r>
      <w:r w:rsidR="00732E6A">
        <w:t>’</w:t>
      </w:r>
      <w:r w:rsidRPr="00732E6A">
        <w:t>annexe suit]</w:t>
      </w:r>
    </w:p>
    <w:p w14:paraId="09258C2E" w14:textId="77777777" w:rsidR="00732E6A" w:rsidRDefault="00732E6A" w:rsidP="002C4C40">
      <w:pPr>
        <w:jc w:val="center"/>
        <w:rPr>
          <w:b/>
          <w:bCs/>
          <w:sz w:val="52"/>
          <w:szCs w:val="52"/>
          <w:lang w:val="fr-CH"/>
        </w:rPr>
        <w:sectPr w:rsidR="00732E6A" w:rsidSect="00732E6A">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417" w:left="1417" w:header="510" w:footer="1020" w:gutter="0"/>
          <w:pgNumType w:start="2"/>
          <w:cols w:space="708"/>
          <w:titlePg/>
          <w:docGrid w:linePitch="360"/>
        </w:sectPr>
      </w:pPr>
    </w:p>
    <w:p w14:paraId="040A3175" w14:textId="7748D7CB" w:rsidR="00E02B37" w:rsidRDefault="002C4C40" w:rsidP="002C4C40">
      <w:pPr>
        <w:jc w:val="center"/>
        <w:rPr>
          <w:b/>
          <w:bCs/>
          <w:sz w:val="52"/>
          <w:szCs w:val="52"/>
          <w:lang w:val="fr-CH"/>
        </w:rPr>
      </w:pPr>
      <w:r w:rsidRPr="002C4C40">
        <w:rPr>
          <w:b/>
          <w:bCs/>
          <w:sz w:val="52"/>
          <w:szCs w:val="52"/>
          <w:lang w:val="fr-CH"/>
        </w:rPr>
        <w:lastRenderedPageBreak/>
        <w:t>Webinaires de l</w:t>
      </w:r>
      <w:r w:rsidR="00732E6A">
        <w:rPr>
          <w:b/>
          <w:bCs/>
          <w:sz w:val="52"/>
          <w:szCs w:val="52"/>
          <w:lang w:val="fr-CH"/>
        </w:rPr>
        <w:t>’</w:t>
      </w:r>
      <w:proofErr w:type="spellStart"/>
      <w:r w:rsidRPr="002C4C40">
        <w:rPr>
          <w:b/>
          <w:bCs/>
          <w:sz w:val="52"/>
          <w:szCs w:val="52"/>
          <w:lang w:val="fr-CH"/>
        </w:rPr>
        <w:t>OMPI</w:t>
      </w:r>
      <w:proofErr w:type="spellEnd"/>
      <w:r w:rsidRPr="002C4C40">
        <w:rPr>
          <w:b/>
          <w:bCs/>
          <w:sz w:val="52"/>
          <w:szCs w:val="52"/>
          <w:lang w:val="fr-CH"/>
        </w:rPr>
        <w:t xml:space="preserve"> consacrés à</w:t>
      </w:r>
      <w:r w:rsidR="00253F36">
        <w:rPr>
          <w:b/>
          <w:bCs/>
          <w:sz w:val="52"/>
          <w:szCs w:val="52"/>
          <w:lang w:val="fr-CH"/>
        </w:rPr>
        <w:t> </w:t>
      </w:r>
      <w:r w:rsidRPr="002C4C40">
        <w:rPr>
          <w:b/>
          <w:bCs/>
          <w:sz w:val="52"/>
          <w:szCs w:val="52"/>
          <w:lang w:val="fr-CH"/>
        </w:rPr>
        <w:t>l</w:t>
      </w:r>
      <w:r w:rsidR="00732E6A">
        <w:rPr>
          <w:b/>
          <w:bCs/>
          <w:sz w:val="52"/>
          <w:szCs w:val="52"/>
          <w:lang w:val="fr-CH"/>
        </w:rPr>
        <w:t>’</w:t>
      </w:r>
      <w:r w:rsidRPr="002C4C40">
        <w:rPr>
          <w:b/>
          <w:bCs/>
          <w:sz w:val="52"/>
          <w:szCs w:val="52"/>
          <w:lang w:val="fr-CH"/>
        </w:rPr>
        <w:t>assistance technique</w:t>
      </w:r>
    </w:p>
    <w:p w14:paraId="1E36A5CD" w14:textId="218547C0" w:rsidR="00732E6A" w:rsidRDefault="002C4C40" w:rsidP="002C4C40">
      <w:pPr>
        <w:jc w:val="center"/>
        <w:rPr>
          <w:b/>
          <w:bCs/>
          <w:sz w:val="52"/>
          <w:szCs w:val="52"/>
          <w:lang w:val="fr-CH"/>
        </w:rPr>
      </w:pPr>
      <w:r w:rsidRPr="002C4C40">
        <w:rPr>
          <w:b/>
          <w:bCs/>
          <w:sz w:val="52"/>
          <w:szCs w:val="52"/>
          <w:lang w:val="fr-CH"/>
        </w:rPr>
        <w:t>Rapport d</w:t>
      </w:r>
      <w:r w:rsidR="00732E6A">
        <w:rPr>
          <w:b/>
          <w:bCs/>
          <w:sz w:val="52"/>
          <w:szCs w:val="52"/>
          <w:lang w:val="fr-CH"/>
        </w:rPr>
        <w:t>’</w:t>
      </w:r>
      <w:r w:rsidRPr="002C4C40">
        <w:rPr>
          <w:b/>
          <w:bCs/>
          <w:sz w:val="52"/>
          <w:szCs w:val="52"/>
          <w:lang w:val="fr-CH"/>
        </w:rPr>
        <w:t>évaluation</w:t>
      </w:r>
    </w:p>
    <w:p w14:paraId="65EE83AF" w14:textId="22D34624" w:rsidR="00E02B37" w:rsidRDefault="00E02B37" w:rsidP="00253F36">
      <w:pPr>
        <w:rPr>
          <w:lang w:val="fr-CH"/>
        </w:rPr>
      </w:pPr>
    </w:p>
    <w:p w14:paraId="0A3EC564" w14:textId="77777777" w:rsidR="00E02B37" w:rsidRDefault="00E02B37" w:rsidP="00253F36">
      <w:pPr>
        <w:rPr>
          <w:lang w:val="fr-CH"/>
        </w:rPr>
      </w:pPr>
    </w:p>
    <w:p w14:paraId="252747A0" w14:textId="77777777" w:rsidR="00E02B37" w:rsidRDefault="00E02B37" w:rsidP="00253F36">
      <w:pPr>
        <w:rPr>
          <w:lang w:val="fr-CH"/>
        </w:rPr>
      </w:pPr>
    </w:p>
    <w:p w14:paraId="6EF384BD" w14:textId="77777777" w:rsidR="00E02B37" w:rsidRDefault="00E02B37" w:rsidP="00253F36">
      <w:pPr>
        <w:rPr>
          <w:lang w:val="fr-CH"/>
        </w:rPr>
      </w:pPr>
    </w:p>
    <w:p w14:paraId="0F3828AB" w14:textId="77777777" w:rsidR="00E02B37" w:rsidRDefault="00E02B37" w:rsidP="00253F36">
      <w:pPr>
        <w:rPr>
          <w:lang w:val="fr-CH"/>
        </w:rPr>
      </w:pPr>
    </w:p>
    <w:p w14:paraId="787CF212" w14:textId="77777777" w:rsidR="00E02B37" w:rsidRDefault="00E02B37" w:rsidP="00253F36">
      <w:pPr>
        <w:rPr>
          <w:lang w:val="fr-CH"/>
        </w:rPr>
      </w:pPr>
    </w:p>
    <w:p w14:paraId="6C5FA774" w14:textId="77777777" w:rsidR="00E02B37" w:rsidRDefault="00E02B37" w:rsidP="00253F36">
      <w:pPr>
        <w:rPr>
          <w:lang w:val="fr-CH"/>
        </w:rPr>
      </w:pPr>
    </w:p>
    <w:p w14:paraId="2CA8045A" w14:textId="77777777" w:rsidR="00E02B37" w:rsidRDefault="00E02B37" w:rsidP="00253F36">
      <w:pPr>
        <w:rPr>
          <w:lang w:val="fr-CH"/>
        </w:rPr>
      </w:pPr>
    </w:p>
    <w:p w14:paraId="44BBCA3C" w14:textId="77777777" w:rsidR="00E02B37" w:rsidRDefault="00E02B37" w:rsidP="00253F36">
      <w:pPr>
        <w:rPr>
          <w:lang w:val="fr-CH"/>
        </w:rPr>
      </w:pPr>
    </w:p>
    <w:p w14:paraId="734A3BF5" w14:textId="77777777" w:rsidR="00E02B37" w:rsidRDefault="00E02B37" w:rsidP="00253F36">
      <w:pPr>
        <w:rPr>
          <w:lang w:val="fr-CH"/>
        </w:rPr>
      </w:pPr>
    </w:p>
    <w:p w14:paraId="01EB0FE2" w14:textId="77777777" w:rsidR="00E02B37" w:rsidRDefault="00E02B37" w:rsidP="00253F36">
      <w:pPr>
        <w:rPr>
          <w:lang w:val="fr-CH"/>
        </w:rPr>
      </w:pPr>
    </w:p>
    <w:p w14:paraId="31CCF78A" w14:textId="77777777" w:rsidR="00E02B37" w:rsidRDefault="00E02B37" w:rsidP="00253F36">
      <w:pPr>
        <w:rPr>
          <w:lang w:val="fr-CH"/>
        </w:rPr>
      </w:pPr>
    </w:p>
    <w:p w14:paraId="1F4149F2" w14:textId="77777777" w:rsidR="00E02B37" w:rsidRDefault="00E02B37" w:rsidP="00253F36">
      <w:pPr>
        <w:rPr>
          <w:lang w:val="fr-CH"/>
        </w:rPr>
      </w:pPr>
    </w:p>
    <w:p w14:paraId="7651E781" w14:textId="05A761A4" w:rsidR="00E02B37" w:rsidRDefault="002C4C40" w:rsidP="00253F36">
      <w:pPr>
        <w:rPr>
          <w:lang w:val="fr-CH"/>
        </w:rPr>
      </w:pPr>
      <w:r w:rsidRPr="002C4C40">
        <w:rPr>
          <w:lang w:val="fr-CH"/>
        </w:rPr>
        <w:t>Établi par</w:t>
      </w:r>
      <w:r w:rsidR="0059481B">
        <w:rPr>
          <w:lang w:val="fr-CH"/>
        </w:rPr>
        <w:t> </w:t>
      </w:r>
      <w:r w:rsidRPr="002C4C40">
        <w:rPr>
          <w:lang w:val="fr-CH"/>
        </w:rPr>
        <w:t>: Lois Austin, évaluatrice indépendante</w:t>
      </w:r>
    </w:p>
    <w:p w14:paraId="2463905E" w14:textId="77777777" w:rsidR="00732E6A" w:rsidRDefault="00732E6A">
      <w:pPr>
        <w:spacing w:after="160" w:line="259" w:lineRule="auto"/>
        <w:rPr>
          <w:b/>
          <w:bCs/>
          <w:kern w:val="32"/>
          <w:szCs w:val="22"/>
          <w:lang w:val="fr-CH"/>
        </w:rPr>
      </w:pPr>
      <w:r>
        <w:rPr>
          <w:szCs w:val="22"/>
          <w:lang w:val="fr-CH"/>
        </w:rPr>
        <w:br w:type="page"/>
      </w:r>
    </w:p>
    <w:p w14:paraId="7720968C" w14:textId="3CABC2F9" w:rsidR="00E02B37" w:rsidRDefault="002C4C40" w:rsidP="00253F36">
      <w:pPr>
        <w:rPr>
          <w:lang w:val="fr-CH"/>
        </w:rPr>
      </w:pPr>
      <w:r w:rsidRPr="002C4C40">
        <w:rPr>
          <w:lang w:val="fr-CH"/>
        </w:rPr>
        <w:lastRenderedPageBreak/>
        <w:t xml:space="preserve">Sigles et </w:t>
      </w:r>
      <w:r w:rsidR="00194E16" w:rsidRPr="002C4C40">
        <w:rPr>
          <w:lang w:val="fr-CH"/>
        </w:rPr>
        <w:t>abréviations</w:t>
      </w:r>
    </w:p>
    <w:p w14:paraId="383C661B" w14:textId="77777777" w:rsidR="00E02B37" w:rsidRDefault="00E02B37" w:rsidP="008B6038">
      <w:pPr>
        <w:rPr>
          <w:lang w:val="fr-CH"/>
        </w:rPr>
      </w:pPr>
    </w:p>
    <w:p w14:paraId="4A0F83D7" w14:textId="77777777" w:rsidR="00E02B37" w:rsidRDefault="002C4C40" w:rsidP="00253F36">
      <w:pPr>
        <w:pStyle w:val="ONUMFS"/>
        <w:numPr>
          <w:ilvl w:val="0"/>
          <w:numId w:val="0"/>
        </w:numPr>
        <w:ind w:left="1134" w:hanging="1134"/>
        <w:rPr>
          <w:lang w:val="fr-CH"/>
        </w:rPr>
      </w:pPr>
      <w:proofErr w:type="spellStart"/>
      <w:r w:rsidRPr="002C4C40">
        <w:rPr>
          <w:lang w:val="fr-CH"/>
        </w:rPr>
        <w:t>CDIP</w:t>
      </w:r>
      <w:proofErr w:type="spellEnd"/>
      <w:r w:rsidRPr="002C4C40">
        <w:rPr>
          <w:lang w:val="fr-CH"/>
        </w:rPr>
        <w:tab/>
        <w:t>Comité du développement et de la propriété intellectuelle</w:t>
      </w:r>
    </w:p>
    <w:p w14:paraId="020C6B33" w14:textId="77777777" w:rsidR="00E02B37" w:rsidRDefault="002C4C40" w:rsidP="00253F36">
      <w:pPr>
        <w:pStyle w:val="ONUMFS"/>
        <w:numPr>
          <w:ilvl w:val="0"/>
          <w:numId w:val="0"/>
        </w:numPr>
        <w:ind w:left="1134" w:hanging="1134"/>
        <w:rPr>
          <w:lang w:val="fr-CH"/>
        </w:rPr>
      </w:pPr>
      <w:proofErr w:type="spellStart"/>
      <w:r>
        <w:rPr>
          <w:lang w:val="fr-CH"/>
        </w:rPr>
        <w:t>OMPI</w:t>
      </w:r>
      <w:proofErr w:type="spellEnd"/>
      <w:r>
        <w:rPr>
          <w:lang w:val="fr-CH"/>
        </w:rPr>
        <w:tab/>
      </w:r>
      <w:r w:rsidRPr="002C4C40">
        <w:rPr>
          <w:lang w:val="fr-CH"/>
        </w:rPr>
        <w:t>Organisation Mondiale de la Propriété Intellectuelle</w:t>
      </w:r>
    </w:p>
    <w:p w14:paraId="601FBD3B" w14:textId="77777777" w:rsidR="00732E6A" w:rsidRDefault="00732E6A">
      <w:pPr>
        <w:spacing w:after="160" w:line="259" w:lineRule="auto"/>
        <w:rPr>
          <w:b/>
          <w:bCs/>
          <w:kern w:val="32"/>
          <w:sz w:val="28"/>
          <w:szCs w:val="28"/>
          <w:lang w:val="fr-CH"/>
        </w:rPr>
      </w:pPr>
      <w:r>
        <w:rPr>
          <w:szCs w:val="28"/>
          <w:lang w:val="fr-CH"/>
        </w:rPr>
        <w:br w:type="page"/>
      </w:r>
    </w:p>
    <w:p w14:paraId="1381E48E" w14:textId="13F95ADE" w:rsidR="00E02B37" w:rsidRPr="00253F36" w:rsidRDefault="002C4C40" w:rsidP="00253F36">
      <w:pPr>
        <w:pStyle w:val="Heading2"/>
      </w:pPr>
      <w:r w:rsidRPr="00253F36">
        <w:lastRenderedPageBreak/>
        <w:t>Résumé</w:t>
      </w:r>
    </w:p>
    <w:p w14:paraId="572CA5A0" w14:textId="786AD972" w:rsidR="00E02B37" w:rsidRDefault="00E94B11" w:rsidP="00253F36">
      <w:pPr>
        <w:pStyle w:val="ONUMFS"/>
        <w:numPr>
          <w:ilvl w:val="0"/>
          <w:numId w:val="0"/>
        </w:numPr>
        <w:rPr>
          <w:lang w:val="fr-CH"/>
        </w:rPr>
      </w:pPr>
      <w:r>
        <w:rPr>
          <w:lang w:val="fr-CH"/>
        </w:rPr>
        <w:t xml:space="preserve">Suite </w:t>
      </w:r>
      <w:r w:rsidR="00136223">
        <w:rPr>
          <w:lang w:val="fr-CH"/>
        </w:rPr>
        <w:t>aux</w:t>
      </w:r>
      <w:r>
        <w:rPr>
          <w:lang w:val="fr-CH"/>
        </w:rPr>
        <w:t xml:space="preserve"> nombre</w:t>
      </w:r>
      <w:r w:rsidR="00136223">
        <w:rPr>
          <w:lang w:val="fr-CH"/>
        </w:rPr>
        <w:t>ux</w:t>
      </w:r>
      <w:r>
        <w:rPr>
          <w:lang w:val="fr-CH"/>
        </w:rPr>
        <w:t xml:space="preserve"> débats </w:t>
      </w:r>
      <w:r w:rsidR="009B3086">
        <w:rPr>
          <w:lang w:val="fr-CH"/>
        </w:rPr>
        <w:t>qui ont eu lieu</w:t>
      </w:r>
      <w:r>
        <w:rPr>
          <w:lang w:val="fr-CH"/>
        </w:rPr>
        <w:t xml:space="preserve"> au sein du Comité du développement et de la propriété intellectuelle (</w:t>
      </w:r>
      <w:proofErr w:type="spellStart"/>
      <w:r>
        <w:rPr>
          <w:lang w:val="fr-CH"/>
        </w:rPr>
        <w:t>CDIP</w:t>
      </w:r>
      <w:proofErr w:type="spellEnd"/>
      <w:r>
        <w:rPr>
          <w:lang w:val="fr-CH"/>
        </w:rPr>
        <w:t xml:space="preserve">) </w:t>
      </w:r>
      <w:r w:rsidR="001B3F16">
        <w:rPr>
          <w:lang w:val="fr-CH"/>
        </w:rPr>
        <w:t>pendant</w:t>
      </w:r>
      <w:r>
        <w:rPr>
          <w:lang w:val="fr-CH"/>
        </w:rPr>
        <w:t xml:space="preserve"> plusieurs années au sujet des </w:t>
      </w:r>
      <w:r w:rsidR="00766467">
        <w:rPr>
          <w:lang w:val="fr-CH"/>
        </w:rPr>
        <w:t>solutions</w:t>
      </w:r>
      <w:r>
        <w:rPr>
          <w:lang w:val="fr-CH"/>
        </w:rPr>
        <w:t xml:space="preserve"> à mettre en place pour aider les États </w:t>
      </w:r>
      <w:r w:rsidR="00194E16">
        <w:rPr>
          <w:lang w:val="fr-CH"/>
        </w:rPr>
        <w:t>membres</w:t>
      </w:r>
      <w:r w:rsidR="001D3168">
        <w:rPr>
          <w:lang w:val="fr-CH"/>
        </w:rPr>
        <w:t xml:space="preserve"> à partager des informations r</w:t>
      </w:r>
      <w:r>
        <w:rPr>
          <w:lang w:val="fr-CH"/>
        </w:rPr>
        <w:t>e</w:t>
      </w:r>
      <w:r w:rsidR="001D3168">
        <w:rPr>
          <w:lang w:val="fr-CH"/>
        </w:rPr>
        <w:t>l</w:t>
      </w:r>
      <w:r>
        <w:rPr>
          <w:lang w:val="fr-CH"/>
        </w:rPr>
        <w:t>atives à l</w:t>
      </w:r>
      <w:r w:rsidR="00732E6A">
        <w:rPr>
          <w:lang w:val="fr-CH"/>
        </w:rPr>
        <w:t>’</w:t>
      </w:r>
      <w:r>
        <w:rPr>
          <w:lang w:val="fr-CH"/>
        </w:rPr>
        <w:t>assistance technique, à sa vingt</w:t>
      </w:r>
      <w:r w:rsidR="00732E6A">
        <w:rPr>
          <w:lang w:val="fr-CH"/>
        </w:rPr>
        <w:t>-</w:t>
      </w:r>
      <w:r>
        <w:rPr>
          <w:lang w:val="fr-CH"/>
        </w:rPr>
        <w:t>trois</w:t>
      </w:r>
      <w:r w:rsidR="00732E6A">
        <w:rPr>
          <w:lang w:val="fr-CH"/>
        </w:rPr>
        <w:t>ième session</w:t>
      </w:r>
      <w:r>
        <w:rPr>
          <w:lang w:val="fr-CH"/>
        </w:rPr>
        <w:t xml:space="preserve">, tenue </w:t>
      </w:r>
      <w:r w:rsidR="00732E6A">
        <w:rPr>
          <w:lang w:val="fr-CH"/>
        </w:rPr>
        <w:t>en 2019</w:t>
      </w:r>
      <w:r>
        <w:rPr>
          <w:lang w:val="fr-CH"/>
        </w:rPr>
        <w:t>,</w:t>
      </w:r>
      <w:r w:rsidR="00732E6A">
        <w:rPr>
          <w:lang w:val="fr-CH"/>
        </w:rPr>
        <w:t xml:space="preserve"> le </w:t>
      </w:r>
      <w:proofErr w:type="spellStart"/>
      <w:r w:rsidR="00732E6A">
        <w:rPr>
          <w:lang w:val="fr-CH"/>
        </w:rPr>
        <w:t>CDI</w:t>
      </w:r>
      <w:r>
        <w:rPr>
          <w:lang w:val="fr-CH"/>
        </w:rPr>
        <w:t>P</w:t>
      </w:r>
      <w:proofErr w:type="spellEnd"/>
      <w:r>
        <w:rPr>
          <w:lang w:val="fr-CH"/>
        </w:rPr>
        <w:t xml:space="preserve"> a prié le Secrétariat de l</w:t>
      </w:r>
      <w:r w:rsidR="00732E6A">
        <w:rPr>
          <w:lang w:val="fr-CH"/>
        </w:rPr>
        <w:t>’</w:t>
      </w:r>
      <w:proofErr w:type="spellStart"/>
      <w:r>
        <w:rPr>
          <w:lang w:val="fr-CH"/>
        </w:rPr>
        <w:t>OMPI</w:t>
      </w:r>
      <w:proofErr w:type="spellEnd"/>
      <w:r>
        <w:rPr>
          <w:lang w:val="fr-CH"/>
        </w:rPr>
        <w:t xml:space="preserve"> de créer une plateforme permettant d</w:t>
      </w:r>
      <w:r w:rsidR="00732E6A">
        <w:rPr>
          <w:lang w:val="fr-CH"/>
        </w:rPr>
        <w:t>’</w:t>
      </w:r>
      <w:r>
        <w:rPr>
          <w:lang w:val="fr-CH"/>
        </w:rPr>
        <w:t>organiser des webinaires régionaux sur ce sujet.</w:t>
      </w:r>
    </w:p>
    <w:p w14:paraId="4F5C4BC3" w14:textId="4336A92F" w:rsidR="00732E6A" w:rsidRDefault="00343978" w:rsidP="00253F36">
      <w:pPr>
        <w:pStyle w:val="ONUMFS"/>
        <w:numPr>
          <w:ilvl w:val="0"/>
          <w:numId w:val="0"/>
        </w:numPr>
        <w:rPr>
          <w:lang w:val="fr-CH"/>
        </w:rPr>
      </w:pPr>
      <w:r>
        <w:rPr>
          <w:lang w:val="fr-CH"/>
        </w:rPr>
        <w:t>La présente évaluation vise à examiner la pertinence et l</w:t>
      </w:r>
      <w:r w:rsidR="00732E6A">
        <w:rPr>
          <w:lang w:val="fr-CH"/>
        </w:rPr>
        <w:t>’</w:t>
      </w:r>
      <w:r>
        <w:rPr>
          <w:lang w:val="fr-CH"/>
        </w:rPr>
        <w:t>efficacité des webinair</w:t>
      </w:r>
      <w:r w:rsidR="00766467">
        <w:rPr>
          <w:lang w:val="fr-CH"/>
        </w:rPr>
        <w:t>es, ainsi que la viabilité de cette solution</w:t>
      </w:r>
      <w:r>
        <w:rPr>
          <w:lang w:val="fr-CH"/>
        </w:rPr>
        <w:t xml:space="preserve">. </w:t>
      </w:r>
      <w:r w:rsidR="00766414" w:rsidRPr="00E94B11">
        <w:rPr>
          <w:lang w:val="fr-CH"/>
        </w:rPr>
        <w:t xml:space="preserve"> </w:t>
      </w:r>
      <w:r>
        <w:rPr>
          <w:lang w:val="fr-CH"/>
        </w:rPr>
        <w:t>La Division de la coordination du Plan d</w:t>
      </w:r>
      <w:r w:rsidR="00732E6A">
        <w:rPr>
          <w:lang w:val="fr-CH"/>
        </w:rPr>
        <w:t>’</w:t>
      </w:r>
      <w:r>
        <w:rPr>
          <w:lang w:val="fr-CH"/>
        </w:rPr>
        <w:t>action pour le développement était chargée d</w:t>
      </w:r>
      <w:r w:rsidR="00732E6A">
        <w:rPr>
          <w:lang w:val="fr-CH"/>
        </w:rPr>
        <w:t>’</w:t>
      </w:r>
      <w:r>
        <w:rPr>
          <w:lang w:val="fr-CH"/>
        </w:rPr>
        <w:t>administrer les huit</w:t>
      </w:r>
      <w:r w:rsidR="0059481B">
        <w:rPr>
          <w:lang w:val="fr-CH"/>
        </w:rPr>
        <w:t> </w:t>
      </w:r>
      <w:r>
        <w:rPr>
          <w:lang w:val="fr-CH"/>
        </w:rPr>
        <w:t>webinaires, qui ont été organisés dans chacune des six</w:t>
      </w:r>
      <w:r w:rsidR="0059481B">
        <w:rPr>
          <w:lang w:val="fr-CH"/>
        </w:rPr>
        <w:t> </w:t>
      </w:r>
      <w:r>
        <w:rPr>
          <w:lang w:val="fr-CH"/>
        </w:rPr>
        <w:t>langues officielles de l</w:t>
      </w:r>
      <w:r w:rsidR="00732E6A">
        <w:rPr>
          <w:lang w:val="fr-CH"/>
        </w:rPr>
        <w:t>’</w:t>
      </w:r>
      <w:r>
        <w:rPr>
          <w:lang w:val="fr-CH"/>
        </w:rPr>
        <w:t>ONU</w:t>
      </w:r>
      <w:r>
        <w:rPr>
          <w:rStyle w:val="FootnoteReference"/>
          <w:lang w:val="fr-CH"/>
        </w:rPr>
        <w:footnoteReference w:id="2"/>
      </w:r>
      <w:r>
        <w:rPr>
          <w:lang w:val="fr-CH"/>
        </w:rPr>
        <w:t xml:space="preserve"> à la fin du second semestre </w:t>
      </w:r>
      <w:r w:rsidR="00732E6A">
        <w:rPr>
          <w:lang w:val="fr-CH"/>
        </w:rPr>
        <w:t>de 2019</w:t>
      </w:r>
      <w:r>
        <w:rPr>
          <w:lang w:val="fr-CH"/>
        </w:rPr>
        <w:t>.</w:t>
      </w:r>
      <w:r w:rsidR="004E58D2" w:rsidRPr="00343978">
        <w:rPr>
          <w:lang w:val="fr-CH"/>
        </w:rPr>
        <w:t xml:space="preserve"> </w:t>
      </w:r>
      <w:r w:rsidR="005C6DF1" w:rsidRPr="00343978">
        <w:rPr>
          <w:lang w:val="fr-CH"/>
        </w:rPr>
        <w:t xml:space="preserve"> </w:t>
      </w:r>
      <w:r>
        <w:rPr>
          <w:lang w:val="fr-CH"/>
        </w:rPr>
        <w:t>Toutes les régions géographiques ont été prises en considération dans le cadre des webinair</w:t>
      </w:r>
      <w:r w:rsidR="00E91FC0">
        <w:rPr>
          <w:lang w:val="fr-CH"/>
        </w:rPr>
        <w:t>es.  La</w:t>
      </w:r>
      <w:r>
        <w:rPr>
          <w:lang w:val="fr-CH"/>
        </w:rPr>
        <w:t xml:space="preserve"> Division de la coordination du Plan d</w:t>
      </w:r>
      <w:r w:rsidR="00732E6A">
        <w:rPr>
          <w:lang w:val="fr-CH"/>
        </w:rPr>
        <w:t>’</w:t>
      </w:r>
      <w:r>
        <w:rPr>
          <w:lang w:val="fr-CH"/>
        </w:rPr>
        <w:t>action pour le développement a reçu un appui d</w:t>
      </w:r>
      <w:r w:rsidR="00732E6A">
        <w:rPr>
          <w:lang w:val="fr-CH"/>
        </w:rPr>
        <w:t>’</w:t>
      </w:r>
      <w:r>
        <w:rPr>
          <w:lang w:val="fr-CH"/>
        </w:rPr>
        <w:t xml:space="preserve">autres </w:t>
      </w:r>
      <w:r w:rsidR="00DD1485" w:rsidRPr="006E058E">
        <w:rPr>
          <w:lang w:val="fr-CH"/>
        </w:rPr>
        <w:t>entités</w:t>
      </w:r>
      <w:r w:rsidRPr="006E058E">
        <w:rPr>
          <w:lang w:val="fr-CH"/>
        </w:rPr>
        <w:t xml:space="preserve"> de l</w:t>
      </w:r>
      <w:r w:rsidR="00732E6A">
        <w:rPr>
          <w:lang w:val="fr-CH"/>
        </w:rPr>
        <w:t>’</w:t>
      </w:r>
      <w:proofErr w:type="spellStart"/>
      <w:r w:rsidRPr="006E058E">
        <w:rPr>
          <w:lang w:val="fr-CH"/>
        </w:rPr>
        <w:t>OMPI</w:t>
      </w:r>
      <w:proofErr w:type="spellEnd"/>
      <w:r w:rsidRPr="006E058E">
        <w:rPr>
          <w:lang w:val="fr-CH"/>
        </w:rPr>
        <w:t xml:space="preserve"> aux</w:t>
      </w:r>
      <w:r>
        <w:rPr>
          <w:lang w:val="fr-CH"/>
        </w:rPr>
        <w:t xml:space="preserve"> fins de la mise en place </w:t>
      </w:r>
      <w:r w:rsidR="00640204">
        <w:rPr>
          <w:lang w:val="fr-CH"/>
        </w:rPr>
        <w:t>des</w:t>
      </w:r>
      <w:r>
        <w:rPr>
          <w:lang w:val="fr-CH"/>
        </w:rPr>
        <w:t xml:space="preserve"> webinaires, notamment les bureaux régionaux, le Département pour les pays en transition et les pays développés, les bureaux extérieurs de l</w:t>
      </w:r>
      <w:r w:rsidR="00732E6A">
        <w:rPr>
          <w:lang w:val="fr-CH"/>
        </w:rPr>
        <w:t>’</w:t>
      </w:r>
      <w:proofErr w:type="spellStart"/>
      <w:r>
        <w:rPr>
          <w:lang w:val="fr-CH"/>
        </w:rPr>
        <w:t>OMPI</w:t>
      </w:r>
      <w:proofErr w:type="spellEnd"/>
      <w:r>
        <w:rPr>
          <w:lang w:val="fr-CH"/>
        </w:rPr>
        <w:t xml:space="preserve"> (</w:t>
      </w:r>
      <w:r w:rsidR="00194E16">
        <w:rPr>
          <w:lang w:val="fr-CH"/>
        </w:rPr>
        <w:t>principalement</w:t>
      </w:r>
      <w:r>
        <w:rPr>
          <w:lang w:val="fr-CH"/>
        </w:rPr>
        <w:t xml:space="preserve"> le Bureau de l</w:t>
      </w:r>
      <w:r w:rsidR="00732E6A">
        <w:rPr>
          <w:lang w:val="fr-CH"/>
        </w:rPr>
        <w:t>’</w:t>
      </w:r>
      <w:proofErr w:type="spellStart"/>
      <w:r>
        <w:rPr>
          <w:lang w:val="fr-CH"/>
        </w:rPr>
        <w:t>OMPI</w:t>
      </w:r>
      <w:proofErr w:type="spellEnd"/>
      <w:r>
        <w:rPr>
          <w:lang w:val="fr-CH"/>
        </w:rPr>
        <w:t xml:space="preserve"> en Chine), la Division des publications, le Département des technologies de l</w:t>
      </w:r>
      <w:r w:rsidR="00732E6A">
        <w:rPr>
          <w:lang w:val="fr-CH"/>
        </w:rPr>
        <w:t>’</w:t>
      </w:r>
      <w:r>
        <w:rPr>
          <w:lang w:val="fr-CH"/>
        </w:rPr>
        <w:t>information et de la communication et la Division de l</w:t>
      </w:r>
      <w:r w:rsidR="00732E6A">
        <w:rPr>
          <w:lang w:val="fr-CH"/>
        </w:rPr>
        <w:t>’</w:t>
      </w:r>
      <w:r>
        <w:rPr>
          <w:lang w:val="fr-CH"/>
        </w:rPr>
        <w:t>information et des médias.</w:t>
      </w:r>
    </w:p>
    <w:p w14:paraId="2725336F" w14:textId="6B47A194" w:rsidR="00E02B37" w:rsidRDefault="005348D6" w:rsidP="00253F36">
      <w:pPr>
        <w:pStyle w:val="ONUMFS"/>
        <w:numPr>
          <w:ilvl w:val="0"/>
          <w:numId w:val="0"/>
        </w:numPr>
        <w:rPr>
          <w:lang w:val="fr-CH"/>
        </w:rPr>
      </w:pPr>
      <w:r w:rsidRPr="005348D6">
        <w:rPr>
          <w:lang w:val="fr-CH"/>
        </w:rPr>
        <w:t xml:space="preserve">Le premier webinaire a eu lieu en </w:t>
      </w:r>
      <w:r w:rsidR="00732E6A" w:rsidRPr="005348D6">
        <w:rPr>
          <w:lang w:val="fr-CH"/>
        </w:rPr>
        <w:t>septembre</w:t>
      </w:r>
      <w:r w:rsidR="00732E6A">
        <w:rPr>
          <w:lang w:val="fr-CH"/>
        </w:rPr>
        <w:t> </w:t>
      </w:r>
      <w:r w:rsidR="00732E6A" w:rsidRPr="005348D6">
        <w:rPr>
          <w:lang w:val="fr-CH"/>
        </w:rPr>
        <w:t>20</w:t>
      </w:r>
      <w:r w:rsidRPr="005348D6">
        <w:rPr>
          <w:lang w:val="fr-CH"/>
        </w:rPr>
        <w:t>19 et le dernier à la mi</w:t>
      </w:r>
      <w:r w:rsidR="00732E6A">
        <w:rPr>
          <w:lang w:val="fr-CH"/>
        </w:rPr>
        <w:t>-</w:t>
      </w:r>
      <w:r w:rsidR="00732E6A" w:rsidRPr="005348D6">
        <w:rPr>
          <w:lang w:val="fr-CH"/>
        </w:rPr>
        <w:t>décembre</w:t>
      </w:r>
      <w:r w:rsidR="00732E6A">
        <w:rPr>
          <w:lang w:val="fr-CH"/>
        </w:rPr>
        <w:t> </w:t>
      </w:r>
      <w:r w:rsidR="00732E6A" w:rsidRPr="005348D6">
        <w:rPr>
          <w:lang w:val="fr-CH"/>
        </w:rPr>
        <w:t>20</w:t>
      </w:r>
      <w:r w:rsidRPr="005348D6">
        <w:rPr>
          <w:lang w:val="fr-CH"/>
        </w:rPr>
        <w:t>19.</w:t>
      </w:r>
    </w:p>
    <w:p w14:paraId="1064499A" w14:textId="15875695" w:rsidR="00E02B37" w:rsidRDefault="005348D6" w:rsidP="00253F36">
      <w:pPr>
        <w:pStyle w:val="ONUMFS"/>
        <w:numPr>
          <w:ilvl w:val="0"/>
          <w:numId w:val="0"/>
        </w:numPr>
        <w:rPr>
          <w:lang w:val="fr-CH"/>
        </w:rPr>
      </w:pPr>
      <w:r w:rsidRPr="00700C4D">
        <w:rPr>
          <w:lang w:val="fr-CH"/>
        </w:rPr>
        <w:t xml:space="preserve">La présente évaluation a été réalisée par une consultante indépendante </w:t>
      </w:r>
      <w:r w:rsidR="00700C4D" w:rsidRPr="00700C4D">
        <w:rPr>
          <w:lang w:val="fr-CH"/>
        </w:rPr>
        <w:t>sur la base de</w:t>
      </w:r>
      <w:r w:rsidRPr="00700C4D">
        <w:rPr>
          <w:lang w:val="fr-CH"/>
        </w:rPr>
        <w:t xml:space="preserve"> méthodes de collecte de données qualitativ</w:t>
      </w:r>
      <w:r w:rsidR="00E91FC0" w:rsidRPr="00700C4D">
        <w:rPr>
          <w:lang w:val="fr-CH"/>
        </w:rPr>
        <w:t>es</w:t>
      </w:r>
      <w:r w:rsidR="00E91FC0">
        <w:rPr>
          <w:lang w:val="fr-CH"/>
        </w:rPr>
        <w:t xml:space="preserve">.  </w:t>
      </w:r>
      <w:r w:rsidR="00E91FC0" w:rsidRPr="00700C4D">
        <w:rPr>
          <w:lang w:val="fr-CH"/>
        </w:rPr>
        <w:t>Au</w:t>
      </w:r>
      <w:r w:rsidR="008B4010" w:rsidRPr="00700C4D">
        <w:rPr>
          <w:lang w:val="fr-CH"/>
        </w:rPr>
        <w:t xml:space="preserve"> total, 28</w:t>
      </w:r>
      <w:r w:rsidR="00253F36">
        <w:rPr>
          <w:lang w:val="fr-CH"/>
        </w:rPr>
        <w:t> </w:t>
      </w:r>
      <w:r w:rsidR="008B4010" w:rsidRPr="00700C4D">
        <w:rPr>
          <w:lang w:val="fr-CH"/>
        </w:rPr>
        <w:t>entretiens semi</w:t>
      </w:r>
      <w:r w:rsidR="00732E6A">
        <w:rPr>
          <w:lang w:val="fr-CH"/>
        </w:rPr>
        <w:t>-</w:t>
      </w:r>
      <w:r w:rsidR="008B4010" w:rsidRPr="00700C4D">
        <w:rPr>
          <w:lang w:val="fr-CH"/>
        </w:rPr>
        <w:t>structurés ont</w:t>
      </w:r>
      <w:r w:rsidR="008B4010">
        <w:rPr>
          <w:lang w:val="fr-CH"/>
        </w:rPr>
        <w:t xml:space="preserve"> été menés avec des membres du personnel de l</w:t>
      </w:r>
      <w:r w:rsidR="00732E6A">
        <w:rPr>
          <w:lang w:val="fr-CH"/>
        </w:rPr>
        <w:t>’</w:t>
      </w:r>
      <w:proofErr w:type="spellStart"/>
      <w:r w:rsidR="008B4010">
        <w:rPr>
          <w:lang w:val="fr-CH"/>
        </w:rPr>
        <w:t>OMPI</w:t>
      </w:r>
      <w:proofErr w:type="spellEnd"/>
      <w:r w:rsidR="008B4010">
        <w:rPr>
          <w:lang w:val="fr-CH"/>
        </w:rPr>
        <w:t xml:space="preserve">, les experts chargés de préparer et </w:t>
      </w:r>
      <w:r w:rsidR="008B4010" w:rsidRPr="00EC3238">
        <w:rPr>
          <w:lang w:val="fr-CH"/>
        </w:rPr>
        <w:t xml:space="preserve">de </w:t>
      </w:r>
      <w:r w:rsidR="00EC3238" w:rsidRPr="00EC3238">
        <w:rPr>
          <w:lang w:val="fr-CH"/>
        </w:rPr>
        <w:t>présenter</w:t>
      </w:r>
      <w:r w:rsidR="008B4010" w:rsidRPr="00EC3238">
        <w:rPr>
          <w:lang w:val="fr-CH"/>
        </w:rPr>
        <w:t xml:space="preserve"> les webinaires, et des représentants des États membr</w:t>
      </w:r>
      <w:r w:rsidR="00E91FC0" w:rsidRPr="00EC3238">
        <w:rPr>
          <w:lang w:val="fr-CH"/>
        </w:rPr>
        <w:t>es</w:t>
      </w:r>
      <w:r w:rsidR="00E91FC0">
        <w:rPr>
          <w:lang w:val="fr-CH"/>
        </w:rPr>
        <w:t xml:space="preserve">.  </w:t>
      </w:r>
      <w:r w:rsidR="00E91FC0" w:rsidRPr="00EC3238">
        <w:rPr>
          <w:lang w:val="fr-CH"/>
        </w:rPr>
        <w:t>De</w:t>
      </w:r>
      <w:r w:rsidR="008B4010" w:rsidRPr="00EC3238">
        <w:rPr>
          <w:lang w:val="fr-CH"/>
        </w:rPr>
        <w:t>s documents</w:t>
      </w:r>
      <w:r w:rsidR="008B4010">
        <w:rPr>
          <w:lang w:val="fr-CH"/>
        </w:rPr>
        <w:t xml:space="preserve"> relatifs aux </w:t>
      </w:r>
      <w:r w:rsidR="008B4010" w:rsidRPr="006E058E">
        <w:rPr>
          <w:lang w:val="fr-CH"/>
        </w:rPr>
        <w:t>webinaires ont également été examin</w:t>
      </w:r>
      <w:r w:rsidR="00E91FC0" w:rsidRPr="006E058E">
        <w:rPr>
          <w:lang w:val="fr-CH"/>
        </w:rPr>
        <w:t>és</w:t>
      </w:r>
      <w:r w:rsidR="00E91FC0">
        <w:rPr>
          <w:lang w:val="fr-CH"/>
        </w:rPr>
        <w:t xml:space="preserve">.  </w:t>
      </w:r>
      <w:r w:rsidR="00E91FC0" w:rsidRPr="006E058E">
        <w:rPr>
          <w:lang w:val="fr-CH"/>
        </w:rPr>
        <w:t>L</w:t>
      </w:r>
      <w:r w:rsidR="00E91FC0">
        <w:rPr>
          <w:lang w:val="fr-CH"/>
        </w:rPr>
        <w:t>’</w:t>
      </w:r>
      <w:r w:rsidR="00E91FC0" w:rsidRPr="006E058E">
        <w:rPr>
          <w:lang w:val="fr-CH"/>
        </w:rPr>
        <w:t>é</w:t>
      </w:r>
      <w:r w:rsidR="000B6D4F" w:rsidRPr="006E058E">
        <w:rPr>
          <w:lang w:val="fr-CH"/>
        </w:rPr>
        <w:t>valuation n</w:t>
      </w:r>
      <w:r w:rsidR="00732E6A">
        <w:rPr>
          <w:lang w:val="fr-CH"/>
        </w:rPr>
        <w:t>’</w:t>
      </w:r>
      <w:r w:rsidR="000B6D4F" w:rsidRPr="006E058E">
        <w:rPr>
          <w:lang w:val="fr-CH"/>
        </w:rPr>
        <w:t>avait pas pour objet d</w:t>
      </w:r>
      <w:r w:rsidR="00732E6A">
        <w:rPr>
          <w:lang w:val="fr-CH"/>
        </w:rPr>
        <w:t>’</w:t>
      </w:r>
      <w:r w:rsidR="000B6D4F" w:rsidRPr="006E058E">
        <w:rPr>
          <w:lang w:val="fr-CH"/>
        </w:rPr>
        <w:t>examiner les</w:t>
      </w:r>
      <w:r w:rsidR="0091665D" w:rsidRPr="006E058E">
        <w:rPr>
          <w:lang w:val="fr-CH"/>
        </w:rPr>
        <w:t xml:space="preserve"> résultats des discussions </w:t>
      </w:r>
      <w:r w:rsidR="00E16043" w:rsidRPr="006E058E">
        <w:rPr>
          <w:lang w:val="fr-CH"/>
        </w:rPr>
        <w:t>sur</w:t>
      </w:r>
      <w:r w:rsidR="0091665D" w:rsidRPr="006E058E">
        <w:rPr>
          <w:lang w:val="fr-CH"/>
        </w:rPr>
        <w:t xml:space="preserve"> les </w:t>
      </w:r>
      <w:r w:rsidR="00626803" w:rsidRPr="006E058E">
        <w:rPr>
          <w:lang w:val="fr-CH"/>
        </w:rPr>
        <w:t>thèmes</w:t>
      </w:r>
      <w:r w:rsidR="000B6D4F" w:rsidRPr="006E058E">
        <w:rPr>
          <w:lang w:val="fr-CH"/>
        </w:rPr>
        <w:t xml:space="preserve"> de fond traités dans le cadre des webinaires.</w:t>
      </w:r>
    </w:p>
    <w:p w14:paraId="298D1746" w14:textId="77777777" w:rsidR="00E02B37" w:rsidRDefault="00993BE2" w:rsidP="00253F36">
      <w:pPr>
        <w:pStyle w:val="Heading2"/>
      </w:pPr>
      <w:r w:rsidRPr="00993BE2">
        <w:t>Pertinence</w:t>
      </w:r>
    </w:p>
    <w:p w14:paraId="72DC318D" w14:textId="77777777" w:rsidR="00253F36" w:rsidRDefault="00993BE2" w:rsidP="00253F36">
      <w:pPr>
        <w:pStyle w:val="ONUMFS"/>
        <w:numPr>
          <w:ilvl w:val="0"/>
          <w:numId w:val="0"/>
        </w:numPr>
        <w:rPr>
          <w:lang w:val="fr-CH"/>
        </w:rPr>
      </w:pPr>
      <w:r w:rsidRPr="00993BE2">
        <w:rPr>
          <w:lang w:val="fr-CH"/>
        </w:rPr>
        <w:t>Pour évaluer la pertinence des webinaires,</w:t>
      </w:r>
      <w:r w:rsidR="00DA6F41">
        <w:rPr>
          <w:lang w:val="fr-CH"/>
        </w:rPr>
        <w:t xml:space="preserve"> il a été tenu compte de</w:t>
      </w:r>
      <w:r w:rsidRPr="00993BE2">
        <w:rPr>
          <w:lang w:val="fr-CH"/>
        </w:rPr>
        <w:t xml:space="preserve"> l</w:t>
      </w:r>
      <w:r w:rsidR="00DA6F41">
        <w:rPr>
          <w:lang w:val="fr-CH"/>
        </w:rPr>
        <w:t>eur</w:t>
      </w:r>
      <w:r w:rsidRPr="00993BE2">
        <w:rPr>
          <w:lang w:val="fr-CH"/>
        </w:rPr>
        <w:t xml:space="preserve"> méthodologie et de l</w:t>
      </w:r>
      <w:r w:rsidR="00DA6F41">
        <w:rPr>
          <w:lang w:val="fr-CH"/>
        </w:rPr>
        <w:t>eur</w:t>
      </w:r>
      <w:r w:rsidRPr="00993BE2">
        <w:rPr>
          <w:lang w:val="fr-CH"/>
        </w:rPr>
        <w:t xml:space="preserve"> structure</w:t>
      </w:r>
      <w:r w:rsidR="00DA6F41">
        <w:rPr>
          <w:lang w:val="fr-CH"/>
        </w:rPr>
        <w:t>,</w:t>
      </w:r>
      <w:r w:rsidRPr="00993BE2">
        <w:rPr>
          <w:lang w:val="fr-CH"/>
        </w:rPr>
        <w:t xml:space="preserve"> </w:t>
      </w:r>
      <w:r w:rsidR="00DA6F41">
        <w:rPr>
          <w:lang w:val="fr-CH"/>
        </w:rPr>
        <w:t>ainsi que de</w:t>
      </w:r>
      <w:r w:rsidRPr="00993BE2">
        <w:rPr>
          <w:lang w:val="fr-CH"/>
        </w:rPr>
        <w:t xml:space="preserve"> l</w:t>
      </w:r>
      <w:r w:rsidR="00732E6A">
        <w:rPr>
          <w:lang w:val="fr-CH"/>
        </w:rPr>
        <w:t>’</w:t>
      </w:r>
      <w:r w:rsidRPr="00993BE2">
        <w:rPr>
          <w:lang w:val="fr-CH"/>
        </w:rPr>
        <w:t xml:space="preserve">approche adoptée par le </w:t>
      </w:r>
      <w:r w:rsidR="000F3542">
        <w:rPr>
          <w:lang w:val="fr-CH"/>
        </w:rPr>
        <w:t>S</w:t>
      </w:r>
      <w:r w:rsidRPr="00993BE2">
        <w:rPr>
          <w:lang w:val="fr-CH"/>
        </w:rPr>
        <w:t xml:space="preserve">ecrétariat pour </w:t>
      </w:r>
      <w:r w:rsidR="00DE216F">
        <w:rPr>
          <w:lang w:val="fr-CH"/>
        </w:rPr>
        <w:t xml:space="preserve">les </w:t>
      </w:r>
      <w:r w:rsidRPr="00993BE2">
        <w:rPr>
          <w:lang w:val="fr-CH"/>
        </w:rPr>
        <w:t>organis</w:t>
      </w:r>
      <w:r w:rsidR="00E91FC0" w:rsidRPr="00993BE2">
        <w:rPr>
          <w:lang w:val="fr-CH"/>
        </w:rPr>
        <w:t>er</w:t>
      </w:r>
      <w:r w:rsidR="00E91FC0">
        <w:rPr>
          <w:lang w:val="fr-CH"/>
        </w:rPr>
        <w:t>.  Le</w:t>
      </w:r>
      <w:r>
        <w:rPr>
          <w:lang w:val="fr-CH"/>
        </w:rPr>
        <w:t>s niveaux de participation et la mesure dans laquelle les webinaires ont répondu aux besoins des États membres</w:t>
      </w:r>
      <w:r w:rsidR="00DE216F">
        <w:rPr>
          <w:lang w:val="fr-CH"/>
        </w:rPr>
        <w:t xml:space="preserve"> ont également été pris en considération</w:t>
      </w:r>
      <w:r>
        <w:rPr>
          <w:lang w:val="fr-CH"/>
        </w:rPr>
        <w:t>.</w:t>
      </w:r>
    </w:p>
    <w:p w14:paraId="59C31C32" w14:textId="77777777" w:rsidR="00253F36" w:rsidRDefault="00B922A4" w:rsidP="00253F36">
      <w:pPr>
        <w:pStyle w:val="ONUMFS"/>
        <w:numPr>
          <w:ilvl w:val="0"/>
          <w:numId w:val="0"/>
        </w:numPr>
        <w:rPr>
          <w:lang w:val="fr-CH"/>
        </w:rPr>
      </w:pPr>
      <w:r w:rsidRPr="00B922A4">
        <w:rPr>
          <w:lang w:val="fr-CH"/>
        </w:rPr>
        <w:t>La mise en place et la tenue de huit</w:t>
      </w:r>
      <w:r w:rsidR="0059481B">
        <w:rPr>
          <w:lang w:val="fr-CH"/>
        </w:rPr>
        <w:t> </w:t>
      </w:r>
      <w:r w:rsidRPr="00B922A4">
        <w:rPr>
          <w:lang w:val="fr-CH"/>
        </w:rPr>
        <w:t>webinaires en six</w:t>
      </w:r>
      <w:r w:rsidR="0059481B">
        <w:rPr>
          <w:lang w:val="fr-CH"/>
        </w:rPr>
        <w:t> </w:t>
      </w:r>
      <w:r w:rsidRPr="00B922A4">
        <w:rPr>
          <w:lang w:val="fr-CH"/>
        </w:rPr>
        <w:t>langues sur une période de six</w:t>
      </w:r>
      <w:r w:rsidR="0059481B">
        <w:rPr>
          <w:lang w:val="fr-CH"/>
        </w:rPr>
        <w:t> </w:t>
      </w:r>
      <w:r w:rsidRPr="00B922A4">
        <w:rPr>
          <w:lang w:val="fr-CH"/>
        </w:rPr>
        <w:t>mois étai</w:t>
      </w:r>
      <w:r w:rsidR="00543CF6">
        <w:rPr>
          <w:lang w:val="fr-CH"/>
        </w:rPr>
        <w:t>en</w:t>
      </w:r>
      <w:r w:rsidRPr="00B922A4">
        <w:rPr>
          <w:lang w:val="fr-CH"/>
        </w:rPr>
        <w:t xml:space="preserve">t un objectif ambitieux. </w:t>
      </w:r>
      <w:r w:rsidR="0052012D" w:rsidRPr="00B922A4">
        <w:rPr>
          <w:lang w:val="fr-CH"/>
        </w:rPr>
        <w:t xml:space="preserve"> </w:t>
      </w:r>
      <w:r>
        <w:rPr>
          <w:lang w:val="fr-CH"/>
        </w:rPr>
        <w:t>Cet objectif a toutefois été atteint et les webinaires ont été suivis par 470</w:t>
      </w:r>
      <w:r w:rsidR="00253F36">
        <w:rPr>
          <w:lang w:val="fr-CH"/>
        </w:rPr>
        <w:t> </w:t>
      </w:r>
      <w:r>
        <w:rPr>
          <w:lang w:val="fr-CH"/>
        </w:rPr>
        <w:t>personnes au total.</w:t>
      </w:r>
      <w:r w:rsidR="00AB0A80" w:rsidRPr="00B922A4">
        <w:rPr>
          <w:lang w:val="fr-CH"/>
        </w:rPr>
        <w:t xml:space="preserve">  </w:t>
      </w:r>
      <w:r>
        <w:rPr>
          <w:lang w:val="fr-CH"/>
        </w:rPr>
        <w:t xml:space="preserve">Les travaux </w:t>
      </w:r>
      <w:r w:rsidR="00194E16">
        <w:rPr>
          <w:lang w:val="fr-CH"/>
        </w:rPr>
        <w:t>préparatoires</w:t>
      </w:r>
      <w:r>
        <w:rPr>
          <w:lang w:val="fr-CH"/>
        </w:rPr>
        <w:t xml:space="preserve"> réalisés par le Secrétariat et l</w:t>
      </w:r>
      <w:r w:rsidR="00732E6A">
        <w:rPr>
          <w:lang w:val="fr-CH"/>
        </w:rPr>
        <w:t>’</w:t>
      </w:r>
      <w:r>
        <w:rPr>
          <w:lang w:val="fr-CH"/>
        </w:rPr>
        <w:t>appui apporté par celui</w:t>
      </w:r>
      <w:r w:rsidR="00732E6A">
        <w:rPr>
          <w:lang w:val="fr-CH"/>
        </w:rPr>
        <w:t>-</w:t>
      </w:r>
      <w:r>
        <w:rPr>
          <w:lang w:val="fr-CH"/>
        </w:rPr>
        <w:t xml:space="preserve">ci, </w:t>
      </w:r>
      <w:r w:rsidR="00194E16">
        <w:rPr>
          <w:lang w:val="fr-CH"/>
        </w:rPr>
        <w:t>notamment</w:t>
      </w:r>
      <w:r>
        <w:rPr>
          <w:lang w:val="fr-CH"/>
        </w:rPr>
        <w:t xml:space="preserve"> </w:t>
      </w:r>
      <w:r w:rsidR="005845CE">
        <w:rPr>
          <w:lang w:val="fr-CH"/>
        </w:rPr>
        <w:t>en ce qui concerne</w:t>
      </w:r>
      <w:r>
        <w:rPr>
          <w:lang w:val="fr-CH"/>
        </w:rPr>
        <w:t xml:space="preserve"> l</w:t>
      </w:r>
      <w:r w:rsidR="00732E6A">
        <w:rPr>
          <w:lang w:val="fr-CH"/>
        </w:rPr>
        <w:t>’</w:t>
      </w:r>
      <w:r>
        <w:rPr>
          <w:lang w:val="fr-CH"/>
        </w:rPr>
        <w:t xml:space="preserve">étude des contributions fournies par les </w:t>
      </w:r>
      <w:r w:rsidRPr="00FC3E19">
        <w:rPr>
          <w:lang w:val="fr-CH"/>
        </w:rPr>
        <w:t xml:space="preserve">experts chargés </w:t>
      </w:r>
      <w:r w:rsidR="00585F96" w:rsidRPr="00FC3E19">
        <w:rPr>
          <w:lang w:val="fr-CH"/>
        </w:rPr>
        <w:t>de présenter</w:t>
      </w:r>
      <w:r w:rsidR="00543CF6" w:rsidRPr="00FC3E19">
        <w:rPr>
          <w:lang w:val="fr-CH"/>
        </w:rPr>
        <w:t xml:space="preserve"> </w:t>
      </w:r>
      <w:r w:rsidRPr="00FC3E19">
        <w:rPr>
          <w:lang w:val="fr-CH"/>
        </w:rPr>
        <w:t>les webinaire</w:t>
      </w:r>
      <w:r w:rsidR="00585F96" w:rsidRPr="00FC3E19">
        <w:rPr>
          <w:lang w:val="fr-CH"/>
        </w:rPr>
        <w:t>s</w:t>
      </w:r>
      <w:r w:rsidRPr="00FC3E19">
        <w:rPr>
          <w:lang w:val="fr-CH"/>
        </w:rPr>
        <w:t xml:space="preserve"> et les essais </w:t>
      </w:r>
      <w:r w:rsidR="00A11EC2" w:rsidRPr="00FC3E19">
        <w:rPr>
          <w:lang w:val="fr-CH"/>
        </w:rPr>
        <w:t>de</w:t>
      </w:r>
      <w:r w:rsidRPr="00FC3E19">
        <w:rPr>
          <w:lang w:val="fr-CH"/>
        </w:rPr>
        <w:t xml:space="preserve"> logiciel</w:t>
      </w:r>
      <w:r w:rsidR="00A11EC2" w:rsidRPr="00FC3E19">
        <w:rPr>
          <w:lang w:val="fr-CH"/>
        </w:rPr>
        <w:t xml:space="preserve"> préliminaires</w:t>
      </w:r>
      <w:r w:rsidR="000C0D09">
        <w:rPr>
          <w:lang w:val="fr-CH"/>
        </w:rPr>
        <w:t>,</w:t>
      </w:r>
      <w:r w:rsidR="00A11EC2" w:rsidRPr="00FC3E19">
        <w:rPr>
          <w:lang w:val="fr-CH"/>
        </w:rPr>
        <w:t xml:space="preserve"> </w:t>
      </w:r>
      <w:r w:rsidRPr="00FC3E19">
        <w:rPr>
          <w:lang w:val="fr-CH"/>
        </w:rPr>
        <w:t>ont</w:t>
      </w:r>
      <w:r>
        <w:rPr>
          <w:lang w:val="fr-CH"/>
        </w:rPr>
        <w:t xml:space="preserve"> contribué pour une part importante </w:t>
      </w:r>
      <w:r w:rsidR="003C6498">
        <w:rPr>
          <w:lang w:val="fr-CH"/>
        </w:rPr>
        <w:t>à leur</w:t>
      </w:r>
      <w:r>
        <w:rPr>
          <w:lang w:val="fr-CH"/>
        </w:rPr>
        <w:t xml:space="preserve"> succès.</w:t>
      </w:r>
    </w:p>
    <w:p w14:paraId="4DD7057C" w14:textId="77777777" w:rsidR="00253F36" w:rsidRDefault="00566436" w:rsidP="00253F36">
      <w:pPr>
        <w:pStyle w:val="ONUMFS"/>
        <w:numPr>
          <w:ilvl w:val="0"/>
          <w:numId w:val="0"/>
        </w:numPr>
        <w:rPr>
          <w:lang w:val="fr-CH"/>
        </w:rPr>
      </w:pPr>
      <w:r>
        <w:rPr>
          <w:lang w:val="fr-CH"/>
        </w:rPr>
        <w:t xml:space="preserve">Grâce aux experts de renom auxquels il a été fait appel pour </w:t>
      </w:r>
      <w:r w:rsidR="008B7ED2">
        <w:rPr>
          <w:lang w:val="fr-CH"/>
        </w:rPr>
        <w:t>présenter</w:t>
      </w:r>
      <w:r>
        <w:rPr>
          <w:lang w:val="fr-CH"/>
        </w:rPr>
        <w:t xml:space="preserve"> les webinaires, des débats </w:t>
      </w:r>
      <w:r w:rsidR="00D7214C">
        <w:rPr>
          <w:lang w:val="fr-CH"/>
        </w:rPr>
        <w:t>dépassant les seuls</w:t>
      </w:r>
      <w:r>
        <w:rPr>
          <w:lang w:val="fr-CH"/>
        </w:rPr>
        <w:t xml:space="preserve"> aspects théoriques et </w:t>
      </w:r>
      <w:r w:rsidR="001A2B28">
        <w:rPr>
          <w:lang w:val="fr-CH"/>
        </w:rPr>
        <w:t>axés</w:t>
      </w:r>
      <w:r>
        <w:rPr>
          <w:lang w:val="fr-CH"/>
        </w:rPr>
        <w:t xml:space="preserve"> sur des exemples pratiques et des expériences concrètes</w:t>
      </w:r>
      <w:r w:rsidR="009E2B41">
        <w:rPr>
          <w:lang w:val="fr-CH"/>
        </w:rPr>
        <w:t xml:space="preserve"> ont pu avoir lieu</w:t>
      </w:r>
      <w:r>
        <w:rPr>
          <w:lang w:val="fr-CH"/>
        </w:rPr>
        <w:t>, un point que les participants ont indiqué avoir appréc</w:t>
      </w:r>
      <w:r w:rsidR="00E91FC0">
        <w:rPr>
          <w:lang w:val="fr-CH"/>
        </w:rPr>
        <w:t>ié.  L’a</w:t>
      </w:r>
      <w:r w:rsidR="00814A4C">
        <w:rPr>
          <w:lang w:val="fr-CH"/>
        </w:rPr>
        <w:t>daptation du</w:t>
      </w:r>
      <w:r w:rsidR="009A7A84">
        <w:rPr>
          <w:lang w:val="fr-CH"/>
        </w:rPr>
        <w:t xml:space="preserve"> contenu des webinaires </w:t>
      </w:r>
      <w:r w:rsidR="00925CCF">
        <w:rPr>
          <w:lang w:val="fr-CH"/>
        </w:rPr>
        <w:t xml:space="preserve">aux besoins des participants </w:t>
      </w:r>
      <w:r w:rsidR="009A7A84">
        <w:rPr>
          <w:lang w:val="fr-CH"/>
        </w:rPr>
        <w:t xml:space="preserve">et </w:t>
      </w:r>
      <w:r w:rsidR="000E5318">
        <w:rPr>
          <w:lang w:val="fr-CH"/>
        </w:rPr>
        <w:t>leur organisation</w:t>
      </w:r>
      <w:r w:rsidR="009A7A84">
        <w:rPr>
          <w:lang w:val="fr-CH"/>
        </w:rPr>
        <w:t xml:space="preserve"> en différentes langues </w:t>
      </w:r>
      <w:r w:rsidR="009D396A">
        <w:rPr>
          <w:lang w:val="fr-CH"/>
        </w:rPr>
        <w:t xml:space="preserve">ont </w:t>
      </w:r>
      <w:r w:rsidR="009A7A84">
        <w:rPr>
          <w:lang w:val="fr-CH"/>
        </w:rPr>
        <w:t>également contribué sensiblement à leur réussite.</w:t>
      </w:r>
    </w:p>
    <w:p w14:paraId="49FFED4A" w14:textId="08089F61" w:rsidR="00E02B37" w:rsidRDefault="009A7A84" w:rsidP="00253F36">
      <w:pPr>
        <w:pStyle w:val="ONUMFS"/>
        <w:numPr>
          <w:ilvl w:val="0"/>
          <w:numId w:val="0"/>
        </w:numPr>
        <w:rPr>
          <w:lang w:val="fr-CH"/>
        </w:rPr>
      </w:pPr>
      <w:r>
        <w:rPr>
          <w:lang w:val="fr-CH"/>
        </w:rPr>
        <w:t>Le nombre de participants variait d</w:t>
      </w:r>
      <w:r w:rsidR="00732E6A">
        <w:rPr>
          <w:lang w:val="fr-CH"/>
        </w:rPr>
        <w:t>’</w:t>
      </w:r>
      <w:r>
        <w:rPr>
          <w:lang w:val="fr-CH"/>
        </w:rPr>
        <w:t>un webinaire à l</w:t>
      </w:r>
      <w:r w:rsidR="00732E6A">
        <w:rPr>
          <w:lang w:val="fr-CH"/>
        </w:rPr>
        <w:t>’</w:t>
      </w:r>
      <w:r>
        <w:rPr>
          <w:lang w:val="fr-CH"/>
        </w:rPr>
        <w:t>autre, certains attirant le nombre escompté (entre 40% et 50% des inscrits) et d</w:t>
      </w:r>
      <w:r w:rsidR="00732E6A">
        <w:rPr>
          <w:lang w:val="fr-CH"/>
        </w:rPr>
        <w:t>’</w:t>
      </w:r>
      <w:r>
        <w:rPr>
          <w:lang w:val="fr-CH"/>
        </w:rPr>
        <w:t>autres en attirant moi</w:t>
      </w:r>
      <w:r w:rsidR="00E91FC0">
        <w:rPr>
          <w:lang w:val="fr-CH"/>
        </w:rPr>
        <w:t xml:space="preserve">ns.  </w:t>
      </w:r>
      <w:r w:rsidR="00E91FC0" w:rsidRPr="00D438E6">
        <w:rPr>
          <w:lang w:val="fr-CH"/>
        </w:rPr>
        <w:t>Le</w:t>
      </w:r>
      <w:r w:rsidR="002630C5" w:rsidRPr="00D438E6">
        <w:rPr>
          <w:lang w:val="fr-CH"/>
        </w:rPr>
        <w:t xml:space="preserve"> fait que </w:t>
      </w:r>
      <w:r w:rsidRPr="00D438E6">
        <w:rPr>
          <w:lang w:val="fr-CH"/>
        </w:rPr>
        <w:t>certains webinaires n</w:t>
      </w:r>
      <w:r w:rsidR="00732E6A">
        <w:rPr>
          <w:lang w:val="fr-CH"/>
        </w:rPr>
        <w:t>’</w:t>
      </w:r>
      <w:r w:rsidRPr="00D438E6">
        <w:rPr>
          <w:lang w:val="fr-CH"/>
        </w:rPr>
        <w:t xml:space="preserve">ont pas atteint le nombre de participants escompté </w:t>
      </w:r>
      <w:r w:rsidR="002630C5" w:rsidRPr="00D438E6">
        <w:rPr>
          <w:lang w:val="fr-CH"/>
        </w:rPr>
        <w:t>serai</w:t>
      </w:r>
      <w:r w:rsidR="00DF7831" w:rsidRPr="00D438E6">
        <w:rPr>
          <w:lang w:val="fr-CH"/>
        </w:rPr>
        <w:t>t dû à</w:t>
      </w:r>
      <w:r w:rsidRPr="00D438E6">
        <w:rPr>
          <w:lang w:val="fr-CH"/>
        </w:rPr>
        <w:t xml:space="preserve"> </w:t>
      </w:r>
      <w:r w:rsidR="00ED07EE" w:rsidRPr="00D438E6">
        <w:rPr>
          <w:lang w:val="fr-CH"/>
        </w:rPr>
        <w:t>l</w:t>
      </w:r>
      <w:r w:rsidR="00732E6A">
        <w:rPr>
          <w:lang w:val="fr-CH"/>
        </w:rPr>
        <w:t>’</w:t>
      </w:r>
      <w:r w:rsidR="00ED07EE" w:rsidRPr="00D438E6">
        <w:rPr>
          <w:lang w:val="fr-CH"/>
        </w:rPr>
        <w:t xml:space="preserve">instabilité de la </w:t>
      </w:r>
      <w:r w:rsidRPr="00D438E6">
        <w:rPr>
          <w:lang w:val="fr-CH"/>
        </w:rPr>
        <w:t xml:space="preserve">connexion </w:t>
      </w:r>
      <w:r w:rsidR="00ED07EE" w:rsidRPr="00D438E6">
        <w:rPr>
          <w:lang w:val="fr-CH"/>
        </w:rPr>
        <w:lastRenderedPageBreak/>
        <w:t>I</w:t>
      </w:r>
      <w:r w:rsidRPr="00D438E6">
        <w:rPr>
          <w:lang w:val="fr-CH"/>
        </w:rPr>
        <w:t xml:space="preserve">nternet </w:t>
      </w:r>
      <w:r w:rsidR="00ED07EE" w:rsidRPr="00D438E6">
        <w:rPr>
          <w:lang w:val="fr-CH"/>
        </w:rPr>
        <w:t xml:space="preserve">et </w:t>
      </w:r>
      <w:r w:rsidR="004270C0" w:rsidRPr="00D438E6">
        <w:rPr>
          <w:lang w:val="fr-CH"/>
        </w:rPr>
        <w:t xml:space="preserve">à </w:t>
      </w:r>
      <w:r w:rsidR="00ED07EE" w:rsidRPr="00D438E6">
        <w:rPr>
          <w:lang w:val="fr-CH"/>
        </w:rPr>
        <w:t>la t</w:t>
      </w:r>
      <w:r w:rsidR="00DC6D69" w:rsidRPr="00D438E6">
        <w:rPr>
          <w:lang w:val="fr-CH"/>
        </w:rPr>
        <w:t>enue des webinaires sur</w:t>
      </w:r>
      <w:r w:rsidRPr="00D438E6">
        <w:rPr>
          <w:lang w:val="fr-CH"/>
        </w:rPr>
        <w:t xml:space="preserve"> les heures de travail et pendant une</w:t>
      </w:r>
      <w:r>
        <w:rPr>
          <w:lang w:val="fr-CH"/>
        </w:rPr>
        <w:t xml:space="preserve"> période chargée en fin d</w:t>
      </w:r>
      <w:r w:rsidR="00732E6A">
        <w:rPr>
          <w:lang w:val="fr-CH"/>
        </w:rPr>
        <w:t>’</w:t>
      </w:r>
      <w:r>
        <w:rPr>
          <w:lang w:val="fr-CH"/>
        </w:rPr>
        <w:t xml:space="preserve">année. </w:t>
      </w:r>
      <w:r w:rsidR="00AB0A80" w:rsidRPr="009A7A84">
        <w:rPr>
          <w:lang w:val="fr-CH"/>
        </w:rPr>
        <w:t xml:space="preserve"> </w:t>
      </w:r>
      <w:r w:rsidR="00D665A4">
        <w:rPr>
          <w:lang w:val="fr-CH"/>
        </w:rPr>
        <w:t>Les niveaux de participation à tous les webinaires étaient élevés et les participants ont posé des questions tant aux experts qu</w:t>
      </w:r>
      <w:r w:rsidR="00732E6A">
        <w:rPr>
          <w:lang w:val="fr-CH"/>
        </w:rPr>
        <w:t>’</w:t>
      </w:r>
      <w:r w:rsidR="00D665A4">
        <w:rPr>
          <w:lang w:val="fr-CH"/>
        </w:rPr>
        <w:t>à l</w:t>
      </w:r>
      <w:r w:rsidR="00732E6A">
        <w:rPr>
          <w:lang w:val="fr-CH"/>
        </w:rPr>
        <w:t>’</w:t>
      </w:r>
      <w:proofErr w:type="spellStart"/>
      <w:r w:rsidR="00D665A4">
        <w:rPr>
          <w:lang w:val="fr-CH"/>
        </w:rPr>
        <w:t>O</w:t>
      </w:r>
      <w:r w:rsidR="00E91FC0">
        <w:rPr>
          <w:lang w:val="fr-CH"/>
        </w:rPr>
        <w:t>MPI</w:t>
      </w:r>
      <w:proofErr w:type="spellEnd"/>
      <w:r w:rsidR="00E91FC0">
        <w:rPr>
          <w:lang w:val="fr-CH"/>
        </w:rPr>
        <w:t>.  Da</w:t>
      </w:r>
      <w:r w:rsidR="00D665A4">
        <w:rPr>
          <w:lang w:val="fr-CH"/>
        </w:rPr>
        <w:t>ns les cas où il n</w:t>
      </w:r>
      <w:r w:rsidR="00732E6A">
        <w:rPr>
          <w:lang w:val="fr-CH"/>
        </w:rPr>
        <w:t>’</w:t>
      </w:r>
      <w:r w:rsidR="00D665A4">
        <w:rPr>
          <w:lang w:val="fr-CH"/>
        </w:rPr>
        <w:t>a pas été possible de répondre à toutes les questions faute de temps, une réponse a été donnée par écrit après chaque webinaire.</w:t>
      </w:r>
    </w:p>
    <w:p w14:paraId="606A641C" w14:textId="77777777" w:rsidR="00E02B37" w:rsidRDefault="00D665A4" w:rsidP="00253F36">
      <w:pPr>
        <w:pStyle w:val="Heading2"/>
      </w:pPr>
      <w:r w:rsidRPr="00DE2843">
        <w:t>Efficacité</w:t>
      </w:r>
    </w:p>
    <w:p w14:paraId="549F5689" w14:textId="428D8440" w:rsidR="00E02B37" w:rsidRDefault="00AF03D9" w:rsidP="00253F36">
      <w:pPr>
        <w:pStyle w:val="ONUMFS"/>
        <w:numPr>
          <w:ilvl w:val="0"/>
          <w:numId w:val="0"/>
        </w:numPr>
        <w:rPr>
          <w:lang w:val="fr-CH"/>
        </w:rPr>
      </w:pPr>
      <w:r>
        <w:rPr>
          <w:lang w:val="fr-CH"/>
        </w:rPr>
        <w:t>L</w:t>
      </w:r>
      <w:r w:rsidR="00732E6A">
        <w:rPr>
          <w:lang w:val="fr-CH"/>
        </w:rPr>
        <w:t>’</w:t>
      </w:r>
      <w:r w:rsidR="00DE2843">
        <w:rPr>
          <w:lang w:val="fr-CH"/>
        </w:rPr>
        <w:t>efficacité des webinaires</w:t>
      </w:r>
      <w:r>
        <w:rPr>
          <w:lang w:val="fr-CH"/>
        </w:rPr>
        <w:t xml:space="preserve"> a été examinée sous l</w:t>
      </w:r>
      <w:r w:rsidR="00732E6A">
        <w:rPr>
          <w:lang w:val="fr-CH"/>
        </w:rPr>
        <w:t>’</w:t>
      </w:r>
      <w:r>
        <w:rPr>
          <w:lang w:val="fr-CH"/>
        </w:rPr>
        <w:t>angle de</w:t>
      </w:r>
      <w:r w:rsidR="00DE2843">
        <w:rPr>
          <w:lang w:val="fr-CH"/>
        </w:rPr>
        <w:t xml:space="preserve"> l</w:t>
      </w:r>
      <w:r w:rsidR="004E2D4D">
        <w:rPr>
          <w:lang w:val="fr-CH"/>
        </w:rPr>
        <w:t xml:space="preserve">eur utilité </w:t>
      </w:r>
      <w:r w:rsidR="00DE2843">
        <w:rPr>
          <w:lang w:val="fr-CH"/>
        </w:rPr>
        <w:t>pour faciliter le partage de données d</w:t>
      </w:r>
      <w:r w:rsidR="00732E6A">
        <w:rPr>
          <w:lang w:val="fr-CH"/>
        </w:rPr>
        <w:t>’</w:t>
      </w:r>
      <w:r w:rsidR="008C4BA9">
        <w:rPr>
          <w:lang w:val="fr-CH"/>
        </w:rPr>
        <w:t>expérience</w:t>
      </w:r>
      <w:r w:rsidR="00DE2843">
        <w:rPr>
          <w:lang w:val="fr-CH"/>
        </w:rPr>
        <w:t xml:space="preserve"> en matière d</w:t>
      </w:r>
      <w:r w:rsidR="00732E6A">
        <w:rPr>
          <w:lang w:val="fr-CH"/>
        </w:rPr>
        <w:t>’</w:t>
      </w:r>
      <w:r w:rsidR="00DE2843">
        <w:rPr>
          <w:lang w:val="fr-CH"/>
        </w:rPr>
        <w:t xml:space="preserve">assistance technique et </w:t>
      </w:r>
      <w:r w:rsidR="00605908">
        <w:rPr>
          <w:lang w:val="fr-CH"/>
        </w:rPr>
        <w:t>de</w:t>
      </w:r>
      <w:r w:rsidR="004E2D4D">
        <w:rPr>
          <w:lang w:val="fr-CH"/>
        </w:rPr>
        <w:t xml:space="preserve"> </w:t>
      </w:r>
      <w:r w:rsidR="00DE2843">
        <w:rPr>
          <w:lang w:val="fr-CH"/>
        </w:rPr>
        <w:t xml:space="preserve">la pertinence des contributions des </w:t>
      </w:r>
      <w:r w:rsidR="00692FCC">
        <w:rPr>
          <w:lang w:val="fr-CH"/>
        </w:rPr>
        <w:t>entités</w:t>
      </w:r>
      <w:r w:rsidR="00DE2843">
        <w:rPr>
          <w:lang w:val="fr-CH"/>
        </w:rPr>
        <w:t xml:space="preserve"> de l</w:t>
      </w:r>
      <w:r w:rsidR="00732E6A">
        <w:rPr>
          <w:lang w:val="fr-CH"/>
        </w:rPr>
        <w:t>’</w:t>
      </w:r>
      <w:proofErr w:type="spellStart"/>
      <w:r w:rsidR="00DE2843">
        <w:rPr>
          <w:lang w:val="fr-CH"/>
        </w:rPr>
        <w:t>OMPI</w:t>
      </w:r>
      <w:proofErr w:type="spellEnd"/>
      <w:r w:rsidR="00DE2843">
        <w:rPr>
          <w:lang w:val="fr-CH"/>
        </w:rPr>
        <w:t xml:space="preserve"> ainsi que d</w:t>
      </w:r>
      <w:r w:rsidR="00732E6A">
        <w:rPr>
          <w:lang w:val="fr-CH"/>
        </w:rPr>
        <w:t>’</w:t>
      </w:r>
      <w:r w:rsidR="00DE2843">
        <w:rPr>
          <w:lang w:val="fr-CH"/>
        </w:rPr>
        <w:t>autres parties prenantes.</w:t>
      </w:r>
    </w:p>
    <w:p w14:paraId="4AE0B669" w14:textId="77777777" w:rsidR="00253F36" w:rsidRDefault="00DE2843" w:rsidP="00253F36">
      <w:pPr>
        <w:pStyle w:val="ONUMFS"/>
        <w:numPr>
          <w:ilvl w:val="0"/>
          <w:numId w:val="0"/>
        </w:numPr>
        <w:rPr>
          <w:lang w:val="fr-CH"/>
        </w:rPr>
      </w:pPr>
      <w:r w:rsidRPr="00DE2843">
        <w:rPr>
          <w:lang w:val="fr-CH"/>
        </w:rPr>
        <w:t xml:space="preserve">Toutes les personnes interrogées </w:t>
      </w:r>
      <w:r w:rsidR="00194E16" w:rsidRPr="00DE2843">
        <w:rPr>
          <w:lang w:val="fr-CH"/>
        </w:rPr>
        <w:t>dans</w:t>
      </w:r>
      <w:r w:rsidRPr="00DE2843">
        <w:rPr>
          <w:lang w:val="fr-CH"/>
        </w:rPr>
        <w:t xml:space="preserve"> le cadre de </w:t>
      </w:r>
      <w:r w:rsidR="002739D3">
        <w:rPr>
          <w:lang w:val="fr-CH"/>
        </w:rPr>
        <w:t>la présente</w:t>
      </w:r>
      <w:r w:rsidRPr="00DE2843">
        <w:rPr>
          <w:lang w:val="fr-CH"/>
        </w:rPr>
        <w:t xml:space="preserve"> évaluati</w:t>
      </w:r>
      <w:r w:rsidR="0027642C">
        <w:rPr>
          <w:lang w:val="fr-CH"/>
        </w:rPr>
        <w:t>on</w:t>
      </w:r>
      <w:r w:rsidRPr="00DE2843">
        <w:rPr>
          <w:lang w:val="fr-CH"/>
        </w:rPr>
        <w:t xml:space="preserve"> ainsi que celles ayant répondu aux enquêtes de satisfaction</w:t>
      </w:r>
      <w:r w:rsidR="006242C4">
        <w:rPr>
          <w:lang w:val="fr-CH"/>
        </w:rPr>
        <w:t xml:space="preserve"> envoyées</w:t>
      </w:r>
      <w:r w:rsidR="0027642C">
        <w:rPr>
          <w:lang w:val="fr-CH"/>
        </w:rPr>
        <w:t xml:space="preserve"> à l</w:t>
      </w:r>
      <w:r w:rsidR="00732E6A">
        <w:rPr>
          <w:lang w:val="fr-CH"/>
        </w:rPr>
        <w:t>’</w:t>
      </w:r>
      <w:r w:rsidR="0027642C">
        <w:rPr>
          <w:lang w:val="fr-CH"/>
        </w:rPr>
        <w:t>issue des webinaires</w:t>
      </w:r>
      <w:r w:rsidRPr="00DE2843">
        <w:rPr>
          <w:lang w:val="fr-CH"/>
        </w:rPr>
        <w:t xml:space="preserve"> </w:t>
      </w:r>
      <w:r w:rsidR="008C7254">
        <w:rPr>
          <w:lang w:val="fr-CH"/>
        </w:rPr>
        <w:t>considèrent</w:t>
      </w:r>
      <w:r w:rsidR="00A01C7D">
        <w:rPr>
          <w:lang w:val="fr-CH"/>
        </w:rPr>
        <w:t xml:space="preserve"> </w:t>
      </w:r>
      <w:r w:rsidR="0081361A">
        <w:rPr>
          <w:lang w:val="fr-CH"/>
        </w:rPr>
        <w:t xml:space="preserve">que </w:t>
      </w:r>
      <w:r w:rsidR="002D24A8">
        <w:rPr>
          <w:lang w:val="fr-CH"/>
        </w:rPr>
        <w:t>ce</w:t>
      </w:r>
      <w:r w:rsidR="00766467">
        <w:rPr>
          <w:lang w:val="fr-CH"/>
        </w:rPr>
        <w:t xml:space="preserve">s derniers </w:t>
      </w:r>
      <w:r w:rsidR="00A01C7D">
        <w:rPr>
          <w:lang w:val="fr-CH"/>
        </w:rPr>
        <w:t>permet</w:t>
      </w:r>
      <w:r w:rsidR="00766467">
        <w:rPr>
          <w:lang w:val="fr-CH"/>
        </w:rPr>
        <w:t>tent</w:t>
      </w:r>
      <w:r w:rsidR="00A01C7D">
        <w:rPr>
          <w:lang w:val="fr-CH"/>
        </w:rPr>
        <w:t xml:space="preserve"> de </w:t>
      </w:r>
      <w:r w:rsidRPr="00DE2843">
        <w:rPr>
          <w:lang w:val="fr-CH"/>
        </w:rPr>
        <w:t>partager des informations et des données d</w:t>
      </w:r>
      <w:r w:rsidR="00732E6A">
        <w:rPr>
          <w:lang w:val="fr-CH"/>
        </w:rPr>
        <w:t>’</w:t>
      </w:r>
      <w:r w:rsidRPr="00DE2843">
        <w:rPr>
          <w:lang w:val="fr-CH"/>
        </w:rPr>
        <w:t>expérience</w:t>
      </w:r>
      <w:r w:rsidR="00A01C7D">
        <w:rPr>
          <w:lang w:val="fr-CH"/>
        </w:rPr>
        <w:t xml:space="preserve"> de manière efficace</w:t>
      </w:r>
      <w:r w:rsidRPr="00DE2843">
        <w:rPr>
          <w:lang w:val="fr-CH"/>
        </w:rPr>
        <w:t xml:space="preserve">. </w:t>
      </w:r>
      <w:r w:rsidR="00AB0A80" w:rsidRPr="00DE2843">
        <w:rPr>
          <w:lang w:val="fr-CH"/>
        </w:rPr>
        <w:t xml:space="preserve"> </w:t>
      </w:r>
      <w:r w:rsidR="005B5D5F">
        <w:rPr>
          <w:lang w:val="fr-CH"/>
        </w:rPr>
        <w:t xml:space="preserve">Cependant, en raison de </w:t>
      </w:r>
      <w:r w:rsidR="00C978A8">
        <w:rPr>
          <w:lang w:val="fr-CH"/>
        </w:rPr>
        <w:t>la</w:t>
      </w:r>
      <w:r w:rsidR="005B5D5F">
        <w:rPr>
          <w:lang w:val="fr-CH"/>
        </w:rPr>
        <w:t xml:space="preserve"> nature ponctuelle</w:t>
      </w:r>
      <w:r w:rsidR="00C978A8">
        <w:rPr>
          <w:lang w:val="fr-CH"/>
        </w:rPr>
        <w:t xml:space="preserve"> des webinaires</w:t>
      </w:r>
      <w:r w:rsidR="005B5D5F">
        <w:rPr>
          <w:lang w:val="fr-CH"/>
        </w:rPr>
        <w:t>, il n</w:t>
      </w:r>
      <w:r w:rsidR="00732E6A">
        <w:rPr>
          <w:lang w:val="fr-CH"/>
        </w:rPr>
        <w:t>’</w:t>
      </w:r>
      <w:r w:rsidR="005B5D5F">
        <w:rPr>
          <w:lang w:val="fr-CH"/>
        </w:rPr>
        <w:t xml:space="preserve">est pas possible de </w:t>
      </w:r>
      <w:r w:rsidR="00466514">
        <w:rPr>
          <w:lang w:val="fr-CH"/>
        </w:rPr>
        <w:t>continuer de partager des informations et de poursuivre les</w:t>
      </w:r>
      <w:r w:rsidR="005B5D5F">
        <w:rPr>
          <w:lang w:val="fr-CH"/>
        </w:rPr>
        <w:t xml:space="preserve"> débats sur les </w:t>
      </w:r>
      <w:r w:rsidR="00DC2964">
        <w:rPr>
          <w:lang w:val="fr-CH"/>
        </w:rPr>
        <w:t>thèmes</w:t>
      </w:r>
      <w:r w:rsidR="005B5D5F">
        <w:rPr>
          <w:lang w:val="fr-CH"/>
        </w:rPr>
        <w:t xml:space="preserve"> trait</w:t>
      </w:r>
      <w:r w:rsidR="00E91FC0">
        <w:rPr>
          <w:lang w:val="fr-CH"/>
        </w:rPr>
        <w:t xml:space="preserve">és.  </w:t>
      </w:r>
      <w:r w:rsidR="00E91FC0" w:rsidRPr="006E058E">
        <w:rPr>
          <w:lang w:val="fr-CH"/>
        </w:rPr>
        <w:t>Le</w:t>
      </w:r>
      <w:r w:rsidR="006E058E" w:rsidRPr="006E058E">
        <w:rPr>
          <w:lang w:val="fr-CH"/>
        </w:rPr>
        <w:t xml:space="preserve">s webinaires constituent toutefois un </w:t>
      </w:r>
      <w:r w:rsidR="006E058E" w:rsidRPr="006E058E">
        <w:rPr>
          <w:bCs/>
          <w:lang w:val="fr-CH"/>
        </w:rPr>
        <w:t>moyen plus</w:t>
      </w:r>
      <w:r w:rsidR="006E058E" w:rsidRPr="006E058E">
        <w:rPr>
          <w:lang w:val="fr-CH"/>
        </w:rPr>
        <w:t xml:space="preserve"> efficace et économique </w:t>
      </w:r>
      <w:r w:rsidR="006E058E" w:rsidRPr="006E058E">
        <w:rPr>
          <w:bCs/>
          <w:lang w:val="fr-CH"/>
        </w:rPr>
        <w:t>que les missions</w:t>
      </w:r>
      <w:r w:rsidR="006E058E" w:rsidRPr="006E058E">
        <w:rPr>
          <w:lang w:val="fr-CH"/>
        </w:rPr>
        <w:t xml:space="preserve"> pour présenter un thème à plusieurs pays d</w:t>
      </w:r>
      <w:r w:rsidR="00732E6A">
        <w:rPr>
          <w:lang w:val="fr-CH"/>
        </w:rPr>
        <w:t>’</w:t>
      </w:r>
      <w:r w:rsidR="006E058E" w:rsidRPr="006E058E">
        <w:rPr>
          <w:lang w:val="fr-CH"/>
        </w:rPr>
        <w:t>une région donnée (ou de plusieurs régions) et en débattre</w:t>
      </w:r>
      <w:r w:rsidR="006E058E">
        <w:rPr>
          <w:lang w:val="fr-CH"/>
        </w:rPr>
        <w:t>.</w:t>
      </w:r>
    </w:p>
    <w:p w14:paraId="5C7C1711" w14:textId="77777777" w:rsidR="00253F36" w:rsidRDefault="00066437" w:rsidP="00253F36">
      <w:pPr>
        <w:pStyle w:val="ONUMFS"/>
        <w:numPr>
          <w:ilvl w:val="0"/>
          <w:numId w:val="0"/>
        </w:numPr>
        <w:rPr>
          <w:lang w:val="fr-CH"/>
        </w:rPr>
      </w:pPr>
      <w:r w:rsidRPr="00066437">
        <w:rPr>
          <w:lang w:val="fr-CH"/>
        </w:rPr>
        <w:t xml:space="preserve">Seuls des problèmes mineurs en lien avec le logiciel ont été rencontrés dans la phase de mise en place </w:t>
      </w:r>
      <w:r w:rsidR="00EB769C">
        <w:rPr>
          <w:lang w:val="fr-CH"/>
        </w:rPr>
        <w:t>de quelques</w:t>
      </w:r>
      <w:r w:rsidRPr="00066437">
        <w:rPr>
          <w:lang w:val="fr-CH"/>
        </w:rPr>
        <w:t xml:space="preserve"> webinaires, ce qui témoigne de l</w:t>
      </w:r>
      <w:r w:rsidR="00732E6A">
        <w:rPr>
          <w:lang w:val="fr-CH"/>
        </w:rPr>
        <w:t>’</w:t>
      </w:r>
      <w:r w:rsidRPr="00066437">
        <w:rPr>
          <w:lang w:val="fr-CH"/>
        </w:rPr>
        <w:t>efficacité de ce</w:t>
      </w:r>
      <w:r w:rsidR="00AD15F8">
        <w:rPr>
          <w:lang w:val="fr-CH"/>
        </w:rPr>
        <w:t xml:space="preserve"> moyen de partage d</w:t>
      </w:r>
      <w:r w:rsidR="00732E6A">
        <w:rPr>
          <w:lang w:val="fr-CH"/>
        </w:rPr>
        <w:t>’</w:t>
      </w:r>
      <w:r w:rsidR="00AD15F8">
        <w:rPr>
          <w:lang w:val="fr-CH"/>
        </w:rPr>
        <w:t>information</w:t>
      </w:r>
      <w:r w:rsidRPr="00066437">
        <w:rPr>
          <w:lang w:val="fr-CH"/>
        </w:rPr>
        <w:t>.</w:t>
      </w:r>
    </w:p>
    <w:p w14:paraId="024CA8BF" w14:textId="77777777" w:rsidR="00253F36" w:rsidRDefault="00E02B37" w:rsidP="00253F36">
      <w:pPr>
        <w:pStyle w:val="ONUMFS"/>
        <w:numPr>
          <w:ilvl w:val="0"/>
          <w:numId w:val="0"/>
        </w:numPr>
        <w:rPr>
          <w:lang w:val="fr-CH"/>
        </w:rPr>
      </w:pPr>
      <w:r>
        <w:rPr>
          <w:lang w:val="fr-CH"/>
        </w:rPr>
        <w:t xml:space="preserve">Plusieurs </w:t>
      </w:r>
      <w:r w:rsidR="00702B61">
        <w:rPr>
          <w:lang w:val="fr-CH"/>
        </w:rPr>
        <w:t>entités</w:t>
      </w:r>
      <w:r>
        <w:rPr>
          <w:lang w:val="fr-CH"/>
        </w:rPr>
        <w:t xml:space="preserve"> du Secrétariat de l</w:t>
      </w:r>
      <w:r w:rsidR="00732E6A">
        <w:rPr>
          <w:lang w:val="fr-CH"/>
        </w:rPr>
        <w:t>’</w:t>
      </w:r>
      <w:proofErr w:type="spellStart"/>
      <w:r>
        <w:rPr>
          <w:lang w:val="fr-CH"/>
        </w:rPr>
        <w:t>OMPI</w:t>
      </w:r>
      <w:proofErr w:type="spellEnd"/>
      <w:r>
        <w:rPr>
          <w:lang w:val="fr-CH"/>
        </w:rPr>
        <w:t xml:space="preserve"> ont contribué à la mise en place et à la tenue des webinair</w:t>
      </w:r>
      <w:r w:rsidR="00E91FC0">
        <w:rPr>
          <w:lang w:val="fr-CH"/>
        </w:rPr>
        <w:t>es.  Ou</w:t>
      </w:r>
      <w:r w:rsidR="00245C82">
        <w:rPr>
          <w:lang w:val="fr-CH"/>
        </w:rPr>
        <w:t>tre la Division de la coordination du Plan d</w:t>
      </w:r>
      <w:r w:rsidR="00732E6A">
        <w:rPr>
          <w:lang w:val="fr-CH"/>
        </w:rPr>
        <w:t>’</w:t>
      </w:r>
      <w:r w:rsidR="00245C82">
        <w:rPr>
          <w:lang w:val="fr-CH"/>
        </w:rPr>
        <w:t>action pour le développement, qui a joué un rôle de premier plan, les bureaux régionaux ont apporté une contribution importante et ont tous été réceptifs aux demandes d</w:t>
      </w:r>
      <w:r w:rsidR="00732E6A">
        <w:rPr>
          <w:lang w:val="fr-CH"/>
        </w:rPr>
        <w:t>’</w:t>
      </w:r>
      <w:r w:rsidR="00245C82">
        <w:rPr>
          <w:lang w:val="fr-CH"/>
        </w:rPr>
        <w:t>appui de la division pour inviter les États membres à promouvoir les webinaires et</w:t>
      </w:r>
      <w:r w:rsidR="00AD0A72">
        <w:rPr>
          <w:lang w:val="fr-CH"/>
        </w:rPr>
        <w:t xml:space="preserve"> à</w:t>
      </w:r>
      <w:r w:rsidR="00245C82">
        <w:rPr>
          <w:lang w:val="fr-CH"/>
        </w:rPr>
        <w:t xml:space="preserve"> </w:t>
      </w:r>
      <w:r w:rsidR="00B779A3">
        <w:rPr>
          <w:lang w:val="fr-CH"/>
        </w:rPr>
        <w:t>établir conjointement</w:t>
      </w:r>
      <w:r w:rsidR="00245C82">
        <w:rPr>
          <w:lang w:val="fr-CH"/>
        </w:rPr>
        <w:t xml:space="preserve"> le contenu de chacun d</w:t>
      </w:r>
      <w:r w:rsidR="00732E6A">
        <w:rPr>
          <w:lang w:val="fr-CH"/>
        </w:rPr>
        <w:t>’</w:t>
      </w:r>
      <w:r w:rsidR="00245C82">
        <w:rPr>
          <w:lang w:val="fr-CH"/>
        </w:rPr>
        <w:t xml:space="preserve">eux. </w:t>
      </w:r>
      <w:r w:rsidR="00780EEF" w:rsidRPr="00245C82">
        <w:rPr>
          <w:lang w:val="fr-CH"/>
        </w:rPr>
        <w:t xml:space="preserve"> </w:t>
      </w:r>
      <w:r w:rsidR="00245C82">
        <w:rPr>
          <w:lang w:val="fr-CH"/>
        </w:rPr>
        <w:t>Les bureaux régionaux ont également pris part aux webinair</w:t>
      </w:r>
      <w:r w:rsidR="00E91FC0">
        <w:rPr>
          <w:lang w:val="fr-CH"/>
        </w:rPr>
        <w:t xml:space="preserve">es.  </w:t>
      </w:r>
      <w:r w:rsidR="00E91FC0" w:rsidRPr="00245C82">
        <w:rPr>
          <w:lang w:val="fr-CH"/>
        </w:rPr>
        <w:t>Le</w:t>
      </w:r>
      <w:r w:rsidR="00245C82" w:rsidRPr="00245C82">
        <w:rPr>
          <w:lang w:val="fr-CH"/>
        </w:rPr>
        <w:t xml:space="preserve"> Bureau de l</w:t>
      </w:r>
      <w:r w:rsidR="00732E6A">
        <w:rPr>
          <w:lang w:val="fr-CH"/>
        </w:rPr>
        <w:t>’</w:t>
      </w:r>
      <w:proofErr w:type="spellStart"/>
      <w:r w:rsidR="00245C82" w:rsidRPr="00245C82">
        <w:rPr>
          <w:lang w:val="fr-CH"/>
        </w:rPr>
        <w:t>OMPI</w:t>
      </w:r>
      <w:proofErr w:type="spellEnd"/>
      <w:r w:rsidR="00245C82" w:rsidRPr="00245C82">
        <w:rPr>
          <w:lang w:val="fr-CH"/>
        </w:rPr>
        <w:t xml:space="preserve"> en Chine a joué un rôle d</w:t>
      </w:r>
      <w:r w:rsidR="00732E6A">
        <w:rPr>
          <w:lang w:val="fr-CH"/>
        </w:rPr>
        <w:t>’</w:t>
      </w:r>
      <w:r w:rsidR="00245C82" w:rsidRPr="00245C82">
        <w:rPr>
          <w:lang w:val="fr-CH"/>
        </w:rPr>
        <w:t>appui analogue dans le cadre du webinaire organisé en chinois.</w:t>
      </w:r>
    </w:p>
    <w:p w14:paraId="5B6B2595" w14:textId="646E9B67" w:rsidR="00E02B37" w:rsidRPr="0037790F" w:rsidRDefault="00245C82" w:rsidP="00253F36">
      <w:pPr>
        <w:pStyle w:val="ONUMFS"/>
        <w:numPr>
          <w:ilvl w:val="0"/>
          <w:numId w:val="0"/>
        </w:numPr>
        <w:rPr>
          <w:lang w:val="fr-CH"/>
        </w:rPr>
      </w:pPr>
      <w:r w:rsidRPr="00245C82">
        <w:rPr>
          <w:lang w:val="fr-CH"/>
        </w:rPr>
        <w:t>Outre le Secrétariat de l</w:t>
      </w:r>
      <w:r w:rsidR="00732E6A">
        <w:rPr>
          <w:lang w:val="fr-CH"/>
        </w:rPr>
        <w:t>’</w:t>
      </w:r>
      <w:proofErr w:type="spellStart"/>
      <w:r w:rsidRPr="00245C82">
        <w:rPr>
          <w:lang w:val="fr-CH"/>
        </w:rPr>
        <w:t>OMPI</w:t>
      </w:r>
      <w:proofErr w:type="spellEnd"/>
      <w:r w:rsidRPr="00245C82">
        <w:rPr>
          <w:lang w:val="fr-CH"/>
        </w:rPr>
        <w:t>, les États membres ont apporté une contribution importante</w:t>
      </w:r>
      <w:r w:rsidR="00543CF6">
        <w:rPr>
          <w:lang w:val="fr-CH"/>
        </w:rPr>
        <w:t>,</w:t>
      </w:r>
      <w:r w:rsidRPr="00245C82">
        <w:rPr>
          <w:lang w:val="fr-CH"/>
        </w:rPr>
        <w:t xml:space="preserve"> car ils étaient un acteur essentiel pour promouvoir les webinair</w:t>
      </w:r>
      <w:r w:rsidR="00E91FC0" w:rsidRPr="00245C82">
        <w:rPr>
          <w:lang w:val="fr-CH"/>
        </w:rPr>
        <w:t>es</w:t>
      </w:r>
      <w:r w:rsidR="00E91FC0">
        <w:rPr>
          <w:lang w:val="fr-CH"/>
        </w:rPr>
        <w:t>.  De</w:t>
      </w:r>
      <w:r w:rsidR="00D85AE5">
        <w:rPr>
          <w:lang w:val="fr-CH"/>
        </w:rPr>
        <w:t xml:space="preserve"> nombreux</w:t>
      </w:r>
      <w:r w:rsidR="0037790F">
        <w:rPr>
          <w:lang w:val="fr-CH"/>
        </w:rPr>
        <w:t xml:space="preserve"> canaux ont été utilisés pour mettre en avant les webinaires, ce qui a permis de toucher un large éventail de parties prenantes.</w:t>
      </w:r>
    </w:p>
    <w:p w14:paraId="2DE44D13" w14:textId="4AECCC3D" w:rsidR="00E02B37" w:rsidRPr="00CF3E48" w:rsidRDefault="00F94CA7" w:rsidP="00253F36">
      <w:pPr>
        <w:pStyle w:val="Heading2"/>
      </w:pPr>
      <w:r w:rsidRPr="00CF3E48">
        <w:t>Viabilité</w:t>
      </w:r>
    </w:p>
    <w:p w14:paraId="12A11B98" w14:textId="77777777" w:rsidR="00253F36" w:rsidRDefault="00CF3E48" w:rsidP="00253F36">
      <w:pPr>
        <w:pStyle w:val="ONUMFS"/>
        <w:numPr>
          <w:ilvl w:val="0"/>
          <w:numId w:val="0"/>
        </w:numPr>
        <w:rPr>
          <w:lang w:val="fr-CH"/>
        </w:rPr>
      </w:pPr>
      <w:r w:rsidRPr="00CF3E48">
        <w:rPr>
          <w:lang w:val="fr-CH"/>
        </w:rPr>
        <w:t>Dans le cadre de la présente évaluation, on entend par viabilité la probabilité que les États membres et l</w:t>
      </w:r>
      <w:r w:rsidR="00732E6A">
        <w:rPr>
          <w:lang w:val="fr-CH"/>
        </w:rPr>
        <w:t>’</w:t>
      </w:r>
      <w:proofErr w:type="spellStart"/>
      <w:r w:rsidRPr="00CF3E48">
        <w:rPr>
          <w:lang w:val="fr-CH"/>
        </w:rPr>
        <w:t>OMPI</w:t>
      </w:r>
      <w:proofErr w:type="spellEnd"/>
      <w:r w:rsidRPr="00CF3E48">
        <w:rPr>
          <w:lang w:val="fr-CH"/>
        </w:rPr>
        <w:t xml:space="preserve"> utilisent des webinaires à l</w:t>
      </w:r>
      <w:r w:rsidR="00732E6A">
        <w:rPr>
          <w:lang w:val="fr-CH"/>
        </w:rPr>
        <w:t>’</w:t>
      </w:r>
      <w:r w:rsidRPr="00CF3E48">
        <w:rPr>
          <w:lang w:val="fr-CH"/>
        </w:rPr>
        <w:t>avenir pour partager des méthodes et des pratiques en matière d</w:t>
      </w:r>
      <w:r w:rsidR="00732E6A">
        <w:rPr>
          <w:lang w:val="fr-CH"/>
        </w:rPr>
        <w:t>’</w:t>
      </w:r>
      <w:r w:rsidRPr="00CF3E48">
        <w:rPr>
          <w:lang w:val="fr-CH"/>
        </w:rPr>
        <w:t>assistance technique.</w:t>
      </w:r>
    </w:p>
    <w:p w14:paraId="66A1272D" w14:textId="4CD1406B" w:rsidR="00E02B37" w:rsidRPr="00D87AAD" w:rsidRDefault="00CF3E48" w:rsidP="00253F36">
      <w:pPr>
        <w:pStyle w:val="ONUMFS"/>
        <w:numPr>
          <w:ilvl w:val="0"/>
          <w:numId w:val="0"/>
        </w:numPr>
        <w:rPr>
          <w:lang w:val="fr-CH"/>
        </w:rPr>
      </w:pPr>
      <w:r w:rsidRPr="00CF3E48">
        <w:rPr>
          <w:lang w:val="fr-CH"/>
        </w:rPr>
        <w:t xml:space="preserve">Comme indiqué plus haut, les webinaires </w:t>
      </w:r>
      <w:r w:rsidR="003336BF">
        <w:rPr>
          <w:lang w:val="fr-CH"/>
        </w:rPr>
        <w:t>ont permis de</w:t>
      </w:r>
      <w:r w:rsidRPr="00CF3E48">
        <w:rPr>
          <w:lang w:val="fr-CH"/>
        </w:rPr>
        <w:t xml:space="preserve"> partager des informations sur l</w:t>
      </w:r>
      <w:r w:rsidR="00732E6A">
        <w:rPr>
          <w:lang w:val="fr-CH"/>
        </w:rPr>
        <w:t>’</w:t>
      </w:r>
      <w:r w:rsidRPr="00CF3E48">
        <w:rPr>
          <w:lang w:val="fr-CH"/>
        </w:rPr>
        <w:t>assistance technique</w:t>
      </w:r>
      <w:r w:rsidR="003336BF">
        <w:rPr>
          <w:lang w:val="fr-CH"/>
        </w:rPr>
        <w:t xml:space="preserve"> de manière effica</w:t>
      </w:r>
      <w:r w:rsidR="00E91FC0">
        <w:rPr>
          <w:lang w:val="fr-CH"/>
        </w:rPr>
        <w:t>ce.  Il</w:t>
      </w:r>
      <w:r>
        <w:rPr>
          <w:lang w:val="fr-CH"/>
        </w:rPr>
        <w:t xml:space="preserve"> s</w:t>
      </w:r>
      <w:r w:rsidR="00732E6A">
        <w:rPr>
          <w:lang w:val="fr-CH"/>
        </w:rPr>
        <w:t>’</w:t>
      </w:r>
      <w:r>
        <w:rPr>
          <w:lang w:val="fr-CH"/>
        </w:rPr>
        <w:t>agissait toutefois d</w:t>
      </w:r>
      <w:r w:rsidR="00732E6A">
        <w:rPr>
          <w:lang w:val="fr-CH"/>
        </w:rPr>
        <w:t>’</w:t>
      </w:r>
      <w:r>
        <w:rPr>
          <w:lang w:val="fr-CH"/>
        </w:rPr>
        <w:t xml:space="preserve">un </w:t>
      </w:r>
      <w:r w:rsidR="00264ACF">
        <w:rPr>
          <w:lang w:val="fr-CH"/>
        </w:rPr>
        <w:t>mécanisme</w:t>
      </w:r>
      <w:r>
        <w:rPr>
          <w:lang w:val="fr-CH"/>
        </w:rPr>
        <w:t xml:space="preserve"> pilote qui devait être mis en </w:t>
      </w:r>
      <w:r w:rsidR="003C5511">
        <w:rPr>
          <w:lang w:val="fr-CH"/>
        </w:rPr>
        <w:t>œuvre</w:t>
      </w:r>
      <w:r>
        <w:rPr>
          <w:lang w:val="fr-CH"/>
        </w:rPr>
        <w:t xml:space="preserve"> de manière ponctuelle et il ne serait pas viable de reproduire telle</w:t>
      </w:r>
      <w:r w:rsidR="0018001E">
        <w:rPr>
          <w:lang w:val="fr-CH"/>
        </w:rPr>
        <w:t>s</w:t>
      </w:r>
      <w:r>
        <w:rPr>
          <w:lang w:val="fr-CH"/>
        </w:rPr>
        <w:t xml:space="preserve"> quelle</w:t>
      </w:r>
      <w:r w:rsidR="0018001E">
        <w:rPr>
          <w:lang w:val="fr-CH"/>
        </w:rPr>
        <w:t>s</w:t>
      </w:r>
      <w:r>
        <w:rPr>
          <w:lang w:val="fr-CH"/>
        </w:rPr>
        <w:t xml:space="preserve"> </w:t>
      </w:r>
      <w:r w:rsidR="0018001E">
        <w:rPr>
          <w:lang w:val="fr-CH"/>
        </w:rPr>
        <w:t>les modalités relatives à</w:t>
      </w:r>
      <w:r>
        <w:rPr>
          <w:lang w:val="fr-CH"/>
        </w:rPr>
        <w:t xml:space="preserve"> la fréquence et </w:t>
      </w:r>
      <w:r w:rsidR="0018001E">
        <w:rPr>
          <w:lang w:val="fr-CH"/>
        </w:rPr>
        <w:t>au</w:t>
      </w:r>
      <w:r>
        <w:rPr>
          <w:lang w:val="fr-CH"/>
        </w:rPr>
        <w:t xml:space="preserve"> contenu des webinaires.  </w:t>
      </w:r>
      <w:r w:rsidR="00D87AAD">
        <w:rPr>
          <w:lang w:val="fr-CH"/>
        </w:rPr>
        <w:t>Cependant, grâce à des orientations claires</w:t>
      </w:r>
      <w:r w:rsidR="00732E6A">
        <w:rPr>
          <w:lang w:val="fr-CH"/>
        </w:rPr>
        <w:t xml:space="preserve"> du </w:t>
      </w:r>
      <w:proofErr w:type="spellStart"/>
      <w:r w:rsidR="00732E6A">
        <w:rPr>
          <w:lang w:val="fr-CH"/>
        </w:rPr>
        <w:t>CDI</w:t>
      </w:r>
      <w:r w:rsidR="00D87AAD">
        <w:rPr>
          <w:lang w:val="fr-CH"/>
        </w:rPr>
        <w:t>P</w:t>
      </w:r>
      <w:proofErr w:type="spellEnd"/>
      <w:r w:rsidR="00D87AAD">
        <w:rPr>
          <w:lang w:val="fr-CH"/>
        </w:rPr>
        <w:t xml:space="preserve"> en ce qui concerne le public cible et les objectifs des webinaires, il serait possible à l</w:t>
      </w:r>
      <w:r w:rsidR="00732E6A">
        <w:rPr>
          <w:lang w:val="fr-CH"/>
        </w:rPr>
        <w:t>’</w:t>
      </w:r>
      <w:r w:rsidR="00D87AAD">
        <w:rPr>
          <w:lang w:val="fr-CH"/>
        </w:rPr>
        <w:t>avenir de prévoir des webinaires suffisamment espacés dans le temps et avec un contenu adapté, afin de faciliter le partage d</w:t>
      </w:r>
      <w:r w:rsidR="00732E6A">
        <w:rPr>
          <w:lang w:val="fr-CH"/>
        </w:rPr>
        <w:t>’</w:t>
      </w:r>
      <w:r w:rsidR="00D87AAD">
        <w:rPr>
          <w:lang w:val="fr-CH"/>
        </w:rPr>
        <w:t>informations relatives à l</w:t>
      </w:r>
      <w:r w:rsidR="00732E6A">
        <w:rPr>
          <w:lang w:val="fr-CH"/>
        </w:rPr>
        <w:t>’</w:t>
      </w:r>
      <w:r w:rsidR="00D87AAD">
        <w:rPr>
          <w:lang w:val="fr-CH"/>
        </w:rPr>
        <w:t>assistance technique.</w:t>
      </w:r>
    </w:p>
    <w:p w14:paraId="7FF669B9" w14:textId="7C1974EA" w:rsidR="00E02B37" w:rsidRPr="00D87AAD" w:rsidRDefault="00D87AAD" w:rsidP="00253F36">
      <w:pPr>
        <w:pStyle w:val="Heading2"/>
      </w:pPr>
      <w:r w:rsidRPr="00D87AAD">
        <w:lastRenderedPageBreak/>
        <w:t>Recommandations</w:t>
      </w:r>
    </w:p>
    <w:p w14:paraId="3E5B5F7A" w14:textId="483661EE" w:rsidR="00E02B37" w:rsidRPr="00D87AAD" w:rsidRDefault="00D87AAD" w:rsidP="00253F36">
      <w:pPr>
        <w:pStyle w:val="ONUMFS"/>
        <w:numPr>
          <w:ilvl w:val="0"/>
          <w:numId w:val="0"/>
        </w:numPr>
        <w:rPr>
          <w:lang w:val="fr-CH"/>
        </w:rPr>
      </w:pPr>
      <w:r w:rsidRPr="00D87AAD">
        <w:rPr>
          <w:lang w:val="fr-CH"/>
        </w:rPr>
        <w:t>À la lumière des conclusions de l</w:t>
      </w:r>
      <w:r w:rsidR="00732E6A">
        <w:rPr>
          <w:lang w:val="fr-CH"/>
        </w:rPr>
        <w:t>’</w:t>
      </w:r>
      <w:r w:rsidRPr="00D87AAD">
        <w:rPr>
          <w:lang w:val="fr-CH"/>
        </w:rPr>
        <w:t>évaluation, six</w:t>
      </w:r>
      <w:r w:rsidR="0059481B">
        <w:rPr>
          <w:lang w:val="fr-CH"/>
        </w:rPr>
        <w:t> </w:t>
      </w:r>
      <w:r w:rsidRPr="00D87AAD">
        <w:rPr>
          <w:lang w:val="fr-CH"/>
        </w:rPr>
        <w:t>recommandations sont soumises à l</w:t>
      </w:r>
      <w:r w:rsidR="00732E6A">
        <w:rPr>
          <w:lang w:val="fr-CH"/>
        </w:rPr>
        <w:t>’</w:t>
      </w:r>
      <w:proofErr w:type="spellStart"/>
      <w:r w:rsidRPr="00D87AAD">
        <w:rPr>
          <w:lang w:val="fr-CH"/>
        </w:rPr>
        <w:t>OMPI</w:t>
      </w:r>
      <w:proofErr w:type="spellEnd"/>
      <w:r w:rsidRPr="00D87AAD">
        <w:rPr>
          <w:lang w:val="fr-CH"/>
        </w:rPr>
        <w:t xml:space="preserve"> et aux États membres pour examen.</w:t>
      </w:r>
    </w:p>
    <w:p w14:paraId="790C8C98" w14:textId="42E1A619" w:rsidR="00732E6A" w:rsidRPr="00253F36" w:rsidRDefault="00D87AAD" w:rsidP="00253F36">
      <w:pPr>
        <w:pStyle w:val="Heading4"/>
        <w:rPr>
          <w:u w:val="none"/>
          <w:lang w:val="fr-CH"/>
        </w:rPr>
      </w:pPr>
      <w:r w:rsidRPr="00253F36">
        <w:rPr>
          <w:b/>
          <w:u w:val="none"/>
          <w:lang w:val="fr-CH"/>
        </w:rPr>
        <w:t>Recommandation n°</w:t>
      </w:r>
      <w:r w:rsidR="0059481B" w:rsidRPr="00253F36">
        <w:rPr>
          <w:b/>
          <w:u w:val="none"/>
          <w:lang w:val="fr-CH"/>
        </w:rPr>
        <w:t> </w:t>
      </w:r>
      <w:r w:rsidRPr="00253F36">
        <w:rPr>
          <w:b/>
          <w:u w:val="none"/>
          <w:lang w:val="fr-CH"/>
        </w:rPr>
        <w:t>1</w:t>
      </w:r>
      <w:r w:rsidR="0059481B" w:rsidRPr="00253F36">
        <w:rPr>
          <w:u w:val="none"/>
          <w:lang w:val="fr-CH"/>
        </w:rPr>
        <w:t> </w:t>
      </w:r>
      <w:r w:rsidRPr="00253F36">
        <w:rPr>
          <w:u w:val="none"/>
          <w:lang w:val="fr-CH"/>
        </w:rPr>
        <w:t>: objectifs et public cible des webinaires</w:t>
      </w:r>
    </w:p>
    <w:p w14:paraId="3BAB6447" w14:textId="7ACD8382" w:rsidR="00E02B37" w:rsidRPr="00905A63" w:rsidRDefault="00D87AAD" w:rsidP="00253F36">
      <w:pPr>
        <w:pStyle w:val="ONUMFS"/>
        <w:numPr>
          <w:ilvl w:val="0"/>
          <w:numId w:val="0"/>
        </w:numPr>
        <w:rPr>
          <w:lang w:val="fr-CH"/>
        </w:rPr>
      </w:pPr>
      <w:r>
        <w:rPr>
          <w:lang w:val="fr-CH"/>
        </w:rPr>
        <w:t>À l</w:t>
      </w:r>
      <w:r w:rsidR="00732E6A">
        <w:rPr>
          <w:lang w:val="fr-CH"/>
        </w:rPr>
        <w:t>’</w:t>
      </w:r>
      <w:r>
        <w:rPr>
          <w:lang w:val="fr-CH"/>
        </w:rPr>
        <w:t xml:space="preserve">avenir, les États membres devraient définir de manière claire les objectifs de tout webinaire afin </w:t>
      </w:r>
      <w:r w:rsidR="0078081A">
        <w:rPr>
          <w:lang w:val="fr-CH"/>
        </w:rPr>
        <w:t>de veiller à ce qu</w:t>
      </w:r>
      <w:r w:rsidR="00732E6A">
        <w:rPr>
          <w:lang w:val="fr-CH"/>
        </w:rPr>
        <w:t>’</w:t>
      </w:r>
      <w:r w:rsidR="0078081A">
        <w:rPr>
          <w:lang w:val="fr-CH"/>
        </w:rPr>
        <w:t>il réponde</w:t>
      </w:r>
      <w:r>
        <w:rPr>
          <w:lang w:val="fr-CH"/>
        </w:rPr>
        <w:t xml:space="preserve"> aux besoi</w:t>
      </w:r>
      <w:r w:rsidR="00E91FC0">
        <w:rPr>
          <w:lang w:val="fr-CH"/>
        </w:rPr>
        <w:t>ns.  En</w:t>
      </w:r>
      <w:r w:rsidR="00862DFA">
        <w:rPr>
          <w:lang w:val="fr-CH"/>
        </w:rPr>
        <w:t xml:space="preserve"> se fondant sur les objectifs définis par les États membres, la Division de la coordination du Plan d</w:t>
      </w:r>
      <w:r w:rsidR="00732E6A">
        <w:rPr>
          <w:lang w:val="fr-CH"/>
        </w:rPr>
        <w:t>’</w:t>
      </w:r>
      <w:r w:rsidR="00862DFA">
        <w:rPr>
          <w:lang w:val="fr-CH"/>
        </w:rPr>
        <w:t xml:space="preserve">action pour le développement et les bureaux régionaux devraient ensuite proposer conjointement des thèmes de discussion aux États membres. </w:t>
      </w:r>
      <w:r w:rsidR="00462F1E" w:rsidRPr="00862DFA">
        <w:rPr>
          <w:lang w:val="fr-CH"/>
        </w:rPr>
        <w:t xml:space="preserve"> </w:t>
      </w:r>
      <w:r w:rsidR="00905A63">
        <w:rPr>
          <w:lang w:val="fr-CH"/>
        </w:rPr>
        <w:t>Sur la base d</w:t>
      </w:r>
      <w:r w:rsidR="00732E6A">
        <w:rPr>
          <w:lang w:val="fr-CH"/>
        </w:rPr>
        <w:t>’</w:t>
      </w:r>
      <w:r w:rsidR="00905A63">
        <w:rPr>
          <w:lang w:val="fr-CH"/>
        </w:rPr>
        <w:t xml:space="preserve">objectifs et de thèmes </w:t>
      </w:r>
      <w:r w:rsidR="0078081A">
        <w:rPr>
          <w:lang w:val="fr-CH"/>
        </w:rPr>
        <w:t>convenus</w:t>
      </w:r>
      <w:r w:rsidR="00905A63">
        <w:rPr>
          <w:lang w:val="fr-CH"/>
        </w:rPr>
        <w:t>, l</w:t>
      </w:r>
      <w:r w:rsidR="00732E6A">
        <w:rPr>
          <w:lang w:val="fr-CH"/>
        </w:rPr>
        <w:t>’</w:t>
      </w:r>
      <w:proofErr w:type="spellStart"/>
      <w:r w:rsidR="00905A63">
        <w:rPr>
          <w:lang w:val="fr-CH"/>
        </w:rPr>
        <w:t>OMPI</w:t>
      </w:r>
      <w:proofErr w:type="spellEnd"/>
      <w:r w:rsidR="00905A63">
        <w:rPr>
          <w:lang w:val="fr-CH"/>
        </w:rPr>
        <w:t xml:space="preserve"> pourrait ainsi plus facilement </w:t>
      </w:r>
      <w:r w:rsidR="0052035A">
        <w:rPr>
          <w:lang w:val="fr-CH"/>
        </w:rPr>
        <w:t>définir</w:t>
      </w:r>
      <w:r w:rsidR="00905A63">
        <w:rPr>
          <w:lang w:val="fr-CH"/>
        </w:rPr>
        <w:t xml:space="preserve"> les principaux publics cibles, un point qui n</w:t>
      </w:r>
      <w:r w:rsidR="00732E6A">
        <w:rPr>
          <w:lang w:val="fr-CH"/>
        </w:rPr>
        <w:t>’</w:t>
      </w:r>
      <w:r w:rsidR="00905A63">
        <w:rPr>
          <w:lang w:val="fr-CH"/>
        </w:rPr>
        <w:t>avait pas été pris en considération dans la phase pilote.</w:t>
      </w:r>
    </w:p>
    <w:p w14:paraId="6C48150A" w14:textId="12F05925" w:rsidR="00E02B37" w:rsidRPr="00253F36" w:rsidRDefault="00000D20" w:rsidP="00253F36">
      <w:pPr>
        <w:pStyle w:val="Heading4"/>
        <w:rPr>
          <w:u w:val="none"/>
          <w:lang w:val="fr-CH"/>
        </w:rPr>
      </w:pPr>
      <w:r w:rsidRPr="00253F36">
        <w:rPr>
          <w:b/>
          <w:u w:val="none"/>
          <w:lang w:val="fr-CH"/>
        </w:rPr>
        <w:t>Recommandation n</w:t>
      </w:r>
      <w:r w:rsidR="00905A63" w:rsidRPr="00253F36">
        <w:rPr>
          <w:b/>
          <w:u w:val="none"/>
          <w:lang w:val="fr-CH"/>
        </w:rPr>
        <w:t>°</w:t>
      </w:r>
      <w:r w:rsidR="0059481B" w:rsidRPr="00253F36">
        <w:rPr>
          <w:b/>
          <w:u w:val="none"/>
          <w:lang w:val="fr-CH"/>
        </w:rPr>
        <w:t> </w:t>
      </w:r>
      <w:r w:rsidR="00905A63" w:rsidRPr="00253F36">
        <w:rPr>
          <w:b/>
          <w:u w:val="none"/>
          <w:lang w:val="fr-CH"/>
        </w:rPr>
        <w:t>2</w:t>
      </w:r>
      <w:r w:rsidR="0059481B" w:rsidRPr="00253F36">
        <w:rPr>
          <w:u w:val="none"/>
          <w:lang w:val="fr-CH"/>
        </w:rPr>
        <w:t> </w:t>
      </w:r>
      <w:r w:rsidR="00905A63" w:rsidRPr="00253F36">
        <w:rPr>
          <w:u w:val="none"/>
          <w:lang w:val="fr-CH"/>
        </w:rPr>
        <w:t xml:space="preserve">: </w:t>
      </w:r>
      <w:r w:rsidR="006E058E" w:rsidRPr="00253F36">
        <w:rPr>
          <w:u w:val="none"/>
          <w:lang w:val="fr-CH"/>
        </w:rPr>
        <w:t>information cumulative</w:t>
      </w:r>
    </w:p>
    <w:p w14:paraId="7CB24B81" w14:textId="5FAB6818" w:rsidR="00E02B37" w:rsidRPr="00905A63" w:rsidRDefault="00905A63" w:rsidP="00253F36">
      <w:pPr>
        <w:pStyle w:val="ONUMFS"/>
        <w:numPr>
          <w:ilvl w:val="0"/>
          <w:numId w:val="0"/>
        </w:numPr>
        <w:rPr>
          <w:lang w:val="fr-CH"/>
        </w:rPr>
      </w:pPr>
      <w:r w:rsidRPr="00905A63">
        <w:rPr>
          <w:lang w:val="fr-CH"/>
        </w:rPr>
        <w:t>Initiative ponctuelle, l</w:t>
      </w:r>
      <w:r w:rsidR="00802D54">
        <w:rPr>
          <w:lang w:val="fr-CH"/>
        </w:rPr>
        <w:t>a tenue d</w:t>
      </w:r>
      <w:r w:rsidRPr="00905A63">
        <w:rPr>
          <w:lang w:val="fr-CH"/>
        </w:rPr>
        <w:t xml:space="preserve">es webinaires </w:t>
      </w:r>
      <w:r w:rsidR="00802D54">
        <w:rPr>
          <w:lang w:val="fr-CH"/>
        </w:rPr>
        <w:t>a</w:t>
      </w:r>
      <w:r w:rsidRPr="00905A63">
        <w:rPr>
          <w:lang w:val="fr-CH"/>
        </w:rPr>
        <w:t xml:space="preserve"> permis aux participants de partager des informations sur l</w:t>
      </w:r>
      <w:r w:rsidR="00732E6A">
        <w:rPr>
          <w:lang w:val="fr-CH"/>
        </w:rPr>
        <w:t>’</w:t>
      </w:r>
      <w:r w:rsidRPr="00905A63">
        <w:rPr>
          <w:lang w:val="fr-CH"/>
        </w:rPr>
        <w:t>assistance technique en plusieurs langues et sur des sujets vari</w:t>
      </w:r>
      <w:r w:rsidR="00E91FC0" w:rsidRPr="00905A63">
        <w:rPr>
          <w:lang w:val="fr-CH"/>
        </w:rPr>
        <w:t>és</w:t>
      </w:r>
      <w:r w:rsidR="00E91FC0">
        <w:rPr>
          <w:lang w:val="fr-CH"/>
        </w:rPr>
        <w:t xml:space="preserve">.  À </w:t>
      </w:r>
      <w:r>
        <w:rPr>
          <w:lang w:val="fr-CH"/>
        </w:rPr>
        <w:t>l</w:t>
      </w:r>
      <w:r w:rsidR="00732E6A">
        <w:rPr>
          <w:lang w:val="fr-CH"/>
        </w:rPr>
        <w:t>’</w:t>
      </w:r>
      <w:r>
        <w:rPr>
          <w:lang w:val="fr-CH"/>
        </w:rPr>
        <w:t>avenir, il serait judicieux d</w:t>
      </w:r>
      <w:r w:rsidR="00732E6A">
        <w:rPr>
          <w:lang w:val="fr-CH"/>
        </w:rPr>
        <w:t>’</w:t>
      </w:r>
      <w:r>
        <w:rPr>
          <w:lang w:val="fr-CH"/>
        </w:rPr>
        <w:t xml:space="preserve">envisager une approche plus </w:t>
      </w:r>
      <w:r w:rsidR="00F77DA0" w:rsidRPr="003E62F0">
        <w:rPr>
          <w:lang w:val="fr-CH"/>
        </w:rPr>
        <w:t>graduell</w:t>
      </w:r>
      <w:r w:rsidRPr="003E62F0">
        <w:rPr>
          <w:lang w:val="fr-CH"/>
        </w:rPr>
        <w:t>e</w:t>
      </w:r>
      <w:r>
        <w:rPr>
          <w:lang w:val="fr-CH"/>
        </w:rPr>
        <w:t xml:space="preserve"> en s</w:t>
      </w:r>
      <w:r w:rsidR="00732E6A">
        <w:rPr>
          <w:lang w:val="fr-CH"/>
        </w:rPr>
        <w:t>’</w:t>
      </w:r>
      <w:r>
        <w:rPr>
          <w:lang w:val="fr-CH"/>
        </w:rPr>
        <w:t xml:space="preserve">appuyant sur les informations qui auront été </w:t>
      </w:r>
      <w:r w:rsidR="003E62F0">
        <w:rPr>
          <w:lang w:val="fr-CH"/>
        </w:rPr>
        <w:t>communiquées</w:t>
      </w:r>
      <w:r>
        <w:rPr>
          <w:lang w:val="fr-CH"/>
        </w:rPr>
        <w:t xml:space="preserve"> dans le cadre de </w:t>
      </w:r>
      <w:r w:rsidR="00727961">
        <w:rPr>
          <w:lang w:val="fr-CH"/>
        </w:rPr>
        <w:t xml:space="preserve">précédents </w:t>
      </w:r>
      <w:r>
        <w:rPr>
          <w:lang w:val="fr-CH"/>
        </w:rPr>
        <w:t xml:space="preserve">webinaires </w:t>
      </w:r>
      <w:r w:rsidR="00727961">
        <w:rPr>
          <w:lang w:val="fr-CH"/>
        </w:rPr>
        <w:t>sur le même suj</w:t>
      </w:r>
      <w:r w:rsidR="00E91FC0">
        <w:rPr>
          <w:lang w:val="fr-CH"/>
        </w:rPr>
        <w:t>et.  Ce</w:t>
      </w:r>
      <w:r>
        <w:rPr>
          <w:lang w:val="fr-CH"/>
        </w:rPr>
        <w:t>la permettrait d</w:t>
      </w:r>
      <w:r w:rsidR="00732E6A">
        <w:rPr>
          <w:lang w:val="fr-CH"/>
        </w:rPr>
        <w:t>’</w:t>
      </w:r>
      <w:r>
        <w:rPr>
          <w:lang w:val="fr-CH"/>
        </w:rPr>
        <w:t>offrir aux participants des possibilités d</w:t>
      </w:r>
      <w:r w:rsidR="00732E6A">
        <w:rPr>
          <w:lang w:val="fr-CH"/>
        </w:rPr>
        <w:t>’</w:t>
      </w:r>
      <w:r>
        <w:rPr>
          <w:lang w:val="fr-CH"/>
        </w:rPr>
        <w:t>apprentissage plus pertinentes.</w:t>
      </w:r>
    </w:p>
    <w:p w14:paraId="3FCE0D19" w14:textId="42F045AB" w:rsidR="00E02B37" w:rsidRPr="00F02E79" w:rsidRDefault="00F02E79" w:rsidP="00253F36">
      <w:pPr>
        <w:pStyle w:val="ONUMFS"/>
        <w:numPr>
          <w:ilvl w:val="0"/>
          <w:numId w:val="0"/>
        </w:numPr>
        <w:rPr>
          <w:lang w:val="fr-CH"/>
        </w:rPr>
      </w:pPr>
      <w:r w:rsidRPr="00766467">
        <w:rPr>
          <w:lang w:val="fr-CH"/>
        </w:rPr>
        <w:t xml:space="preserve">Cette </w:t>
      </w:r>
      <w:r w:rsidR="00766467" w:rsidRPr="00766467">
        <w:rPr>
          <w:lang w:val="fr-CH"/>
        </w:rPr>
        <w:t>solution</w:t>
      </w:r>
      <w:r w:rsidRPr="00766467">
        <w:rPr>
          <w:lang w:val="fr-CH"/>
        </w:rPr>
        <w:t xml:space="preserve"> nécessiterait une collaboration accrue avec les États membres au début de chaque année civile de sorte que les webinaires puissent être planifiés au moment le plus opportun</w:t>
      </w:r>
      <w:r w:rsidR="00766467" w:rsidRPr="00766467">
        <w:rPr>
          <w:lang w:val="fr-CH"/>
        </w:rPr>
        <w:t xml:space="preserve"> pour permettre aux </w:t>
      </w:r>
      <w:r w:rsidRPr="00766467">
        <w:rPr>
          <w:lang w:val="fr-CH"/>
        </w:rPr>
        <w:t xml:space="preserve">candidats potentiels </w:t>
      </w:r>
      <w:r w:rsidR="00766467" w:rsidRPr="00766467">
        <w:rPr>
          <w:lang w:val="fr-CH"/>
        </w:rPr>
        <w:t>de s</w:t>
      </w:r>
      <w:r w:rsidR="00732E6A">
        <w:rPr>
          <w:lang w:val="fr-CH"/>
        </w:rPr>
        <w:t>’</w:t>
      </w:r>
      <w:r w:rsidR="00766467" w:rsidRPr="00766467">
        <w:rPr>
          <w:lang w:val="fr-CH"/>
        </w:rPr>
        <w:t>informer et de s</w:t>
      </w:r>
      <w:r w:rsidR="00732E6A">
        <w:rPr>
          <w:lang w:val="fr-CH"/>
        </w:rPr>
        <w:t>’</w:t>
      </w:r>
      <w:r w:rsidR="00766467" w:rsidRPr="00766467">
        <w:rPr>
          <w:lang w:val="fr-CH"/>
        </w:rPr>
        <w:t>organiser à l</w:t>
      </w:r>
      <w:r w:rsidR="00732E6A">
        <w:rPr>
          <w:lang w:val="fr-CH"/>
        </w:rPr>
        <w:t>’</w:t>
      </w:r>
      <w:r w:rsidR="00766467" w:rsidRPr="00766467">
        <w:rPr>
          <w:lang w:val="fr-CH"/>
        </w:rPr>
        <w:t>avance.</w:t>
      </w:r>
    </w:p>
    <w:p w14:paraId="5414264A" w14:textId="4B03B56D" w:rsidR="00E02B37" w:rsidRPr="00253F36" w:rsidRDefault="003C5511" w:rsidP="00253F36">
      <w:pPr>
        <w:pStyle w:val="Heading4"/>
        <w:rPr>
          <w:u w:val="none"/>
          <w:lang w:val="fr-CH"/>
        </w:rPr>
      </w:pPr>
      <w:r w:rsidRPr="00253F36">
        <w:rPr>
          <w:b/>
          <w:u w:val="none"/>
          <w:lang w:val="fr-CH"/>
        </w:rPr>
        <w:t>Recomm</w:t>
      </w:r>
      <w:r w:rsidR="00543CF6" w:rsidRPr="00253F36">
        <w:rPr>
          <w:b/>
          <w:u w:val="none"/>
          <w:lang w:val="fr-CH"/>
        </w:rPr>
        <w:t>a</w:t>
      </w:r>
      <w:r w:rsidRPr="00253F36">
        <w:rPr>
          <w:b/>
          <w:u w:val="none"/>
          <w:lang w:val="fr-CH"/>
        </w:rPr>
        <w:t>ndation</w:t>
      </w:r>
      <w:r w:rsidR="00000D20" w:rsidRPr="00253F36">
        <w:rPr>
          <w:b/>
          <w:u w:val="none"/>
          <w:lang w:val="fr-CH"/>
        </w:rPr>
        <w:t xml:space="preserve"> n</w:t>
      </w:r>
      <w:r w:rsidR="00091706" w:rsidRPr="00253F36">
        <w:rPr>
          <w:b/>
          <w:u w:val="none"/>
          <w:lang w:val="fr-CH"/>
        </w:rPr>
        <w:t>°</w:t>
      </w:r>
      <w:r w:rsidR="0059481B" w:rsidRPr="00253F36">
        <w:rPr>
          <w:b/>
          <w:u w:val="none"/>
          <w:lang w:val="fr-CH"/>
        </w:rPr>
        <w:t> </w:t>
      </w:r>
      <w:r w:rsidR="00091706" w:rsidRPr="00253F36">
        <w:rPr>
          <w:b/>
          <w:u w:val="none"/>
          <w:lang w:val="fr-CH"/>
        </w:rPr>
        <w:t>3</w:t>
      </w:r>
      <w:r w:rsidR="00732E6A" w:rsidRPr="00253F36">
        <w:rPr>
          <w:b/>
          <w:u w:val="none"/>
          <w:lang w:val="fr-CH"/>
        </w:rPr>
        <w:t> :</w:t>
      </w:r>
      <w:r w:rsidR="00091706" w:rsidRPr="00253F36">
        <w:rPr>
          <w:u w:val="none"/>
          <w:lang w:val="fr-CH"/>
        </w:rPr>
        <w:t xml:space="preserve"> </w:t>
      </w:r>
      <w:r w:rsidR="0027642C" w:rsidRPr="00253F36">
        <w:rPr>
          <w:u w:val="none"/>
          <w:lang w:val="fr-CH"/>
        </w:rPr>
        <w:t>contraintes</w:t>
      </w:r>
      <w:r w:rsidR="00091706" w:rsidRPr="00253F36">
        <w:rPr>
          <w:u w:val="none"/>
          <w:lang w:val="fr-CH"/>
        </w:rPr>
        <w:t xml:space="preserve"> techniques</w:t>
      </w:r>
    </w:p>
    <w:p w14:paraId="41E9C7E2" w14:textId="5F80BA4D" w:rsidR="00E02B37" w:rsidRPr="00091706" w:rsidRDefault="00091F94" w:rsidP="00253F36">
      <w:pPr>
        <w:pStyle w:val="ONUMFS"/>
        <w:numPr>
          <w:ilvl w:val="0"/>
          <w:numId w:val="0"/>
        </w:numPr>
        <w:rPr>
          <w:lang w:val="fr-CH"/>
        </w:rPr>
      </w:pPr>
      <w:r>
        <w:rPr>
          <w:lang w:val="fr-CH"/>
        </w:rPr>
        <w:t>Certaines contraintes</w:t>
      </w:r>
      <w:r w:rsidR="00091706" w:rsidRPr="00091706">
        <w:rPr>
          <w:lang w:val="fr-CH"/>
        </w:rPr>
        <w:t xml:space="preserve"> techniques </w:t>
      </w:r>
      <w:r>
        <w:rPr>
          <w:lang w:val="fr-CH"/>
        </w:rPr>
        <w:t>limitent le</w:t>
      </w:r>
      <w:r w:rsidR="00AD15F8">
        <w:rPr>
          <w:lang w:val="fr-CH"/>
        </w:rPr>
        <w:t xml:space="preserve"> partage d</w:t>
      </w:r>
      <w:r w:rsidR="00732E6A">
        <w:rPr>
          <w:lang w:val="fr-CH"/>
        </w:rPr>
        <w:t>’</w:t>
      </w:r>
      <w:r w:rsidR="00AD15F8">
        <w:rPr>
          <w:lang w:val="fr-CH"/>
        </w:rPr>
        <w:t>information</w:t>
      </w:r>
      <w:r w:rsidR="00091706" w:rsidRPr="00091706">
        <w:rPr>
          <w:lang w:val="fr-CH"/>
        </w:rPr>
        <w:t xml:space="preserve"> </w:t>
      </w:r>
      <w:r>
        <w:rPr>
          <w:lang w:val="fr-CH"/>
        </w:rPr>
        <w:t>dans le cadre</w:t>
      </w:r>
      <w:r w:rsidR="00091706" w:rsidRPr="00091706">
        <w:rPr>
          <w:lang w:val="fr-CH"/>
        </w:rPr>
        <w:t xml:space="preserve"> de webinaires et, </w:t>
      </w:r>
      <w:r w:rsidR="003C5511" w:rsidRPr="00091706">
        <w:rPr>
          <w:lang w:val="fr-CH"/>
        </w:rPr>
        <w:t>bien</w:t>
      </w:r>
      <w:r w:rsidR="00091706" w:rsidRPr="00091706">
        <w:rPr>
          <w:lang w:val="fr-CH"/>
        </w:rPr>
        <w:t xml:space="preserve"> que </w:t>
      </w:r>
      <w:r w:rsidR="00BF6011">
        <w:rPr>
          <w:lang w:val="fr-CH"/>
        </w:rPr>
        <w:t>ce mécanisme</w:t>
      </w:r>
      <w:r w:rsidR="00091706" w:rsidRPr="00091706">
        <w:rPr>
          <w:lang w:val="fr-CH"/>
        </w:rPr>
        <w:t xml:space="preserve"> soit </w:t>
      </w:r>
      <w:r w:rsidR="005B215A">
        <w:rPr>
          <w:lang w:val="fr-CH"/>
        </w:rPr>
        <w:t>perçu</w:t>
      </w:r>
      <w:r w:rsidR="00091706" w:rsidRPr="00091706">
        <w:rPr>
          <w:lang w:val="fr-CH"/>
        </w:rPr>
        <w:t xml:space="preserve"> comme économique et efficace et qu</w:t>
      </w:r>
      <w:r w:rsidR="00732E6A">
        <w:rPr>
          <w:lang w:val="fr-CH"/>
        </w:rPr>
        <w:t>’</w:t>
      </w:r>
      <w:r w:rsidR="00BF6011">
        <w:rPr>
          <w:lang w:val="fr-CH"/>
        </w:rPr>
        <w:t>il</w:t>
      </w:r>
      <w:r w:rsidR="00091706" w:rsidRPr="00091706">
        <w:rPr>
          <w:lang w:val="fr-CH"/>
        </w:rPr>
        <w:t xml:space="preserve"> présente un </w:t>
      </w:r>
      <w:r w:rsidR="003C5511" w:rsidRPr="00091706">
        <w:rPr>
          <w:lang w:val="fr-CH"/>
        </w:rPr>
        <w:t>intérêt</w:t>
      </w:r>
      <w:r w:rsidR="00091706" w:rsidRPr="00091706">
        <w:rPr>
          <w:lang w:val="fr-CH"/>
        </w:rPr>
        <w:t xml:space="preserve"> pour de nombreux pays au sein d</w:t>
      </w:r>
      <w:r w:rsidR="00732E6A">
        <w:rPr>
          <w:lang w:val="fr-CH"/>
        </w:rPr>
        <w:t>’</w:t>
      </w:r>
      <w:r w:rsidR="00091706" w:rsidRPr="00091706">
        <w:rPr>
          <w:lang w:val="fr-CH"/>
        </w:rPr>
        <w:t xml:space="preserve">une même région, </w:t>
      </w:r>
      <w:r w:rsidR="005B215A">
        <w:rPr>
          <w:lang w:val="fr-CH"/>
        </w:rPr>
        <w:t>il devrai</w:t>
      </w:r>
      <w:r w:rsidR="00091706" w:rsidRPr="00091706">
        <w:rPr>
          <w:lang w:val="fr-CH"/>
        </w:rPr>
        <w:t xml:space="preserve">t être </w:t>
      </w:r>
      <w:r w:rsidR="005B215A">
        <w:rPr>
          <w:lang w:val="fr-CH"/>
        </w:rPr>
        <w:t>considéré</w:t>
      </w:r>
      <w:r w:rsidR="00091706" w:rsidRPr="00091706">
        <w:rPr>
          <w:lang w:val="fr-CH"/>
        </w:rPr>
        <w:t xml:space="preserve"> uniquement comme un moyen de fournir une assistance technique. </w:t>
      </w:r>
      <w:r w:rsidR="00462F1E" w:rsidRPr="00091706">
        <w:rPr>
          <w:lang w:val="fr-CH"/>
        </w:rPr>
        <w:t xml:space="preserve"> </w:t>
      </w:r>
      <w:r w:rsidR="00091706">
        <w:rPr>
          <w:lang w:val="fr-CH"/>
        </w:rPr>
        <w:t xml:space="preserve">Les webinaires devraient compléter des </w:t>
      </w:r>
      <w:r w:rsidR="005B215A">
        <w:rPr>
          <w:lang w:val="fr-CH"/>
        </w:rPr>
        <w:t>activités</w:t>
      </w:r>
      <w:r w:rsidR="00091706">
        <w:rPr>
          <w:lang w:val="fr-CH"/>
        </w:rPr>
        <w:t xml:space="preserve"> plus traditionnelles telles que les missions de l</w:t>
      </w:r>
      <w:r w:rsidR="00732E6A">
        <w:rPr>
          <w:lang w:val="fr-CH"/>
        </w:rPr>
        <w:t>’</w:t>
      </w:r>
      <w:proofErr w:type="spellStart"/>
      <w:r w:rsidR="00091706">
        <w:rPr>
          <w:lang w:val="fr-CH"/>
        </w:rPr>
        <w:t>OMPI</w:t>
      </w:r>
      <w:proofErr w:type="spellEnd"/>
      <w:r w:rsidR="00091706">
        <w:rPr>
          <w:lang w:val="fr-CH"/>
        </w:rPr>
        <w:t xml:space="preserve"> dans les pays.</w:t>
      </w:r>
    </w:p>
    <w:p w14:paraId="3B6CCD7E" w14:textId="0AED3F47" w:rsidR="00E02B37" w:rsidRPr="00253F36" w:rsidRDefault="0013319D" w:rsidP="00253F36">
      <w:pPr>
        <w:pStyle w:val="Heading4"/>
        <w:rPr>
          <w:u w:val="none"/>
          <w:lang w:val="fr-CH"/>
        </w:rPr>
      </w:pPr>
      <w:r w:rsidRPr="00253F36">
        <w:rPr>
          <w:b/>
          <w:u w:val="none"/>
          <w:lang w:val="fr-CH"/>
        </w:rPr>
        <w:t>Recommandation n</w:t>
      </w:r>
      <w:r w:rsidR="00091706" w:rsidRPr="00253F36">
        <w:rPr>
          <w:b/>
          <w:u w:val="none"/>
          <w:lang w:val="fr-CH"/>
        </w:rPr>
        <w:t>°</w:t>
      </w:r>
      <w:r w:rsidR="0059481B" w:rsidRPr="00253F36">
        <w:rPr>
          <w:b/>
          <w:u w:val="none"/>
          <w:lang w:val="fr-CH"/>
        </w:rPr>
        <w:t> </w:t>
      </w:r>
      <w:r w:rsidR="00091706" w:rsidRPr="00253F36">
        <w:rPr>
          <w:b/>
          <w:u w:val="none"/>
          <w:lang w:val="fr-CH"/>
        </w:rPr>
        <w:t>4</w:t>
      </w:r>
      <w:r w:rsidR="0059481B" w:rsidRPr="00253F36">
        <w:rPr>
          <w:u w:val="none"/>
          <w:lang w:val="fr-CH"/>
        </w:rPr>
        <w:t> </w:t>
      </w:r>
      <w:r w:rsidR="00091706" w:rsidRPr="00253F36">
        <w:rPr>
          <w:u w:val="none"/>
          <w:lang w:val="fr-CH"/>
        </w:rPr>
        <w:t>: promotion et diffusion des webinaires</w:t>
      </w:r>
    </w:p>
    <w:p w14:paraId="17843B9E" w14:textId="3EE246C8" w:rsidR="00E02B37" w:rsidRPr="00DA3F19" w:rsidRDefault="00DA3F19" w:rsidP="00253F36">
      <w:pPr>
        <w:pStyle w:val="ONUMFS"/>
        <w:numPr>
          <w:ilvl w:val="0"/>
          <w:numId w:val="0"/>
        </w:numPr>
        <w:rPr>
          <w:lang w:val="fr-CH"/>
        </w:rPr>
      </w:pPr>
      <w:r>
        <w:rPr>
          <w:lang w:val="fr-CH"/>
        </w:rPr>
        <w:t>À l</w:t>
      </w:r>
      <w:r w:rsidR="00732E6A">
        <w:rPr>
          <w:lang w:val="fr-CH"/>
        </w:rPr>
        <w:t>’</w:t>
      </w:r>
      <w:r>
        <w:rPr>
          <w:lang w:val="fr-CH"/>
        </w:rPr>
        <w:t xml:space="preserve">avenir, si des webinaires analogues </w:t>
      </w:r>
      <w:r w:rsidR="0013319D">
        <w:rPr>
          <w:lang w:val="fr-CH"/>
        </w:rPr>
        <w:t>doivent</w:t>
      </w:r>
      <w:r>
        <w:rPr>
          <w:lang w:val="fr-CH"/>
        </w:rPr>
        <w:t xml:space="preserve"> être organisés, une plus grande mobilisation des États membres pour sensibiliser les offices nationaux de propriété intellectuelle et les publics cibles potentiels dans le cadre de la promotion et de la diffusion serait souhaitable pour </w:t>
      </w:r>
      <w:r w:rsidR="005D3F44">
        <w:rPr>
          <w:lang w:val="fr-CH"/>
        </w:rPr>
        <w:t>accroître</w:t>
      </w:r>
      <w:r>
        <w:rPr>
          <w:lang w:val="fr-CH"/>
        </w:rPr>
        <w:t xml:space="preserve"> le </w:t>
      </w:r>
      <w:r w:rsidR="00AA73DE">
        <w:rPr>
          <w:lang w:val="fr-CH"/>
        </w:rPr>
        <w:t>nombre de participants</w:t>
      </w:r>
      <w:r>
        <w:rPr>
          <w:lang w:val="fr-CH"/>
        </w:rPr>
        <w:t>.</w:t>
      </w:r>
    </w:p>
    <w:p w14:paraId="7CD50A34" w14:textId="38DB4896" w:rsidR="00E02B37" w:rsidRPr="00253F36" w:rsidRDefault="00DA3F19" w:rsidP="00253F36">
      <w:pPr>
        <w:pStyle w:val="Heading4"/>
        <w:rPr>
          <w:u w:val="none"/>
          <w:lang w:val="fr-CH"/>
        </w:rPr>
      </w:pPr>
      <w:r w:rsidRPr="00253F36">
        <w:rPr>
          <w:b/>
          <w:u w:val="none"/>
          <w:lang w:val="fr-CH"/>
        </w:rPr>
        <w:t>Recommandation n°</w:t>
      </w:r>
      <w:r w:rsidR="0059481B" w:rsidRPr="00253F36">
        <w:rPr>
          <w:b/>
          <w:u w:val="none"/>
          <w:lang w:val="fr-CH"/>
        </w:rPr>
        <w:t> </w:t>
      </w:r>
      <w:r w:rsidRPr="00253F36">
        <w:rPr>
          <w:b/>
          <w:u w:val="none"/>
          <w:lang w:val="fr-CH"/>
        </w:rPr>
        <w:t>5</w:t>
      </w:r>
      <w:r w:rsidR="0059481B" w:rsidRPr="00253F36">
        <w:rPr>
          <w:u w:val="none"/>
          <w:lang w:val="fr-CH"/>
        </w:rPr>
        <w:t> </w:t>
      </w:r>
      <w:r w:rsidRPr="00253F36">
        <w:rPr>
          <w:u w:val="none"/>
          <w:lang w:val="fr-CH"/>
        </w:rPr>
        <w:t xml:space="preserve">: </w:t>
      </w:r>
      <w:r w:rsidR="0085200B" w:rsidRPr="00253F36">
        <w:rPr>
          <w:u w:val="none"/>
          <w:lang w:val="fr-CH"/>
        </w:rPr>
        <w:t>c</w:t>
      </w:r>
      <w:r w:rsidRPr="00253F36">
        <w:rPr>
          <w:u w:val="none"/>
          <w:lang w:val="fr-CH"/>
        </w:rPr>
        <w:t>alendrier et ressources</w:t>
      </w:r>
    </w:p>
    <w:p w14:paraId="06D3EF78" w14:textId="69348878" w:rsidR="00732E6A" w:rsidRDefault="00DA3F19" w:rsidP="00253F36">
      <w:pPr>
        <w:pStyle w:val="ONUMFS"/>
        <w:numPr>
          <w:ilvl w:val="0"/>
          <w:numId w:val="0"/>
        </w:numPr>
        <w:rPr>
          <w:lang w:val="fr-CH"/>
        </w:rPr>
      </w:pPr>
      <w:r w:rsidRPr="00DA3F19">
        <w:rPr>
          <w:lang w:val="fr-CH"/>
        </w:rPr>
        <w:t>À l</w:t>
      </w:r>
      <w:r w:rsidR="00732E6A">
        <w:rPr>
          <w:lang w:val="fr-CH"/>
        </w:rPr>
        <w:t>’</w:t>
      </w:r>
      <w:r w:rsidRPr="00DA3F19">
        <w:rPr>
          <w:lang w:val="fr-CH"/>
        </w:rPr>
        <w:t xml:space="preserve">avenir, si des webinaires analogues </w:t>
      </w:r>
      <w:r w:rsidR="0085200B">
        <w:rPr>
          <w:lang w:val="fr-CH"/>
        </w:rPr>
        <w:t>doivent</w:t>
      </w:r>
      <w:r w:rsidRPr="00DA3F19">
        <w:rPr>
          <w:lang w:val="fr-CH"/>
        </w:rPr>
        <w:t xml:space="preserve"> être organisés, il </w:t>
      </w:r>
      <w:r w:rsidR="00E655F0">
        <w:rPr>
          <w:lang w:val="fr-CH"/>
        </w:rPr>
        <w:t>conviendrait</w:t>
      </w:r>
      <w:r w:rsidRPr="00DA3F19">
        <w:rPr>
          <w:lang w:val="fr-CH"/>
        </w:rPr>
        <w:t xml:space="preserve"> qu</w:t>
      </w:r>
      <w:r w:rsidR="00732E6A">
        <w:rPr>
          <w:lang w:val="fr-CH"/>
        </w:rPr>
        <w:t>’</w:t>
      </w:r>
      <w:r w:rsidRPr="00DA3F19">
        <w:rPr>
          <w:lang w:val="fr-CH"/>
        </w:rPr>
        <w:t>un fonctionnaire de grade P</w:t>
      </w:r>
      <w:r w:rsidR="00732E6A">
        <w:rPr>
          <w:lang w:val="fr-CH"/>
        </w:rPr>
        <w:t>-</w:t>
      </w:r>
      <w:r w:rsidRPr="00DA3F19">
        <w:rPr>
          <w:lang w:val="fr-CH"/>
        </w:rPr>
        <w:t xml:space="preserve">2 soit chargé de la gestion des webinaires. </w:t>
      </w:r>
      <w:r w:rsidR="00462F1E" w:rsidRPr="00DA3F19">
        <w:rPr>
          <w:lang w:val="fr-CH"/>
        </w:rPr>
        <w:t xml:space="preserve"> </w:t>
      </w:r>
      <w:r w:rsidR="00BA04B3">
        <w:rPr>
          <w:lang w:val="fr-CH"/>
        </w:rPr>
        <w:t xml:space="preserve">En outre, il sera nécessaire de veiller à ce que le temps consacré à la </w:t>
      </w:r>
      <w:r w:rsidR="00825933">
        <w:rPr>
          <w:lang w:val="fr-CH"/>
        </w:rPr>
        <w:t>préparation</w:t>
      </w:r>
      <w:r w:rsidR="00BA04B3">
        <w:rPr>
          <w:lang w:val="fr-CH"/>
        </w:rPr>
        <w:t xml:space="preserve"> des webinaires et à leur promotion soit suffisant, ce qui se traduira par une augmentation du nombre potentiel de participants.</w:t>
      </w:r>
    </w:p>
    <w:p w14:paraId="2FB280AA" w14:textId="68055161" w:rsidR="00E02B37" w:rsidRPr="00253F36" w:rsidRDefault="00BA04B3" w:rsidP="00253F36">
      <w:pPr>
        <w:pStyle w:val="Heading4"/>
        <w:rPr>
          <w:u w:val="none"/>
          <w:lang w:val="fr-CH"/>
        </w:rPr>
      </w:pPr>
      <w:r w:rsidRPr="00253F36">
        <w:rPr>
          <w:b/>
          <w:u w:val="none"/>
          <w:lang w:val="fr-CH"/>
        </w:rPr>
        <w:t>Recommandation n°</w:t>
      </w:r>
      <w:r w:rsidR="0059481B" w:rsidRPr="00253F36">
        <w:rPr>
          <w:b/>
          <w:u w:val="none"/>
          <w:lang w:val="fr-CH"/>
        </w:rPr>
        <w:t> </w:t>
      </w:r>
      <w:r w:rsidRPr="00253F36">
        <w:rPr>
          <w:b/>
          <w:u w:val="none"/>
          <w:lang w:val="fr-CH"/>
        </w:rPr>
        <w:t>6</w:t>
      </w:r>
      <w:r w:rsidR="00732E6A" w:rsidRPr="00253F36">
        <w:rPr>
          <w:u w:val="none"/>
          <w:lang w:val="fr-CH"/>
        </w:rPr>
        <w:t> :</w:t>
      </w:r>
      <w:r w:rsidRPr="00253F36">
        <w:rPr>
          <w:u w:val="none"/>
          <w:lang w:val="fr-CH"/>
        </w:rPr>
        <w:t xml:space="preserve"> </w:t>
      </w:r>
      <w:r w:rsidR="00942A47" w:rsidRPr="00253F36">
        <w:rPr>
          <w:u w:val="none"/>
          <w:lang w:val="fr-CH"/>
        </w:rPr>
        <w:t>élargissement du</w:t>
      </w:r>
      <w:r w:rsidRPr="00253F36">
        <w:rPr>
          <w:u w:val="none"/>
          <w:lang w:val="fr-CH"/>
        </w:rPr>
        <w:t xml:space="preserve"> partage d</w:t>
      </w:r>
      <w:r w:rsidR="00732E6A" w:rsidRPr="00253F36">
        <w:rPr>
          <w:u w:val="none"/>
          <w:lang w:val="fr-CH"/>
        </w:rPr>
        <w:t>’</w:t>
      </w:r>
      <w:r w:rsidR="00AD15F8" w:rsidRPr="00253F36">
        <w:rPr>
          <w:u w:val="none"/>
          <w:lang w:val="fr-CH"/>
        </w:rPr>
        <w:t>information</w:t>
      </w:r>
    </w:p>
    <w:p w14:paraId="628457B6" w14:textId="7C6F54A6" w:rsidR="00E02B37" w:rsidRPr="00825933" w:rsidRDefault="00BA04B3" w:rsidP="00253F36">
      <w:pPr>
        <w:pStyle w:val="ONUMFS"/>
        <w:numPr>
          <w:ilvl w:val="0"/>
          <w:numId w:val="0"/>
        </w:numPr>
        <w:rPr>
          <w:lang w:val="fr-CH"/>
        </w:rPr>
      </w:pPr>
      <w:r w:rsidRPr="00BA04B3">
        <w:rPr>
          <w:lang w:val="fr-CH"/>
        </w:rPr>
        <w:t>Les experts ont dû répondre à des questions par écrit après chaque webinaire faute de temps pour répondre à toutes les questions qui avai</w:t>
      </w:r>
      <w:r w:rsidR="00543CF6">
        <w:rPr>
          <w:lang w:val="fr-CH"/>
        </w:rPr>
        <w:t>en</w:t>
      </w:r>
      <w:r w:rsidRPr="00BA04B3">
        <w:rPr>
          <w:lang w:val="fr-CH"/>
        </w:rPr>
        <w:t>t été posé</w:t>
      </w:r>
      <w:r w:rsidR="00E91FC0" w:rsidRPr="00BA04B3">
        <w:rPr>
          <w:lang w:val="fr-CH"/>
        </w:rPr>
        <w:t>es</w:t>
      </w:r>
      <w:r w:rsidR="00E91FC0">
        <w:rPr>
          <w:lang w:val="fr-CH"/>
        </w:rPr>
        <w:t>.  Si</w:t>
      </w:r>
      <w:r>
        <w:rPr>
          <w:lang w:val="fr-CH"/>
        </w:rPr>
        <w:t xml:space="preserve"> ce point est positif, dans la </w:t>
      </w:r>
      <w:r>
        <w:rPr>
          <w:lang w:val="fr-CH"/>
        </w:rPr>
        <w:lastRenderedPageBreak/>
        <w:t>mesure où toutes les questions des participants ont ainsi pu être traitées, il présente des limites</w:t>
      </w:r>
      <w:r w:rsidR="00543CF6">
        <w:rPr>
          <w:lang w:val="fr-CH"/>
        </w:rPr>
        <w:t>,</w:t>
      </w:r>
      <w:r>
        <w:rPr>
          <w:lang w:val="fr-CH"/>
        </w:rPr>
        <w:t xml:space="preserve"> car les autres participants n</w:t>
      </w:r>
      <w:r w:rsidR="00732E6A">
        <w:rPr>
          <w:lang w:val="fr-CH"/>
        </w:rPr>
        <w:t>’</w:t>
      </w:r>
      <w:r>
        <w:rPr>
          <w:lang w:val="fr-CH"/>
        </w:rPr>
        <w:t>ont pu prendre connaissance ni des questions posées ni des réponses données et n</w:t>
      </w:r>
      <w:r w:rsidR="00732E6A">
        <w:rPr>
          <w:lang w:val="fr-CH"/>
        </w:rPr>
        <w:t>’</w:t>
      </w:r>
      <w:r>
        <w:rPr>
          <w:lang w:val="fr-CH"/>
        </w:rPr>
        <w:t>ont donc pas pu en tirer par</w:t>
      </w:r>
      <w:r w:rsidR="00E91FC0">
        <w:rPr>
          <w:lang w:val="fr-CH"/>
        </w:rPr>
        <w:t xml:space="preserve">ti.  À </w:t>
      </w:r>
      <w:r w:rsidR="00825933">
        <w:rPr>
          <w:lang w:val="fr-CH"/>
        </w:rPr>
        <w:t>l</w:t>
      </w:r>
      <w:r w:rsidR="00732E6A">
        <w:rPr>
          <w:lang w:val="fr-CH"/>
        </w:rPr>
        <w:t>’</w:t>
      </w:r>
      <w:r w:rsidR="00825933">
        <w:rPr>
          <w:lang w:val="fr-CH"/>
        </w:rPr>
        <w:t xml:space="preserve">avenir, il serait utile pour </w:t>
      </w:r>
      <w:r w:rsidR="00512CBC">
        <w:rPr>
          <w:lang w:val="fr-CH"/>
        </w:rPr>
        <w:t>toutes</w:t>
      </w:r>
      <w:r w:rsidR="00825933">
        <w:rPr>
          <w:lang w:val="fr-CH"/>
        </w:rPr>
        <w:t xml:space="preserve"> les </w:t>
      </w:r>
      <w:r w:rsidR="00512CBC">
        <w:rPr>
          <w:lang w:val="fr-CH"/>
        </w:rPr>
        <w:t>personnes</w:t>
      </w:r>
      <w:r w:rsidR="00825933">
        <w:rPr>
          <w:lang w:val="fr-CH"/>
        </w:rPr>
        <w:t xml:space="preserve"> intéressé</w:t>
      </w:r>
      <w:r w:rsidR="00512CBC">
        <w:rPr>
          <w:lang w:val="fr-CH"/>
        </w:rPr>
        <w:t>e</w:t>
      </w:r>
      <w:r w:rsidR="00825933">
        <w:rPr>
          <w:lang w:val="fr-CH"/>
        </w:rPr>
        <w:t>s que les réponses données après le webinaire soient communiquées à l</w:t>
      </w:r>
      <w:r w:rsidR="00732E6A">
        <w:rPr>
          <w:lang w:val="fr-CH"/>
        </w:rPr>
        <w:t>’</w:t>
      </w:r>
      <w:r w:rsidR="00825933">
        <w:rPr>
          <w:lang w:val="fr-CH"/>
        </w:rPr>
        <w:t xml:space="preserve">ensemble des participants (par exemple sur la </w:t>
      </w:r>
      <w:r w:rsidR="00732E6A">
        <w:rPr>
          <w:lang w:val="fr-CH"/>
        </w:rPr>
        <w:t>page W</w:t>
      </w:r>
      <w:r w:rsidR="00825933">
        <w:rPr>
          <w:lang w:val="fr-CH"/>
        </w:rPr>
        <w:t>eb).</w:t>
      </w:r>
    </w:p>
    <w:p w14:paraId="67567A15" w14:textId="28CC561B" w:rsidR="00E02B37" w:rsidRPr="00825933" w:rsidRDefault="00825933" w:rsidP="00253F36">
      <w:pPr>
        <w:pStyle w:val="ONUMFS"/>
        <w:numPr>
          <w:ilvl w:val="0"/>
          <w:numId w:val="0"/>
        </w:numPr>
        <w:rPr>
          <w:lang w:val="fr-CH"/>
        </w:rPr>
      </w:pPr>
      <w:r w:rsidRPr="00825933">
        <w:rPr>
          <w:lang w:val="fr-CH"/>
        </w:rPr>
        <w:t>En outre, si l</w:t>
      </w:r>
      <w:r w:rsidR="00732E6A">
        <w:rPr>
          <w:lang w:val="fr-CH"/>
        </w:rPr>
        <w:t>’</w:t>
      </w:r>
      <w:proofErr w:type="spellStart"/>
      <w:r w:rsidRPr="00825933">
        <w:rPr>
          <w:lang w:val="fr-CH"/>
        </w:rPr>
        <w:t>OMPI</w:t>
      </w:r>
      <w:proofErr w:type="spellEnd"/>
      <w:r w:rsidRPr="00825933">
        <w:rPr>
          <w:lang w:val="fr-CH"/>
        </w:rPr>
        <w:t xml:space="preserve"> entend poursuivre les échanges avec les anciens participants ainsi qu</w:t>
      </w:r>
      <w:r w:rsidR="00732E6A">
        <w:rPr>
          <w:lang w:val="fr-CH"/>
        </w:rPr>
        <w:t>’</w:t>
      </w:r>
      <w:r w:rsidRPr="00825933">
        <w:rPr>
          <w:lang w:val="fr-CH"/>
        </w:rPr>
        <w:t xml:space="preserve">avec les nouveaux, il conviendra de </w:t>
      </w:r>
      <w:r w:rsidR="000E0E15">
        <w:rPr>
          <w:lang w:val="fr-CH"/>
        </w:rPr>
        <w:t>mettre en place</w:t>
      </w:r>
      <w:r w:rsidRPr="00825933">
        <w:rPr>
          <w:lang w:val="fr-CH"/>
        </w:rPr>
        <w:t xml:space="preserve"> une plateforme de partage des connaissances continu</w:t>
      </w:r>
      <w:r w:rsidR="008606EA">
        <w:rPr>
          <w:lang w:val="fr-CH"/>
        </w:rPr>
        <w:t xml:space="preserve"> et de créer </w:t>
      </w:r>
      <w:r w:rsidRPr="00825933">
        <w:rPr>
          <w:lang w:val="fr-CH"/>
        </w:rPr>
        <w:t xml:space="preserve">un réseau regroupant les personnes concernées puis </w:t>
      </w:r>
      <w:r w:rsidR="00E240A1">
        <w:rPr>
          <w:lang w:val="fr-CH"/>
        </w:rPr>
        <w:t>de</w:t>
      </w:r>
      <w:r w:rsidRPr="00825933">
        <w:rPr>
          <w:lang w:val="fr-CH"/>
        </w:rPr>
        <w:t xml:space="preserve"> le consolid</w:t>
      </w:r>
      <w:r w:rsidR="00E91FC0" w:rsidRPr="00825933">
        <w:rPr>
          <w:lang w:val="fr-CH"/>
        </w:rPr>
        <w:t>er</w:t>
      </w:r>
      <w:r w:rsidR="00E91FC0">
        <w:rPr>
          <w:lang w:val="fr-CH"/>
        </w:rPr>
        <w:t>.  Le</w:t>
      </w:r>
      <w:r>
        <w:rPr>
          <w:lang w:val="fr-CH"/>
        </w:rPr>
        <w:t>s propositions à cet égard figurent sous la recommandation n°</w:t>
      </w:r>
      <w:r w:rsidR="0059481B">
        <w:rPr>
          <w:lang w:val="fr-CH"/>
        </w:rPr>
        <w:t> </w:t>
      </w:r>
      <w:r>
        <w:rPr>
          <w:lang w:val="fr-CH"/>
        </w:rPr>
        <w:t>1 (objectifs du webinaire) et la recommandation n°</w:t>
      </w:r>
      <w:r w:rsidR="0059481B">
        <w:rPr>
          <w:lang w:val="fr-CH"/>
        </w:rPr>
        <w:t> </w:t>
      </w:r>
      <w:r>
        <w:rPr>
          <w:lang w:val="fr-CH"/>
        </w:rPr>
        <w:t>2 (</w:t>
      </w:r>
      <w:r w:rsidR="00214C27">
        <w:rPr>
          <w:lang w:val="fr-CH"/>
        </w:rPr>
        <w:t>information cumulative</w:t>
      </w:r>
      <w:r>
        <w:rPr>
          <w:lang w:val="fr-CH"/>
        </w:rPr>
        <w:t>).</w:t>
      </w:r>
      <w:bookmarkStart w:id="5" w:name="_GoBack"/>
      <w:bookmarkEnd w:id="5"/>
    </w:p>
    <w:sectPr w:rsidR="00E02B37" w:rsidRPr="00825933" w:rsidSect="00732E6A">
      <w:headerReference w:type="default" r:id="rId15"/>
      <w:headerReference w:type="first" r:id="rId16"/>
      <w:pgSz w:w="11906" w:h="16838"/>
      <w:pgMar w:top="567" w:right="1134" w:bottom="1417" w:left="1417" w:header="510" w:footer="10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6E248" w14:textId="77777777" w:rsidR="00677C08" w:rsidRDefault="00677C08" w:rsidP="00823A08">
      <w:r>
        <w:separator/>
      </w:r>
    </w:p>
  </w:endnote>
  <w:endnote w:type="continuationSeparator" w:id="0">
    <w:p w14:paraId="39BC2EEE" w14:textId="77777777" w:rsidR="00677C08" w:rsidRDefault="00677C08" w:rsidP="00823A08">
      <w:r>
        <w:continuationSeparator/>
      </w:r>
    </w:p>
  </w:endnote>
  <w:endnote w:type="continuationNotice" w:id="1">
    <w:p w14:paraId="320C55ED" w14:textId="77777777" w:rsidR="00E91FC0" w:rsidRDefault="00E91FC0"/>
  </w:endnote>
  <w:endnote w:id="2">
    <w:p w14:paraId="68D755A8" w14:textId="16BA620B" w:rsidR="008002D2" w:rsidRPr="00996FFB" w:rsidRDefault="008002D2">
      <w:pPr>
        <w:pStyle w:val="EndnoteText"/>
        <w:rPr>
          <w:lang w:val="fr-CH"/>
        </w:rPr>
      </w:pPr>
      <w:r>
        <w:rPr>
          <w:rStyle w:val="EndnoteReference"/>
        </w:rPr>
        <w:endnoteRef/>
      </w:r>
      <w:r w:rsidRPr="00784E38">
        <w:rPr>
          <w:lang w:val="fr-CH"/>
        </w:rPr>
        <w:t xml:space="preserve"> </w:t>
      </w:r>
      <w:r>
        <w:rPr>
          <w:lang w:val="fr-CH"/>
        </w:rPr>
        <w:tab/>
      </w:r>
      <w:r w:rsidRPr="00784E38">
        <w:rPr>
          <w:lang w:val="fr-CH"/>
        </w:rPr>
        <w:t>Conformément à la politique linguistique de l</w:t>
      </w:r>
      <w:r>
        <w:rPr>
          <w:lang w:val="fr-CH"/>
        </w:rPr>
        <w:t>’</w:t>
      </w:r>
      <w:proofErr w:type="spellStart"/>
      <w:r w:rsidRPr="00784E38">
        <w:rPr>
          <w:lang w:val="fr-CH"/>
        </w:rPr>
        <w:t>OMPI</w:t>
      </w:r>
      <w:proofErr w:type="spellEnd"/>
      <w:r w:rsidRPr="00784E38">
        <w:rPr>
          <w:lang w:val="fr-CH"/>
        </w:rPr>
        <w:t>, seul le résumé du document original sera traduit dans les cinq</w:t>
      </w:r>
      <w:r>
        <w:rPr>
          <w:lang w:val="fr-CH"/>
        </w:rPr>
        <w:t> </w:t>
      </w:r>
      <w:r w:rsidRPr="00784E38">
        <w:rPr>
          <w:lang w:val="fr-CH"/>
        </w:rPr>
        <w:t>autres langues officielles de l</w:t>
      </w:r>
      <w:r>
        <w:rPr>
          <w:lang w:val="fr-CH"/>
        </w:rPr>
        <w:t>’</w:t>
      </w:r>
      <w:r w:rsidRPr="00784E38">
        <w:rPr>
          <w:lang w:val="fr-CH"/>
        </w:rPr>
        <w:t>ONU.</w:t>
      </w:r>
      <w:r>
        <w:rPr>
          <w:lang w:val="fr-CH"/>
        </w:rPr>
        <w:t xml:space="preserve"> </w:t>
      </w:r>
      <w:r w:rsidRPr="00784E38">
        <w:rPr>
          <w:lang w:val="fr-CH"/>
        </w:rPr>
        <w:t xml:space="preserve"> </w:t>
      </w:r>
      <w:r>
        <w:rPr>
          <w:lang w:val="fr-CH"/>
        </w:rPr>
        <w:t xml:space="preserve">Le document intégral est disponible en anglais sur la page Web consacrée à la </w:t>
      </w:r>
      <w:hyperlink r:id="rId1" w:history="1">
        <w:r w:rsidRPr="00996FFB">
          <w:rPr>
            <w:rStyle w:val="Hyperlink"/>
            <w:lang w:val="fr-CH"/>
          </w:rPr>
          <w:t>vingt</w:t>
        </w:r>
        <w:r>
          <w:rPr>
            <w:rStyle w:val="Hyperlink"/>
            <w:lang w:val="fr-CH"/>
          </w:rPr>
          <w:t>-</w:t>
        </w:r>
        <w:r w:rsidRPr="00996FFB">
          <w:rPr>
            <w:rStyle w:val="Hyperlink"/>
            <w:lang w:val="fr-CH"/>
          </w:rPr>
          <w:t>cinqu</w:t>
        </w:r>
        <w:r>
          <w:rPr>
            <w:rStyle w:val="Hyperlink"/>
            <w:lang w:val="fr-CH"/>
          </w:rPr>
          <w:t>ième session</w:t>
        </w:r>
        <w:r w:rsidRPr="00996FFB">
          <w:rPr>
            <w:rStyle w:val="Hyperlink"/>
            <w:lang w:val="fr-CH"/>
          </w:rPr>
          <w:t xml:space="preserve"> du</w:t>
        </w:r>
        <w:r>
          <w:rPr>
            <w:rStyle w:val="Hyperlink"/>
            <w:lang w:val="fr-CH"/>
          </w:rPr>
          <w:t> </w:t>
        </w:r>
        <w:proofErr w:type="spellStart"/>
        <w:r w:rsidRPr="00996FFB">
          <w:rPr>
            <w:rStyle w:val="Hyperlink"/>
            <w:lang w:val="fr-CH"/>
          </w:rPr>
          <w:t>CDIP</w:t>
        </w:r>
        <w:proofErr w:type="spellEnd"/>
      </w:hyperlink>
      <w:r>
        <w:rPr>
          <w:lang w:val="fr-CH"/>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E0EBF" w14:textId="77777777" w:rsidR="00253F36" w:rsidRDefault="0025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0C52" w14:textId="77777777" w:rsidR="00E91FC0" w:rsidRDefault="00E91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1D3B3" w14:textId="77777777" w:rsidR="00253F36" w:rsidRDefault="0025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45232" w14:textId="77777777" w:rsidR="00677C08" w:rsidRDefault="00677C08" w:rsidP="00823A08">
      <w:r>
        <w:separator/>
      </w:r>
    </w:p>
  </w:footnote>
  <w:footnote w:type="continuationSeparator" w:id="0">
    <w:p w14:paraId="62B16F0F" w14:textId="77777777" w:rsidR="00677C08" w:rsidRDefault="00677C08" w:rsidP="00823A08">
      <w:r>
        <w:continuationSeparator/>
      </w:r>
    </w:p>
  </w:footnote>
  <w:footnote w:type="continuationNotice" w:id="1">
    <w:p w14:paraId="219D1F0A" w14:textId="77777777" w:rsidR="00E91FC0" w:rsidRDefault="00E91FC0"/>
  </w:footnote>
  <w:footnote w:id="2">
    <w:p w14:paraId="4F4D9D15" w14:textId="294E31F0" w:rsidR="00343978" w:rsidRPr="005348D6" w:rsidRDefault="00343978" w:rsidP="005348D6">
      <w:pPr>
        <w:pStyle w:val="FootnoteText"/>
        <w:rPr>
          <w:lang w:val="fr-CH"/>
        </w:rPr>
      </w:pPr>
      <w:r>
        <w:rPr>
          <w:rStyle w:val="FootnoteReference"/>
        </w:rPr>
        <w:footnoteRef/>
      </w:r>
      <w:r w:rsidRPr="005348D6">
        <w:rPr>
          <w:lang w:val="fr-CH"/>
        </w:rPr>
        <w:t xml:space="preserve"> </w:t>
      </w:r>
      <w:r w:rsidR="00253F36">
        <w:rPr>
          <w:lang w:val="fr-CH"/>
        </w:rPr>
        <w:tab/>
      </w:r>
      <w:r w:rsidR="005348D6" w:rsidRPr="005348D6">
        <w:rPr>
          <w:lang w:val="fr-CH"/>
        </w:rPr>
        <w:t xml:space="preserve">Un </w:t>
      </w:r>
      <w:r w:rsidR="00145790">
        <w:rPr>
          <w:lang w:val="fr-CH"/>
        </w:rPr>
        <w:t>webinaire</w:t>
      </w:r>
      <w:r w:rsidR="005348D6" w:rsidRPr="005348D6">
        <w:rPr>
          <w:lang w:val="fr-CH"/>
        </w:rPr>
        <w:t xml:space="preserve"> a été organisé en français,</w:t>
      </w:r>
      <w:r w:rsidR="00145790">
        <w:rPr>
          <w:lang w:val="fr-CH"/>
        </w:rPr>
        <w:t xml:space="preserve"> trois </w:t>
      </w:r>
      <w:r w:rsidR="005348D6" w:rsidRPr="005348D6">
        <w:rPr>
          <w:lang w:val="fr-CH"/>
        </w:rPr>
        <w:t>en anglais, un en arabe, un en chinois, un en espagnol et un en russe.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54C2" w14:textId="77777777" w:rsidR="00677C08" w:rsidRPr="000740E9" w:rsidRDefault="00677C08" w:rsidP="00F540DF">
    <w:pPr>
      <w:pStyle w:val="Header"/>
      <w:jc w:val="right"/>
      <w:rPr>
        <w:lang w:val="en-US"/>
      </w:rPr>
    </w:pPr>
    <w:r w:rsidRPr="000740E9">
      <w:rPr>
        <w:lang w:val="en-US"/>
      </w:rPr>
      <w:t>CDIP/25/4</w:t>
    </w:r>
  </w:p>
  <w:p w14:paraId="02F9501A" w14:textId="063FAB94" w:rsidR="00677C08" w:rsidRPr="00B16D60" w:rsidRDefault="00677C08" w:rsidP="00F540DF">
    <w:pPr>
      <w:pStyle w:val="Header"/>
      <w:jc w:val="right"/>
    </w:pPr>
    <w:proofErr w:type="spellStart"/>
    <w:r>
      <w:t>Annex</w:t>
    </w:r>
    <w:proofErr w:type="spellEnd"/>
    <w:r w:rsidRPr="00B16D60">
      <w:t xml:space="preserve">, page </w:t>
    </w:r>
    <w:r w:rsidRPr="00B16D60">
      <w:fldChar w:fldCharType="begin"/>
    </w:r>
    <w:r w:rsidRPr="00B16D60">
      <w:instrText xml:space="preserve"> PAGE   \* MERGEFORMAT </w:instrText>
    </w:r>
    <w:r w:rsidRPr="00B16D60">
      <w:fldChar w:fldCharType="separate"/>
    </w:r>
    <w:r>
      <w:rPr>
        <w:noProof/>
      </w:rPr>
      <w:t>5</w:t>
    </w:r>
    <w:r w:rsidRPr="00B16D60">
      <w:rPr>
        <w:noProof/>
      </w:rPr>
      <w:fldChar w:fldCharType="end"/>
    </w:r>
  </w:p>
  <w:p w14:paraId="7AB49AF7" w14:textId="76CEFB36" w:rsidR="00677C08" w:rsidRDefault="00677C08" w:rsidP="00136FDD">
    <w:pPr>
      <w:pStyle w:val="Header"/>
      <w:rPr>
        <w:b/>
      </w:rPr>
    </w:pPr>
  </w:p>
  <w:p w14:paraId="7D88447E" w14:textId="77777777" w:rsidR="00677C08" w:rsidRPr="00F540DF" w:rsidRDefault="00677C08" w:rsidP="00136FDD">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EDC6" w14:textId="77777777" w:rsidR="00732E6A" w:rsidRPr="000740E9" w:rsidRDefault="00732E6A" w:rsidP="00732E6A">
    <w:pPr>
      <w:pStyle w:val="Header"/>
      <w:jc w:val="right"/>
      <w:rPr>
        <w:lang w:val="en-US"/>
      </w:rPr>
    </w:pPr>
    <w:r w:rsidRPr="000740E9">
      <w:rPr>
        <w:lang w:val="en-US"/>
      </w:rPr>
      <w:t>CDIP/25/4</w:t>
    </w:r>
  </w:p>
  <w:p w14:paraId="66D49241" w14:textId="4993F146" w:rsidR="00732E6A" w:rsidRPr="00B16D60" w:rsidRDefault="00732E6A" w:rsidP="00732E6A">
    <w:pPr>
      <w:pStyle w:val="Header"/>
      <w:jc w:val="right"/>
    </w:pPr>
    <w:r w:rsidRPr="00B16D60">
      <w:t xml:space="preserve">page </w:t>
    </w:r>
    <w:r w:rsidRPr="00B16D60">
      <w:fldChar w:fldCharType="begin"/>
    </w:r>
    <w:r w:rsidRPr="00B16D60">
      <w:instrText xml:space="preserve"> PAGE   \* MERGEFORMAT </w:instrText>
    </w:r>
    <w:r w:rsidRPr="00B16D60">
      <w:fldChar w:fldCharType="separate"/>
    </w:r>
    <w:r>
      <w:rPr>
        <w:noProof/>
      </w:rPr>
      <w:t>2</w:t>
    </w:r>
    <w:r w:rsidRPr="00B16D60">
      <w:rPr>
        <w:noProof/>
      </w:rPr>
      <w:fldChar w:fldCharType="end"/>
    </w:r>
  </w:p>
  <w:p w14:paraId="03FBB2D7" w14:textId="77777777" w:rsidR="00732E6A" w:rsidRDefault="00732E6A" w:rsidP="00732E6A">
    <w:pPr>
      <w:pStyle w:val="Header"/>
      <w:jc w:val="right"/>
    </w:pPr>
  </w:p>
  <w:p w14:paraId="6A0892CE" w14:textId="77777777" w:rsidR="00732E6A" w:rsidRDefault="00732E6A" w:rsidP="00732E6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0E1D" w14:textId="77777777" w:rsidR="00253F36" w:rsidRDefault="0025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ECBA" w14:textId="77777777" w:rsidR="00732E6A" w:rsidRPr="000740E9" w:rsidRDefault="00732E6A" w:rsidP="00732E6A">
    <w:pPr>
      <w:pStyle w:val="Header"/>
      <w:jc w:val="right"/>
      <w:rPr>
        <w:lang w:val="en-US"/>
      </w:rPr>
    </w:pPr>
    <w:r w:rsidRPr="000740E9">
      <w:rPr>
        <w:lang w:val="en-US"/>
      </w:rPr>
      <w:t>CDIP/25/4</w:t>
    </w:r>
  </w:p>
  <w:p w14:paraId="4FA94A7A" w14:textId="65EF8A0C" w:rsidR="00732E6A" w:rsidRPr="00B16D60" w:rsidRDefault="00732E6A" w:rsidP="00732E6A">
    <w:pPr>
      <w:pStyle w:val="Header"/>
      <w:jc w:val="right"/>
    </w:pPr>
    <w:r>
      <w:t xml:space="preserve">Annexe, </w:t>
    </w:r>
    <w:r w:rsidRPr="00B16D60">
      <w:t xml:space="preserve">page </w:t>
    </w:r>
    <w:r w:rsidRPr="00B16D60">
      <w:fldChar w:fldCharType="begin"/>
    </w:r>
    <w:r w:rsidRPr="00B16D60">
      <w:instrText xml:space="preserve"> PAGE   \* MERGEFORMAT </w:instrText>
    </w:r>
    <w:r w:rsidRPr="00B16D60">
      <w:fldChar w:fldCharType="separate"/>
    </w:r>
    <w:r w:rsidR="00F62C07">
      <w:rPr>
        <w:noProof/>
      </w:rPr>
      <w:t>6</w:t>
    </w:r>
    <w:r w:rsidRPr="00B16D60">
      <w:rPr>
        <w:noProof/>
      </w:rPr>
      <w:fldChar w:fldCharType="end"/>
    </w:r>
  </w:p>
  <w:p w14:paraId="2C9AF8EC" w14:textId="77777777" w:rsidR="00732E6A" w:rsidRDefault="00732E6A" w:rsidP="00732E6A">
    <w:pPr>
      <w:pStyle w:val="Header"/>
      <w:jc w:val="right"/>
    </w:pPr>
  </w:p>
  <w:p w14:paraId="504C3DF7" w14:textId="77777777" w:rsidR="00732E6A" w:rsidRDefault="00732E6A" w:rsidP="00732E6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7CDA6" w14:textId="77777777" w:rsidR="00677C08" w:rsidRPr="000740E9" w:rsidRDefault="00677C08" w:rsidP="00732E6A">
    <w:pPr>
      <w:pStyle w:val="Header"/>
      <w:jc w:val="right"/>
      <w:rPr>
        <w:lang w:val="en-US"/>
      </w:rPr>
    </w:pPr>
    <w:r w:rsidRPr="000740E9">
      <w:rPr>
        <w:lang w:val="en-US"/>
      </w:rPr>
      <w:t>CDIP/25/4</w:t>
    </w:r>
  </w:p>
  <w:p w14:paraId="679CF9ED" w14:textId="15EC97BF" w:rsidR="001236C4" w:rsidRPr="00B16D60" w:rsidRDefault="00732E6A" w:rsidP="00732E6A">
    <w:pPr>
      <w:pStyle w:val="Header"/>
      <w:jc w:val="right"/>
    </w:pPr>
    <w:r>
      <w:t>ANNEXE</w:t>
    </w:r>
  </w:p>
  <w:p w14:paraId="7234A4D4" w14:textId="77777777" w:rsidR="00677C08" w:rsidRDefault="00677C08" w:rsidP="00732E6A">
    <w:pPr>
      <w:pStyle w:val="Header"/>
      <w:jc w:val="right"/>
    </w:pPr>
  </w:p>
  <w:p w14:paraId="68A45F96" w14:textId="77777777" w:rsidR="00677C08" w:rsidRDefault="00677C08" w:rsidP="00732E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080653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C6D29A0"/>
    <w:multiLevelType w:val="hybridMultilevel"/>
    <w:tmpl w:val="F8045DA0"/>
    <w:lvl w:ilvl="0" w:tplc="08090001">
      <w:start w:val="1"/>
      <w:numFmt w:val="bullet"/>
      <w:lvlText w:val=""/>
      <w:lvlJc w:val="left"/>
      <w:pPr>
        <w:ind w:left="1080" w:hanging="720"/>
      </w:pPr>
      <w:rPr>
        <w:rFonts w:ascii="Symbol" w:hAnsi="Symbol" w:hint="default"/>
      </w:rPr>
    </w:lvl>
    <w:lvl w:ilvl="1" w:tplc="F5F09F3C">
      <w:start w:val="1"/>
      <w:numFmt w:val="lowerRoman"/>
      <w:lvlText w:val="%2)"/>
      <w:lvlJc w:val="left"/>
      <w:pPr>
        <w:ind w:left="1440" w:hanging="360"/>
      </w:pPr>
      <w:rPr>
        <w:rFonts w:asciiTheme="minorHAnsi" w:eastAsiaTheme="minorHAnsi" w:hAnsiTheme="minorHAnsi" w:cstheme="minorHAnsi"/>
        <w:color w:val="auto"/>
      </w:rPr>
    </w:lvl>
    <w:lvl w:ilvl="2" w:tplc="0809000B">
      <w:start w:val="1"/>
      <w:numFmt w:val="bullet"/>
      <w:lvlText w:val=""/>
      <w:lvlJc w:val="left"/>
      <w:pPr>
        <w:ind w:left="2160" w:hanging="180"/>
      </w:pPr>
      <w:rPr>
        <w:rFonts w:ascii="Wingdings" w:hAnsi="Wingdings" w:hint="default"/>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2B2658"/>
    <w:multiLevelType w:val="multilevel"/>
    <w:tmpl w:val="7F820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141E6"/>
    <w:multiLevelType w:val="hybridMultilevel"/>
    <w:tmpl w:val="5740B80A"/>
    <w:lvl w:ilvl="0" w:tplc="08090001">
      <w:start w:val="1"/>
      <w:numFmt w:val="bullet"/>
      <w:lvlText w:val=""/>
      <w:lvlJc w:val="left"/>
      <w:pPr>
        <w:ind w:left="2816" w:hanging="360"/>
      </w:pPr>
      <w:rPr>
        <w:rFonts w:ascii="Symbol" w:hAnsi="Symbol" w:hint="default"/>
        <w:color w:val="auto"/>
      </w:rPr>
    </w:lvl>
    <w:lvl w:ilvl="1" w:tplc="08090003" w:tentative="1">
      <w:start w:val="1"/>
      <w:numFmt w:val="bullet"/>
      <w:lvlText w:val="o"/>
      <w:lvlJc w:val="left"/>
      <w:pPr>
        <w:ind w:left="3536" w:hanging="360"/>
      </w:pPr>
      <w:rPr>
        <w:rFonts w:ascii="Courier New" w:hAnsi="Courier New" w:cs="Courier New" w:hint="default"/>
      </w:rPr>
    </w:lvl>
    <w:lvl w:ilvl="2" w:tplc="08090005" w:tentative="1">
      <w:start w:val="1"/>
      <w:numFmt w:val="bullet"/>
      <w:lvlText w:val=""/>
      <w:lvlJc w:val="left"/>
      <w:pPr>
        <w:ind w:left="4256" w:hanging="360"/>
      </w:pPr>
      <w:rPr>
        <w:rFonts w:ascii="Wingdings" w:hAnsi="Wingdings" w:hint="default"/>
      </w:rPr>
    </w:lvl>
    <w:lvl w:ilvl="3" w:tplc="08090001" w:tentative="1">
      <w:start w:val="1"/>
      <w:numFmt w:val="bullet"/>
      <w:lvlText w:val=""/>
      <w:lvlJc w:val="left"/>
      <w:pPr>
        <w:ind w:left="4976" w:hanging="360"/>
      </w:pPr>
      <w:rPr>
        <w:rFonts w:ascii="Symbol" w:hAnsi="Symbol" w:hint="default"/>
      </w:rPr>
    </w:lvl>
    <w:lvl w:ilvl="4" w:tplc="08090003" w:tentative="1">
      <w:start w:val="1"/>
      <w:numFmt w:val="bullet"/>
      <w:lvlText w:val="o"/>
      <w:lvlJc w:val="left"/>
      <w:pPr>
        <w:ind w:left="5696" w:hanging="360"/>
      </w:pPr>
      <w:rPr>
        <w:rFonts w:ascii="Courier New" w:hAnsi="Courier New" w:cs="Courier New" w:hint="default"/>
      </w:rPr>
    </w:lvl>
    <w:lvl w:ilvl="5" w:tplc="08090005" w:tentative="1">
      <w:start w:val="1"/>
      <w:numFmt w:val="bullet"/>
      <w:lvlText w:val=""/>
      <w:lvlJc w:val="left"/>
      <w:pPr>
        <w:ind w:left="6416" w:hanging="360"/>
      </w:pPr>
      <w:rPr>
        <w:rFonts w:ascii="Wingdings" w:hAnsi="Wingdings" w:hint="default"/>
      </w:rPr>
    </w:lvl>
    <w:lvl w:ilvl="6" w:tplc="08090001" w:tentative="1">
      <w:start w:val="1"/>
      <w:numFmt w:val="bullet"/>
      <w:lvlText w:val=""/>
      <w:lvlJc w:val="left"/>
      <w:pPr>
        <w:ind w:left="7136" w:hanging="360"/>
      </w:pPr>
      <w:rPr>
        <w:rFonts w:ascii="Symbol" w:hAnsi="Symbol" w:hint="default"/>
      </w:rPr>
    </w:lvl>
    <w:lvl w:ilvl="7" w:tplc="08090003" w:tentative="1">
      <w:start w:val="1"/>
      <w:numFmt w:val="bullet"/>
      <w:lvlText w:val="o"/>
      <w:lvlJc w:val="left"/>
      <w:pPr>
        <w:ind w:left="7856" w:hanging="360"/>
      </w:pPr>
      <w:rPr>
        <w:rFonts w:ascii="Courier New" w:hAnsi="Courier New" w:cs="Courier New" w:hint="default"/>
      </w:rPr>
    </w:lvl>
    <w:lvl w:ilvl="8" w:tplc="08090005" w:tentative="1">
      <w:start w:val="1"/>
      <w:numFmt w:val="bullet"/>
      <w:lvlText w:val=""/>
      <w:lvlJc w:val="left"/>
      <w:pPr>
        <w:ind w:left="8576" w:hanging="360"/>
      </w:pPr>
      <w:rPr>
        <w:rFonts w:ascii="Wingdings" w:hAnsi="Wingdings" w:hint="default"/>
      </w:rPr>
    </w:lvl>
  </w:abstractNum>
  <w:abstractNum w:abstractNumId="7" w15:restartNumberingAfterBreak="0">
    <w:nsid w:val="57CE3854"/>
    <w:multiLevelType w:val="hybridMultilevel"/>
    <w:tmpl w:val="A858D038"/>
    <w:lvl w:ilvl="0" w:tplc="BDE6C644">
      <w:start w:val="1"/>
      <w:numFmt w:val="decimal"/>
      <w:lvlText w:val="%1."/>
      <w:lvlJc w:val="left"/>
      <w:pPr>
        <w:ind w:left="1095" w:hanging="73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6FEED2E">
      <w:start w:val="2"/>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0693651"/>
    <w:multiLevelType w:val="multilevel"/>
    <w:tmpl w:val="E3B88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5D36F0"/>
    <w:multiLevelType w:val="hybridMultilevel"/>
    <w:tmpl w:val="9A4493E6"/>
    <w:lvl w:ilvl="0" w:tplc="4448F7DA">
      <w:start w:val="4"/>
      <w:numFmt w:val="bullet"/>
      <w:lvlText w:val=""/>
      <w:lvlJc w:val="left"/>
      <w:pPr>
        <w:ind w:left="2160" w:hanging="360"/>
      </w:pPr>
      <w:rPr>
        <w:rFonts w:ascii="Wingdings" w:eastAsiaTheme="minorHAnsi" w:hAnsi="Wingdings" w:cstheme="minorBidi"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99C1758"/>
    <w:multiLevelType w:val="hybridMultilevel"/>
    <w:tmpl w:val="1B88A240"/>
    <w:lvl w:ilvl="0" w:tplc="2C6224F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9"/>
  </w:num>
  <w:num w:numId="5">
    <w:abstractNumId w:val="6"/>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ministration &amp; Finance\Administration|TextBase TMs\WorkspaceFTS\Administration &amp; Finance\PBC|TextBase TMs\WorkspaceFTS\Ad-hoc\Assemblies|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UPOV\TGs|TextBase TMs\WorkspaceFTS\UPOV\UPOV|TextBase TMs\WorkspaceFTS\xLegacy\Administrative|TextBase TMs\WorkspaceFTS\xLegacy\Budget and Finance|TextBase TMs\WorkspaceFTS\xLegacy\Copyright|TextBase TMs\WorkspaceFTS\xLegacy\IP_Press_Other|TextBase TMs\WorkspaceFTS\xLegacy\Patents|TextBase TMs\WorkspaceFTS\xLegacy\Trademarks"/>
    <w:docVar w:name="TextBaseURL" w:val="empty"/>
    <w:docVar w:name="UILng" w:val="en"/>
  </w:docVars>
  <w:rsids>
    <w:rsidRoot w:val="00D7163A"/>
    <w:rsid w:val="00000D20"/>
    <w:rsid w:val="00010BBD"/>
    <w:rsid w:val="000221B8"/>
    <w:rsid w:val="0003053A"/>
    <w:rsid w:val="0003261D"/>
    <w:rsid w:val="00042EE2"/>
    <w:rsid w:val="0005389F"/>
    <w:rsid w:val="000546EE"/>
    <w:rsid w:val="00062BF1"/>
    <w:rsid w:val="00066437"/>
    <w:rsid w:val="000710F6"/>
    <w:rsid w:val="00073057"/>
    <w:rsid w:val="000740E9"/>
    <w:rsid w:val="0007759F"/>
    <w:rsid w:val="000826A3"/>
    <w:rsid w:val="000876C5"/>
    <w:rsid w:val="00091706"/>
    <w:rsid w:val="00091F94"/>
    <w:rsid w:val="00092BA5"/>
    <w:rsid w:val="000A6AC8"/>
    <w:rsid w:val="000B6D4F"/>
    <w:rsid w:val="000C04D9"/>
    <w:rsid w:val="000C0D09"/>
    <w:rsid w:val="000C1CA2"/>
    <w:rsid w:val="000C71BE"/>
    <w:rsid w:val="000D01AA"/>
    <w:rsid w:val="000E0E15"/>
    <w:rsid w:val="000E5117"/>
    <w:rsid w:val="000E5318"/>
    <w:rsid w:val="000E5612"/>
    <w:rsid w:val="000F3542"/>
    <w:rsid w:val="000F47ED"/>
    <w:rsid w:val="001146C0"/>
    <w:rsid w:val="00122474"/>
    <w:rsid w:val="00123028"/>
    <w:rsid w:val="001236C4"/>
    <w:rsid w:val="00124449"/>
    <w:rsid w:val="0013128A"/>
    <w:rsid w:val="0013319D"/>
    <w:rsid w:val="00136223"/>
    <w:rsid w:val="00136FDD"/>
    <w:rsid w:val="00145790"/>
    <w:rsid w:val="00166CB6"/>
    <w:rsid w:val="00172475"/>
    <w:rsid w:val="0017314C"/>
    <w:rsid w:val="00174D74"/>
    <w:rsid w:val="0018001E"/>
    <w:rsid w:val="00181483"/>
    <w:rsid w:val="001871D1"/>
    <w:rsid w:val="0019216F"/>
    <w:rsid w:val="00194E16"/>
    <w:rsid w:val="00196A60"/>
    <w:rsid w:val="001A25EA"/>
    <w:rsid w:val="001A2B28"/>
    <w:rsid w:val="001A55A3"/>
    <w:rsid w:val="001A6EFE"/>
    <w:rsid w:val="001B2CA7"/>
    <w:rsid w:val="001B3F16"/>
    <w:rsid w:val="001C0A23"/>
    <w:rsid w:val="001C5BBF"/>
    <w:rsid w:val="001C7565"/>
    <w:rsid w:val="001D3168"/>
    <w:rsid w:val="001E25F2"/>
    <w:rsid w:val="00213547"/>
    <w:rsid w:val="002137AC"/>
    <w:rsid w:val="00214C27"/>
    <w:rsid w:val="00215303"/>
    <w:rsid w:val="00216C91"/>
    <w:rsid w:val="00220041"/>
    <w:rsid w:val="002242E4"/>
    <w:rsid w:val="00231651"/>
    <w:rsid w:val="00231FB3"/>
    <w:rsid w:val="002332B9"/>
    <w:rsid w:val="002378BD"/>
    <w:rsid w:val="002423F7"/>
    <w:rsid w:val="00243143"/>
    <w:rsid w:val="00245C82"/>
    <w:rsid w:val="00253F36"/>
    <w:rsid w:val="00256FA0"/>
    <w:rsid w:val="002630C5"/>
    <w:rsid w:val="00264ACF"/>
    <w:rsid w:val="002739D3"/>
    <w:rsid w:val="0027642C"/>
    <w:rsid w:val="0028401E"/>
    <w:rsid w:val="00293608"/>
    <w:rsid w:val="00296347"/>
    <w:rsid w:val="00296F7A"/>
    <w:rsid w:val="002A6188"/>
    <w:rsid w:val="002B4038"/>
    <w:rsid w:val="002B71F0"/>
    <w:rsid w:val="002B76A5"/>
    <w:rsid w:val="002C1129"/>
    <w:rsid w:val="002C4C40"/>
    <w:rsid w:val="002D0A43"/>
    <w:rsid w:val="002D12F3"/>
    <w:rsid w:val="002D24A8"/>
    <w:rsid w:val="002D3996"/>
    <w:rsid w:val="002D6ADE"/>
    <w:rsid w:val="002E2A97"/>
    <w:rsid w:val="002F17AE"/>
    <w:rsid w:val="00301F1A"/>
    <w:rsid w:val="003336BF"/>
    <w:rsid w:val="00341444"/>
    <w:rsid w:val="00343978"/>
    <w:rsid w:val="00351681"/>
    <w:rsid w:val="00352EDC"/>
    <w:rsid w:val="0036408D"/>
    <w:rsid w:val="00372690"/>
    <w:rsid w:val="00372A8F"/>
    <w:rsid w:val="0037790F"/>
    <w:rsid w:val="003A0FAE"/>
    <w:rsid w:val="003A3525"/>
    <w:rsid w:val="003A7526"/>
    <w:rsid w:val="003B2AE7"/>
    <w:rsid w:val="003B71D6"/>
    <w:rsid w:val="003C5511"/>
    <w:rsid w:val="003C6498"/>
    <w:rsid w:val="003E1EB2"/>
    <w:rsid w:val="003E22A4"/>
    <w:rsid w:val="003E2A45"/>
    <w:rsid w:val="003E62F0"/>
    <w:rsid w:val="003F4D4A"/>
    <w:rsid w:val="003F6932"/>
    <w:rsid w:val="0040625A"/>
    <w:rsid w:val="004109FB"/>
    <w:rsid w:val="00420695"/>
    <w:rsid w:val="00426F31"/>
    <w:rsid w:val="004270C0"/>
    <w:rsid w:val="00433D56"/>
    <w:rsid w:val="00440D0B"/>
    <w:rsid w:val="00445CB2"/>
    <w:rsid w:val="00457B36"/>
    <w:rsid w:val="00457E6E"/>
    <w:rsid w:val="00460FF1"/>
    <w:rsid w:val="00462966"/>
    <w:rsid w:val="00462F1E"/>
    <w:rsid w:val="00466514"/>
    <w:rsid w:val="00475C3E"/>
    <w:rsid w:val="00476692"/>
    <w:rsid w:val="00476B5E"/>
    <w:rsid w:val="00486100"/>
    <w:rsid w:val="004925ED"/>
    <w:rsid w:val="00495880"/>
    <w:rsid w:val="004A208C"/>
    <w:rsid w:val="004A5ABA"/>
    <w:rsid w:val="004B62A0"/>
    <w:rsid w:val="004E2D4D"/>
    <w:rsid w:val="004E3072"/>
    <w:rsid w:val="004E3FD6"/>
    <w:rsid w:val="004E58D2"/>
    <w:rsid w:val="004E7852"/>
    <w:rsid w:val="0050738A"/>
    <w:rsid w:val="00507541"/>
    <w:rsid w:val="00512CBC"/>
    <w:rsid w:val="0052012D"/>
    <w:rsid w:val="0052035A"/>
    <w:rsid w:val="0052147A"/>
    <w:rsid w:val="0052239D"/>
    <w:rsid w:val="00523B51"/>
    <w:rsid w:val="005340B2"/>
    <w:rsid w:val="005348D6"/>
    <w:rsid w:val="00537B6B"/>
    <w:rsid w:val="0054174D"/>
    <w:rsid w:val="00542587"/>
    <w:rsid w:val="00543CF6"/>
    <w:rsid w:val="00553994"/>
    <w:rsid w:val="005614D0"/>
    <w:rsid w:val="00564268"/>
    <w:rsid w:val="00565E9E"/>
    <w:rsid w:val="00566436"/>
    <w:rsid w:val="00577AB9"/>
    <w:rsid w:val="005845CE"/>
    <w:rsid w:val="00585F96"/>
    <w:rsid w:val="0059481B"/>
    <w:rsid w:val="0059565B"/>
    <w:rsid w:val="005A4177"/>
    <w:rsid w:val="005B178A"/>
    <w:rsid w:val="005B1B10"/>
    <w:rsid w:val="005B215A"/>
    <w:rsid w:val="005B224E"/>
    <w:rsid w:val="005B5D5F"/>
    <w:rsid w:val="005B7C12"/>
    <w:rsid w:val="005C6DF1"/>
    <w:rsid w:val="005D3F44"/>
    <w:rsid w:val="005D6D81"/>
    <w:rsid w:val="005E6664"/>
    <w:rsid w:val="005F3A94"/>
    <w:rsid w:val="005F75AE"/>
    <w:rsid w:val="00605908"/>
    <w:rsid w:val="00605DCF"/>
    <w:rsid w:val="00606A96"/>
    <w:rsid w:val="00610492"/>
    <w:rsid w:val="00611C23"/>
    <w:rsid w:val="006221E5"/>
    <w:rsid w:val="006242C4"/>
    <w:rsid w:val="00626803"/>
    <w:rsid w:val="006318AE"/>
    <w:rsid w:val="006352FB"/>
    <w:rsid w:val="00637FF2"/>
    <w:rsid w:val="00640204"/>
    <w:rsid w:val="006408EC"/>
    <w:rsid w:val="0064209E"/>
    <w:rsid w:val="00646469"/>
    <w:rsid w:val="006575C1"/>
    <w:rsid w:val="00667C6A"/>
    <w:rsid w:val="00677C08"/>
    <w:rsid w:val="00680E11"/>
    <w:rsid w:val="00692FCC"/>
    <w:rsid w:val="00697524"/>
    <w:rsid w:val="006A1860"/>
    <w:rsid w:val="006A2C6A"/>
    <w:rsid w:val="006A79A9"/>
    <w:rsid w:val="006B0516"/>
    <w:rsid w:val="006B3DE7"/>
    <w:rsid w:val="006B59E7"/>
    <w:rsid w:val="006D0D95"/>
    <w:rsid w:val="006D58D0"/>
    <w:rsid w:val="006E058E"/>
    <w:rsid w:val="006E417C"/>
    <w:rsid w:val="006E7EE0"/>
    <w:rsid w:val="00700C4D"/>
    <w:rsid w:val="00702B61"/>
    <w:rsid w:val="0070578C"/>
    <w:rsid w:val="0072177C"/>
    <w:rsid w:val="00722D02"/>
    <w:rsid w:val="00727961"/>
    <w:rsid w:val="00732A3E"/>
    <w:rsid w:val="00732E6A"/>
    <w:rsid w:val="00734C85"/>
    <w:rsid w:val="007519B5"/>
    <w:rsid w:val="007558C7"/>
    <w:rsid w:val="00755D62"/>
    <w:rsid w:val="00766414"/>
    <w:rsid w:val="00766467"/>
    <w:rsid w:val="0076697A"/>
    <w:rsid w:val="007706F9"/>
    <w:rsid w:val="0077477C"/>
    <w:rsid w:val="007747D5"/>
    <w:rsid w:val="0077717A"/>
    <w:rsid w:val="0078081A"/>
    <w:rsid w:val="00780EEF"/>
    <w:rsid w:val="00783296"/>
    <w:rsid w:val="00784E38"/>
    <w:rsid w:val="007A361D"/>
    <w:rsid w:val="007A5782"/>
    <w:rsid w:val="007B3887"/>
    <w:rsid w:val="007B45D6"/>
    <w:rsid w:val="007C3D50"/>
    <w:rsid w:val="007D3776"/>
    <w:rsid w:val="007D5B69"/>
    <w:rsid w:val="008002D2"/>
    <w:rsid w:val="00801D62"/>
    <w:rsid w:val="00802D54"/>
    <w:rsid w:val="00811061"/>
    <w:rsid w:val="0081361A"/>
    <w:rsid w:val="008147A7"/>
    <w:rsid w:val="00814A4C"/>
    <w:rsid w:val="00823A08"/>
    <w:rsid w:val="00825933"/>
    <w:rsid w:val="00850C8F"/>
    <w:rsid w:val="0085200B"/>
    <w:rsid w:val="008543D0"/>
    <w:rsid w:val="00860232"/>
    <w:rsid w:val="008606EA"/>
    <w:rsid w:val="00862DFA"/>
    <w:rsid w:val="008661BE"/>
    <w:rsid w:val="008708BE"/>
    <w:rsid w:val="008746E9"/>
    <w:rsid w:val="00874765"/>
    <w:rsid w:val="00880B6E"/>
    <w:rsid w:val="00883F28"/>
    <w:rsid w:val="0088422B"/>
    <w:rsid w:val="00884FC4"/>
    <w:rsid w:val="00892157"/>
    <w:rsid w:val="0089449D"/>
    <w:rsid w:val="008B2377"/>
    <w:rsid w:val="008B4010"/>
    <w:rsid w:val="008B6038"/>
    <w:rsid w:val="008B7ED2"/>
    <w:rsid w:val="008C19A7"/>
    <w:rsid w:val="008C2C06"/>
    <w:rsid w:val="008C31D3"/>
    <w:rsid w:val="008C4BA9"/>
    <w:rsid w:val="008C7254"/>
    <w:rsid w:val="008D79C4"/>
    <w:rsid w:val="00901050"/>
    <w:rsid w:val="00905A63"/>
    <w:rsid w:val="00912954"/>
    <w:rsid w:val="0091665D"/>
    <w:rsid w:val="00925CCF"/>
    <w:rsid w:val="00942A47"/>
    <w:rsid w:val="00945F12"/>
    <w:rsid w:val="00952B12"/>
    <w:rsid w:val="009653A7"/>
    <w:rsid w:val="00975487"/>
    <w:rsid w:val="00975AF5"/>
    <w:rsid w:val="009814E7"/>
    <w:rsid w:val="00993BE2"/>
    <w:rsid w:val="009955CD"/>
    <w:rsid w:val="00996FFB"/>
    <w:rsid w:val="0099751B"/>
    <w:rsid w:val="009A6456"/>
    <w:rsid w:val="009A7517"/>
    <w:rsid w:val="009A7A84"/>
    <w:rsid w:val="009B25CF"/>
    <w:rsid w:val="009B3086"/>
    <w:rsid w:val="009D396A"/>
    <w:rsid w:val="009D4986"/>
    <w:rsid w:val="009D656B"/>
    <w:rsid w:val="009D7D83"/>
    <w:rsid w:val="009E2B41"/>
    <w:rsid w:val="009E48B9"/>
    <w:rsid w:val="00A01C7D"/>
    <w:rsid w:val="00A030B3"/>
    <w:rsid w:val="00A03E68"/>
    <w:rsid w:val="00A050B7"/>
    <w:rsid w:val="00A11EC2"/>
    <w:rsid w:val="00A16681"/>
    <w:rsid w:val="00A23C82"/>
    <w:rsid w:val="00A24B77"/>
    <w:rsid w:val="00A41C7C"/>
    <w:rsid w:val="00A51A05"/>
    <w:rsid w:val="00A548AB"/>
    <w:rsid w:val="00A56C4C"/>
    <w:rsid w:val="00A84844"/>
    <w:rsid w:val="00A866FA"/>
    <w:rsid w:val="00AA68D3"/>
    <w:rsid w:val="00AA73DE"/>
    <w:rsid w:val="00AB0A80"/>
    <w:rsid w:val="00AB641B"/>
    <w:rsid w:val="00AC5020"/>
    <w:rsid w:val="00AD0A72"/>
    <w:rsid w:val="00AD0C1E"/>
    <w:rsid w:val="00AD15F8"/>
    <w:rsid w:val="00AE1794"/>
    <w:rsid w:val="00AE474B"/>
    <w:rsid w:val="00AF03D9"/>
    <w:rsid w:val="00AF068D"/>
    <w:rsid w:val="00AF12A9"/>
    <w:rsid w:val="00B01437"/>
    <w:rsid w:val="00B06B6D"/>
    <w:rsid w:val="00B16179"/>
    <w:rsid w:val="00B32E60"/>
    <w:rsid w:val="00B3549C"/>
    <w:rsid w:val="00B403F6"/>
    <w:rsid w:val="00B44600"/>
    <w:rsid w:val="00B45BE7"/>
    <w:rsid w:val="00B477CB"/>
    <w:rsid w:val="00B5163C"/>
    <w:rsid w:val="00B53FF7"/>
    <w:rsid w:val="00B575AC"/>
    <w:rsid w:val="00B71140"/>
    <w:rsid w:val="00B73FF6"/>
    <w:rsid w:val="00B779A3"/>
    <w:rsid w:val="00B80CA0"/>
    <w:rsid w:val="00B83DDE"/>
    <w:rsid w:val="00B85B34"/>
    <w:rsid w:val="00B922A4"/>
    <w:rsid w:val="00B92855"/>
    <w:rsid w:val="00BA04B3"/>
    <w:rsid w:val="00BB4269"/>
    <w:rsid w:val="00BB6903"/>
    <w:rsid w:val="00BD5B74"/>
    <w:rsid w:val="00BE1428"/>
    <w:rsid w:val="00BF564B"/>
    <w:rsid w:val="00BF6011"/>
    <w:rsid w:val="00BF6E94"/>
    <w:rsid w:val="00C120F8"/>
    <w:rsid w:val="00C15A04"/>
    <w:rsid w:val="00C15C79"/>
    <w:rsid w:val="00C27667"/>
    <w:rsid w:val="00C36313"/>
    <w:rsid w:val="00C51945"/>
    <w:rsid w:val="00C51D25"/>
    <w:rsid w:val="00C54039"/>
    <w:rsid w:val="00C675A0"/>
    <w:rsid w:val="00C71394"/>
    <w:rsid w:val="00C726F9"/>
    <w:rsid w:val="00C82D8B"/>
    <w:rsid w:val="00C927B0"/>
    <w:rsid w:val="00C978A8"/>
    <w:rsid w:val="00CA6AAE"/>
    <w:rsid w:val="00CB328A"/>
    <w:rsid w:val="00CB54B0"/>
    <w:rsid w:val="00CC4434"/>
    <w:rsid w:val="00CD05BD"/>
    <w:rsid w:val="00CD1044"/>
    <w:rsid w:val="00CD6F8C"/>
    <w:rsid w:val="00CE546E"/>
    <w:rsid w:val="00CF3E48"/>
    <w:rsid w:val="00D01EF9"/>
    <w:rsid w:val="00D026C0"/>
    <w:rsid w:val="00D04694"/>
    <w:rsid w:val="00D131ED"/>
    <w:rsid w:val="00D14DC1"/>
    <w:rsid w:val="00D165F2"/>
    <w:rsid w:val="00D213D6"/>
    <w:rsid w:val="00D2334A"/>
    <w:rsid w:val="00D245BA"/>
    <w:rsid w:val="00D3064B"/>
    <w:rsid w:val="00D438E6"/>
    <w:rsid w:val="00D51817"/>
    <w:rsid w:val="00D52228"/>
    <w:rsid w:val="00D550E9"/>
    <w:rsid w:val="00D665A4"/>
    <w:rsid w:val="00D66C55"/>
    <w:rsid w:val="00D7163A"/>
    <w:rsid w:val="00D7214C"/>
    <w:rsid w:val="00D73C22"/>
    <w:rsid w:val="00D81FF5"/>
    <w:rsid w:val="00D8560D"/>
    <w:rsid w:val="00D85627"/>
    <w:rsid w:val="00D85AE5"/>
    <w:rsid w:val="00D87AAD"/>
    <w:rsid w:val="00D91FDD"/>
    <w:rsid w:val="00D9474A"/>
    <w:rsid w:val="00D94FBF"/>
    <w:rsid w:val="00D95D92"/>
    <w:rsid w:val="00DA3F19"/>
    <w:rsid w:val="00DA6F41"/>
    <w:rsid w:val="00DB233B"/>
    <w:rsid w:val="00DC2036"/>
    <w:rsid w:val="00DC2964"/>
    <w:rsid w:val="00DC46BF"/>
    <w:rsid w:val="00DC6D69"/>
    <w:rsid w:val="00DD1485"/>
    <w:rsid w:val="00DE1D32"/>
    <w:rsid w:val="00DE216F"/>
    <w:rsid w:val="00DE2843"/>
    <w:rsid w:val="00DE39D6"/>
    <w:rsid w:val="00DE4798"/>
    <w:rsid w:val="00DE6890"/>
    <w:rsid w:val="00DF170E"/>
    <w:rsid w:val="00DF7831"/>
    <w:rsid w:val="00E00A8F"/>
    <w:rsid w:val="00E02B37"/>
    <w:rsid w:val="00E151AA"/>
    <w:rsid w:val="00E16043"/>
    <w:rsid w:val="00E202B4"/>
    <w:rsid w:val="00E240A1"/>
    <w:rsid w:val="00E2426F"/>
    <w:rsid w:val="00E26508"/>
    <w:rsid w:val="00E3144B"/>
    <w:rsid w:val="00E41311"/>
    <w:rsid w:val="00E46FC1"/>
    <w:rsid w:val="00E56CB6"/>
    <w:rsid w:val="00E655F0"/>
    <w:rsid w:val="00E717E9"/>
    <w:rsid w:val="00E83C8B"/>
    <w:rsid w:val="00E91FC0"/>
    <w:rsid w:val="00E931B4"/>
    <w:rsid w:val="00E94B11"/>
    <w:rsid w:val="00E974CC"/>
    <w:rsid w:val="00EB769C"/>
    <w:rsid w:val="00EC3238"/>
    <w:rsid w:val="00ED07EE"/>
    <w:rsid w:val="00ED2AC0"/>
    <w:rsid w:val="00ED4603"/>
    <w:rsid w:val="00ED5C5D"/>
    <w:rsid w:val="00EF556F"/>
    <w:rsid w:val="00F02E79"/>
    <w:rsid w:val="00F02F30"/>
    <w:rsid w:val="00F2508E"/>
    <w:rsid w:val="00F456EF"/>
    <w:rsid w:val="00F52267"/>
    <w:rsid w:val="00F540DF"/>
    <w:rsid w:val="00F62C07"/>
    <w:rsid w:val="00F6590C"/>
    <w:rsid w:val="00F66F0F"/>
    <w:rsid w:val="00F67C3F"/>
    <w:rsid w:val="00F77DA0"/>
    <w:rsid w:val="00F819D4"/>
    <w:rsid w:val="00F94CA7"/>
    <w:rsid w:val="00FA6B36"/>
    <w:rsid w:val="00FA75C5"/>
    <w:rsid w:val="00FC15DA"/>
    <w:rsid w:val="00FC3E19"/>
    <w:rsid w:val="00FC4B3E"/>
    <w:rsid w:val="00FD0D17"/>
    <w:rsid w:val="00FD5053"/>
    <w:rsid w:val="00FD69D9"/>
    <w:rsid w:val="00FD7C28"/>
    <w:rsid w:val="00FE69A9"/>
    <w:rsid w:val="00FE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ABA3FAA"/>
  <w15:chartTrackingRefBased/>
  <w15:docId w15:val="{FE1DCA2C-8D79-4A35-AF3F-5AE859F1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E6A"/>
    <w:pPr>
      <w:spacing w:after="0" w:line="240" w:lineRule="auto"/>
    </w:pPr>
    <w:rPr>
      <w:rFonts w:ascii="Arial" w:eastAsia="SimSun" w:hAnsi="Arial" w:cs="Arial"/>
      <w:szCs w:val="20"/>
      <w:lang w:val="fr-FR" w:eastAsia="zh-CN"/>
    </w:rPr>
  </w:style>
  <w:style w:type="paragraph" w:styleId="Heading1">
    <w:name w:val="heading 1"/>
    <w:basedOn w:val="Normal"/>
    <w:next w:val="Normal"/>
    <w:link w:val="Heading1Char"/>
    <w:autoRedefine/>
    <w:qFormat/>
    <w:rsid w:val="00732E6A"/>
    <w:pPr>
      <w:keepNext/>
      <w:spacing w:after="600"/>
      <w:outlineLvl w:val="0"/>
    </w:pPr>
    <w:rPr>
      <w:b/>
      <w:bCs/>
      <w:kern w:val="32"/>
      <w:sz w:val="28"/>
      <w:szCs w:val="32"/>
    </w:rPr>
  </w:style>
  <w:style w:type="paragraph" w:styleId="Heading2">
    <w:name w:val="heading 2"/>
    <w:basedOn w:val="Normal"/>
    <w:next w:val="Normal"/>
    <w:link w:val="Heading2Char"/>
    <w:autoRedefine/>
    <w:qFormat/>
    <w:rsid w:val="00253F36"/>
    <w:pPr>
      <w:keepNext/>
      <w:spacing w:before="240" w:after="280"/>
      <w:outlineLvl w:val="1"/>
    </w:pPr>
    <w:rPr>
      <w:b/>
      <w:bCs/>
      <w:iCs/>
      <w:sz w:val="28"/>
      <w:szCs w:val="28"/>
      <w:lang w:val="fr-CH"/>
    </w:rPr>
  </w:style>
  <w:style w:type="paragraph" w:styleId="Heading3">
    <w:name w:val="heading 3"/>
    <w:basedOn w:val="Normal"/>
    <w:next w:val="Normal"/>
    <w:link w:val="Heading3Char"/>
    <w:qFormat/>
    <w:rsid w:val="00732E6A"/>
    <w:pPr>
      <w:keepNext/>
      <w:spacing w:before="240" w:after="280"/>
      <w:outlineLvl w:val="2"/>
    </w:pPr>
    <w:rPr>
      <w:bCs/>
      <w:caps/>
      <w:szCs w:val="26"/>
    </w:rPr>
  </w:style>
  <w:style w:type="paragraph" w:styleId="Heading4">
    <w:name w:val="heading 4"/>
    <w:basedOn w:val="Normal"/>
    <w:next w:val="Normal"/>
    <w:link w:val="Heading4Char"/>
    <w:qFormat/>
    <w:rsid w:val="00732E6A"/>
    <w:pPr>
      <w:keepNext/>
      <w:spacing w:before="240" w:after="280"/>
      <w:outlineLvl w:val="3"/>
    </w:pPr>
    <w:rPr>
      <w:bCs/>
      <w:szCs w:val="28"/>
      <w:u w:val="single"/>
    </w:rPr>
  </w:style>
  <w:style w:type="paragraph" w:styleId="Heading5">
    <w:name w:val="heading 5"/>
    <w:basedOn w:val="Normal"/>
    <w:next w:val="Normal"/>
    <w:link w:val="Heading5Char"/>
    <w:uiPriority w:val="9"/>
    <w:unhideWhenUsed/>
    <w:qFormat/>
    <w:rsid w:val="0064209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2AE7"/>
    <w:rPr>
      <w:rFonts w:ascii="Arial" w:eastAsia="SimSun" w:hAnsi="Arial" w:cs="Arial"/>
      <w:b/>
      <w:bCs/>
      <w:kern w:val="32"/>
      <w:sz w:val="28"/>
      <w:szCs w:val="32"/>
      <w:lang w:val="fr-FR" w:eastAsia="zh-CN"/>
    </w:rPr>
  </w:style>
  <w:style w:type="paragraph" w:styleId="NoSpacing">
    <w:name w:val="No Spacing"/>
    <w:uiPriority w:val="1"/>
    <w:qFormat/>
    <w:rsid w:val="003B2AE7"/>
    <w:pPr>
      <w:spacing w:after="0" w:line="240" w:lineRule="auto"/>
    </w:pPr>
  </w:style>
  <w:style w:type="character" w:customStyle="1" w:styleId="Heading2Char">
    <w:name w:val="Heading 2 Char"/>
    <w:basedOn w:val="DefaultParagraphFont"/>
    <w:link w:val="Heading2"/>
    <w:rsid w:val="00253F36"/>
    <w:rPr>
      <w:rFonts w:ascii="Arial" w:eastAsia="SimSun" w:hAnsi="Arial" w:cs="Arial"/>
      <w:b/>
      <w:bCs/>
      <w:iCs/>
      <w:sz w:val="28"/>
      <w:szCs w:val="28"/>
      <w:lang w:val="fr-CH" w:eastAsia="zh-CN"/>
    </w:rPr>
  </w:style>
  <w:style w:type="table" w:styleId="TableGrid">
    <w:name w:val="Table Grid"/>
    <w:basedOn w:val="TableNormal"/>
    <w:rsid w:val="004E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AB9"/>
    <w:rPr>
      <w:rFonts w:ascii="Segoe UI" w:hAnsi="Segoe UI" w:cs="Segoe UI"/>
      <w:sz w:val="18"/>
      <w:szCs w:val="18"/>
    </w:rPr>
  </w:style>
  <w:style w:type="paragraph" w:styleId="ListParagraph">
    <w:name w:val="List Paragraph"/>
    <w:basedOn w:val="Normal"/>
    <w:uiPriority w:val="34"/>
    <w:qFormat/>
    <w:rsid w:val="00732E6A"/>
    <w:pPr>
      <w:ind w:left="720"/>
      <w:contextualSpacing/>
    </w:pPr>
    <w:rPr>
      <w:lang w:val="fr-CH"/>
    </w:rPr>
  </w:style>
  <w:style w:type="paragraph" w:styleId="FootnoteText">
    <w:name w:val="footnote text"/>
    <w:basedOn w:val="Normal"/>
    <w:link w:val="FootnoteTextChar"/>
    <w:semiHidden/>
    <w:rsid w:val="00732E6A"/>
    <w:rPr>
      <w:sz w:val="18"/>
    </w:rPr>
  </w:style>
  <w:style w:type="character" w:customStyle="1" w:styleId="FootnoteTextChar">
    <w:name w:val="Footnote Text Char"/>
    <w:basedOn w:val="DefaultParagraphFont"/>
    <w:link w:val="FootnoteText"/>
    <w:semiHidden/>
    <w:rsid w:val="00823A08"/>
    <w:rPr>
      <w:rFonts w:ascii="Arial" w:eastAsia="SimSun" w:hAnsi="Arial" w:cs="Arial"/>
      <w:sz w:val="18"/>
      <w:szCs w:val="20"/>
      <w:lang w:val="fr-FR" w:eastAsia="zh-CN"/>
    </w:rPr>
  </w:style>
  <w:style w:type="character" w:styleId="FootnoteReference">
    <w:name w:val="footnote reference"/>
    <w:basedOn w:val="DefaultParagraphFont"/>
    <w:uiPriority w:val="99"/>
    <w:semiHidden/>
    <w:unhideWhenUsed/>
    <w:rsid w:val="00823A08"/>
    <w:rPr>
      <w:vertAlign w:val="superscript"/>
    </w:rPr>
  </w:style>
  <w:style w:type="character" w:customStyle="1" w:styleId="Heading3Char">
    <w:name w:val="Heading 3 Char"/>
    <w:basedOn w:val="DefaultParagraphFont"/>
    <w:link w:val="Heading3"/>
    <w:rsid w:val="006A79A9"/>
    <w:rPr>
      <w:rFonts w:ascii="Arial" w:eastAsia="SimSun" w:hAnsi="Arial" w:cs="Arial"/>
      <w:bCs/>
      <w:caps/>
      <w:szCs w:val="26"/>
      <w:lang w:val="fr-FR" w:eastAsia="zh-CN"/>
    </w:rPr>
  </w:style>
  <w:style w:type="character" w:customStyle="1" w:styleId="Heading4Char">
    <w:name w:val="Heading 4 Char"/>
    <w:basedOn w:val="DefaultParagraphFont"/>
    <w:link w:val="Heading4"/>
    <w:rsid w:val="004A208C"/>
    <w:rPr>
      <w:rFonts w:ascii="Arial" w:eastAsia="SimSun" w:hAnsi="Arial" w:cs="Arial"/>
      <w:bCs/>
      <w:szCs w:val="28"/>
      <w:u w:val="single"/>
      <w:lang w:val="fr-FR" w:eastAsia="zh-CN"/>
    </w:rPr>
  </w:style>
  <w:style w:type="character" w:customStyle="1" w:styleId="Heading5Char">
    <w:name w:val="Heading 5 Char"/>
    <w:basedOn w:val="DefaultParagraphFont"/>
    <w:link w:val="Heading5"/>
    <w:uiPriority w:val="9"/>
    <w:rsid w:val="0064209E"/>
    <w:rPr>
      <w:rFonts w:asciiTheme="majorHAnsi" w:eastAsiaTheme="majorEastAsia" w:hAnsiTheme="majorHAnsi" w:cstheme="majorBidi"/>
      <w:color w:val="2F5496" w:themeColor="accent1" w:themeShade="BF"/>
    </w:rPr>
  </w:style>
  <w:style w:type="paragraph" w:styleId="Header">
    <w:name w:val="header"/>
    <w:basedOn w:val="Normal"/>
    <w:link w:val="HeaderChar"/>
    <w:rsid w:val="00732E6A"/>
    <w:pPr>
      <w:tabs>
        <w:tab w:val="center" w:pos="4536"/>
        <w:tab w:val="right" w:pos="9072"/>
      </w:tabs>
    </w:pPr>
  </w:style>
  <w:style w:type="character" w:customStyle="1" w:styleId="HeaderChar">
    <w:name w:val="Header Char"/>
    <w:basedOn w:val="DefaultParagraphFont"/>
    <w:link w:val="Header"/>
    <w:rsid w:val="008B6038"/>
    <w:rPr>
      <w:rFonts w:ascii="Arial" w:eastAsia="SimSun" w:hAnsi="Arial" w:cs="Arial"/>
      <w:szCs w:val="20"/>
      <w:lang w:val="fr-FR" w:eastAsia="zh-CN"/>
    </w:rPr>
  </w:style>
  <w:style w:type="paragraph" w:styleId="Footer">
    <w:name w:val="footer"/>
    <w:basedOn w:val="Normal"/>
    <w:link w:val="FooterChar"/>
    <w:rsid w:val="00732E6A"/>
    <w:pPr>
      <w:tabs>
        <w:tab w:val="center" w:pos="4320"/>
        <w:tab w:val="right" w:pos="8640"/>
      </w:tabs>
    </w:pPr>
  </w:style>
  <w:style w:type="character" w:customStyle="1" w:styleId="FooterChar">
    <w:name w:val="Footer Char"/>
    <w:basedOn w:val="DefaultParagraphFont"/>
    <w:link w:val="Footer"/>
    <w:rsid w:val="008B6038"/>
    <w:rPr>
      <w:rFonts w:ascii="Arial" w:eastAsia="SimSun" w:hAnsi="Arial" w:cs="Arial"/>
      <w:szCs w:val="20"/>
      <w:lang w:val="fr-FR" w:eastAsia="zh-CN"/>
    </w:rPr>
  </w:style>
  <w:style w:type="character" w:styleId="CommentReference">
    <w:name w:val="annotation reference"/>
    <w:basedOn w:val="DefaultParagraphFont"/>
    <w:uiPriority w:val="99"/>
    <w:semiHidden/>
    <w:unhideWhenUsed/>
    <w:rsid w:val="00181483"/>
    <w:rPr>
      <w:sz w:val="16"/>
      <w:szCs w:val="16"/>
    </w:rPr>
  </w:style>
  <w:style w:type="paragraph" w:styleId="CommentText">
    <w:name w:val="annotation text"/>
    <w:basedOn w:val="Normal"/>
    <w:link w:val="CommentTextChar"/>
    <w:semiHidden/>
    <w:rsid w:val="00732E6A"/>
    <w:rPr>
      <w:sz w:val="18"/>
    </w:rPr>
  </w:style>
  <w:style w:type="character" w:customStyle="1" w:styleId="CommentTextChar">
    <w:name w:val="Comment Text Char"/>
    <w:basedOn w:val="DefaultParagraphFont"/>
    <w:link w:val="CommentText"/>
    <w:semiHidden/>
    <w:rsid w:val="00181483"/>
    <w:rPr>
      <w:rFonts w:ascii="Arial" w:eastAsia="SimSun" w:hAnsi="Arial" w:cs="Arial"/>
      <w:sz w:val="18"/>
      <w:szCs w:val="20"/>
      <w:lang w:val="fr-FR" w:eastAsia="zh-CN"/>
    </w:rPr>
  </w:style>
  <w:style w:type="paragraph" w:styleId="CommentSubject">
    <w:name w:val="annotation subject"/>
    <w:basedOn w:val="CommentText"/>
    <w:next w:val="CommentText"/>
    <w:link w:val="CommentSubjectChar"/>
    <w:uiPriority w:val="99"/>
    <w:semiHidden/>
    <w:unhideWhenUsed/>
    <w:rsid w:val="00181483"/>
    <w:rPr>
      <w:b/>
      <w:bCs/>
    </w:rPr>
  </w:style>
  <w:style w:type="character" w:customStyle="1" w:styleId="CommentSubjectChar">
    <w:name w:val="Comment Subject Char"/>
    <w:basedOn w:val="CommentTextChar"/>
    <w:link w:val="CommentSubject"/>
    <w:uiPriority w:val="99"/>
    <w:semiHidden/>
    <w:rsid w:val="00181483"/>
    <w:rPr>
      <w:rFonts w:ascii="Arial" w:eastAsia="SimSun" w:hAnsi="Arial" w:cs="Arial"/>
      <w:b/>
      <w:bCs/>
      <w:sz w:val="20"/>
      <w:szCs w:val="20"/>
      <w:lang w:val="fr-FR" w:eastAsia="zh-CN"/>
    </w:rPr>
  </w:style>
  <w:style w:type="character" w:styleId="Hyperlink">
    <w:name w:val="Hyperlink"/>
    <w:basedOn w:val="DefaultParagraphFont"/>
    <w:uiPriority w:val="99"/>
    <w:unhideWhenUsed/>
    <w:rsid w:val="0005389F"/>
    <w:rPr>
      <w:color w:val="0563C1" w:themeColor="hyperlink"/>
      <w:u w:val="single"/>
    </w:rPr>
  </w:style>
  <w:style w:type="paragraph" w:styleId="EndnoteText">
    <w:name w:val="endnote text"/>
    <w:basedOn w:val="Normal"/>
    <w:link w:val="EndnoteTextChar"/>
    <w:semiHidden/>
    <w:rsid w:val="00732E6A"/>
    <w:rPr>
      <w:sz w:val="18"/>
    </w:rPr>
  </w:style>
  <w:style w:type="character" w:customStyle="1" w:styleId="EndnoteTextChar">
    <w:name w:val="Endnote Text Char"/>
    <w:basedOn w:val="DefaultParagraphFont"/>
    <w:link w:val="EndnoteText"/>
    <w:semiHidden/>
    <w:rsid w:val="005B178A"/>
    <w:rPr>
      <w:rFonts w:ascii="Arial" w:eastAsia="SimSun" w:hAnsi="Arial" w:cs="Arial"/>
      <w:sz w:val="18"/>
      <w:szCs w:val="20"/>
      <w:lang w:val="fr-FR" w:eastAsia="zh-CN"/>
    </w:rPr>
  </w:style>
  <w:style w:type="character" w:styleId="EndnoteReference">
    <w:name w:val="endnote reference"/>
    <w:basedOn w:val="DefaultParagraphFont"/>
    <w:uiPriority w:val="99"/>
    <w:semiHidden/>
    <w:unhideWhenUsed/>
    <w:rsid w:val="005B178A"/>
    <w:rPr>
      <w:vertAlign w:val="superscript"/>
    </w:rPr>
  </w:style>
  <w:style w:type="paragraph" w:customStyle="1" w:styleId="Endofdocument-Annex">
    <w:name w:val="[End of document - Annex]"/>
    <w:basedOn w:val="Normal"/>
    <w:rsid w:val="00732E6A"/>
    <w:pPr>
      <w:spacing w:before="720"/>
      <w:ind w:left="5534"/>
    </w:pPr>
  </w:style>
  <w:style w:type="paragraph" w:styleId="BodyText">
    <w:name w:val="Body Text"/>
    <w:basedOn w:val="Normal"/>
    <w:link w:val="BodyTextChar"/>
    <w:rsid w:val="00732E6A"/>
    <w:pPr>
      <w:spacing w:after="220"/>
    </w:pPr>
  </w:style>
  <w:style w:type="character" w:customStyle="1" w:styleId="BodyTextChar">
    <w:name w:val="Body Text Char"/>
    <w:basedOn w:val="DefaultParagraphFont"/>
    <w:link w:val="BodyText"/>
    <w:rsid w:val="00732E6A"/>
    <w:rPr>
      <w:rFonts w:ascii="Arial" w:eastAsia="SimSun" w:hAnsi="Arial" w:cs="Arial"/>
      <w:szCs w:val="20"/>
      <w:lang w:val="fr-FR" w:eastAsia="zh-CN"/>
    </w:rPr>
  </w:style>
  <w:style w:type="paragraph" w:styleId="Caption">
    <w:name w:val="caption"/>
    <w:basedOn w:val="Normal"/>
    <w:next w:val="Normal"/>
    <w:qFormat/>
    <w:rsid w:val="00732E6A"/>
    <w:rPr>
      <w:b/>
      <w:bCs/>
      <w:sz w:val="18"/>
    </w:rPr>
  </w:style>
  <w:style w:type="paragraph" w:styleId="ListNumber">
    <w:name w:val="List Number"/>
    <w:basedOn w:val="Normal"/>
    <w:semiHidden/>
    <w:rsid w:val="00732E6A"/>
    <w:pPr>
      <w:numPr>
        <w:numId w:val="9"/>
      </w:numPr>
    </w:pPr>
  </w:style>
  <w:style w:type="paragraph" w:customStyle="1" w:styleId="ONUME">
    <w:name w:val="ONUM E"/>
    <w:basedOn w:val="BodyText"/>
    <w:rsid w:val="00732E6A"/>
    <w:pPr>
      <w:numPr>
        <w:numId w:val="10"/>
      </w:numPr>
    </w:pPr>
  </w:style>
  <w:style w:type="paragraph" w:customStyle="1" w:styleId="ONUMFS">
    <w:name w:val="ONUM FS"/>
    <w:basedOn w:val="BodyText"/>
    <w:rsid w:val="00732E6A"/>
    <w:pPr>
      <w:numPr>
        <w:numId w:val="11"/>
      </w:numPr>
    </w:pPr>
  </w:style>
  <w:style w:type="paragraph" w:styleId="Salutation">
    <w:name w:val="Salutation"/>
    <w:basedOn w:val="Normal"/>
    <w:next w:val="Normal"/>
    <w:link w:val="SalutationChar"/>
    <w:semiHidden/>
    <w:rsid w:val="00732E6A"/>
  </w:style>
  <w:style w:type="character" w:customStyle="1" w:styleId="SalutationChar">
    <w:name w:val="Salutation Char"/>
    <w:basedOn w:val="DefaultParagraphFont"/>
    <w:link w:val="Salutation"/>
    <w:semiHidden/>
    <w:rsid w:val="00732E6A"/>
    <w:rPr>
      <w:rFonts w:ascii="Arial" w:eastAsia="SimSun" w:hAnsi="Arial" w:cs="Arial"/>
      <w:szCs w:val="20"/>
      <w:lang w:val="fr-FR" w:eastAsia="zh-CN"/>
    </w:rPr>
  </w:style>
  <w:style w:type="paragraph" w:styleId="Signature">
    <w:name w:val="Signature"/>
    <w:basedOn w:val="Normal"/>
    <w:link w:val="SignatureChar"/>
    <w:semiHidden/>
    <w:rsid w:val="00732E6A"/>
    <w:pPr>
      <w:ind w:left="5250"/>
    </w:pPr>
  </w:style>
  <w:style w:type="character" w:customStyle="1" w:styleId="SignatureChar">
    <w:name w:val="Signature Char"/>
    <w:basedOn w:val="DefaultParagraphFont"/>
    <w:link w:val="Signature"/>
    <w:semiHidden/>
    <w:rsid w:val="00732E6A"/>
    <w:rPr>
      <w:rFonts w:ascii="Arial" w:eastAsia="SimSun" w:hAnsi="Arial" w:cs="Arial"/>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179">
      <w:bodyDiv w:val="1"/>
      <w:marLeft w:val="0"/>
      <w:marRight w:val="0"/>
      <w:marTop w:val="0"/>
      <w:marBottom w:val="0"/>
      <w:divBdr>
        <w:top w:val="none" w:sz="0" w:space="0" w:color="auto"/>
        <w:left w:val="none" w:sz="0" w:space="0" w:color="auto"/>
        <w:bottom w:val="none" w:sz="0" w:space="0" w:color="auto"/>
        <w:right w:val="none" w:sz="0" w:space="0" w:color="auto"/>
      </w:divBdr>
    </w:div>
    <w:div w:id="330570281">
      <w:bodyDiv w:val="1"/>
      <w:marLeft w:val="0"/>
      <w:marRight w:val="0"/>
      <w:marTop w:val="0"/>
      <w:marBottom w:val="0"/>
      <w:divBdr>
        <w:top w:val="none" w:sz="0" w:space="0" w:color="auto"/>
        <w:left w:val="none" w:sz="0" w:space="0" w:color="auto"/>
        <w:bottom w:val="none" w:sz="0" w:space="0" w:color="auto"/>
        <w:right w:val="none" w:sz="0" w:space="0" w:color="auto"/>
      </w:divBdr>
    </w:div>
    <w:div w:id="548692185">
      <w:bodyDiv w:val="1"/>
      <w:marLeft w:val="0"/>
      <w:marRight w:val="0"/>
      <w:marTop w:val="0"/>
      <w:marBottom w:val="0"/>
      <w:divBdr>
        <w:top w:val="none" w:sz="0" w:space="0" w:color="auto"/>
        <w:left w:val="none" w:sz="0" w:space="0" w:color="auto"/>
        <w:bottom w:val="none" w:sz="0" w:space="0" w:color="auto"/>
        <w:right w:val="none" w:sz="0" w:space="0" w:color="auto"/>
      </w:divBdr>
    </w:div>
    <w:div w:id="1124543555">
      <w:bodyDiv w:val="1"/>
      <w:marLeft w:val="0"/>
      <w:marRight w:val="0"/>
      <w:marTop w:val="0"/>
      <w:marBottom w:val="0"/>
      <w:divBdr>
        <w:top w:val="none" w:sz="0" w:space="0" w:color="auto"/>
        <w:left w:val="none" w:sz="0" w:space="0" w:color="auto"/>
        <w:bottom w:val="none" w:sz="0" w:space="0" w:color="auto"/>
        <w:right w:val="none" w:sz="0" w:space="0" w:color="auto"/>
      </w:divBdr>
    </w:div>
    <w:div w:id="1873767318">
      <w:bodyDiv w:val="1"/>
      <w:marLeft w:val="0"/>
      <w:marRight w:val="0"/>
      <w:marTop w:val="0"/>
      <w:marBottom w:val="0"/>
      <w:divBdr>
        <w:top w:val="none" w:sz="0" w:space="0" w:color="auto"/>
        <w:left w:val="none" w:sz="0" w:space="0" w:color="auto"/>
        <w:bottom w:val="none" w:sz="0" w:space="0" w:color="auto"/>
        <w:right w:val="none" w:sz="0" w:space="0" w:color="auto"/>
      </w:divBdr>
    </w:div>
    <w:div w:id="20792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www.wipo.int/meetings/fr/details.jsp?meeting_id=5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2E1B-2123-426F-921B-8A6D0CF1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9982</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Austin</dc:creator>
  <cp:keywords>FOR OFFICIAL USE ONLY</cp:keywords>
  <dc:description/>
  <cp:lastModifiedBy>ESTEVES DOS SANTOS Anabela</cp:lastModifiedBy>
  <cp:revision>2</cp:revision>
  <cp:lastPrinted>2020-03-20T08:55:00Z</cp:lastPrinted>
  <dcterms:created xsi:type="dcterms:W3CDTF">2020-03-27T14:07:00Z</dcterms:created>
  <dcterms:modified xsi:type="dcterms:W3CDTF">2020-03-27T14:07:00Z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504bdc89-7b84-4873-a7a8-c67c6758693e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