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95853" w:rsidRPr="003F18CD" w:rsidTr="0052406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95853" w:rsidRPr="003F18CD" w:rsidRDefault="00095853" w:rsidP="00524060">
            <w:pPr>
              <w:rPr>
                <w:lang w:val="fr-FR"/>
              </w:rPr>
            </w:pPr>
            <w:bookmarkStart w:id="0" w:name="TitleOfDoc"/>
            <w:bookmarkStart w:id="1" w:name="_GoBack"/>
            <w:bookmarkEnd w:id="0"/>
            <w:bookmarkEnd w:id="1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95853" w:rsidRPr="003F18CD" w:rsidRDefault="00095853" w:rsidP="00524060">
            <w:pPr>
              <w:rPr>
                <w:lang w:val="fr-FR"/>
              </w:rPr>
            </w:pPr>
            <w:r w:rsidRPr="003F18CD">
              <w:rPr>
                <w:noProof/>
                <w:lang w:eastAsia="en-US"/>
              </w:rPr>
              <w:drawing>
                <wp:inline distT="0" distB="0" distL="0" distR="0" wp14:anchorId="00ABF446" wp14:editId="5FC6E444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95853" w:rsidRPr="003F18CD" w:rsidRDefault="00095853" w:rsidP="00524060">
            <w:pPr>
              <w:jc w:val="right"/>
              <w:rPr>
                <w:lang w:val="fr-FR"/>
              </w:rPr>
            </w:pPr>
            <w:r w:rsidRPr="003F18CD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095853" w:rsidRPr="003F18CD" w:rsidTr="00524060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095853" w:rsidRPr="003F18CD" w:rsidRDefault="00095853" w:rsidP="0052406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F18CD">
              <w:rPr>
                <w:rFonts w:ascii="Arial Black" w:hAnsi="Arial Black"/>
                <w:caps/>
                <w:sz w:val="15"/>
                <w:lang w:val="fr-FR"/>
              </w:rPr>
              <w:t>CDIP/24/</w:t>
            </w:r>
            <w:bookmarkStart w:id="2" w:name="Code"/>
            <w:bookmarkEnd w:id="2"/>
            <w:r w:rsidRPr="003F18CD">
              <w:rPr>
                <w:rFonts w:ascii="Arial Black" w:hAnsi="Arial Black"/>
                <w:caps/>
                <w:sz w:val="15"/>
                <w:lang w:val="fr-FR"/>
              </w:rPr>
              <w:t>16</w:t>
            </w:r>
          </w:p>
        </w:tc>
      </w:tr>
      <w:tr w:rsidR="00095853" w:rsidRPr="003F18CD" w:rsidTr="0052406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95853" w:rsidRPr="003F18CD" w:rsidRDefault="00095853" w:rsidP="0052406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F18CD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495B75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3F18CD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Original"/>
            <w:bookmarkEnd w:id="3"/>
            <w:r w:rsidRPr="003F18CD">
              <w:rPr>
                <w:rFonts w:ascii="Arial Black" w:hAnsi="Arial Black"/>
                <w:caps/>
                <w:sz w:val="15"/>
                <w:lang w:val="fr-FR"/>
              </w:rPr>
              <w:t xml:space="preserve">anglais </w:t>
            </w:r>
          </w:p>
        </w:tc>
      </w:tr>
      <w:tr w:rsidR="00095853" w:rsidRPr="003F18CD" w:rsidTr="0052406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95853" w:rsidRPr="003F18CD" w:rsidRDefault="00095853" w:rsidP="0052406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F18CD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495B75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3F18CD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4" w:name="Date"/>
            <w:bookmarkEnd w:id="4"/>
            <w:r w:rsidRPr="003F18CD">
              <w:rPr>
                <w:rFonts w:ascii="Arial Black" w:hAnsi="Arial Black"/>
                <w:caps/>
                <w:sz w:val="15"/>
                <w:lang w:val="fr-FR"/>
              </w:rPr>
              <w:t>2</w:t>
            </w:r>
            <w:r w:rsidR="00495B75" w:rsidRPr="003F18CD"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="00495B75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495B75" w:rsidRPr="003F18CD">
              <w:rPr>
                <w:rFonts w:ascii="Arial Black" w:hAnsi="Arial Black"/>
                <w:caps/>
                <w:sz w:val="15"/>
                <w:lang w:val="fr-FR"/>
              </w:rPr>
              <w:t>novembre</w:t>
            </w:r>
            <w:r w:rsidR="00495B75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495B75" w:rsidRPr="003F18CD">
              <w:rPr>
                <w:rFonts w:ascii="Arial Black" w:hAnsi="Arial Black"/>
                <w:caps/>
                <w:sz w:val="15"/>
                <w:lang w:val="fr-FR"/>
              </w:rPr>
              <w:t>20</w:t>
            </w:r>
            <w:r w:rsidRPr="003F18CD">
              <w:rPr>
                <w:rFonts w:ascii="Arial Black" w:hAnsi="Arial Black"/>
                <w:caps/>
                <w:sz w:val="15"/>
                <w:lang w:val="fr-FR"/>
              </w:rPr>
              <w:t xml:space="preserve">19 </w:t>
            </w:r>
          </w:p>
        </w:tc>
      </w:tr>
    </w:tbl>
    <w:p w:rsidR="00524060" w:rsidRDefault="00524060" w:rsidP="00095853">
      <w:pPr>
        <w:rPr>
          <w:lang w:val="fr-FR"/>
        </w:rPr>
      </w:pPr>
    </w:p>
    <w:p w:rsidR="00524060" w:rsidRDefault="00524060" w:rsidP="00095853">
      <w:pPr>
        <w:rPr>
          <w:lang w:val="fr-FR"/>
        </w:rPr>
      </w:pPr>
    </w:p>
    <w:p w:rsidR="00524060" w:rsidRDefault="00524060" w:rsidP="00095853">
      <w:pPr>
        <w:rPr>
          <w:lang w:val="fr-FR"/>
        </w:rPr>
      </w:pPr>
    </w:p>
    <w:p w:rsidR="00524060" w:rsidRDefault="00524060" w:rsidP="00095853">
      <w:pPr>
        <w:rPr>
          <w:lang w:val="fr-FR"/>
        </w:rPr>
      </w:pPr>
    </w:p>
    <w:p w:rsidR="00524060" w:rsidRDefault="00524060" w:rsidP="00095853">
      <w:pPr>
        <w:rPr>
          <w:lang w:val="fr-FR"/>
        </w:rPr>
      </w:pPr>
    </w:p>
    <w:p w:rsidR="00524060" w:rsidRDefault="00095853" w:rsidP="00095853">
      <w:pPr>
        <w:rPr>
          <w:b/>
          <w:sz w:val="28"/>
          <w:szCs w:val="28"/>
          <w:lang w:val="fr-FR"/>
        </w:rPr>
      </w:pPr>
      <w:r w:rsidRPr="003F18CD">
        <w:rPr>
          <w:b/>
          <w:sz w:val="28"/>
          <w:szCs w:val="28"/>
          <w:lang w:val="fr-FR"/>
        </w:rPr>
        <w:t>Comité du développement et de la propriété intellectuelle (CDIP)</w:t>
      </w:r>
    </w:p>
    <w:p w:rsidR="00524060" w:rsidRDefault="00524060" w:rsidP="00095853">
      <w:pPr>
        <w:rPr>
          <w:lang w:val="fr-FR"/>
        </w:rPr>
      </w:pPr>
    </w:p>
    <w:p w:rsidR="00524060" w:rsidRDefault="00524060" w:rsidP="00095853">
      <w:pPr>
        <w:rPr>
          <w:lang w:val="fr-FR"/>
        </w:rPr>
      </w:pPr>
    </w:p>
    <w:p w:rsidR="00524060" w:rsidRDefault="00095853" w:rsidP="00095853">
      <w:pPr>
        <w:rPr>
          <w:b/>
          <w:sz w:val="24"/>
          <w:szCs w:val="24"/>
          <w:lang w:val="fr-FR"/>
        </w:rPr>
      </w:pPr>
      <w:r w:rsidRPr="003F18CD">
        <w:rPr>
          <w:b/>
          <w:sz w:val="24"/>
          <w:szCs w:val="24"/>
          <w:lang w:val="fr-FR"/>
        </w:rPr>
        <w:t>Vingt</w:t>
      </w:r>
      <w:r w:rsidR="00495B75">
        <w:rPr>
          <w:b/>
          <w:sz w:val="24"/>
          <w:szCs w:val="24"/>
          <w:lang w:val="fr-FR"/>
        </w:rPr>
        <w:t>-</w:t>
      </w:r>
      <w:r w:rsidRPr="003F18CD">
        <w:rPr>
          <w:b/>
          <w:sz w:val="24"/>
          <w:szCs w:val="24"/>
          <w:lang w:val="fr-FR"/>
        </w:rPr>
        <w:t>quatr</w:t>
      </w:r>
      <w:r w:rsidR="00495B75">
        <w:rPr>
          <w:b/>
          <w:sz w:val="24"/>
          <w:szCs w:val="24"/>
          <w:lang w:val="fr-FR"/>
        </w:rPr>
        <w:t>ième session</w:t>
      </w:r>
    </w:p>
    <w:p w:rsidR="00524060" w:rsidRDefault="00095853" w:rsidP="00095853">
      <w:pPr>
        <w:rPr>
          <w:b/>
          <w:sz w:val="24"/>
          <w:szCs w:val="24"/>
          <w:lang w:val="fr-FR"/>
        </w:rPr>
      </w:pPr>
      <w:r w:rsidRPr="003F18CD">
        <w:rPr>
          <w:b/>
          <w:sz w:val="24"/>
          <w:szCs w:val="24"/>
          <w:lang w:val="fr-FR"/>
        </w:rPr>
        <w:t>Genève, 18 – 22 novembre 2019</w:t>
      </w:r>
    </w:p>
    <w:p w:rsidR="00524060" w:rsidRDefault="00524060" w:rsidP="00095853">
      <w:pPr>
        <w:rPr>
          <w:lang w:val="fr-FR"/>
        </w:rPr>
      </w:pPr>
    </w:p>
    <w:p w:rsidR="00524060" w:rsidRDefault="00524060" w:rsidP="00095853">
      <w:pPr>
        <w:rPr>
          <w:lang w:val="fr-FR"/>
        </w:rPr>
      </w:pPr>
    </w:p>
    <w:p w:rsidR="00524060" w:rsidRDefault="00524060" w:rsidP="00095853">
      <w:pPr>
        <w:rPr>
          <w:lang w:val="fr-FR"/>
        </w:rPr>
      </w:pPr>
    </w:p>
    <w:p w:rsidR="00524060" w:rsidRDefault="003F18CD" w:rsidP="003F18CD">
      <w:pPr>
        <w:rPr>
          <w:caps/>
          <w:sz w:val="24"/>
          <w:lang w:val="fr-FR"/>
        </w:rPr>
      </w:pPr>
      <w:r w:rsidRPr="003F18CD">
        <w:rPr>
          <w:caps/>
          <w:color w:val="000000"/>
          <w:sz w:val="24"/>
          <w:lang w:val="fr-FR"/>
        </w:rPr>
        <w:t>PROPOSITION DE PROJET SUR L</w:t>
      </w:r>
      <w:r w:rsidR="00495B75">
        <w:rPr>
          <w:caps/>
          <w:color w:val="000000"/>
          <w:sz w:val="24"/>
          <w:lang w:val="fr-FR"/>
        </w:rPr>
        <w:t>’</w:t>
      </w:r>
      <w:r w:rsidRPr="003F18CD">
        <w:rPr>
          <w:caps/>
          <w:color w:val="000000"/>
          <w:sz w:val="24"/>
          <w:lang w:val="fr-FR"/>
        </w:rPr>
        <w:t>UTILISATION DES INVENTIONS DU DOMAINE PUBLIC</w:t>
      </w:r>
    </w:p>
    <w:p w:rsidR="00524060" w:rsidRDefault="00524060" w:rsidP="00BD33E9">
      <w:pPr>
        <w:rPr>
          <w:szCs w:val="22"/>
          <w:lang w:val="fr-FR"/>
        </w:rPr>
      </w:pPr>
    </w:p>
    <w:p w:rsidR="00524060" w:rsidRDefault="003F18CD" w:rsidP="003F18CD">
      <w:pPr>
        <w:rPr>
          <w:i/>
          <w:szCs w:val="22"/>
          <w:lang w:val="fr-FR"/>
        </w:rPr>
      </w:pPr>
      <w:bookmarkStart w:id="5" w:name="Prepared"/>
      <w:bookmarkEnd w:id="5"/>
      <w:r w:rsidRPr="00BB0DF7">
        <w:rPr>
          <w:i/>
          <w:szCs w:val="22"/>
          <w:lang w:val="fr-FR"/>
        </w:rPr>
        <w:t>établi</w:t>
      </w:r>
      <w:r w:rsidRPr="003F18CD">
        <w:rPr>
          <w:i/>
          <w:color w:val="000000"/>
          <w:szCs w:val="22"/>
          <w:lang w:val="fr-FR"/>
        </w:rPr>
        <w:t>e</w:t>
      </w:r>
      <w:r w:rsidRPr="00BB0DF7">
        <w:rPr>
          <w:i/>
          <w:szCs w:val="22"/>
          <w:lang w:val="fr-FR"/>
        </w:rPr>
        <w:t xml:space="preserve"> par le Secrétariat</w:t>
      </w:r>
    </w:p>
    <w:p w:rsidR="00524060" w:rsidRDefault="00524060" w:rsidP="00BD33E9">
      <w:pPr>
        <w:rPr>
          <w:szCs w:val="22"/>
          <w:lang w:val="fr-FR"/>
        </w:rPr>
      </w:pPr>
    </w:p>
    <w:p w:rsidR="00524060" w:rsidRDefault="00524060" w:rsidP="00BD33E9">
      <w:pPr>
        <w:rPr>
          <w:szCs w:val="22"/>
          <w:lang w:val="fr-FR"/>
        </w:rPr>
      </w:pPr>
    </w:p>
    <w:p w:rsidR="00524060" w:rsidRDefault="00524060" w:rsidP="00BD33E9">
      <w:pPr>
        <w:rPr>
          <w:szCs w:val="22"/>
          <w:lang w:val="fr-FR"/>
        </w:rPr>
      </w:pPr>
    </w:p>
    <w:p w:rsidR="00524060" w:rsidRDefault="00524060" w:rsidP="00BD33E9">
      <w:pPr>
        <w:rPr>
          <w:szCs w:val="22"/>
          <w:lang w:val="fr-FR"/>
        </w:rPr>
      </w:pPr>
    </w:p>
    <w:p w:rsidR="00495B75" w:rsidRDefault="003F18CD" w:rsidP="003F18CD">
      <w:pPr>
        <w:pStyle w:val="ListParagraph"/>
        <w:numPr>
          <w:ilvl w:val="0"/>
          <w:numId w:val="34"/>
        </w:numPr>
        <w:spacing w:after="0" w:line="240" w:lineRule="auto"/>
        <w:ind w:left="0" w:firstLine="0"/>
        <w:rPr>
          <w:rFonts w:ascii="Arial" w:hAnsi="Arial" w:cs="Arial"/>
          <w:lang w:val="fr-FR"/>
        </w:rPr>
      </w:pPr>
      <w:r w:rsidRPr="003F18CD">
        <w:rPr>
          <w:rFonts w:ascii="Arial" w:hAnsi="Arial" w:cs="Arial"/>
          <w:color w:val="000000"/>
          <w:lang w:val="fr-FR"/>
        </w:rPr>
        <w:t>L</w:t>
      </w:r>
      <w:r w:rsidR="00495B75">
        <w:rPr>
          <w:rFonts w:ascii="Arial" w:hAnsi="Arial" w:cs="Arial"/>
          <w:color w:val="000000"/>
          <w:lang w:val="fr-FR"/>
        </w:rPr>
        <w:t>’</w:t>
      </w:r>
      <w:r w:rsidRPr="003F18CD">
        <w:rPr>
          <w:rFonts w:ascii="Arial" w:hAnsi="Arial" w:cs="Arial"/>
          <w:color w:val="000000"/>
          <w:lang w:val="fr-FR"/>
        </w:rPr>
        <w:t>annexe du présent document contient une proposition de projet sur l</w:t>
      </w:r>
      <w:r w:rsidR="00495B75">
        <w:rPr>
          <w:rFonts w:ascii="Arial" w:hAnsi="Arial" w:cs="Arial"/>
          <w:color w:val="000000"/>
          <w:lang w:val="fr-FR"/>
        </w:rPr>
        <w:t>’</w:t>
      </w:r>
      <w:r w:rsidRPr="003F18CD">
        <w:rPr>
          <w:rFonts w:ascii="Arial" w:hAnsi="Arial" w:cs="Arial"/>
          <w:color w:val="000000"/>
          <w:lang w:val="fr-FR"/>
        </w:rPr>
        <w:t>utilisation des inventions du domaine public.</w:t>
      </w:r>
      <w:r w:rsidR="00A1014E" w:rsidRPr="00BB0DF7">
        <w:rPr>
          <w:rFonts w:ascii="Arial" w:hAnsi="Arial"/>
          <w:color w:val="000000"/>
          <w:lang w:val="fr-FR"/>
        </w:rPr>
        <w:t xml:space="preserve">  </w:t>
      </w:r>
      <w:r w:rsidRPr="003F18CD">
        <w:rPr>
          <w:rFonts w:ascii="Arial" w:hAnsi="Arial" w:cs="Arial"/>
          <w:color w:val="000000"/>
          <w:lang w:val="fr-FR"/>
        </w:rPr>
        <w:t>Cette proposition s</w:t>
      </w:r>
      <w:r w:rsidR="00495B75">
        <w:rPr>
          <w:rFonts w:ascii="Arial" w:hAnsi="Arial" w:cs="Arial"/>
          <w:color w:val="000000"/>
          <w:lang w:val="fr-FR"/>
        </w:rPr>
        <w:t>’</w:t>
      </w:r>
      <w:r w:rsidRPr="003F18CD">
        <w:rPr>
          <w:rFonts w:ascii="Arial" w:hAnsi="Arial" w:cs="Arial"/>
          <w:color w:val="000000"/>
          <w:lang w:val="fr-FR"/>
        </w:rPr>
        <w:t>appuie sur les résultats du projet relatif à l</w:t>
      </w:r>
      <w:r w:rsidR="00495B75">
        <w:rPr>
          <w:rFonts w:ascii="Arial" w:hAnsi="Arial" w:cs="Arial"/>
          <w:color w:val="000000"/>
          <w:lang w:val="fr-FR"/>
        </w:rPr>
        <w:t>’</w:t>
      </w:r>
      <w:r w:rsidRPr="003F18CD">
        <w:rPr>
          <w:rFonts w:ascii="Arial" w:hAnsi="Arial" w:cs="Arial"/>
          <w:color w:val="000000"/>
          <w:lang w:val="fr-FR"/>
        </w:rPr>
        <w:t>utilisation de l</w:t>
      </w:r>
      <w:r w:rsidR="00495B75">
        <w:rPr>
          <w:rFonts w:ascii="Arial" w:hAnsi="Arial" w:cs="Arial"/>
          <w:color w:val="000000"/>
          <w:lang w:val="fr-FR"/>
        </w:rPr>
        <w:t>’</w:t>
      </w:r>
      <w:r w:rsidRPr="003F18CD">
        <w:rPr>
          <w:rFonts w:ascii="Arial" w:hAnsi="Arial" w:cs="Arial"/>
          <w:color w:val="000000"/>
          <w:lang w:val="fr-FR"/>
        </w:rPr>
        <w:t>information figurant dans le domaine public aux fins du développement économique (document CDIP/16/4</w:t>
      </w:r>
      <w:r w:rsidR="00201856">
        <w:rPr>
          <w:rFonts w:ascii="Arial" w:hAnsi="Arial" w:cs="Arial"/>
          <w:color w:val="000000"/>
          <w:lang w:val="fr-FR"/>
        </w:rPr>
        <w:t> </w:t>
      </w:r>
      <w:r w:rsidRPr="003F18CD">
        <w:rPr>
          <w:rFonts w:ascii="Arial" w:hAnsi="Arial" w:cs="Arial"/>
          <w:color w:val="000000"/>
          <w:lang w:val="fr-FR"/>
        </w:rPr>
        <w:t>Rev.), notamment le Guide sur l</w:t>
      </w:r>
      <w:r w:rsidR="00495B75">
        <w:rPr>
          <w:rFonts w:ascii="Arial" w:hAnsi="Arial" w:cs="Arial"/>
          <w:color w:val="000000"/>
          <w:lang w:val="fr-FR"/>
        </w:rPr>
        <w:t>’</w:t>
      </w:r>
      <w:r w:rsidRPr="003F18CD">
        <w:rPr>
          <w:rFonts w:ascii="Arial" w:hAnsi="Arial" w:cs="Arial"/>
          <w:color w:val="000000"/>
          <w:lang w:val="fr-FR"/>
        </w:rPr>
        <w:t>utilisation des inventions du domaine public.</w:t>
      </w:r>
    </w:p>
    <w:p w:rsidR="00524060" w:rsidRDefault="00524060" w:rsidP="003E7A7B">
      <w:pPr>
        <w:pStyle w:val="ListParagraph"/>
        <w:spacing w:after="0" w:line="240" w:lineRule="auto"/>
        <w:ind w:left="0"/>
        <w:rPr>
          <w:rFonts w:ascii="Arial" w:hAnsi="Arial" w:cs="Arial"/>
          <w:lang w:val="fr-FR"/>
        </w:rPr>
      </w:pPr>
    </w:p>
    <w:p w:rsidR="00524060" w:rsidRDefault="00D72D22" w:rsidP="003F18CD">
      <w:pPr>
        <w:pStyle w:val="ListParagraph"/>
        <w:numPr>
          <w:ilvl w:val="0"/>
          <w:numId w:val="34"/>
        </w:numPr>
        <w:spacing w:after="0" w:line="240" w:lineRule="auto"/>
        <w:ind w:left="0" w:firstLine="0"/>
        <w:rPr>
          <w:rFonts w:ascii="Arial" w:hAnsi="Arial" w:cs="Arial"/>
          <w:lang w:val="fr-FR"/>
        </w:rPr>
      </w:pPr>
      <w:r>
        <w:rPr>
          <w:rFonts w:ascii="Arial" w:hAnsi="Arial" w:cs="Arial"/>
          <w:color w:val="000000"/>
          <w:lang w:val="fr-FR"/>
        </w:rPr>
        <w:t>La possibilité de mettre en œuvre cette</w:t>
      </w:r>
      <w:r w:rsidR="003F18CD" w:rsidRPr="003F18CD">
        <w:rPr>
          <w:rFonts w:ascii="Arial" w:hAnsi="Arial" w:cs="Arial"/>
          <w:color w:val="000000"/>
          <w:lang w:val="fr-FR"/>
        </w:rPr>
        <w:t xml:space="preserve"> nouvelle proposition de projet est née dans le cadre des discussions sur le Rapport d</w:t>
      </w:r>
      <w:r w:rsidR="00495B75">
        <w:rPr>
          <w:rFonts w:ascii="Arial" w:hAnsi="Arial" w:cs="Arial"/>
          <w:color w:val="000000"/>
          <w:lang w:val="fr-FR"/>
        </w:rPr>
        <w:t>’</w:t>
      </w:r>
      <w:r w:rsidR="003F18CD" w:rsidRPr="003F18CD">
        <w:rPr>
          <w:rFonts w:ascii="Arial" w:hAnsi="Arial" w:cs="Arial"/>
          <w:color w:val="000000"/>
          <w:lang w:val="fr-FR"/>
        </w:rPr>
        <w:t>ach</w:t>
      </w:r>
      <w:r w:rsidR="00BB0DF7">
        <w:rPr>
          <w:rFonts w:ascii="Arial" w:hAnsi="Arial" w:cs="Arial"/>
          <w:color w:val="000000"/>
          <w:lang w:val="fr-FR"/>
        </w:rPr>
        <w:t>è</w:t>
      </w:r>
      <w:r w:rsidR="003F18CD" w:rsidRPr="003F18CD">
        <w:rPr>
          <w:rFonts w:ascii="Arial" w:hAnsi="Arial" w:cs="Arial"/>
          <w:color w:val="000000"/>
          <w:lang w:val="fr-FR"/>
        </w:rPr>
        <w:t>vement du projet sur l</w:t>
      </w:r>
      <w:r w:rsidR="00495B75">
        <w:rPr>
          <w:rFonts w:ascii="Arial" w:hAnsi="Arial" w:cs="Arial"/>
          <w:color w:val="000000"/>
          <w:lang w:val="fr-FR"/>
        </w:rPr>
        <w:t>’</w:t>
      </w:r>
      <w:r w:rsidR="003F18CD" w:rsidRPr="003F18CD">
        <w:rPr>
          <w:rFonts w:ascii="Arial" w:hAnsi="Arial" w:cs="Arial"/>
          <w:color w:val="000000"/>
          <w:lang w:val="fr-FR"/>
        </w:rPr>
        <w:t>utilisation de l</w:t>
      </w:r>
      <w:r w:rsidR="00495B75">
        <w:rPr>
          <w:rFonts w:ascii="Arial" w:hAnsi="Arial" w:cs="Arial"/>
          <w:color w:val="000000"/>
          <w:lang w:val="fr-FR"/>
        </w:rPr>
        <w:t>’</w:t>
      </w:r>
      <w:r w:rsidR="003F18CD" w:rsidRPr="003F18CD">
        <w:rPr>
          <w:rFonts w:ascii="Arial" w:hAnsi="Arial" w:cs="Arial"/>
          <w:color w:val="000000"/>
          <w:lang w:val="fr-FR"/>
        </w:rPr>
        <w:t>information figurant dans le domaine public aux fins du développement économique (document</w:t>
      </w:r>
      <w:r w:rsidR="00BB0DF7">
        <w:rPr>
          <w:rFonts w:ascii="Arial" w:hAnsi="Arial" w:cs="Arial"/>
          <w:color w:val="000000"/>
          <w:lang w:val="fr-FR"/>
        </w:rPr>
        <w:t> </w:t>
      </w:r>
      <w:r w:rsidR="003F18CD" w:rsidRPr="003F18CD">
        <w:rPr>
          <w:rFonts w:ascii="Arial" w:hAnsi="Arial" w:cs="Arial"/>
          <w:color w:val="000000"/>
          <w:lang w:val="fr-FR"/>
        </w:rPr>
        <w:t>CDIP/24/3) durant la vingt</w:t>
      </w:r>
      <w:r w:rsidR="00495B75">
        <w:rPr>
          <w:rFonts w:ascii="Arial" w:hAnsi="Arial" w:cs="Arial"/>
          <w:color w:val="000000"/>
          <w:lang w:val="fr-FR"/>
        </w:rPr>
        <w:t>-</w:t>
      </w:r>
      <w:r w:rsidR="003F18CD" w:rsidRPr="003F18CD">
        <w:rPr>
          <w:rFonts w:ascii="Arial" w:hAnsi="Arial" w:cs="Arial"/>
          <w:color w:val="000000"/>
          <w:lang w:val="fr-FR"/>
        </w:rPr>
        <w:t>quatr</w:t>
      </w:r>
      <w:r w:rsidR="00495B75">
        <w:rPr>
          <w:rFonts w:ascii="Arial" w:hAnsi="Arial" w:cs="Arial"/>
          <w:color w:val="000000"/>
          <w:lang w:val="fr-FR"/>
        </w:rPr>
        <w:t>ième session</w:t>
      </w:r>
      <w:r w:rsidR="003F18CD" w:rsidRPr="003F18CD">
        <w:rPr>
          <w:rFonts w:ascii="Arial" w:hAnsi="Arial" w:cs="Arial"/>
          <w:color w:val="000000"/>
          <w:lang w:val="fr-FR"/>
        </w:rPr>
        <w:t xml:space="preserve"> du Comité du développement et de la propriété intellectuelle (CDIP).</w:t>
      </w:r>
    </w:p>
    <w:p w:rsidR="00524060" w:rsidRDefault="00524060" w:rsidP="000A6249">
      <w:pPr>
        <w:rPr>
          <w:rStyle w:val="ONUMFSChar"/>
          <w:szCs w:val="22"/>
          <w:lang w:val="fr-FR"/>
        </w:rPr>
      </w:pPr>
    </w:p>
    <w:p w:rsidR="00524060" w:rsidRDefault="003F18CD" w:rsidP="003F18CD">
      <w:pPr>
        <w:pStyle w:val="ListParagraph"/>
        <w:numPr>
          <w:ilvl w:val="0"/>
          <w:numId w:val="34"/>
        </w:numPr>
        <w:spacing w:after="0" w:line="240" w:lineRule="auto"/>
        <w:ind w:left="5580" w:firstLine="0"/>
        <w:rPr>
          <w:rStyle w:val="ONUMFSChar"/>
          <w:i/>
          <w:lang w:val="fr-FR"/>
        </w:rPr>
      </w:pPr>
      <w:r w:rsidRPr="00BB0DF7">
        <w:rPr>
          <w:rStyle w:val="ONUMFSChar"/>
          <w:i/>
          <w:lang w:val="fr-FR"/>
        </w:rPr>
        <w:t>Le CDIP est invité à examiner l</w:t>
      </w:r>
      <w:r w:rsidR="00495B75" w:rsidRPr="00BB0DF7">
        <w:rPr>
          <w:rStyle w:val="ONUMFSChar"/>
          <w:i/>
          <w:lang w:val="fr-FR"/>
        </w:rPr>
        <w:t>’</w:t>
      </w:r>
      <w:r w:rsidRPr="00BB0DF7">
        <w:rPr>
          <w:rStyle w:val="ONUMFSChar"/>
          <w:i/>
          <w:lang w:val="fr-FR"/>
        </w:rPr>
        <w:t>annexe du présent document.</w:t>
      </w:r>
    </w:p>
    <w:p w:rsidR="00524060" w:rsidRDefault="00524060" w:rsidP="0017367B">
      <w:pPr>
        <w:rPr>
          <w:szCs w:val="22"/>
          <w:lang w:val="fr-FR"/>
        </w:rPr>
      </w:pPr>
    </w:p>
    <w:p w:rsidR="00524060" w:rsidRDefault="00524060" w:rsidP="0017367B">
      <w:pPr>
        <w:rPr>
          <w:szCs w:val="22"/>
          <w:lang w:val="fr-FR"/>
        </w:rPr>
      </w:pPr>
    </w:p>
    <w:p w:rsidR="00524060" w:rsidRDefault="00524060" w:rsidP="0017367B">
      <w:pPr>
        <w:rPr>
          <w:szCs w:val="22"/>
          <w:lang w:val="fr-FR"/>
        </w:rPr>
      </w:pPr>
    </w:p>
    <w:p w:rsidR="00524060" w:rsidRDefault="00524060" w:rsidP="006050B4">
      <w:pPr>
        <w:pStyle w:val="Endofdocument-Annex"/>
        <w:rPr>
          <w:szCs w:val="22"/>
          <w:lang w:val="fr-FR"/>
        </w:rPr>
      </w:pPr>
    </w:p>
    <w:p w:rsidR="00524060" w:rsidRDefault="0096486B" w:rsidP="0096486B">
      <w:pPr>
        <w:pStyle w:val="Endofdocument-Annex"/>
        <w:rPr>
          <w:szCs w:val="22"/>
          <w:lang w:val="fr-FR"/>
        </w:rPr>
      </w:pPr>
      <w:r w:rsidRPr="00BB0DF7">
        <w:rPr>
          <w:szCs w:val="22"/>
          <w:lang w:val="fr-FR"/>
        </w:rPr>
        <w:t>[L</w:t>
      </w:r>
      <w:r w:rsidR="00495B75" w:rsidRPr="00BB0DF7">
        <w:rPr>
          <w:szCs w:val="22"/>
          <w:lang w:val="fr-FR"/>
        </w:rPr>
        <w:t>’</w:t>
      </w:r>
      <w:r w:rsidRPr="00BB0DF7">
        <w:rPr>
          <w:szCs w:val="22"/>
          <w:lang w:val="fr-FR"/>
        </w:rPr>
        <w:t>annexe suit]</w:t>
      </w:r>
    </w:p>
    <w:p w:rsidR="00524060" w:rsidRDefault="00524060" w:rsidP="0090130E">
      <w:pPr>
        <w:pStyle w:val="Endofdocument-Annex"/>
        <w:ind w:left="0"/>
        <w:rPr>
          <w:szCs w:val="22"/>
          <w:lang w:val="fr-FR"/>
        </w:rPr>
      </w:pPr>
    </w:p>
    <w:p w:rsidR="00524060" w:rsidRDefault="00827384" w:rsidP="00827384">
      <w:pPr>
        <w:rPr>
          <w:b/>
          <w:szCs w:val="22"/>
          <w:lang w:val="fr-FR"/>
        </w:rPr>
      </w:pPr>
      <w:r w:rsidRPr="003F18CD">
        <w:rPr>
          <w:b/>
          <w:szCs w:val="22"/>
          <w:lang w:val="fr-FR"/>
        </w:rPr>
        <w:br w:type="page"/>
      </w:r>
    </w:p>
    <w:p w:rsidR="00827384" w:rsidRPr="003F18CD" w:rsidRDefault="00827384" w:rsidP="00827384">
      <w:pPr>
        <w:rPr>
          <w:b/>
          <w:szCs w:val="22"/>
          <w:lang w:val="fr-FR"/>
        </w:rPr>
        <w:sectPr w:rsidR="00827384" w:rsidRPr="003F18CD" w:rsidSect="0082738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634" w:right="1138" w:bottom="1411" w:left="1411" w:header="504" w:footer="1022" w:gutter="0"/>
          <w:pgNumType w:start="1"/>
          <w:cols w:space="720"/>
          <w:titlePg/>
          <w:docGrid w:linePitch="299"/>
        </w:sectPr>
      </w:pPr>
    </w:p>
    <w:p w:rsidR="00524060" w:rsidRDefault="0096486B" w:rsidP="0096486B">
      <w:pPr>
        <w:rPr>
          <w:b/>
          <w:szCs w:val="22"/>
          <w:lang w:val="fr-FR"/>
        </w:rPr>
      </w:pPr>
      <w:r w:rsidRPr="0096486B">
        <w:rPr>
          <w:b/>
          <w:color w:val="000000"/>
          <w:szCs w:val="22"/>
          <w:lang w:val="fr-FR"/>
        </w:rPr>
        <w:lastRenderedPageBreak/>
        <w:t>RECOMMANDATIONS N</w:t>
      </w:r>
      <w:r w:rsidRPr="0096486B">
        <w:rPr>
          <w:b/>
          <w:color w:val="000000"/>
          <w:szCs w:val="22"/>
          <w:vertAlign w:val="superscript"/>
          <w:lang w:val="fr-FR"/>
        </w:rPr>
        <w:t>OS</w:t>
      </w:r>
      <w:r>
        <w:rPr>
          <w:b/>
          <w:color w:val="000000"/>
          <w:szCs w:val="22"/>
          <w:vertAlign w:val="superscript"/>
          <w:lang w:val="fr-FR"/>
        </w:rPr>
        <w:t xml:space="preserve"> </w:t>
      </w:r>
      <w:r w:rsidRPr="0096486B">
        <w:rPr>
          <w:b/>
          <w:color w:val="000000"/>
          <w:szCs w:val="22"/>
          <w:lang w:val="fr-FR"/>
        </w:rPr>
        <w:t>16 ET 20 DU PLAN D</w:t>
      </w:r>
      <w:r w:rsidR="00495B75">
        <w:rPr>
          <w:b/>
          <w:color w:val="000000"/>
          <w:szCs w:val="22"/>
          <w:lang w:val="fr-FR"/>
        </w:rPr>
        <w:t>’</w:t>
      </w:r>
      <w:r w:rsidRPr="0096486B">
        <w:rPr>
          <w:b/>
          <w:color w:val="000000"/>
          <w:szCs w:val="22"/>
          <w:lang w:val="fr-FR"/>
        </w:rPr>
        <w:t>ACTION POUR LE DÉVELOPPEMENT</w:t>
      </w:r>
    </w:p>
    <w:p w:rsidR="00524060" w:rsidRDefault="00524060" w:rsidP="00C645F1">
      <w:pPr>
        <w:pStyle w:val="Endofdocument-Annex"/>
        <w:ind w:left="0"/>
        <w:rPr>
          <w:b/>
          <w:szCs w:val="22"/>
          <w:lang w:val="fr-FR"/>
        </w:rPr>
      </w:pPr>
    </w:p>
    <w:p w:rsidR="00524060" w:rsidRDefault="0096486B" w:rsidP="00C645F1">
      <w:pPr>
        <w:pStyle w:val="Endofdocument-Annex"/>
        <w:ind w:left="0"/>
        <w:rPr>
          <w:b/>
          <w:szCs w:val="22"/>
          <w:lang w:val="fr-FR"/>
        </w:rPr>
      </w:pPr>
      <w:r>
        <w:rPr>
          <w:b/>
          <w:szCs w:val="22"/>
          <w:lang w:val="fr-FR"/>
        </w:rPr>
        <w:t>DESCRIPTIF DU PROJET</w:t>
      </w:r>
    </w:p>
    <w:p w:rsidR="004F0C92" w:rsidRPr="003F18CD" w:rsidRDefault="004F0C92" w:rsidP="00C645F1">
      <w:pPr>
        <w:rPr>
          <w:b/>
          <w:color w:val="212121"/>
          <w:szCs w:val="22"/>
          <w:shd w:val="clear" w:color="auto" w:fill="FFFFFF"/>
          <w:lang w:val="fr-FR"/>
        </w:rPr>
      </w:pPr>
    </w:p>
    <w:tbl>
      <w:tblPr>
        <w:tblStyle w:val="TableGrid"/>
        <w:tblpPr w:leftFromText="180" w:rightFromText="180" w:vertAnchor="text" w:tblpY="1"/>
        <w:tblOverlap w:val="never"/>
        <w:tblW w:w="94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48"/>
      </w:tblGrid>
      <w:tr w:rsidR="004F0C92" w:rsidRPr="003F18CD" w:rsidTr="00E92B34">
        <w:trPr>
          <w:trHeight w:val="285"/>
        </w:trPr>
        <w:tc>
          <w:tcPr>
            <w:tcW w:w="9445" w:type="dxa"/>
            <w:gridSpan w:val="2"/>
          </w:tcPr>
          <w:p w:rsidR="00524060" w:rsidRDefault="00524060" w:rsidP="00C645F1">
            <w:pPr>
              <w:pStyle w:val="ListParagraph"/>
              <w:spacing w:after="0" w:line="240" w:lineRule="auto"/>
              <w:ind w:left="285"/>
              <w:jc w:val="both"/>
              <w:rPr>
                <w:rFonts w:ascii="Arial" w:hAnsi="Arial" w:cs="Arial"/>
                <w:lang w:val="fr-FR"/>
              </w:rPr>
            </w:pPr>
          </w:p>
          <w:p w:rsidR="00524060" w:rsidRDefault="0096486B" w:rsidP="0096486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lang w:val="fr-FR"/>
              </w:rPr>
            </w:pPr>
            <w:r w:rsidRPr="0096486B">
              <w:rPr>
                <w:rFonts w:ascii="Arial" w:hAnsi="Arial" w:cs="Arial"/>
                <w:color w:val="000000"/>
                <w:lang w:val="fr-FR"/>
              </w:rPr>
              <w:t>RÉSUMÉ</w:t>
            </w:r>
          </w:p>
          <w:p w:rsidR="00A93AB1" w:rsidRPr="003F18CD" w:rsidRDefault="00A93AB1" w:rsidP="00C645F1">
            <w:pPr>
              <w:pStyle w:val="ListParagraph"/>
              <w:spacing w:after="0" w:line="240" w:lineRule="auto"/>
              <w:ind w:left="285"/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4F0C92" w:rsidRPr="003F18CD" w:rsidTr="00E92B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51" w:type="dxa"/>
          </w:tcPr>
          <w:p w:rsidR="004F0C92" w:rsidRPr="003F18CD" w:rsidRDefault="0096486B" w:rsidP="008B4843">
            <w:pPr>
              <w:jc w:val="both"/>
              <w:rPr>
                <w:u w:val="single"/>
                <w:lang w:val="fr-FR"/>
              </w:rPr>
            </w:pPr>
            <w:r w:rsidRPr="00BB0DF7">
              <w:rPr>
                <w:u w:val="single"/>
                <w:lang w:val="fr-FR"/>
              </w:rPr>
              <w:t>Cote du projet</w:t>
            </w:r>
          </w:p>
        </w:tc>
        <w:tc>
          <w:tcPr>
            <w:tcW w:w="7394" w:type="dxa"/>
          </w:tcPr>
          <w:p w:rsidR="00524060" w:rsidRDefault="004F0C92" w:rsidP="00C645F1">
            <w:pPr>
              <w:jc w:val="both"/>
              <w:rPr>
                <w:i/>
                <w:lang w:val="fr-FR"/>
              </w:rPr>
            </w:pPr>
            <w:r w:rsidRPr="003F18CD">
              <w:rPr>
                <w:i/>
                <w:lang w:val="fr-FR"/>
              </w:rPr>
              <w:t>DA_</w:t>
            </w:r>
            <w:r w:rsidR="00263566" w:rsidRPr="003F18CD">
              <w:rPr>
                <w:i/>
                <w:lang w:val="fr-FR"/>
              </w:rPr>
              <w:t>16_20_04</w:t>
            </w:r>
          </w:p>
          <w:p w:rsidR="00A93AB1" w:rsidRPr="003F18CD" w:rsidRDefault="00A93AB1" w:rsidP="00C645F1">
            <w:pPr>
              <w:jc w:val="both"/>
              <w:rPr>
                <w:i/>
                <w:lang w:val="fr-FR"/>
              </w:rPr>
            </w:pPr>
          </w:p>
        </w:tc>
      </w:tr>
      <w:tr w:rsidR="004F0C92" w:rsidRPr="00B7707E" w:rsidTr="00E92B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51" w:type="dxa"/>
          </w:tcPr>
          <w:p w:rsidR="004F0C92" w:rsidRPr="003F18CD" w:rsidRDefault="0096486B" w:rsidP="0096486B">
            <w:pPr>
              <w:jc w:val="both"/>
              <w:rPr>
                <w:u w:val="single"/>
                <w:lang w:val="fr-FR"/>
              </w:rPr>
            </w:pPr>
            <w:r w:rsidRPr="00BB0DF7">
              <w:rPr>
                <w:u w:val="single"/>
                <w:lang w:val="fr-FR"/>
              </w:rPr>
              <w:t>Titre</w:t>
            </w:r>
          </w:p>
        </w:tc>
        <w:tc>
          <w:tcPr>
            <w:tcW w:w="7394" w:type="dxa"/>
          </w:tcPr>
          <w:p w:rsidR="00495B75" w:rsidRDefault="0096486B" w:rsidP="0096486B">
            <w:pPr>
              <w:jc w:val="both"/>
              <w:rPr>
                <w:rStyle w:val="ONUMFSChar"/>
                <w:lang w:val="fr-FR"/>
              </w:rPr>
            </w:pPr>
            <w:r w:rsidRPr="0096486B">
              <w:rPr>
                <w:rStyle w:val="ONUMFSChar"/>
                <w:color w:val="000000"/>
                <w:lang w:val="fr-FR"/>
              </w:rPr>
              <w:t>Utilisation des inventions du domaine public</w:t>
            </w:r>
          </w:p>
          <w:p w:rsidR="00263566" w:rsidRPr="003F18CD" w:rsidRDefault="00263566" w:rsidP="00C645F1">
            <w:pPr>
              <w:jc w:val="both"/>
              <w:rPr>
                <w:rStyle w:val="ONUMFSChar"/>
                <w:lang w:val="fr-FR"/>
              </w:rPr>
            </w:pPr>
          </w:p>
        </w:tc>
      </w:tr>
      <w:tr w:rsidR="004F0C92" w:rsidRPr="00B7707E" w:rsidTr="00E92B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51" w:type="dxa"/>
          </w:tcPr>
          <w:p w:rsidR="004F0C92" w:rsidRPr="003F18CD" w:rsidRDefault="0096486B" w:rsidP="0096486B">
            <w:pPr>
              <w:jc w:val="both"/>
              <w:rPr>
                <w:u w:val="single"/>
                <w:lang w:val="fr-FR"/>
              </w:rPr>
            </w:pPr>
            <w:r w:rsidRPr="00BB0DF7">
              <w:rPr>
                <w:u w:val="single"/>
                <w:lang w:val="fr-FR"/>
              </w:rPr>
              <w:t>Recommandation</w:t>
            </w:r>
            <w:r w:rsidRPr="0096486B">
              <w:rPr>
                <w:color w:val="000000"/>
                <w:u w:val="single"/>
                <w:lang w:val="fr-FR"/>
              </w:rPr>
              <w:t>(s)</w:t>
            </w:r>
            <w:r w:rsidRPr="00BB0DF7">
              <w:rPr>
                <w:u w:val="single"/>
                <w:lang w:val="fr-FR"/>
              </w:rPr>
              <w:t xml:space="preserve"> du Plan d</w:t>
            </w:r>
            <w:r w:rsidR="00495B75" w:rsidRPr="00BB0DF7">
              <w:rPr>
                <w:u w:val="single"/>
                <w:lang w:val="fr-FR"/>
              </w:rPr>
              <w:t>’</w:t>
            </w:r>
            <w:r w:rsidRPr="00BB0DF7">
              <w:rPr>
                <w:u w:val="single"/>
                <w:lang w:val="fr-FR"/>
              </w:rPr>
              <w:t>action pour le développement</w:t>
            </w:r>
          </w:p>
        </w:tc>
        <w:tc>
          <w:tcPr>
            <w:tcW w:w="7394" w:type="dxa"/>
          </w:tcPr>
          <w:p w:rsidR="00524060" w:rsidRDefault="0096486B" w:rsidP="0096486B">
            <w:pPr>
              <w:rPr>
                <w:szCs w:val="22"/>
                <w:lang w:val="fr-FR"/>
              </w:rPr>
            </w:pPr>
            <w:r w:rsidRPr="00BB0DF7">
              <w:rPr>
                <w:i/>
                <w:szCs w:val="22"/>
                <w:lang w:val="fr-FR"/>
              </w:rPr>
              <w:t>Recommandation n°</w:t>
            </w:r>
            <w:r w:rsidR="00201856" w:rsidRPr="00BB0DF7">
              <w:rPr>
                <w:i/>
                <w:szCs w:val="22"/>
                <w:lang w:val="fr-FR"/>
              </w:rPr>
              <w:t> </w:t>
            </w:r>
            <w:r w:rsidRPr="00BB0DF7">
              <w:rPr>
                <w:i/>
                <w:szCs w:val="22"/>
                <w:lang w:val="fr-FR"/>
              </w:rPr>
              <w:t>16</w:t>
            </w:r>
            <w:r w:rsidR="00495B75" w:rsidRPr="00BB0DF7">
              <w:rPr>
                <w:szCs w:val="22"/>
                <w:lang w:val="fr-FR"/>
              </w:rPr>
              <w:t> :</w:t>
            </w:r>
            <w:r w:rsidRPr="00BB0DF7">
              <w:rPr>
                <w:szCs w:val="22"/>
                <w:lang w:val="fr-FR"/>
              </w:rPr>
              <w:t xml:space="preserve"> Prendre en considération la préservation du domaine public dans l</w:t>
            </w:r>
            <w:r w:rsidR="00495B75" w:rsidRPr="00BB0DF7">
              <w:rPr>
                <w:szCs w:val="22"/>
                <w:lang w:val="fr-FR"/>
              </w:rPr>
              <w:t>’</w:t>
            </w:r>
            <w:r w:rsidRPr="00BB0DF7">
              <w:rPr>
                <w:szCs w:val="22"/>
                <w:lang w:val="fr-FR"/>
              </w:rPr>
              <w:t>élaboration des normes à l</w:t>
            </w:r>
            <w:r w:rsidR="00495B75" w:rsidRPr="00BB0DF7">
              <w:rPr>
                <w:szCs w:val="22"/>
                <w:lang w:val="fr-FR"/>
              </w:rPr>
              <w:t>’</w:t>
            </w:r>
            <w:r w:rsidRPr="00BB0DF7">
              <w:rPr>
                <w:szCs w:val="22"/>
                <w:lang w:val="fr-FR"/>
              </w:rPr>
              <w:t>OMPI et approfondir l</w:t>
            </w:r>
            <w:r w:rsidR="00495B75" w:rsidRPr="00BB0DF7">
              <w:rPr>
                <w:szCs w:val="22"/>
                <w:lang w:val="fr-FR"/>
              </w:rPr>
              <w:t>’</w:t>
            </w:r>
            <w:r w:rsidRPr="00BB0DF7">
              <w:rPr>
                <w:szCs w:val="22"/>
                <w:lang w:val="fr-FR"/>
              </w:rPr>
              <w:t>analyse des conséquences et des avantages d</w:t>
            </w:r>
            <w:r w:rsidR="00495B75" w:rsidRPr="00BB0DF7">
              <w:rPr>
                <w:szCs w:val="22"/>
                <w:lang w:val="fr-FR"/>
              </w:rPr>
              <w:t>’</w:t>
            </w:r>
            <w:r w:rsidRPr="00BB0DF7">
              <w:rPr>
                <w:szCs w:val="22"/>
                <w:lang w:val="fr-FR"/>
              </w:rPr>
              <w:t>un domaine public riche et accessible.</w:t>
            </w:r>
          </w:p>
          <w:p w:rsidR="00524060" w:rsidRDefault="00524060" w:rsidP="00C645F1">
            <w:pPr>
              <w:rPr>
                <w:szCs w:val="22"/>
                <w:lang w:val="fr-FR"/>
              </w:rPr>
            </w:pPr>
          </w:p>
          <w:p w:rsidR="00524060" w:rsidRDefault="0096486B" w:rsidP="0096486B">
            <w:pPr>
              <w:rPr>
                <w:szCs w:val="22"/>
                <w:lang w:val="fr-FR"/>
              </w:rPr>
            </w:pPr>
            <w:r w:rsidRPr="00BB0DF7">
              <w:rPr>
                <w:i/>
                <w:szCs w:val="22"/>
                <w:lang w:val="fr-FR"/>
              </w:rPr>
              <w:t>Recommandation n°</w:t>
            </w:r>
            <w:r w:rsidR="00201856" w:rsidRPr="00BB0DF7">
              <w:rPr>
                <w:i/>
                <w:szCs w:val="22"/>
                <w:lang w:val="fr-FR"/>
              </w:rPr>
              <w:t> </w:t>
            </w:r>
            <w:r w:rsidRPr="00BB0DF7">
              <w:rPr>
                <w:i/>
                <w:szCs w:val="22"/>
                <w:lang w:val="fr-FR"/>
              </w:rPr>
              <w:t>20</w:t>
            </w:r>
            <w:r w:rsidR="00495B75" w:rsidRPr="00BB0DF7">
              <w:rPr>
                <w:szCs w:val="22"/>
                <w:lang w:val="fr-FR"/>
              </w:rPr>
              <w:t> :</w:t>
            </w:r>
            <w:r w:rsidRPr="00BB0DF7">
              <w:rPr>
                <w:szCs w:val="22"/>
                <w:lang w:val="fr-FR"/>
              </w:rPr>
              <w:t xml:space="preserve"> Prendre en considération la préservation du domaine public dans l</w:t>
            </w:r>
            <w:r w:rsidR="00495B75" w:rsidRPr="00BB0DF7">
              <w:rPr>
                <w:szCs w:val="22"/>
                <w:lang w:val="fr-FR"/>
              </w:rPr>
              <w:t>’</w:t>
            </w:r>
            <w:r w:rsidRPr="00BB0DF7">
              <w:rPr>
                <w:szCs w:val="22"/>
                <w:lang w:val="fr-FR"/>
              </w:rPr>
              <w:t>élaboration des normes à l</w:t>
            </w:r>
            <w:r w:rsidR="00495B75" w:rsidRPr="00BB0DF7">
              <w:rPr>
                <w:szCs w:val="22"/>
                <w:lang w:val="fr-FR"/>
              </w:rPr>
              <w:t>’</w:t>
            </w:r>
            <w:r w:rsidRPr="00BB0DF7">
              <w:rPr>
                <w:szCs w:val="22"/>
                <w:lang w:val="fr-FR"/>
              </w:rPr>
              <w:t>OMPI et approfondir l</w:t>
            </w:r>
            <w:r w:rsidR="00495B75" w:rsidRPr="00BB0DF7">
              <w:rPr>
                <w:szCs w:val="22"/>
                <w:lang w:val="fr-FR"/>
              </w:rPr>
              <w:t>’</w:t>
            </w:r>
            <w:r w:rsidRPr="00BB0DF7">
              <w:rPr>
                <w:szCs w:val="22"/>
                <w:lang w:val="fr-FR"/>
              </w:rPr>
              <w:t>analyse des conséquences et des avantages d</w:t>
            </w:r>
            <w:r w:rsidR="00495B75" w:rsidRPr="00BB0DF7">
              <w:rPr>
                <w:szCs w:val="22"/>
                <w:lang w:val="fr-FR"/>
              </w:rPr>
              <w:t>’</w:t>
            </w:r>
            <w:r w:rsidRPr="00BB0DF7">
              <w:rPr>
                <w:szCs w:val="22"/>
                <w:lang w:val="fr-FR"/>
              </w:rPr>
              <w:t>un domaine public riche et accessible.</w:t>
            </w:r>
          </w:p>
          <w:p w:rsidR="004F0C92" w:rsidRPr="003F18CD" w:rsidRDefault="004F0C92" w:rsidP="00263566">
            <w:pPr>
              <w:rPr>
                <w:lang w:val="fr-FR"/>
              </w:rPr>
            </w:pPr>
          </w:p>
        </w:tc>
      </w:tr>
      <w:tr w:rsidR="004F0C92" w:rsidRPr="00B7707E" w:rsidTr="00E92B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51" w:type="dxa"/>
          </w:tcPr>
          <w:p w:rsidR="004F0C92" w:rsidRPr="008B4843" w:rsidRDefault="0096486B" w:rsidP="0096486B">
            <w:pPr>
              <w:rPr>
                <w:u w:val="single"/>
                <w:lang w:val="fr-FR"/>
              </w:rPr>
            </w:pPr>
            <w:r w:rsidRPr="00BB0DF7">
              <w:rPr>
                <w:u w:val="single"/>
                <w:lang w:val="fr-FR"/>
              </w:rPr>
              <w:t>Brève description du projet</w:t>
            </w:r>
          </w:p>
        </w:tc>
        <w:tc>
          <w:tcPr>
            <w:tcW w:w="7394" w:type="dxa"/>
          </w:tcPr>
          <w:p w:rsidR="00524060" w:rsidRDefault="0096486B" w:rsidP="0096486B">
            <w:pPr>
              <w:jc w:val="both"/>
              <w:rPr>
                <w:lang w:val="fr-FR"/>
              </w:rPr>
            </w:pPr>
            <w:r w:rsidRPr="0096486B">
              <w:rPr>
                <w:color w:val="000000"/>
                <w:lang w:val="fr-FR"/>
              </w:rPr>
              <w:t>Le projet proposé s</w:t>
            </w:r>
            <w:r w:rsidR="00495B75">
              <w:rPr>
                <w:color w:val="000000"/>
                <w:lang w:val="fr-FR"/>
              </w:rPr>
              <w:t>’</w:t>
            </w:r>
            <w:r w:rsidRPr="0096486B">
              <w:rPr>
                <w:color w:val="000000"/>
                <w:lang w:val="fr-FR"/>
              </w:rPr>
              <w:t>appuie sur les résultats du projet du Plan d</w:t>
            </w:r>
            <w:r w:rsidR="00495B75">
              <w:rPr>
                <w:color w:val="000000"/>
                <w:lang w:val="fr-FR"/>
              </w:rPr>
              <w:t>’</w:t>
            </w:r>
            <w:r w:rsidRPr="0096486B">
              <w:rPr>
                <w:color w:val="000000"/>
                <w:lang w:val="fr-FR"/>
              </w:rPr>
              <w:t>action pour le développement relatif à l</w:t>
            </w:r>
            <w:r w:rsidR="00495B75">
              <w:rPr>
                <w:color w:val="000000"/>
                <w:lang w:val="fr-FR"/>
              </w:rPr>
              <w:t>’</w:t>
            </w:r>
            <w:r w:rsidRPr="0096486B">
              <w:rPr>
                <w:color w:val="000000"/>
                <w:lang w:val="fr-FR"/>
              </w:rPr>
              <w:t>utilisation de l</w:t>
            </w:r>
            <w:r w:rsidR="00495B75">
              <w:rPr>
                <w:color w:val="000000"/>
                <w:lang w:val="fr-FR"/>
              </w:rPr>
              <w:t>’</w:t>
            </w:r>
            <w:r w:rsidRPr="0096486B">
              <w:rPr>
                <w:color w:val="000000"/>
                <w:lang w:val="fr-FR"/>
              </w:rPr>
              <w:t>information figurant dans le domaine public aux fins du développement économique et les activités de programme en cours visant à créer et renforcer des centres d</w:t>
            </w:r>
            <w:r w:rsidR="00495B75">
              <w:rPr>
                <w:color w:val="000000"/>
                <w:lang w:val="fr-FR"/>
              </w:rPr>
              <w:t>’</w:t>
            </w:r>
            <w:r w:rsidRPr="0096486B">
              <w:rPr>
                <w:color w:val="000000"/>
                <w:lang w:val="fr-FR"/>
              </w:rPr>
              <w:t>appui à la technologie et à l</w:t>
            </w:r>
            <w:r w:rsidR="00495B75">
              <w:rPr>
                <w:color w:val="000000"/>
                <w:lang w:val="fr-FR"/>
              </w:rPr>
              <w:t>’</w:t>
            </w:r>
            <w:r w:rsidRPr="0096486B">
              <w:rPr>
                <w:color w:val="000000"/>
                <w:lang w:val="fr-FR"/>
              </w:rPr>
              <w:t>innovation (CATI).</w:t>
            </w:r>
          </w:p>
          <w:p w:rsidR="00524060" w:rsidRDefault="00524060" w:rsidP="00D36F93">
            <w:pPr>
              <w:jc w:val="both"/>
              <w:rPr>
                <w:lang w:val="fr-FR"/>
              </w:rPr>
            </w:pPr>
          </w:p>
          <w:p w:rsidR="00524060" w:rsidRDefault="0096486B" w:rsidP="00725A28">
            <w:pPr>
              <w:jc w:val="both"/>
              <w:rPr>
                <w:lang w:val="fr-FR"/>
              </w:rPr>
            </w:pPr>
            <w:r w:rsidRPr="0096486B">
              <w:rPr>
                <w:color w:val="000000"/>
                <w:lang w:val="fr-FR"/>
              </w:rPr>
              <w:t>Le projet vise à renforcer les capacités</w:t>
            </w:r>
            <w:r w:rsidR="00495B75" w:rsidRPr="0096486B">
              <w:rPr>
                <w:color w:val="000000"/>
                <w:lang w:val="fr-FR"/>
              </w:rPr>
              <w:t xml:space="preserve"> des</w:t>
            </w:r>
            <w:r w:rsidR="00495B75">
              <w:rPr>
                <w:color w:val="000000"/>
                <w:lang w:val="fr-FR"/>
              </w:rPr>
              <w:t> </w:t>
            </w:r>
            <w:r w:rsidR="00495B75" w:rsidRPr="0096486B">
              <w:rPr>
                <w:color w:val="000000"/>
                <w:lang w:val="fr-FR"/>
              </w:rPr>
              <w:t>CAT</w:t>
            </w:r>
            <w:r w:rsidRPr="0096486B">
              <w:rPr>
                <w:color w:val="000000"/>
                <w:lang w:val="fr-FR"/>
              </w:rPr>
              <w:t>I en ce qui concerne la fourniture de services relatifs à l</w:t>
            </w:r>
            <w:r w:rsidR="00495B75">
              <w:rPr>
                <w:color w:val="000000"/>
                <w:lang w:val="fr-FR"/>
              </w:rPr>
              <w:t>’</w:t>
            </w:r>
            <w:r w:rsidRPr="0096486B">
              <w:rPr>
                <w:color w:val="000000"/>
                <w:lang w:val="fr-FR"/>
              </w:rPr>
              <w:t>utilisation des inventions du domaine public.</w:t>
            </w:r>
            <w:r w:rsidR="00987305" w:rsidRPr="00BB0DF7">
              <w:rPr>
                <w:color w:val="000000"/>
                <w:lang w:val="fr-FR"/>
              </w:rPr>
              <w:t xml:space="preserve"> </w:t>
            </w:r>
            <w:r w:rsidR="00E25E24" w:rsidRPr="00BB0DF7">
              <w:rPr>
                <w:color w:val="000000"/>
                <w:lang w:val="fr-FR"/>
              </w:rPr>
              <w:t xml:space="preserve"> </w:t>
            </w:r>
            <w:r w:rsidR="00725A28" w:rsidRPr="00725A28">
              <w:rPr>
                <w:color w:val="000000"/>
                <w:lang w:val="fr-FR"/>
              </w:rPr>
              <w:t>L</w:t>
            </w:r>
            <w:r w:rsidR="00495B75">
              <w:rPr>
                <w:color w:val="000000"/>
                <w:lang w:val="fr-FR"/>
              </w:rPr>
              <w:t>’</w:t>
            </w:r>
            <w:r w:rsidR="00725A28" w:rsidRPr="00725A28">
              <w:rPr>
                <w:color w:val="000000"/>
                <w:lang w:val="fr-FR"/>
              </w:rPr>
              <w:t>objectif est de donner au personnel</w:t>
            </w:r>
            <w:r w:rsidR="00495B75" w:rsidRPr="00725A28">
              <w:rPr>
                <w:color w:val="000000"/>
                <w:lang w:val="fr-FR"/>
              </w:rPr>
              <w:t xml:space="preserve"> des</w:t>
            </w:r>
            <w:r w:rsidR="00495B75">
              <w:rPr>
                <w:color w:val="000000"/>
                <w:lang w:val="fr-FR"/>
              </w:rPr>
              <w:t> </w:t>
            </w:r>
            <w:r w:rsidR="00495B75" w:rsidRPr="00725A28">
              <w:rPr>
                <w:color w:val="000000"/>
                <w:lang w:val="fr-FR"/>
              </w:rPr>
              <w:t>CAT</w:t>
            </w:r>
            <w:r w:rsidR="00725A28" w:rsidRPr="00725A28">
              <w:rPr>
                <w:color w:val="000000"/>
                <w:lang w:val="fr-FR"/>
              </w:rPr>
              <w:t>I, aux chercheurs et aux entrepreneurs des moyens supplémentaires et de les aider à acquérir les compétences nécessaires pour qu</w:t>
            </w:r>
            <w:r w:rsidR="00495B75">
              <w:rPr>
                <w:color w:val="000000"/>
                <w:lang w:val="fr-FR"/>
              </w:rPr>
              <w:t>’</w:t>
            </w:r>
            <w:r w:rsidR="00725A28" w:rsidRPr="00725A28">
              <w:rPr>
                <w:color w:val="000000"/>
                <w:lang w:val="fr-FR"/>
              </w:rPr>
              <w:t>ils puissent utiliser les inventions du domaine public, compte tenu des besoins et</w:t>
            </w:r>
            <w:r w:rsidR="00471886">
              <w:rPr>
                <w:color w:val="000000"/>
                <w:lang w:val="fr-FR"/>
              </w:rPr>
              <w:t xml:space="preserve"> de la situation dans les</w:t>
            </w:r>
            <w:r w:rsidR="00725A28" w:rsidRPr="00725A28">
              <w:rPr>
                <w:color w:val="000000"/>
                <w:lang w:val="fr-FR"/>
              </w:rPr>
              <w:t xml:space="preserve"> pays en développement.</w:t>
            </w:r>
          </w:p>
          <w:p w:rsidR="009F24C8" w:rsidRPr="003F18CD" w:rsidRDefault="009F24C8" w:rsidP="00D36F93">
            <w:pPr>
              <w:jc w:val="both"/>
              <w:rPr>
                <w:lang w:val="fr-FR"/>
              </w:rPr>
            </w:pPr>
          </w:p>
        </w:tc>
      </w:tr>
      <w:tr w:rsidR="004F0C92" w:rsidRPr="003F18CD" w:rsidTr="00D22E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4"/>
        </w:trPr>
        <w:tc>
          <w:tcPr>
            <w:tcW w:w="2051" w:type="dxa"/>
          </w:tcPr>
          <w:p w:rsidR="00B1789B" w:rsidRPr="003F18CD" w:rsidRDefault="00725A28" w:rsidP="00725A28">
            <w:pPr>
              <w:rPr>
                <w:u w:val="single"/>
                <w:lang w:val="fr-FR"/>
              </w:rPr>
            </w:pPr>
            <w:r w:rsidRPr="00BB0DF7">
              <w:rPr>
                <w:u w:val="single"/>
                <w:lang w:val="fr-FR"/>
              </w:rPr>
              <w:t>Programme dont relève la mise en œuvre du projet</w:t>
            </w:r>
          </w:p>
        </w:tc>
        <w:tc>
          <w:tcPr>
            <w:tcW w:w="7394" w:type="dxa"/>
          </w:tcPr>
          <w:p w:rsidR="004F0C92" w:rsidRPr="003F18CD" w:rsidRDefault="002F5770" w:rsidP="00C645F1">
            <w:pPr>
              <w:jc w:val="both"/>
              <w:rPr>
                <w:lang w:val="fr-FR"/>
              </w:rPr>
            </w:pPr>
            <w:r w:rsidRPr="003F18CD">
              <w:rPr>
                <w:lang w:val="fr-FR"/>
              </w:rPr>
              <w:t>14</w:t>
            </w:r>
          </w:p>
        </w:tc>
      </w:tr>
      <w:tr w:rsidR="004F0C92" w:rsidRPr="00B7707E" w:rsidTr="00AF44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9"/>
        </w:trPr>
        <w:tc>
          <w:tcPr>
            <w:tcW w:w="2051" w:type="dxa"/>
          </w:tcPr>
          <w:p w:rsidR="004F0C92" w:rsidRPr="003F18CD" w:rsidRDefault="00725A28" w:rsidP="00725A28">
            <w:pPr>
              <w:rPr>
                <w:u w:val="single"/>
                <w:lang w:val="fr-FR"/>
              </w:rPr>
            </w:pPr>
            <w:r w:rsidRPr="00BB0DF7">
              <w:rPr>
                <w:u w:val="single"/>
                <w:lang w:val="fr-FR"/>
              </w:rPr>
              <w:t>Liens avec d</w:t>
            </w:r>
            <w:r w:rsidR="00495B75" w:rsidRPr="00BB0DF7">
              <w:rPr>
                <w:u w:val="single"/>
                <w:lang w:val="fr-FR"/>
              </w:rPr>
              <w:t>’</w:t>
            </w:r>
            <w:r w:rsidRPr="00BB0DF7">
              <w:rPr>
                <w:u w:val="single"/>
                <w:lang w:val="fr-FR"/>
              </w:rPr>
              <w:t>autres programmes/projets du Plan d</w:t>
            </w:r>
            <w:r w:rsidR="00495B75" w:rsidRPr="00BB0DF7">
              <w:rPr>
                <w:u w:val="single"/>
                <w:lang w:val="fr-FR"/>
              </w:rPr>
              <w:t>’</w:t>
            </w:r>
            <w:r w:rsidRPr="00BB0DF7">
              <w:rPr>
                <w:u w:val="single"/>
                <w:lang w:val="fr-FR"/>
              </w:rPr>
              <w:t>action pour le développement</w:t>
            </w:r>
          </w:p>
        </w:tc>
        <w:tc>
          <w:tcPr>
            <w:tcW w:w="7394" w:type="dxa"/>
          </w:tcPr>
          <w:p w:rsidR="00524060" w:rsidRDefault="00725A28" w:rsidP="00725A28">
            <w:pPr>
              <w:rPr>
                <w:iCs/>
                <w:szCs w:val="22"/>
                <w:lang w:val="fr-FR"/>
              </w:rPr>
            </w:pPr>
            <w:r w:rsidRPr="00BB0DF7">
              <w:rPr>
                <w:iCs/>
                <w:szCs w:val="22"/>
                <w:lang w:val="fr-FR"/>
              </w:rPr>
              <w:t>Programme</w:t>
            </w:r>
            <w:r w:rsidR="00BB0DF7">
              <w:rPr>
                <w:iCs/>
                <w:szCs w:val="22"/>
                <w:lang w:val="fr-FR"/>
              </w:rPr>
              <w:t> </w:t>
            </w:r>
            <w:r w:rsidRPr="00BB0DF7">
              <w:rPr>
                <w:iCs/>
                <w:szCs w:val="22"/>
                <w:lang w:val="fr-FR"/>
              </w:rPr>
              <w:t>9</w:t>
            </w:r>
          </w:p>
          <w:p w:rsidR="00524060" w:rsidRDefault="00524060" w:rsidP="002F5770">
            <w:pPr>
              <w:rPr>
                <w:iCs/>
                <w:szCs w:val="22"/>
                <w:lang w:val="fr-FR"/>
              </w:rPr>
            </w:pPr>
          </w:p>
          <w:p w:rsidR="00524060" w:rsidRDefault="00725A28" w:rsidP="00725A28">
            <w:pPr>
              <w:rPr>
                <w:i/>
                <w:iCs/>
                <w:szCs w:val="22"/>
                <w:lang w:val="fr-FR"/>
              </w:rPr>
            </w:pPr>
            <w:r w:rsidRPr="00725A28">
              <w:rPr>
                <w:iCs/>
                <w:color w:val="000000"/>
                <w:szCs w:val="22"/>
                <w:lang w:val="fr-FR"/>
              </w:rPr>
              <w:t>Projets</w:t>
            </w:r>
            <w:r w:rsidR="00495B75">
              <w:rPr>
                <w:i/>
                <w:iCs/>
                <w:color w:val="000000"/>
                <w:szCs w:val="22"/>
                <w:lang w:val="fr-FR"/>
              </w:rPr>
              <w:t> :</w:t>
            </w:r>
            <w:r w:rsidRPr="00725A28">
              <w:rPr>
                <w:i/>
                <w:iCs/>
                <w:color w:val="000000"/>
                <w:szCs w:val="22"/>
                <w:lang w:val="fr-FR"/>
              </w:rPr>
              <w:t xml:space="preserve"> DA_8_01, DA_8_02, DA_19_30_31, DA_16_20_01 et DA_16_20_02; </w:t>
            </w:r>
            <w:r w:rsidR="00201856">
              <w:rPr>
                <w:i/>
                <w:iCs/>
                <w:color w:val="000000"/>
                <w:szCs w:val="22"/>
                <w:lang w:val="fr-FR"/>
              </w:rPr>
              <w:t xml:space="preserve"> </w:t>
            </w:r>
            <w:r w:rsidRPr="00725A28">
              <w:rPr>
                <w:i/>
                <w:iCs/>
                <w:color w:val="000000"/>
                <w:szCs w:val="22"/>
                <w:lang w:val="fr-FR"/>
              </w:rPr>
              <w:t>DA_16_20_03</w:t>
            </w:r>
          </w:p>
          <w:p w:rsidR="004F0C92" w:rsidRPr="003F18CD" w:rsidRDefault="004F0C92" w:rsidP="00C645F1">
            <w:pPr>
              <w:jc w:val="both"/>
              <w:rPr>
                <w:lang w:val="fr-FR"/>
              </w:rPr>
            </w:pPr>
          </w:p>
        </w:tc>
      </w:tr>
      <w:tr w:rsidR="004F0C92" w:rsidRPr="00B7707E" w:rsidTr="00E92B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51" w:type="dxa"/>
          </w:tcPr>
          <w:p w:rsidR="004F0C92" w:rsidRPr="003F18CD" w:rsidRDefault="00725A28" w:rsidP="00725A28">
            <w:pPr>
              <w:rPr>
                <w:u w:val="single"/>
                <w:lang w:val="fr-FR"/>
              </w:rPr>
            </w:pPr>
            <w:r w:rsidRPr="00BB0DF7">
              <w:rPr>
                <w:u w:val="single"/>
                <w:lang w:val="fr-FR"/>
              </w:rPr>
              <w:t>Liens avec les résultats escomptés dans le programme et budget</w:t>
            </w:r>
          </w:p>
        </w:tc>
        <w:tc>
          <w:tcPr>
            <w:tcW w:w="7394" w:type="dxa"/>
          </w:tcPr>
          <w:p w:rsidR="00524060" w:rsidRDefault="00725A28" w:rsidP="00725A28">
            <w:pPr>
              <w:rPr>
                <w:iCs/>
                <w:szCs w:val="22"/>
                <w:lang w:val="fr-FR"/>
              </w:rPr>
            </w:pPr>
            <w:r w:rsidRPr="00BB0DF7">
              <w:rPr>
                <w:i/>
                <w:iCs/>
                <w:szCs w:val="22"/>
                <w:lang w:val="fr-FR"/>
              </w:rPr>
              <w:t>Résultat escompté</w:t>
            </w:r>
            <w:r w:rsidR="00BB0DF7">
              <w:rPr>
                <w:i/>
                <w:iCs/>
                <w:szCs w:val="22"/>
                <w:lang w:val="fr-FR"/>
              </w:rPr>
              <w:t> </w:t>
            </w:r>
            <w:r w:rsidRPr="00BB0DF7">
              <w:rPr>
                <w:i/>
                <w:iCs/>
                <w:szCs w:val="22"/>
                <w:lang w:val="fr-FR"/>
              </w:rPr>
              <w:t>III.2</w:t>
            </w:r>
            <w:r w:rsidR="00495B75" w:rsidRPr="00BB0DF7">
              <w:rPr>
                <w:iCs/>
                <w:szCs w:val="22"/>
                <w:lang w:val="fr-FR"/>
              </w:rPr>
              <w:t> :</w:t>
            </w:r>
            <w:r w:rsidRPr="00BB0DF7">
              <w:rPr>
                <w:iCs/>
                <w:szCs w:val="22"/>
                <w:lang w:val="fr-FR"/>
              </w:rPr>
              <w:t xml:space="preserve"> Renforcement des capacités en matière de ressources humaines pour pouvoir répondre aux nombreuses exigences en ce qui concerne l</w:t>
            </w:r>
            <w:r w:rsidR="00495B75" w:rsidRPr="00BB0DF7">
              <w:rPr>
                <w:iCs/>
                <w:szCs w:val="22"/>
                <w:lang w:val="fr-FR"/>
              </w:rPr>
              <w:t>’</w:t>
            </w:r>
            <w:r w:rsidRPr="00BB0DF7">
              <w:rPr>
                <w:iCs/>
                <w:szCs w:val="22"/>
                <w:lang w:val="fr-FR"/>
              </w:rPr>
              <w:t>utilisation efficace de la propriété intellectuelle au service du développement dans les pays en développement,</w:t>
            </w:r>
            <w:r w:rsidR="00495B75" w:rsidRPr="00BB0DF7">
              <w:rPr>
                <w:iCs/>
                <w:szCs w:val="22"/>
                <w:lang w:val="fr-FR"/>
              </w:rPr>
              <w:t xml:space="preserve"> les PMA</w:t>
            </w:r>
            <w:r w:rsidRPr="00BB0DF7">
              <w:rPr>
                <w:iCs/>
                <w:szCs w:val="22"/>
                <w:lang w:val="fr-FR"/>
              </w:rPr>
              <w:t xml:space="preserve"> et les pays en transition.</w:t>
            </w:r>
          </w:p>
          <w:p w:rsidR="00524060" w:rsidRDefault="00524060" w:rsidP="00D22EA9">
            <w:pPr>
              <w:rPr>
                <w:iCs/>
                <w:szCs w:val="22"/>
                <w:lang w:val="fr-FR"/>
              </w:rPr>
            </w:pPr>
          </w:p>
          <w:p w:rsidR="00524060" w:rsidRDefault="00725A28" w:rsidP="00725A2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iCs/>
                <w:lang w:val="fr-FR"/>
              </w:rPr>
            </w:pPr>
            <w:r w:rsidRPr="00BB0DF7">
              <w:rPr>
                <w:rFonts w:ascii="Arial" w:hAnsi="Arial" w:cs="Arial"/>
                <w:i/>
                <w:iCs/>
                <w:lang w:val="fr-FR"/>
              </w:rPr>
              <w:t>Résultat escompté</w:t>
            </w:r>
            <w:r w:rsidR="00BB0DF7">
              <w:rPr>
                <w:rFonts w:ascii="Arial" w:hAnsi="Arial" w:cs="Arial"/>
                <w:i/>
                <w:iCs/>
                <w:lang w:val="fr-FR"/>
              </w:rPr>
              <w:t> </w:t>
            </w:r>
            <w:r w:rsidRPr="00BB0DF7">
              <w:rPr>
                <w:rFonts w:ascii="Arial" w:hAnsi="Arial" w:cs="Arial"/>
                <w:i/>
                <w:iCs/>
                <w:lang w:val="fr-FR"/>
              </w:rPr>
              <w:t>IV.2</w:t>
            </w:r>
            <w:r w:rsidR="00495B75" w:rsidRPr="00BB0DF7">
              <w:rPr>
                <w:rFonts w:ascii="Arial" w:hAnsi="Arial" w:cs="Arial"/>
                <w:iCs/>
                <w:lang w:val="fr-FR"/>
              </w:rPr>
              <w:t> :</w:t>
            </w:r>
            <w:r w:rsidRPr="00BB0DF7">
              <w:rPr>
                <w:rFonts w:ascii="Arial" w:hAnsi="Arial" w:cs="Arial"/>
                <w:iCs/>
                <w:lang w:val="fr-FR"/>
              </w:rPr>
              <w:t xml:space="preserve"> Amélioration de l</w:t>
            </w:r>
            <w:r w:rsidR="00495B75" w:rsidRPr="00BB0DF7">
              <w:rPr>
                <w:rFonts w:ascii="Arial" w:hAnsi="Arial" w:cs="Arial"/>
                <w:iCs/>
                <w:lang w:val="fr-FR"/>
              </w:rPr>
              <w:t>’</w:t>
            </w:r>
            <w:r w:rsidRPr="00BB0DF7">
              <w:rPr>
                <w:rFonts w:ascii="Arial" w:hAnsi="Arial" w:cs="Arial"/>
                <w:iCs/>
                <w:lang w:val="fr-FR"/>
              </w:rPr>
              <w:t>accessibilité et de l</w:t>
            </w:r>
            <w:r w:rsidR="00495B75" w:rsidRPr="00BB0DF7">
              <w:rPr>
                <w:rFonts w:ascii="Arial" w:hAnsi="Arial" w:cs="Arial"/>
                <w:iCs/>
                <w:lang w:val="fr-FR"/>
              </w:rPr>
              <w:t>’</w:t>
            </w:r>
            <w:r w:rsidRPr="00BB0DF7">
              <w:rPr>
                <w:rFonts w:ascii="Arial" w:hAnsi="Arial" w:cs="Arial"/>
                <w:iCs/>
                <w:lang w:val="fr-FR"/>
              </w:rPr>
              <w:t>utilisation de l</w:t>
            </w:r>
            <w:r w:rsidR="00495B75" w:rsidRPr="00BB0DF7">
              <w:rPr>
                <w:rFonts w:ascii="Arial" w:hAnsi="Arial" w:cs="Arial"/>
                <w:iCs/>
                <w:lang w:val="fr-FR"/>
              </w:rPr>
              <w:t>’</w:t>
            </w:r>
            <w:r w:rsidRPr="00BB0DF7">
              <w:rPr>
                <w:rFonts w:ascii="Arial" w:hAnsi="Arial" w:cs="Arial"/>
                <w:iCs/>
                <w:lang w:val="fr-FR"/>
              </w:rPr>
              <w:t>information en matière de propriété intellectuelle par les institutions compétentes et le public afin de promouvoir l</w:t>
            </w:r>
            <w:r w:rsidR="00495B75" w:rsidRPr="00BB0DF7">
              <w:rPr>
                <w:rFonts w:ascii="Arial" w:hAnsi="Arial" w:cs="Arial"/>
                <w:iCs/>
                <w:lang w:val="fr-FR"/>
              </w:rPr>
              <w:t>’</w:t>
            </w:r>
            <w:r w:rsidRPr="00BB0DF7">
              <w:rPr>
                <w:rFonts w:ascii="Arial" w:hAnsi="Arial" w:cs="Arial"/>
                <w:iCs/>
                <w:lang w:val="fr-FR"/>
              </w:rPr>
              <w:t>innovation et la créativité.</w:t>
            </w:r>
          </w:p>
          <w:p w:rsidR="00F83859" w:rsidRPr="003F18CD" w:rsidRDefault="00F83859" w:rsidP="00AF4497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4F0C92" w:rsidRPr="003F18CD" w:rsidTr="00E92B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51" w:type="dxa"/>
          </w:tcPr>
          <w:p w:rsidR="004F0C92" w:rsidRPr="008B4843" w:rsidRDefault="008B4843" w:rsidP="008B4843">
            <w:pPr>
              <w:jc w:val="both"/>
              <w:rPr>
                <w:u w:val="single"/>
                <w:lang w:val="fr-FR"/>
              </w:rPr>
            </w:pPr>
            <w:r w:rsidRPr="00BB0DF7">
              <w:rPr>
                <w:u w:val="single"/>
                <w:lang w:val="fr-FR"/>
              </w:rPr>
              <w:lastRenderedPageBreak/>
              <w:t>Durée du projet</w:t>
            </w:r>
          </w:p>
        </w:tc>
        <w:tc>
          <w:tcPr>
            <w:tcW w:w="7394" w:type="dxa"/>
          </w:tcPr>
          <w:p w:rsidR="00524060" w:rsidRDefault="008B4843" w:rsidP="008B4843">
            <w:pPr>
              <w:jc w:val="both"/>
              <w:rPr>
                <w:lang w:val="fr-FR"/>
              </w:rPr>
            </w:pPr>
            <w:r w:rsidRPr="00BB0DF7">
              <w:rPr>
                <w:lang w:val="fr-FR"/>
              </w:rPr>
              <w:t>24 mois</w:t>
            </w:r>
          </w:p>
          <w:p w:rsidR="00F83859" w:rsidRPr="003F18CD" w:rsidRDefault="00F83859" w:rsidP="00AF4497">
            <w:pPr>
              <w:jc w:val="both"/>
              <w:rPr>
                <w:lang w:val="fr-FR"/>
              </w:rPr>
            </w:pPr>
          </w:p>
        </w:tc>
      </w:tr>
      <w:tr w:rsidR="004F0C92" w:rsidRPr="00B7707E" w:rsidTr="00E92B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51" w:type="dxa"/>
          </w:tcPr>
          <w:p w:rsidR="003864F5" w:rsidRPr="00BB0DF7" w:rsidRDefault="003864F5" w:rsidP="008B4843">
            <w:pPr>
              <w:jc w:val="both"/>
              <w:rPr>
                <w:u w:val="single"/>
                <w:lang w:val="fr-FR"/>
              </w:rPr>
            </w:pPr>
          </w:p>
          <w:p w:rsidR="004F0C92" w:rsidRPr="008B4843" w:rsidRDefault="008B4843" w:rsidP="008B4843">
            <w:pPr>
              <w:jc w:val="both"/>
              <w:rPr>
                <w:u w:val="single"/>
                <w:lang w:val="fr-FR"/>
              </w:rPr>
            </w:pPr>
            <w:r w:rsidRPr="00BB0DF7">
              <w:rPr>
                <w:u w:val="single"/>
                <w:lang w:val="fr-FR"/>
              </w:rPr>
              <w:t>Budget du projet</w:t>
            </w:r>
          </w:p>
        </w:tc>
        <w:tc>
          <w:tcPr>
            <w:tcW w:w="7394" w:type="dxa"/>
          </w:tcPr>
          <w:p w:rsidR="00524060" w:rsidRDefault="00524060" w:rsidP="00C645F1">
            <w:pPr>
              <w:jc w:val="both"/>
              <w:rPr>
                <w:lang w:val="fr-FR"/>
              </w:rPr>
            </w:pPr>
          </w:p>
          <w:p w:rsidR="00524060" w:rsidRDefault="00524060" w:rsidP="00524060">
            <w:pPr>
              <w:jc w:val="both"/>
              <w:rPr>
                <w:lang w:val="fr-FR"/>
              </w:rPr>
            </w:pPr>
            <w:r w:rsidRPr="00524060">
              <w:rPr>
                <w:color w:val="000000"/>
                <w:lang w:val="fr-FR"/>
              </w:rPr>
              <w:t>Budget total</w:t>
            </w:r>
            <w:r w:rsidR="00495B75">
              <w:rPr>
                <w:color w:val="000000"/>
                <w:lang w:val="fr-FR"/>
              </w:rPr>
              <w:t> :</w:t>
            </w:r>
            <w:r w:rsidRPr="00524060">
              <w:rPr>
                <w:color w:val="000000"/>
                <w:lang w:val="fr-FR"/>
              </w:rPr>
              <w:t xml:space="preserve"> 80 00</w:t>
            </w:r>
            <w:r w:rsidR="00495B75" w:rsidRPr="00524060">
              <w:rPr>
                <w:color w:val="000000"/>
                <w:lang w:val="fr-FR"/>
              </w:rPr>
              <w:t>0</w:t>
            </w:r>
            <w:r w:rsidR="00495B75">
              <w:rPr>
                <w:color w:val="000000"/>
                <w:lang w:val="fr-FR"/>
              </w:rPr>
              <w:t> </w:t>
            </w:r>
            <w:r w:rsidR="00495B75" w:rsidRPr="00524060">
              <w:rPr>
                <w:color w:val="000000"/>
                <w:lang w:val="fr-FR"/>
              </w:rPr>
              <w:t>franc</w:t>
            </w:r>
            <w:r w:rsidRPr="00524060">
              <w:rPr>
                <w:color w:val="000000"/>
                <w:lang w:val="fr-FR"/>
              </w:rPr>
              <w:t>s suisses (d</w:t>
            </w:r>
            <w:r w:rsidRPr="00BB0DF7">
              <w:rPr>
                <w:lang w:val="fr-FR"/>
              </w:rPr>
              <w:t>épenses autres que les dépenses de personnel</w:t>
            </w:r>
            <w:r w:rsidRPr="00524060">
              <w:rPr>
                <w:color w:val="000000"/>
                <w:lang w:val="fr-FR"/>
              </w:rPr>
              <w:t>)</w:t>
            </w:r>
          </w:p>
          <w:p w:rsidR="001933CB" w:rsidRPr="003F18CD" w:rsidRDefault="001933CB" w:rsidP="00D17841">
            <w:pPr>
              <w:jc w:val="both"/>
              <w:rPr>
                <w:lang w:val="fr-FR"/>
              </w:rPr>
            </w:pPr>
          </w:p>
        </w:tc>
      </w:tr>
    </w:tbl>
    <w:p w:rsidR="00AF4497" w:rsidRPr="003F18CD" w:rsidRDefault="00AF4497" w:rsidP="00C645F1">
      <w:pPr>
        <w:rPr>
          <w:lang w:val="fr-FR"/>
        </w:rPr>
      </w:pPr>
    </w:p>
    <w:tbl>
      <w:tblPr>
        <w:tblStyle w:val="TableGrid"/>
        <w:tblpPr w:leftFromText="180" w:rightFromText="180" w:vertAnchor="text" w:tblpY="1"/>
        <w:tblOverlap w:val="never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4F0C92" w:rsidRPr="003F18CD" w:rsidTr="00E92B34">
        <w:tc>
          <w:tcPr>
            <w:tcW w:w="9445" w:type="dxa"/>
          </w:tcPr>
          <w:p w:rsidR="00524060" w:rsidRDefault="00524060" w:rsidP="00C645F1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lang w:val="fr-FR"/>
              </w:rPr>
            </w:pPr>
          </w:p>
          <w:p w:rsidR="00524060" w:rsidRDefault="00110671" w:rsidP="0011067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lang w:val="fr-FR"/>
              </w:rPr>
            </w:pPr>
            <w:r w:rsidRPr="003F18CD">
              <w:rPr>
                <w:rFonts w:ascii="Arial" w:hAnsi="Arial" w:cs="Arial"/>
                <w:lang w:val="fr-FR"/>
              </w:rPr>
              <w:t>DESCRIPTION</w:t>
            </w:r>
            <w:r w:rsidR="008B21F1">
              <w:rPr>
                <w:rFonts w:ascii="Arial" w:hAnsi="Arial" w:cs="Arial"/>
                <w:lang w:val="fr-FR"/>
              </w:rPr>
              <w:t xml:space="preserve"> DU PROJET</w:t>
            </w:r>
          </w:p>
          <w:p w:rsidR="006E759F" w:rsidRPr="003F18CD" w:rsidRDefault="006E759F" w:rsidP="00110671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10671" w:rsidRPr="003F18CD" w:rsidTr="00E92B34">
        <w:tc>
          <w:tcPr>
            <w:tcW w:w="9445" w:type="dxa"/>
          </w:tcPr>
          <w:p w:rsidR="00524060" w:rsidRDefault="00524060" w:rsidP="00110671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lang w:val="fr-FR"/>
              </w:rPr>
            </w:pPr>
          </w:p>
          <w:p w:rsidR="00524060" w:rsidRDefault="00110671" w:rsidP="00110671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jc w:val="both"/>
              <w:rPr>
                <w:rFonts w:ascii="Arial" w:hAnsi="Arial" w:cs="Arial"/>
                <w:lang w:val="fr-FR"/>
              </w:rPr>
            </w:pPr>
            <w:r w:rsidRPr="003F18CD">
              <w:rPr>
                <w:rFonts w:ascii="Arial" w:hAnsi="Arial" w:cs="Arial"/>
                <w:u w:val="single"/>
                <w:lang w:val="fr-FR"/>
              </w:rPr>
              <w:t>Objecti</w:t>
            </w:r>
            <w:r w:rsidR="008B21F1">
              <w:rPr>
                <w:rFonts w:ascii="Arial" w:hAnsi="Arial" w:cs="Arial"/>
                <w:u w:val="single"/>
                <w:lang w:val="fr-FR"/>
              </w:rPr>
              <w:t>f</w:t>
            </w:r>
          </w:p>
          <w:p w:rsidR="00110671" w:rsidRPr="003F18CD" w:rsidRDefault="00110671" w:rsidP="00C645F1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4F0C92" w:rsidRPr="00B7707E" w:rsidTr="00E92B34">
        <w:tc>
          <w:tcPr>
            <w:tcW w:w="9445" w:type="dxa"/>
          </w:tcPr>
          <w:p w:rsidR="00524060" w:rsidRDefault="00524060" w:rsidP="00C645F1">
            <w:pPr>
              <w:pStyle w:val="HTMLPreformatted"/>
              <w:rPr>
                <w:rFonts w:ascii="Arial" w:hAnsi="Arial" w:cs="Arial"/>
                <w:color w:val="222222"/>
                <w:sz w:val="22"/>
                <w:szCs w:val="22"/>
                <w:u w:val="single"/>
                <w:lang w:val="fr-FR"/>
              </w:rPr>
            </w:pPr>
          </w:p>
          <w:p w:rsidR="00524060" w:rsidRDefault="008B21F1" w:rsidP="00ED1029">
            <w:pPr>
              <w:jc w:val="both"/>
              <w:rPr>
                <w:lang w:val="fr-FR"/>
              </w:rPr>
            </w:pPr>
            <w:r w:rsidRPr="0096486B">
              <w:rPr>
                <w:color w:val="000000"/>
                <w:lang w:val="fr-FR"/>
              </w:rPr>
              <w:t>Le projet vise à renforcer les capacités</w:t>
            </w:r>
            <w:r w:rsidR="00495B75" w:rsidRPr="0096486B">
              <w:rPr>
                <w:color w:val="000000"/>
                <w:lang w:val="fr-FR"/>
              </w:rPr>
              <w:t xml:space="preserve"> des</w:t>
            </w:r>
            <w:r w:rsidR="00495B75">
              <w:rPr>
                <w:color w:val="000000"/>
                <w:lang w:val="fr-FR"/>
              </w:rPr>
              <w:t> </w:t>
            </w:r>
            <w:r w:rsidR="00495B75" w:rsidRPr="0096486B">
              <w:rPr>
                <w:color w:val="000000"/>
                <w:lang w:val="fr-FR"/>
              </w:rPr>
              <w:t>CAT</w:t>
            </w:r>
            <w:r w:rsidRPr="0096486B">
              <w:rPr>
                <w:color w:val="000000"/>
                <w:lang w:val="fr-FR"/>
              </w:rPr>
              <w:t>I en ce qui concerne la fourniture de services relatifs à l</w:t>
            </w:r>
            <w:r w:rsidR="00495B75">
              <w:rPr>
                <w:color w:val="000000"/>
                <w:lang w:val="fr-FR"/>
              </w:rPr>
              <w:t>’</w:t>
            </w:r>
            <w:r w:rsidRPr="0096486B">
              <w:rPr>
                <w:color w:val="000000"/>
                <w:lang w:val="fr-FR"/>
              </w:rPr>
              <w:t>utilisation des inventions du domaine public.</w:t>
            </w:r>
          </w:p>
          <w:p w:rsidR="00987305" w:rsidRPr="003F18CD" w:rsidRDefault="00987305" w:rsidP="00ED1029">
            <w:pPr>
              <w:jc w:val="both"/>
              <w:rPr>
                <w:lang w:val="fr-FR"/>
              </w:rPr>
            </w:pPr>
          </w:p>
        </w:tc>
      </w:tr>
      <w:tr w:rsidR="004F0C92" w:rsidRPr="003F18CD" w:rsidTr="00E92B34">
        <w:tc>
          <w:tcPr>
            <w:tcW w:w="9445" w:type="dxa"/>
          </w:tcPr>
          <w:p w:rsidR="00524060" w:rsidRDefault="00524060" w:rsidP="00C645F1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u w:val="single"/>
                <w:lang w:val="fr-FR"/>
              </w:rPr>
            </w:pPr>
          </w:p>
          <w:p w:rsidR="00524060" w:rsidRDefault="008B21F1" w:rsidP="00110671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jc w:val="both"/>
              <w:rPr>
                <w:rFonts w:ascii="Arial" w:hAnsi="Arial" w:cs="Arial"/>
                <w:u w:val="single"/>
                <w:lang w:val="fr-FR"/>
              </w:rPr>
            </w:pPr>
            <w:r>
              <w:rPr>
                <w:rFonts w:ascii="Arial" w:hAnsi="Arial" w:cs="Arial"/>
                <w:u w:val="single"/>
                <w:lang w:val="fr-FR"/>
              </w:rPr>
              <w:t>Stratégie de mise en œuvre</w:t>
            </w:r>
          </w:p>
          <w:p w:rsidR="004F0C92" w:rsidRPr="003F18CD" w:rsidRDefault="004F0C92" w:rsidP="00C645F1">
            <w:pPr>
              <w:jc w:val="both"/>
              <w:rPr>
                <w:szCs w:val="22"/>
                <w:lang w:val="fr-FR"/>
              </w:rPr>
            </w:pPr>
          </w:p>
        </w:tc>
      </w:tr>
      <w:tr w:rsidR="004F0C92" w:rsidRPr="00B7707E" w:rsidTr="00E92B34">
        <w:tc>
          <w:tcPr>
            <w:tcW w:w="9445" w:type="dxa"/>
          </w:tcPr>
          <w:p w:rsidR="00524060" w:rsidRDefault="00524060" w:rsidP="00C645F1">
            <w:pPr>
              <w:rPr>
                <w:szCs w:val="22"/>
                <w:lang w:val="fr-FR"/>
              </w:rPr>
            </w:pPr>
          </w:p>
          <w:p w:rsidR="00524060" w:rsidRDefault="008B21F1" w:rsidP="00ED1029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La mise en œuvre du projet comprend trois</w:t>
            </w:r>
            <w:r w:rsidR="00201856">
              <w:rPr>
                <w:szCs w:val="22"/>
                <w:lang w:val="fr-FR"/>
              </w:rPr>
              <w:t> </w:t>
            </w:r>
            <w:r>
              <w:rPr>
                <w:szCs w:val="22"/>
                <w:lang w:val="fr-FR"/>
              </w:rPr>
              <w:t>phases</w:t>
            </w:r>
            <w:r w:rsidR="00495B75">
              <w:rPr>
                <w:szCs w:val="22"/>
                <w:lang w:val="fr-FR"/>
              </w:rPr>
              <w:t> :</w:t>
            </w:r>
          </w:p>
          <w:p w:rsidR="00524060" w:rsidRDefault="00524060" w:rsidP="00CB5249">
            <w:pPr>
              <w:keepNext/>
              <w:keepLines/>
              <w:jc w:val="both"/>
              <w:rPr>
                <w:szCs w:val="22"/>
                <w:lang w:val="fr-FR"/>
              </w:rPr>
            </w:pPr>
          </w:p>
          <w:p w:rsidR="00524060" w:rsidRDefault="007F5115" w:rsidP="005B5545">
            <w:pPr>
              <w:pStyle w:val="ListParagraph"/>
              <w:numPr>
                <w:ilvl w:val="0"/>
                <w:numId w:val="37"/>
              </w:numPr>
              <w:ind w:left="595" w:hanging="425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l’</w:t>
            </w:r>
            <w:r w:rsidR="00DE5FCF">
              <w:rPr>
                <w:rFonts w:ascii="Arial" w:hAnsi="Arial" w:cs="Arial"/>
                <w:lang w:val="fr-FR"/>
              </w:rPr>
              <w:t>é</w:t>
            </w:r>
            <w:r w:rsidR="000900B4">
              <w:rPr>
                <w:rFonts w:ascii="Arial" w:hAnsi="Arial" w:cs="Arial"/>
                <w:lang w:val="fr-FR"/>
              </w:rPr>
              <w:t>laboration d</w:t>
            </w:r>
            <w:r w:rsidR="00495B75">
              <w:rPr>
                <w:rFonts w:ascii="Arial" w:hAnsi="Arial" w:cs="Arial"/>
                <w:lang w:val="fr-FR"/>
              </w:rPr>
              <w:t>’</w:t>
            </w:r>
            <w:r w:rsidR="00DE5FCF">
              <w:rPr>
                <w:rFonts w:ascii="Arial" w:hAnsi="Arial" w:cs="Arial"/>
                <w:lang w:val="fr-FR"/>
              </w:rPr>
              <w:t>un</w:t>
            </w:r>
            <w:r w:rsidR="00D54566">
              <w:rPr>
                <w:rFonts w:ascii="Arial" w:hAnsi="Arial" w:cs="Arial"/>
                <w:lang w:val="fr-FR"/>
              </w:rPr>
              <w:t>e série de manuels</w:t>
            </w:r>
            <w:r w:rsidR="00DE5FCF">
              <w:rPr>
                <w:rFonts w:ascii="Arial" w:hAnsi="Arial" w:cs="Arial"/>
                <w:lang w:val="fr-FR"/>
              </w:rPr>
              <w:t xml:space="preserve"> </w:t>
            </w:r>
            <w:r w:rsidR="000900B4">
              <w:rPr>
                <w:rFonts w:ascii="Arial" w:hAnsi="Arial" w:cs="Arial"/>
                <w:lang w:val="fr-FR"/>
              </w:rPr>
              <w:t>présentant les notions fondamentales et les différent</w:t>
            </w:r>
            <w:r w:rsidR="00DE5FCF">
              <w:rPr>
                <w:rFonts w:ascii="Arial" w:hAnsi="Arial" w:cs="Arial"/>
                <w:lang w:val="fr-FR"/>
              </w:rPr>
              <w:t>e</w:t>
            </w:r>
            <w:r w:rsidR="000900B4">
              <w:rPr>
                <w:rFonts w:ascii="Arial" w:hAnsi="Arial" w:cs="Arial"/>
                <w:lang w:val="fr-FR"/>
              </w:rPr>
              <w:t xml:space="preserve">s étapes </w:t>
            </w:r>
            <w:r w:rsidR="00DE5FCF">
              <w:rPr>
                <w:rFonts w:ascii="Arial" w:hAnsi="Arial" w:cs="Arial"/>
                <w:lang w:val="fr-FR"/>
              </w:rPr>
              <w:t>qui sous</w:t>
            </w:r>
            <w:r w:rsidR="00495B75">
              <w:rPr>
                <w:rFonts w:ascii="Arial" w:hAnsi="Arial" w:cs="Arial"/>
                <w:lang w:val="fr-FR"/>
              </w:rPr>
              <w:t>-</w:t>
            </w:r>
            <w:r w:rsidR="00DE5FCF">
              <w:rPr>
                <w:rFonts w:ascii="Arial" w:hAnsi="Arial" w:cs="Arial"/>
                <w:lang w:val="fr-FR"/>
              </w:rPr>
              <w:t>tendent</w:t>
            </w:r>
            <w:r w:rsidR="000900B4">
              <w:rPr>
                <w:rFonts w:ascii="Arial" w:hAnsi="Arial" w:cs="Arial"/>
                <w:lang w:val="fr-FR"/>
              </w:rPr>
              <w:t xml:space="preserve"> l</w:t>
            </w:r>
            <w:r w:rsidR="00495B75">
              <w:rPr>
                <w:rFonts w:ascii="Arial" w:hAnsi="Arial" w:cs="Arial"/>
                <w:lang w:val="fr-FR"/>
              </w:rPr>
              <w:t>’</w:t>
            </w:r>
            <w:r w:rsidR="000900B4">
              <w:rPr>
                <w:rFonts w:ascii="Arial" w:hAnsi="Arial" w:cs="Arial"/>
                <w:lang w:val="fr-FR"/>
              </w:rPr>
              <w:t>utilisation des inventions du domaine public</w:t>
            </w:r>
            <w:r w:rsidR="005B5545" w:rsidRPr="003F18CD">
              <w:rPr>
                <w:rFonts w:ascii="Arial" w:hAnsi="Arial" w:cs="Arial"/>
                <w:lang w:val="fr-FR"/>
              </w:rPr>
              <w:t xml:space="preserve">, </w:t>
            </w:r>
            <w:r w:rsidR="000900B4">
              <w:rPr>
                <w:rFonts w:ascii="Arial" w:hAnsi="Arial" w:cs="Arial"/>
                <w:lang w:val="fr-FR"/>
              </w:rPr>
              <w:t>comme indiqué dans le Guide sur l</w:t>
            </w:r>
            <w:r w:rsidR="00495B75">
              <w:rPr>
                <w:rFonts w:ascii="Arial" w:hAnsi="Arial" w:cs="Arial"/>
                <w:lang w:val="fr-FR"/>
              </w:rPr>
              <w:t>’</w:t>
            </w:r>
            <w:r w:rsidR="000900B4">
              <w:rPr>
                <w:rFonts w:ascii="Arial" w:hAnsi="Arial" w:cs="Arial"/>
                <w:lang w:val="fr-FR"/>
              </w:rPr>
              <w:t>utilisation des inventions du domaine public</w:t>
            </w:r>
            <w:r w:rsidR="005B5545" w:rsidRPr="003F18CD">
              <w:rPr>
                <w:rFonts w:ascii="Arial" w:hAnsi="Arial" w:cs="Arial"/>
                <w:lang w:val="fr-FR"/>
              </w:rPr>
              <w:t xml:space="preserve">. </w:t>
            </w:r>
            <w:r w:rsidR="00D10764" w:rsidRPr="003F18CD">
              <w:rPr>
                <w:rFonts w:ascii="Arial" w:hAnsi="Arial" w:cs="Arial"/>
                <w:lang w:val="fr-FR"/>
              </w:rPr>
              <w:t xml:space="preserve"> </w:t>
            </w:r>
            <w:r w:rsidR="00D54566">
              <w:rPr>
                <w:rFonts w:ascii="Arial" w:hAnsi="Arial" w:cs="Arial"/>
                <w:lang w:val="fr-FR"/>
              </w:rPr>
              <w:t>Ces manuels</w:t>
            </w:r>
            <w:r w:rsidR="00DE5FCF">
              <w:rPr>
                <w:rFonts w:ascii="Arial" w:hAnsi="Arial" w:cs="Arial"/>
                <w:lang w:val="fr-FR"/>
              </w:rPr>
              <w:t xml:space="preserve"> porter</w:t>
            </w:r>
            <w:r w:rsidR="00D54566">
              <w:rPr>
                <w:rFonts w:ascii="Arial" w:hAnsi="Arial" w:cs="Arial"/>
                <w:lang w:val="fr-FR"/>
              </w:rPr>
              <w:t>ont</w:t>
            </w:r>
            <w:r w:rsidR="00DE5FCF">
              <w:rPr>
                <w:rFonts w:ascii="Arial" w:hAnsi="Arial" w:cs="Arial"/>
                <w:lang w:val="fr-FR"/>
              </w:rPr>
              <w:t xml:space="preserve"> sur les quatre</w:t>
            </w:r>
            <w:r w:rsidR="00201856">
              <w:rPr>
                <w:rFonts w:ascii="Arial" w:hAnsi="Arial" w:cs="Arial"/>
                <w:lang w:val="fr-FR"/>
              </w:rPr>
              <w:t> </w:t>
            </w:r>
            <w:r w:rsidR="00DE5FCF">
              <w:rPr>
                <w:rFonts w:ascii="Arial" w:hAnsi="Arial" w:cs="Arial"/>
                <w:lang w:val="fr-FR"/>
              </w:rPr>
              <w:t xml:space="preserve">phases du développement de nouveaux produits ou services, </w:t>
            </w:r>
            <w:r w:rsidR="00495B75">
              <w:rPr>
                <w:rFonts w:ascii="Arial" w:hAnsi="Arial" w:cs="Arial"/>
                <w:lang w:val="fr-FR"/>
              </w:rPr>
              <w:t>à savoir</w:t>
            </w:r>
            <w:r w:rsidR="00DE5FCF">
              <w:rPr>
                <w:rFonts w:ascii="Arial" w:hAnsi="Arial" w:cs="Arial"/>
                <w:lang w:val="fr-FR"/>
              </w:rPr>
              <w:t xml:space="preserve"> la conception, les essais, le lancement et la phase post</w:t>
            </w:r>
            <w:r w:rsidR="00495B75">
              <w:rPr>
                <w:rFonts w:ascii="Arial" w:hAnsi="Arial" w:cs="Arial"/>
                <w:lang w:val="fr-FR"/>
              </w:rPr>
              <w:t>-</w:t>
            </w:r>
            <w:r w:rsidR="00DE5FCF">
              <w:rPr>
                <w:rFonts w:ascii="Arial" w:hAnsi="Arial" w:cs="Arial"/>
                <w:lang w:val="fr-FR"/>
              </w:rPr>
              <w:t>lancement</w:t>
            </w:r>
            <w:r w:rsidR="005B5545" w:rsidRPr="003F18CD">
              <w:rPr>
                <w:rFonts w:ascii="Arial" w:hAnsi="Arial" w:cs="Arial"/>
                <w:lang w:val="fr-FR"/>
              </w:rPr>
              <w:t xml:space="preserve">, </w:t>
            </w:r>
            <w:r w:rsidR="00DE5FCF">
              <w:rPr>
                <w:rFonts w:ascii="Arial" w:hAnsi="Arial" w:cs="Arial"/>
                <w:lang w:val="fr-FR"/>
              </w:rPr>
              <w:t>et comprendr</w:t>
            </w:r>
            <w:r w:rsidR="00D54566">
              <w:rPr>
                <w:rFonts w:ascii="Arial" w:hAnsi="Arial" w:cs="Arial"/>
                <w:lang w:val="fr-FR"/>
              </w:rPr>
              <w:t>ont</w:t>
            </w:r>
            <w:r w:rsidR="00DE5FCF">
              <w:rPr>
                <w:rFonts w:ascii="Arial" w:hAnsi="Arial" w:cs="Arial"/>
                <w:lang w:val="fr-FR"/>
              </w:rPr>
              <w:t xml:space="preserve"> des outils tels que des tableaux et des modèles, assortis d</w:t>
            </w:r>
            <w:r w:rsidR="00495B75">
              <w:rPr>
                <w:rFonts w:ascii="Arial" w:hAnsi="Arial" w:cs="Arial"/>
                <w:lang w:val="fr-FR"/>
              </w:rPr>
              <w:t>’</w:t>
            </w:r>
            <w:r w:rsidR="00DE5FCF">
              <w:rPr>
                <w:rFonts w:ascii="Arial" w:hAnsi="Arial" w:cs="Arial"/>
                <w:lang w:val="fr-FR"/>
              </w:rPr>
              <w:t>orientations pour pouvoir utiliser efficacement chaque outil;</w:t>
            </w:r>
          </w:p>
          <w:p w:rsidR="00524060" w:rsidRDefault="00524060" w:rsidP="00662DEF">
            <w:pPr>
              <w:pStyle w:val="ListParagraph"/>
              <w:ind w:left="595"/>
              <w:rPr>
                <w:rFonts w:ascii="Arial" w:hAnsi="Arial" w:cs="Arial"/>
                <w:lang w:val="fr-FR"/>
              </w:rPr>
            </w:pPr>
          </w:p>
          <w:p w:rsidR="00524060" w:rsidRDefault="007F5115" w:rsidP="00524060">
            <w:pPr>
              <w:pStyle w:val="ListParagraph"/>
              <w:numPr>
                <w:ilvl w:val="0"/>
                <w:numId w:val="37"/>
              </w:numPr>
              <w:ind w:left="595" w:hanging="425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l’</w:t>
            </w:r>
            <w:r w:rsidR="00DE5FCF">
              <w:rPr>
                <w:rFonts w:ascii="Arial" w:hAnsi="Arial" w:cs="Arial"/>
                <w:lang w:val="fr-FR"/>
              </w:rPr>
              <w:t>élaboration de nouveau matériel de formation pour</w:t>
            </w:r>
            <w:r w:rsidR="00495B75">
              <w:rPr>
                <w:rFonts w:ascii="Arial" w:hAnsi="Arial" w:cs="Arial"/>
                <w:lang w:val="fr-FR"/>
              </w:rPr>
              <w:t xml:space="preserve"> les CAT</w:t>
            </w:r>
            <w:r w:rsidR="00DE5FCF">
              <w:rPr>
                <w:rFonts w:ascii="Arial" w:hAnsi="Arial" w:cs="Arial"/>
                <w:lang w:val="fr-FR"/>
              </w:rPr>
              <w:t>I, fondé sur l</w:t>
            </w:r>
            <w:r w:rsidR="00D54566">
              <w:rPr>
                <w:rFonts w:ascii="Arial" w:hAnsi="Arial" w:cs="Arial"/>
                <w:lang w:val="fr-FR"/>
              </w:rPr>
              <w:t xml:space="preserve">es manuels </w:t>
            </w:r>
            <w:r w:rsidR="00DE5FCF">
              <w:rPr>
                <w:rFonts w:ascii="Arial" w:hAnsi="Arial" w:cs="Arial"/>
                <w:lang w:val="fr-FR"/>
              </w:rPr>
              <w:t>relatif</w:t>
            </w:r>
            <w:r w:rsidR="00D54566">
              <w:rPr>
                <w:rFonts w:ascii="Arial" w:hAnsi="Arial" w:cs="Arial"/>
                <w:lang w:val="fr-FR"/>
              </w:rPr>
              <w:t>s</w:t>
            </w:r>
            <w:r w:rsidR="00DE5FCF">
              <w:rPr>
                <w:rFonts w:ascii="Arial" w:hAnsi="Arial" w:cs="Arial"/>
                <w:lang w:val="fr-FR"/>
              </w:rPr>
              <w:t xml:space="preserve"> à l</w:t>
            </w:r>
            <w:r w:rsidR="00495B75">
              <w:rPr>
                <w:rFonts w:ascii="Arial" w:hAnsi="Arial" w:cs="Arial"/>
                <w:lang w:val="fr-FR"/>
              </w:rPr>
              <w:t>’</w:t>
            </w:r>
            <w:r w:rsidR="00DE5FCF">
              <w:rPr>
                <w:rFonts w:ascii="Arial" w:hAnsi="Arial" w:cs="Arial"/>
                <w:lang w:val="fr-FR"/>
              </w:rPr>
              <w:t>utilisation des inventions du domaine public</w:t>
            </w:r>
            <w:r w:rsidR="00D10764" w:rsidRPr="003F18CD">
              <w:rPr>
                <w:rFonts w:ascii="Arial" w:hAnsi="Arial" w:cs="Arial"/>
                <w:lang w:val="fr-FR"/>
              </w:rPr>
              <w:t xml:space="preserve">.  </w:t>
            </w:r>
            <w:r w:rsidR="00DE5FCF">
              <w:rPr>
                <w:rFonts w:ascii="Arial" w:hAnsi="Arial" w:cs="Arial"/>
                <w:lang w:val="fr-FR"/>
              </w:rPr>
              <w:t>Ce matériel de formation comprendra des exposés et des exercices pratiques;</w:t>
            </w:r>
          </w:p>
          <w:p w:rsidR="00524060" w:rsidRDefault="00524060" w:rsidP="00662DEF">
            <w:pPr>
              <w:pStyle w:val="ListParagraph"/>
              <w:ind w:left="595"/>
              <w:rPr>
                <w:rFonts w:ascii="Arial" w:hAnsi="Arial" w:cs="Arial"/>
                <w:lang w:val="fr-FR"/>
              </w:rPr>
            </w:pPr>
          </w:p>
          <w:p w:rsidR="00524060" w:rsidRDefault="007F5115" w:rsidP="004A22BA">
            <w:pPr>
              <w:pStyle w:val="ListParagraph"/>
              <w:numPr>
                <w:ilvl w:val="0"/>
                <w:numId w:val="37"/>
              </w:numPr>
              <w:ind w:left="595" w:hanging="425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l’</w:t>
            </w:r>
            <w:r w:rsidR="00DE5FCF">
              <w:rPr>
                <w:rFonts w:ascii="Arial" w:hAnsi="Arial" w:cs="Arial"/>
                <w:lang w:val="fr-FR"/>
              </w:rPr>
              <w:t xml:space="preserve">organisation de séminaires de formation </w:t>
            </w:r>
            <w:r w:rsidR="00815A8C">
              <w:rPr>
                <w:rFonts w:ascii="Arial" w:hAnsi="Arial" w:cs="Arial"/>
                <w:lang w:val="fr-FR"/>
              </w:rPr>
              <w:t>s</w:t>
            </w:r>
            <w:r w:rsidR="00495B75">
              <w:rPr>
                <w:rFonts w:ascii="Arial" w:hAnsi="Arial" w:cs="Arial"/>
                <w:lang w:val="fr-FR"/>
              </w:rPr>
              <w:t>’</w:t>
            </w:r>
            <w:r w:rsidR="00815A8C">
              <w:rPr>
                <w:rFonts w:ascii="Arial" w:hAnsi="Arial" w:cs="Arial"/>
                <w:lang w:val="fr-FR"/>
              </w:rPr>
              <w:t>appuyant</w:t>
            </w:r>
            <w:r w:rsidR="00DE5FCF">
              <w:rPr>
                <w:rFonts w:ascii="Arial" w:hAnsi="Arial" w:cs="Arial"/>
                <w:lang w:val="fr-FR"/>
              </w:rPr>
              <w:t xml:space="preserve"> sur le nouveau matériel de formation</w:t>
            </w:r>
            <w:r w:rsidR="00D10764" w:rsidRPr="003F18CD">
              <w:rPr>
                <w:rFonts w:ascii="Arial" w:hAnsi="Arial" w:cs="Arial"/>
                <w:lang w:val="fr-FR"/>
              </w:rPr>
              <w:t xml:space="preserve">.  </w:t>
            </w:r>
            <w:r w:rsidR="00DE5FCF">
              <w:rPr>
                <w:rFonts w:ascii="Arial" w:hAnsi="Arial" w:cs="Arial"/>
                <w:lang w:val="fr-FR"/>
              </w:rPr>
              <w:t xml:space="preserve">Ces séminaires de formation serviront à tester </w:t>
            </w:r>
            <w:r w:rsidR="00D54566">
              <w:rPr>
                <w:rFonts w:ascii="Arial" w:hAnsi="Arial" w:cs="Arial"/>
                <w:lang w:val="fr-FR"/>
              </w:rPr>
              <w:t>les manuels</w:t>
            </w:r>
            <w:r w:rsidR="00DE5FCF">
              <w:rPr>
                <w:rFonts w:ascii="Arial" w:hAnsi="Arial" w:cs="Arial"/>
                <w:lang w:val="fr-FR"/>
              </w:rPr>
              <w:t xml:space="preserve"> et le matériel de formation, en donnant un aperçu de</w:t>
            </w:r>
            <w:r w:rsidR="00471886">
              <w:rPr>
                <w:rFonts w:ascii="Arial" w:hAnsi="Arial" w:cs="Arial"/>
                <w:lang w:val="fr-FR"/>
              </w:rPr>
              <w:t>s</w:t>
            </w:r>
            <w:r w:rsidR="00DE5FCF">
              <w:rPr>
                <w:rFonts w:ascii="Arial" w:hAnsi="Arial" w:cs="Arial"/>
                <w:lang w:val="fr-FR"/>
              </w:rPr>
              <w:t xml:space="preserve"> besoins et de la situation </w:t>
            </w:r>
            <w:r w:rsidR="00471886">
              <w:rPr>
                <w:rFonts w:ascii="Arial" w:hAnsi="Arial" w:cs="Arial"/>
                <w:lang w:val="fr-FR"/>
              </w:rPr>
              <w:t>dans les</w:t>
            </w:r>
            <w:r w:rsidR="00DE5FCF">
              <w:rPr>
                <w:rFonts w:ascii="Arial" w:hAnsi="Arial" w:cs="Arial"/>
                <w:lang w:val="fr-FR"/>
              </w:rPr>
              <w:t xml:space="preserve"> pays en développement</w:t>
            </w:r>
            <w:r w:rsidR="005B5545" w:rsidRPr="003F18CD">
              <w:rPr>
                <w:rFonts w:ascii="Arial" w:hAnsi="Arial" w:cs="Arial"/>
                <w:lang w:val="fr-FR"/>
              </w:rPr>
              <w:t>.</w:t>
            </w:r>
          </w:p>
          <w:p w:rsidR="004F0C92" w:rsidRPr="003F18CD" w:rsidRDefault="004F0C92" w:rsidP="00BC230A">
            <w:pPr>
              <w:rPr>
                <w:szCs w:val="22"/>
                <w:lang w:val="fr-FR"/>
              </w:rPr>
            </w:pPr>
          </w:p>
        </w:tc>
      </w:tr>
      <w:tr w:rsidR="00BC230A" w:rsidRPr="003F18CD" w:rsidTr="00E92B34">
        <w:tc>
          <w:tcPr>
            <w:tcW w:w="9445" w:type="dxa"/>
          </w:tcPr>
          <w:p w:rsidR="00524060" w:rsidRDefault="00524060" w:rsidP="00144F75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lang w:val="fr-FR"/>
              </w:rPr>
            </w:pPr>
          </w:p>
          <w:p w:rsidR="00524060" w:rsidRDefault="00AB5663" w:rsidP="00BC230A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u w:val="single"/>
                <w:lang w:val="fr-FR"/>
              </w:rPr>
              <w:t>Risques potentiels et mesures d</w:t>
            </w:r>
            <w:r w:rsidR="00495B75">
              <w:rPr>
                <w:rFonts w:ascii="Arial" w:hAnsi="Arial" w:cs="Arial"/>
                <w:u w:val="single"/>
                <w:lang w:val="fr-FR"/>
              </w:rPr>
              <w:t>’</w:t>
            </w:r>
            <w:r>
              <w:rPr>
                <w:rFonts w:ascii="Arial" w:hAnsi="Arial" w:cs="Arial"/>
                <w:u w:val="single"/>
                <w:lang w:val="fr-FR"/>
              </w:rPr>
              <w:t>atténuation</w:t>
            </w:r>
          </w:p>
          <w:p w:rsidR="00BC230A" w:rsidRPr="003F18CD" w:rsidRDefault="00BC230A" w:rsidP="00C645F1">
            <w:pPr>
              <w:rPr>
                <w:szCs w:val="22"/>
                <w:lang w:val="fr-FR"/>
              </w:rPr>
            </w:pPr>
          </w:p>
        </w:tc>
      </w:tr>
      <w:tr w:rsidR="004A22BA" w:rsidRPr="00B7707E" w:rsidTr="00E92B34">
        <w:tc>
          <w:tcPr>
            <w:tcW w:w="9445" w:type="dxa"/>
          </w:tcPr>
          <w:p w:rsidR="00524060" w:rsidRDefault="00524060" w:rsidP="004A22BA">
            <w:pPr>
              <w:rPr>
                <w:i/>
                <w:iCs/>
                <w:szCs w:val="22"/>
                <w:lang w:val="fr-FR"/>
              </w:rPr>
            </w:pPr>
          </w:p>
          <w:p w:rsidR="00524060" w:rsidRDefault="004A22BA" w:rsidP="004A22BA">
            <w:pPr>
              <w:rPr>
                <w:szCs w:val="22"/>
                <w:lang w:val="fr-FR"/>
              </w:rPr>
            </w:pPr>
            <w:r w:rsidRPr="003F18CD">
              <w:rPr>
                <w:i/>
                <w:iCs/>
                <w:szCs w:val="22"/>
                <w:lang w:val="fr-FR"/>
              </w:rPr>
              <w:t>Ris</w:t>
            </w:r>
            <w:r w:rsidR="00D54566">
              <w:rPr>
                <w:i/>
                <w:iCs/>
                <w:szCs w:val="22"/>
                <w:lang w:val="fr-FR"/>
              </w:rPr>
              <w:t>que</w:t>
            </w:r>
            <w:r w:rsidR="00495B75">
              <w:rPr>
                <w:i/>
                <w:iCs/>
                <w:szCs w:val="22"/>
                <w:lang w:val="fr-FR"/>
              </w:rPr>
              <w:t> :</w:t>
            </w:r>
            <w:r w:rsidRPr="003F18CD">
              <w:rPr>
                <w:szCs w:val="22"/>
                <w:lang w:val="fr-FR"/>
              </w:rPr>
              <w:t xml:space="preserve"> </w:t>
            </w:r>
            <w:r w:rsidR="00D54566">
              <w:rPr>
                <w:szCs w:val="22"/>
                <w:lang w:val="fr-FR"/>
              </w:rPr>
              <w:t>capacité insuffisante du personnel</w:t>
            </w:r>
            <w:r w:rsidR="00495B75">
              <w:rPr>
                <w:szCs w:val="22"/>
                <w:lang w:val="fr-FR"/>
              </w:rPr>
              <w:t xml:space="preserve"> des CAT</w:t>
            </w:r>
            <w:r w:rsidR="00D54566">
              <w:rPr>
                <w:szCs w:val="22"/>
                <w:lang w:val="fr-FR"/>
              </w:rPr>
              <w:t>I de comprendre et d</w:t>
            </w:r>
            <w:r w:rsidR="00495B75">
              <w:rPr>
                <w:szCs w:val="22"/>
                <w:lang w:val="fr-FR"/>
              </w:rPr>
              <w:t>’</w:t>
            </w:r>
            <w:r w:rsidR="00D54566">
              <w:rPr>
                <w:szCs w:val="22"/>
                <w:lang w:val="fr-FR"/>
              </w:rPr>
              <w:t>utiliser efficacement les informations contenues dans le</w:t>
            </w:r>
            <w:r w:rsidR="003A2CAB">
              <w:rPr>
                <w:szCs w:val="22"/>
                <w:lang w:val="fr-FR"/>
              </w:rPr>
              <w:t>s</w:t>
            </w:r>
            <w:r w:rsidR="00D54566">
              <w:rPr>
                <w:szCs w:val="22"/>
                <w:lang w:val="fr-FR"/>
              </w:rPr>
              <w:t xml:space="preserve"> manuels</w:t>
            </w:r>
            <w:r w:rsidR="00151033" w:rsidRPr="003F18CD">
              <w:rPr>
                <w:szCs w:val="22"/>
                <w:lang w:val="fr-FR"/>
              </w:rPr>
              <w:t>.</w:t>
            </w:r>
          </w:p>
          <w:p w:rsidR="00524060" w:rsidRDefault="00524060" w:rsidP="004A22BA">
            <w:pPr>
              <w:rPr>
                <w:szCs w:val="22"/>
                <w:lang w:val="fr-FR"/>
              </w:rPr>
            </w:pPr>
          </w:p>
          <w:p w:rsidR="00524060" w:rsidRDefault="003A2CAB" w:rsidP="004A22BA">
            <w:pPr>
              <w:jc w:val="both"/>
              <w:rPr>
                <w:szCs w:val="22"/>
                <w:lang w:val="fr-FR"/>
              </w:rPr>
            </w:pPr>
            <w:r>
              <w:rPr>
                <w:i/>
                <w:iCs/>
                <w:szCs w:val="22"/>
                <w:lang w:val="fr-FR"/>
              </w:rPr>
              <w:t>Stratégie d</w:t>
            </w:r>
            <w:r w:rsidR="00495B75">
              <w:rPr>
                <w:i/>
                <w:iCs/>
                <w:szCs w:val="22"/>
                <w:lang w:val="fr-FR"/>
              </w:rPr>
              <w:t>’</w:t>
            </w:r>
            <w:r>
              <w:rPr>
                <w:i/>
                <w:iCs/>
                <w:szCs w:val="22"/>
                <w:lang w:val="fr-FR"/>
              </w:rPr>
              <w:t>atténuation</w:t>
            </w:r>
            <w:r w:rsidR="00495B75">
              <w:rPr>
                <w:i/>
                <w:iCs/>
                <w:szCs w:val="22"/>
                <w:lang w:val="fr-FR"/>
              </w:rPr>
              <w:t> :</w:t>
            </w:r>
            <w:r w:rsidR="004A22BA" w:rsidRPr="00BB0DF7">
              <w:rPr>
                <w:i/>
                <w:lang w:val="fr-FR"/>
              </w:rPr>
              <w:t xml:space="preserve"> </w:t>
            </w:r>
            <w:r w:rsidR="007178F9">
              <w:rPr>
                <w:szCs w:val="22"/>
                <w:lang w:val="fr-FR"/>
              </w:rPr>
              <w:t>l</w:t>
            </w:r>
            <w:r>
              <w:rPr>
                <w:szCs w:val="22"/>
                <w:lang w:val="fr-FR"/>
              </w:rPr>
              <w:t>es manuels seront adaptés aux capacités du personnel</w:t>
            </w:r>
            <w:r w:rsidR="00495B75">
              <w:rPr>
                <w:szCs w:val="22"/>
                <w:lang w:val="fr-FR"/>
              </w:rPr>
              <w:t xml:space="preserve"> des CAT</w:t>
            </w:r>
            <w:r>
              <w:rPr>
                <w:szCs w:val="22"/>
                <w:lang w:val="fr-FR"/>
              </w:rPr>
              <w:t>I telles qu</w:t>
            </w:r>
            <w:r w:rsidR="00495B75">
              <w:rPr>
                <w:szCs w:val="22"/>
                <w:lang w:val="fr-FR"/>
              </w:rPr>
              <w:t>’</w:t>
            </w:r>
            <w:r>
              <w:rPr>
                <w:szCs w:val="22"/>
                <w:lang w:val="fr-FR"/>
              </w:rPr>
              <w:t>elles auront été évaluées</w:t>
            </w:r>
            <w:r w:rsidR="004A22BA" w:rsidRPr="003F18CD">
              <w:rPr>
                <w:szCs w:val="22"/>
                <w:lang w:val="fr-FR"/>
              </w:rPr>
              <w:t>.</w:t>
            </w:r>
          </w:p>
          <w:p w:rsidR="00524060" w:rsidRDefault="00524060" w:rsidP="004A22BA">
            <w:pPr>
              <w:jc w:val="both"/>
              <w:rPr>
                <w:szCs w:val="22"/>
                <w:lang w:val="fr-FR"/>
              </w:rPr>
            </w:pPr>
          </w:p>
          <w:p w:rsidR="00524060" w:rsidRDefault="0014354B" w:rsidP="0014354B">
            <w:pPr>
              <w:rPr>
                <w:szCs w:val="22"/>
                <w:lang w:val="fr-FR"/>
              </w:rPr>
            </w:pPr>
            <w:r w:rsidRPr="003F18CD">
              <w:rPr>
                <w:i/>
                <w:iCs/>
                <w:szCs w:val="22"/>
                <w:lang w:val="fr-FR"/>
              </w:rPr>
              <w:lastRenderedPageBreak/>
              <w:t>Ris</w:t>
            </w:r>
            <w:r w:rsidR="00B2315A">
              <w:rPr>
                <w:i/>
                <w:iCs/>
                <w:szCs w:val="22"/>
                <w:lang w:val="fr-FR"/>
              </w:rPr>
              <w:t>que</w:t>
            </w:r>
            <w:r w:rsidR="00495B75">
              <w:rPr>
                <w:i/>
                <w:iCs/>
                <w:szCs w:val="22"/>
                <w:lang w:val="fr-FR"/>
              </w:rPr>
              <w:t> :</w:t>
            </w:r>
            <w:r w:rsidRPr="003F18CD">
              <w:rPr>
                <w:szCs w:val="22"/>
                <w:lang w:val="fr-FR"/>
              </w:rPr>
              <w:t xml:space="preserve"> </w:t>
            </w:r>
            <w:r w:rsidR="00B2315A">
              <w:rPr>
                <w:szCs w:val="22"/>
                <w:lang w:val="fr-FR"/>
              </w:rPr>
              <w:t>niveau de maturité insuffisant</w:t>
            </w:r>
            <w:r w:rsidR="00495B75">
              <w:rPr>
                <w:szCs w:val="22"/>
                <w:lang w:val="fr-FR"/>
              </w:rPr>
              <w:t xml:space="preserve"> des CAT</w:t>
            </w:r>
            <w:r w:rsidR="00B2315A">
              <w:rPr>
                <w:szCs w:val="22"/>
                <w:lang w:val="fr-FR"/>
              </w:rPr>
              <w:t>I pour développer et offrir des services relatifs à l</w:t>
            </w:r>
            <w:r w:rsidR="00495B75">
              <w:rPr>
                <w:szCs w:val="22"/>
                <w:lang w:val="fr-FR"/>
              </w:rPr>
              <w:t>’</w:t>
            </w:r>
            <w:r w:rsidR="00B2315A">
              <w:rPr>
                <w:szCs w:val="22"/>
                <w:lang w:val="fr-FR"/>
              </w:rPr>
              <w:t>utilisation des inventions du domaine public</w:t>
            </w:r>
            <w:r w:rsidR="00D3310B" w:rsidRPr="003F18CD">
              <w:rPr>
                <w:szCs w:val="22"/>
                <w:lang w:val="fr-FR"/>
              </w:rPr>
              <w:t>.</w:t>
            </w:r>
          </w:p>
          <w:p w:rsidR="00524060" w:rsidRDefault="00524060" w:rsidP="0014354B">
            <w:pPr>
              <w:rPr>
                <w:szCs w:val="22"/>
                <w:lang w:val="fr-FR"/>
              </w:rPr>
            </w:pPr>
          </w:p>
          <w:p w:rsidR="00524060" w:rsidRDefault="00B2315A" w:rsidP="00D3310B">
            <w:pPr>
              <w:jc w:val="both"/>
              <w:rPr>
                <w:szCs w:val="22"/>
                <w:lang w:val="fr-FR"/>
              </w:rPr>
            </w:pPr>
            <w:r>
              <w:rPr>
                <w:i/>
                <w:iCs/>
                <w:szCs w:val="22"/>
                <w:lang w:val="fr-FR"/>
              </w:rPr>
              <w:t>Stratégie d</w:t>
            </w:r>
            <w:r w:rsidR="00495B75">
              <w:rPr>
                <w:i/>
                <w:iCs/>
                <w:szCs w:val="22"/>
                <w:lang w:val="fr-FR"/>
              </w:rPr>
              <w:t>’</w:t>
            </w:r>
            <w:r>
              <w:rPr>
                <w:i/>
                <w:iCs/>
                <w:szCs w:val="22"/>
                <w:lang w:val="fr-FR"/>
              </w:rPr>
              <w:t>atténuation</w:t>
            </w:r>
            <w:r w:rsidR="00495B75">
              <w:rPr>
                <w:i/>
                <w:iCs/>
                <w:szCs w:val="22"/>
                <w:lang w:val="fr-FR"/>
              </w:rPr>
              <w:t> :</w:t>
            </w:r>
            <w:r w:rsidR="00495B75" w:rsidRPr="003F18CD">
              <w:rPr>
                <w:szCs w:val="22"/>
                <w:lang w:val="fr-FR"/>
              </w:rPr>
              <w:t xml:space="preserve"> </w:t>
            </w:r>
            <w:r w:rsidR="00495B75">
              <w:rPr>
                <w:szCs w:val="22"/>
                <w:lang w:val="fr-FR"/>
              </w:rPr>
              <w:t>les CAT</w:t>
            </w:r>
            <w:r>
              <w:rPr>
                <w:szCs w:val="22"/>
                <w:lang w:val="fr-FR"/>
              </w:rPr>
              <w:t>I ayant un niveau de maturité suffisant seront retenus pour participer à ce projet</w:t>
            </w:r>
            <w:r w:rsidR="00D3310B" w:rsidRPr="003F18CD">
              <w:rPr>
                <w:szCs w:val="22"/>
                <w:lang w:val="fr-FR"/>
              </w:rPr>
              <w:t>.</w:t>
            </w:r>
          </w:p>
          <w:p w:rsidR="00D3310B" w:rsidRPr="003F18CD" w:rsidRDefault="00D3310B" w:rsidP="00D3310B">
            <w:pPr>
              <w:jc w:val="both"/>
              <w:rPr>
                <w:u w:val="single"/>
                <w:lang w:val="fr-FR"/>
              </w:rPr>
            </w:pPr>
          </w:p>
        </w:tc>
      </w:tr>
    </w:tbl>
    <w:p w:rsidR="00A1014E" w:rsidRPr="003F18CD" w:rsidRDefault="00A1014E">
      <w:pPr>
        <w:rPr>
          <w:lang w:val="fr-FR"/>
        </w:rPr>
      </w:pPr>
      <w:r w:rsidRPr="003F18CD">
        <w:rPr>
          <w:lang w:val="fr-FR"/>
        </w:rPr>
        <w:lastRenderedPageBreak/>
        <w:br w:type="page"/>
      </w:r>
    </w:p>
    <w:tbl>
      <w:tblPr>
        <w:tblStyle w:val="TableGrid"/>
        <w:tblpPr w:leftFromText="180" w:rightFromText="180" w:vertAnchor="text" w:tblpY="1"/>
        <w:tblOverlap w:val="never"/>
        <w:tblW w:w="9445" w:type="dxa"/>
        <w:tblLook w:val="04A0" w:firstRow="1" w:lastRow="0" w:firstColumn="1" w:lastColumn="0" w:noHBand="0" w:noVBand="1"/>
      </w:tblPr>
      <w:tblGrid>
        <w:gridCol w:w="3415"/>
        <w:gridCol w:w="6030"/>
      </w:tblGrid>
      <w:tr w:rsidR="004F0C92" w:rsidRPr="003F18CD" w:rsidTr="00E92B34">
        <w:tc>
          <w:tcPr>
            <w:tcW w:w="9445" w:type="dxa"/>
            <w:gridSpan w:val="2"/>
          </w:tcPr>
          <w:p w:rsidR="00524060" w:rsidRDefault="00524060" w:rsidP="00C645F1">
            <w:pPr>
              <w:pStyle w:val="ListParagraph"/>
              <w:spacing w:after="0" w:line="240" w:lineRule="auto"/>
              <w:ind w:left="284"/>
              <w:jc w:val="both"/>
              <w:rPr>
                <w:rFonts w:ascii="Arial" w:hAnsi="Arial" w:cs="Arial"/>
                <w:lang w:val="fr-FR"/>
              </w:rPr>
            </w:pPr>
          </w:p>
          <w:p w:rsidR="00A93AB1" w:rsidRPr="003F18CD" w:rsidRDefault="00B2315A" w:rsidP="00B2315A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EXAMEN ET ÉVALUATION</w:t>
            </w:r>
          </w:p>
        </w:tc>
      </w:tr>
      <w:tr w:rsidR="004F0C92" w:rsidRPr="00B7707E" w:rsidTr="00E92B34">
        <w:tc>
          <w:tcPr>
            <w:tcW w:w="9445" w:type="dxa"/>
            <w:gridSpan w:val="2"/>
          </w:tcPr>
          <w:p w:rsidR="00524060" w:rsidRDefault="00524060" w:rsidP="00C645F1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lang w:val="fr-FR"/>
              </w:rPr>
            </w:pPr>
          </w:p>
          <w:p w:rsidR="00524060" w:rsidRDefault="00A66E8F" w:rsidP="00151033">
            <w:pPr>
              <w:pStyle w:val="ListParagraph"/>
              <w:numPr>
                <w:ilvl w:val="0"/>
                <w:numId w:val="26"/>
              </w:numPr>
              <w:tabs>
                <w:tab w:val="left" w:pos="1560"/>
              </w:tabs>
              <w:suppressAutoHyphens/>
              <w:spacing w:after="0" w:line="240" w:lineRule="auto"/>
              <w:ind w:left="338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u w:val="single"/>
                <w:lang w:val="fr-FR"/>
              </w:rPr>
              <w:t>Calendrier d</w:t>
            </w:r>
            <w:r w:rsidR="00495B75">
              <w:rPr>
                <w:rFonts w:ascii="Arial" w:hAnsi="Arial" w:cs="Arial"/>
                <w:u w:val="single"/>
                <w:lang w:val="fr-FR"/>
              </w:rPr>
              <w:t>’</w:t>
            </w:r>
            <w:r>
              <w:rPr>
                <w:rFonts w:ascii="Arial" w:hAnsi="Arial" w:cs="Arial"/>
                <w:u w:val="single"/>
                <w:lang w:val="fr-FR"/>
              </w:rPr>
              <w:t>examen du projet</w:t>
            </w:r>
          </w:p>
          <w:p w:rsidR="00524060" w:rsidRDefault="00524060" w:rsidP="00151033">
            <w:pPr>
              <w:tabs>
                <w:tab w:val="left" w:pos="1560"/>
              </w:tabs>
              <w:suppressAutoHyphens/>
              <w:ind w:left="-22"/>
              <w:jc w:val="both"/>
              <w:rPr>
                <w:lang w:val="fr-FR"/>
              </w:rPr>
            </w:pPr>
          </w:p>
          <w:p w:rsidR="00495B75" w:rsidRDefault="00A66E8F" w:rsidP="00151033">
            <w:pPr>
              <w:jc w:val="both"/>
              <w:rPr>
                <w:szCs w:val="22"/>
                <w:lang w:val="fr-FR"/>
              </w:rPr>
            </w:pPr>
            <w:r w:rsidRPr="00A66E8F">
              <w:rPr>
                <w:szCs w:val="22"/>
                <w:lang w:val="fr-FR"/>
              </w:rPr>
              <w:t>Un rapport sur l</w:t>
            </w:r>
            <w:r w:rsidR="00495B75">
              <w:rPr>
                <w:szCs w:val="22"/>
                <w:lang w:val="fr-FR"/>
              </w:rPr>
              <w:t>’</w:t>
            </w:r>
            <w:r w:rsidRPr="00A66E8F">
              <w:rPr>
                <w:szCs w:val="22"/>
                <w:lang w:val="fr-FR"/>
              </w:rPr>
              <w:t>état d</w:t>
            </w:r>
            <w:r w:rsidR="00495B75">
              <w:rPr>
                <w:szCs w:val="22"/>
                <w:lang w:val="fr-FR"/>
              </w:rPr>
              <w:t>’</w:t>
            </w:r>
            <w:r w:rsidRPr="00A66E8F">
              <w:rPr>
                <w:szCs w:val="22"/>
                <w:lang w:val="fr-FR"/>
              </w:rPr>
              <w:t>avancement du projet sera présenté chaque année au CDIP pour examen.</w:t>
            </w:r>
          </w:p>
          <w:p w:rsidR="00524060" w:rsidRDefault="00524060" w:rsidP="00151033">
            <w:pPr>
              <w:jc w:val="both"/>
              <w:rPr>
                <w:szCs w:val="22"/>
                <w:lang w:val="fr-FR"/>
              </w:rPr>
            </w:pPr>
          </w:p>
          <w:p w:rsidR="00524060" w:rsidRDefault="00A66E8F" w:rsidP="00151033">
            <w:pPr>
              <w:jc w:val="both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Une auto</w:t>
            </w:r>
            <w:r w:rsidR="00495B75">
              <w:rPr>
                <w:szCs w:val="22"/>
                <w:lang w:val="fr-FR"/>
              </w:rPr>
              <w:t>-</w:t>
            </w:r>
            <w:r w:rsidRPr="00A66E8F">
              <w:rPr>
                <w:szCs w:val="22"/>
                <w:lang w:val="fr-FR"/>
              </w:rPr>
              <w:t>évaluation finale sera effectuée après l</w:t>
            </w:r>
            <w:r w:rsidR="00495B75">
              <w:rPr>
                <w:szCs w:val="22"/>
                <w:lang w:val="fr-FR"/>
              </w:rPr>
              <w:t>’</w:t>
            </w:r>
            <w:r w:rsidRPr="00A66E8F">
              <w:rPr>
                <w:szCs w:val="22"/>
                <w:lang w:val="fr-FR"/>
              </w:rPr>
              <w:t>achèvement du projet et soumise au CDIP.</w:t>
            </w:r>
          </w:p>
          <w:p w:rsidR="00151033" w:rsidRPr="003F18CD" w:rsidRDefault="00151033" w:rsidP="00151033">
            <w:pPr>
              <w:tabs>
                <w:tab w:val="left" w:pos="1560"/>
              </w:tabs>
              <w:suppressAutoHyphens/>
              <w:ind w:left="-22"/>
              <w:jc w:val="both"/>
              <w:rPr>
                <w:lang w:val="fr-FR"/>
              </w:rPr>
            </w:pPr>
          </w:p>
        </w:tc>
      </w:tr>
      <w:tr w:rsidR="004F0C92" w:rsidRPr="003F18CD" w:rsidTr="00E92B34">
        <w:tc>
          <w:tcPr>
            <w:tcW w:w="9445" w:type="dxa"/>
            <w:gridSpan w:val="2"/>
          </w:tcPr>
          <w:p w:rsidR="00524060" w:rsidRDefault="00524060" w:rsidP="00A1014E">
            <w:pPr>
              <w:tabs>
                <w:tab w:val="left" w:pos="1560"/>
              </w:tabs>
              <w:suppressAutoHyphens/>
              <w:jc w:val="both"/>
              <w:rPr>
                <w:u w:val="single"/>
                <w:lang w:val="fr-FR"/>
              </w:rPr>
            </w:pPr>
          </w:p>
          <w:p w:rsidR="00524060" w:rsidRDefault="00815A8C" w:rsidP="00C645F1">
            <w:pPr>
              <w:pStyle w:val="ListParagraph"/>
              <w:numPr>
                <w:ilvl w:val="0"/>
                <w:numId w:val="26"/>
              </w:numPr>
              <w:tabs>
                <w:tab w:val="left" w:pos="1560"/>
              </w:tabs>
              <w:suppressAutoHyphens/>
              <w:spacing w:after="0" w:line="240" w:lineRule="auto"/>
              <w:ind w:left="338"/>
              <w:jc w:val="both"/>
              <w:rPr>
                <w:rFonts w:ascii="Arial" w:hAnsi="Arial" w:cs="Arial"/>
                <w:u w:val="single"/>
                <w:lang w:val="fr-FR"/>
              </w:rPr>
            </w:pPr>
            <w:r>
              <w:rPr>
                <w:rFonts w:ascii="Arial" w:hAnsi="Arial" w:cs="Arial"/>
                <w:u w:val="single"/>
                <w:lang w:val="fr-FR"/>
              </w:rPr>
              <w:t>Auto</w:t>
            </w:r>
            <w:r w:rsidR="00495B75">
              <w:rPr>
                <w:rFonts w:ascii="Arial" w:hAnsi="Arial" w:cs="Arial"/>
                <w:u w:val="single"/>
                <w:lang w:val="fr-FR"/>
              </w:rPr>
              <w:t>-</w:t>
            </w:r>
            <w:r>
              <w:rPr>
                <w:rFonts w:ascii="Arial" w:hAnsi="Arial" w:cs="Arial"/>
                <w:u w:val="single"/>
                <w:lang w:val="fr-FR"/>
              </w:rPr>
              <w:t>évaluation du projet</w:t>
            </w:r>
          </w:p>
          <w:p w:rsidR="00170EC7" w:rsidRPr="003F18CD" w:rsidRDefault="00170EC7" w:rsidP="00C645F1">
            <w:pPr>
              <w:pStyle w:val="ListParagraph"/>
              <w:tabs>
                <w:tab w:val="left" w:pos="1560"/>
              </w:tabs>
              <w:suppressAutoHyphens/>
              <w:spacing w:after="0" w:line="240" w:lineRule="auto"/>
              <w:ind w:left="529" w:hanging="529"/>
              <w:jc w:val="both"/>
              <w:rPr>
                <w:rFonts w:ascii="Arial" w:hAnsi="Arial" w:cs="Arial"/>
                <w:u w:val="single"/>
                <w:lang w:val="fr-FR"/>
              </w:rPr>
            </w:pPr>
          </w:p>
        </w:tc>
      </w:tr>
      <w:tr w:rsidR="004F0C92" w:rsidRPr="00B7707E" w:rsidTr="00E92B34">
        <w:tc>
          <w:tcPr>
            <w:tcW w:w="3415" w:type="dxa"/>
          </w:tcPr>
          <w:p w:rsidR="004F0C92" w:rsidRPr="003F18CD" w:rsidRDefault="00815A8C" w:rsidP="00C645F1">
            <w:pPr>
              <w:jc w:val="both"/>
              <w:rPr>
                <w:szCs w:val="22"/>
                <w:u w:val="single"/>
                <w:lang w:val="fr-FR"/>
              </w:rPr>
            </w:pPr>
            <w:r>
              <w:rPr>
                <w:i/>
                <w:szCs w:val="22"/>
                <w:lang w:val="fr-FR"/>
              </w:rPr>
              <w:t>Résultats du projet</w:t>
            </w:r>
          </w:p>
        </w:tc>
        <w:tc>
          <w:tcPr>
            <w:tcW w:w="6030" w:type="dxa"/>
          </w:tcPr>
          <w:p w:rsidR="00524060" w:rsidRDefault="00815A8C" w:rsidP="00C645F1">
            <w:pPr>
              <w:jc w:val="both"/>
              <w:rPr>
                <w:i/>
                <w:szCs w:val="22"/>
                <w:lang w:val="fr-FR"/>
              </w:rPr>
            </w:pPr>
            <w:r>
              <w:rPr>
                <w:i/>
                <w:szCs w:val="22"/>
                <w:lang w:val="fr-FR"/>
              </w:rPr>
              <w:t>Indicateurs d</w:t>
            </w:r>
            <w:r w:rsidR="00495B75">
              <w:rPr>
                <w:i/>
                <w:szCs w:val="22"/>
                <w:lang w:val="fr-FR"/>
              </w:rPr>
              <w:t>’</w:t>
            </w:r>
            <w:r>
              <w:rPr>
                <w:i/>
                <w:szCs w:val="22"/>
                <w:lang w:val="fr-FR"/>
              </w:rPr>
              <w:t>exécution</w:t>
            </w:r>
            <w:r w:rsidR="004F0C92" w:rsidRPr="003F18CD">
              <w:rPr>
                <w:i/>
                <w:szCs w:val="22"/>
                <w:lang w:val="fr-FR"/>
              </w:rPr>
              <w:t xml:space="preserve"> (</w:t>
            </w:r>
            <w:r>
              <w:rPr>
                <w:i/>
                <w:szCs w:val="22"/>
                <w:lang w:val="fr-FR"/>
              </w:rPr>
              <w:t>Indicateurs de résultats</w:t>
            </w:r>
            <w:r w:rsidR="004F0C92" w:rsidRPr="003F18CD">
              <w:rPr>
                <w:i/>
                <w:szCs w:val="22"/>
                <w:lang w:val="fr-FR"/>
              </w:rPr>
              <w:t>)</w:t>
            </w:r>
          </w:p>
          <w:p w:rsidR="009325A5" w:rsidRPr="003F18CD" w:rsidRDefault="009325A5" w:rsidP="00C645F1">
            <w:pPr>
              <w:jc w:val="both"/>
              <w:rPr>
                <w:i/>
                <w:szCs w:val="22"/>
                <w:lang w:val="fr-FR"/>
              </w:rPr>
            </w:pPr>
          </w:p>
        </w:tc>
      </w:tr>
      <w:tr w:rsidR="004F0C92" w:rsidRPr="00B7707E" w:rsidTr="00E92B34">
        <w:tc>
          <w:tcPr>
            <w:tcW w:w="3415" w:type="dxa"/>
          </w:tcPr>
          <w:p w:rsidR="00524060" w:rsidRDefault="00524060" w:rsidP="00C645F1">
            <w:pPr>
              <w:jc w:val="both"/>
              <w:rPr>
                <w:szCs w:val="22"/>
                <w:lang w:val="fr-FR"/>
              </w:rPr>
            </w:pPr>
          </w:p>
          <w:p w:rsidR="00495B75" w:rsidRDefault="00815A8C" w:rsidP="008026ED">
            <w:pPr>
              <w:jc w:val="both"/>
              <w:rPr>
                <w:szCs w:val="22"/>
                <w:lang w:val="fr-FR"/>
              </w:rPr>
            </w:pPr>
            <w:r>
              <w:rPr>
                <w:lang w:val="fr-FR"/>
              </w:rPr>
              <w:t>Manuels portant sur les quatre</w:t>
            </w:r>
            <w:r w:rsidR="00201856">
              <w:rPr>
                <w:lang w:val="fr-FR"/>
              </w:rPr>
              <w:t> </w:t>
            </w:r>
            <w:r>
              <w:rPr>
                <w:lang w:val="fr-FR"/>
              </w:rPr>
              <w:t>phases du développement de nouveaux produits ou services</w:t>
            </w:r>
          </w:p>
          <w:p w:rsidR="008026ED" w:rsidRPr="003F18CD" w:rsidRDefault="008026ED" w:rsidP="008026ED">
            <w:pPr>
              <w:jc w:val="both"/>
              <w:rPr>
                <w:szCs w:val="22"/>
                <w:lang w:val="fr-FR"/>
              </w:rPr>
            </w:pPr>
          </w:p>
        </w:tc>
        <w:tc>
          <w:tcPr>
            <w:tcW w:w="6030" w:type="dxa"/>
          </w:tcPr>
          <w:p w:rsidR="00524060" w:rsidRDefault="00524060" w:rsidP="00C645F1">
            <w:pPr>
              <w:jc w:val="both"/>
              <w:rPr>
                <w:szCs w:val="22"/>
                <w:lang w:val="fr-FR"/>
              </w:rPr>
            </w:pPr>
          </w:p>
          <w:p w:rsidR="004F0C92" w:rsidRPr="003F18CD" w:rsidRDefault="00815A8C" w:rsidP="00815A8C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Manuels élaborés d</w:t>
            </w:r>
            <w:r w:rsidR="00495B75">
              <w:rPr>
                <w:szCs w:val="22"/>
                <w:lang w:val="fr-FR"/>
              </w:rPr>
              <w:t>’</w:t>
            </w:r>
            <w:r>
              <w:rPr>
                <w:szCs w:val="22"/>
                <w:lang w:val="fr-FR"/>
              </w:rPr>
              <w:t>ici le 3</w:t>
            </w:r>
            <w:r w:rsidR="00495B75">
              <w:rPr>
                <w:szCs w:val="22"/>
                <w:lang w:val="fr-FR"/>
              </w:rPr>
              <w:t>0 septembre 20</w:t>
            </w:r>
            <w:r>
              <w:rPr>
                <w:szCs w:val="22"/>
                <w:lang w:val="fr-FR"/>
              </w:rPr>
              <w:t>20</w:t>
            </w:r>
          </w:p>
        </w:tc>
      </w:tr>
      <w:tr w:rsidR="004F0C92" w:rsidRPr="00B7707E" w:rsidTr="00E92B34">
        <w:tc>
          <w:tcPr>
            <w:tcW w:w="3415" w:type="dxa"/>
          </w:tcPr>
          <w:p w:rsidR="00524060" w:rsidRDefault="00524060" w:rsidP="00C645F1">
            <w:pPr>
              <w:jc w:val="both"/>
              <w:rPr>
                <w:szCs w:val="22"/>
                <w:lang w:val="fr-FR"/>
              </w:rPr>
            </w:pPr>
          </w:p>
          <w:p w:rsidR="008E7F99" w:rsidRPr="003F18CD" w:rsidRDefault="00815A8C" w:rsidP="00C645F1">
            <w:pPr>
              <w:jc w:val="both"/>
              <w:rPr>
                <w:szCs w:val="22"/>
                <w:lang w:val="fr-FR"/>
              </w:rPr>
            </w:pPr>
            <w:r>
              <w:rPr>
                <w:lang w:val="fr-FR"/>
              </w:rPr>
              <w:t>Matériel de formation pour</w:t>
            </w:r>
            <w:r w:rsidR="00495B75">
              <w:rPr>
                <w:lang w:val="fr-FR"/>
              </w:rPr>
              <w:t xml:space="preserve"> les CAT</w:t>
            </w:r>
            <w:r>
              <w:rPr>
                <w:lang w:val="fr-FR"/>
              </w:rPr>
              <w:t>I</w:t>
            </w:r>
            <w:r w:rsidR="008026ED" w:rsidRPr="003F18CD">
              <w:rPr>
                <w:lang w:val="fr-FR"/>
              </w:rPr>
              <w:t xml:space="preserve"> </w:t>
            </w:r>
          </w:p>
        </w:tc>
        <w:tc>
          <w:tcPr>
            <w:tcW w:w="6030" w:type="dxa"/>
          </w:tcPr>
          <w:p w:rsidR="00524060" w:rsidRDefault="00524060" w:rsidP="00C645F1">
            <w:pPr>
              <w:jc w:val="both"/>
              <w:rPr>
                <w:szCs w:val="22"/>
                <w:lang w:val="fr-FR"/>
              </w:rPr>
            </w:pPr>
          </w:p>
          <w:p w:rsidR="00524060" w:rsidRDefault="00815A8C" w:rsidP="00C645F1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Matériel de formation élaboré d</w:t>
            </w:r>
            <w:r w:rsidR="00495B75">
              <w:rPr>
                <w:szCs w:val="22"/>
                <w:lang w:val="fr-FR"/>
              </w:rPr>
              <w:t>’</w:t>
            </w:r>
            <w:r>
              <w:rPr>
                <w:szCs w:val="22"/>
                <w:lang w:val="fr-FR"/>
              </w:rPr>
              <w:t>ici le 3</w:t>
            </w:r>
            <w:r w:rsidR="00495B75">
              <w:rPr>
                <w:szCs w:val="22"/>
                <w:lang w:val="fr-FR"/>
              </w:rPr>
              <w:t>1 mars 20</w:t>
            </w:r>
            <w:r>
              <w:rPr>
                <w:szCs w:val="22"/>
                <w:lang w:val="fr-FR"/>
              </w:rPr>
              <w:t>21</w:t>
            </w:r>
          </w:p>
          <w:p w:rsidR="008026ED" w:rsidRPr="003F18CD" w:rsidRDefault="008026ED" w:rsidP="00C645F1">
            <w:pPr>
              <w:rPr>
                <w:szCs w:val="22"/>
                <w:lang w:val="fr-FR"/>
              </w:rPr>
            </w:pPr>
          </w:p>
        </w:tc>
      </w:tr>
      <w:tr w:rsidR="004F0C92" w:rsidRPr="00B7707E" w:rsidTr="00E92B34">
        <w:tc>
          <w:tcPr>
            <w:tcW w:w="3415" w:type="dxa"/>
          </w:tcPr>
          <w:p w:rsidR="00524060" w:rsidRDefault="00524060" w:rsidP="00C645F1">
            <w:pPr>
              <w:rPr>
                <w:szCs w:val="22"/>
                <w:lang w:val="fr-FR"/>
              </w:rPr>
            </w:pPr>
          </w:p>
          <w:p w:rsidR="00524060" w:rsidRDefault="00815A8C" w:rsidP="00C645F1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Séminaires de formation s</w:t>
            </w:r>
            <w:r w:rsidR="00495B75">
              <w:rPr>
                <w:szCs w:val="22"/>
                <w:lang w:val="fr-FR"/>
              </w:rPr>
              <w:t>’</w:t>
            </w:r>
            <w:r>
              <w:rPr>
                <w:szCs w:val="22"/>
                <w:lang w:val="fr-FR"/>
              </w:rPr>
              <w:t>appuyant sur le nouveau matériel de formation</w:t>
            </w:r>
          </w:p>
          <w:p w:rsidR="004F0C92" w:rsidRPr="003F18CD" w:rsidRDefault="004F0C92" w:rsidP="00C645F1">
            <w:pPr>
              <w:jc w:val="both"/>
              <w:rPr>
                <w:szCs w:val="22"/>
                <w:lang w:val="fr-FR"/>
              </w:rPr>
            </w:pPr>
          </w:p>
        </w:tc>
        <w:tc>
          <w:tcPr>
            <w:tcW w:w="6030" w:type="dxa"/>
          </w:tcPr>
          <w:p w:rsidR="00524060" w:rsidRDefault="00524060" w:rsidP="00C645F1">
            <w:pPr>
              <w:jc w:val="both"/>
              <w:rPr>
                <w:lang w:val="fr-FR"/>
              </w:rPr>
            </w:pPr>
          </w:p>
          <w:p w:rsidR="00524060" w:rsidRDefault="00815A8C" w:rsidP="00C645F1">
            <w:pPr>
              <w:jc w:val="both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Pourcentage de participants indiquant que la formation a amélioré leurs connaissances et leurs compétences en ce qui concerne l</w:t>
            </w:r>
            <w:r w:rsidR="00495B75">
              <w:rPr>
                <w:szCs w:val="22"/>
                <w:lang w:val="fr-FR"/>
              </w:rPr>
              <w:t>’</w:t>
            </w:r>
            <w:r>
              <w:rPr>
                <w:szCs w:val="22"/>
                <w:lang w:val="fr-FR"/>
              </w:rPr>
              <w:t>utilisation des inventions du domaine public</w:t>
            </w:r>
            <w:r w:rsidR="00A1014E" w:rsidRPr="003F18CD">
              <w:rPr>
                <w:szCs w:val="22"/>
                <w:lang w:val="fr-FR"/>
              </w:rPr>
              <w:t xml:space="preserve"> (</w:t>
            </w:r>
            <w:r>
              <w:rPr>
                <w:szCs w:val="22"/>
                <w:lang w:val="fr-FR"/>
              </w:rPr>
              <w:t>objectif</w:t>
            </w:r>
            <w:r w:rsidR="00495B75">
              <w:rPr>
                <w:szCs w:val="22"/>
                <w:lang w:val="fr-FR"/>
              </w:rPr>
              <w:t> :</w:t>
            </w:r>
            <w:r w:rsidR="00A1014E" w:rsidRPr="003F18CD">
              <w:rPr>
                <w:szCs w:val="22"/>
                <w:lang w:val="fr-FR"/>
              </w:rPr>
              <w:t xml:space="preserve"> 70%).</w:t>
            </w:r>
          </w:p>
          <w:p w:rsidR="008026ED" w:rsidRPr="003F18CD" w:rsidRDefault="008026ED" w:rsidP="00C645F1">
            <w:pPr>
              <w:jc w:val="both"/>
              <w:rPr>
                <w:szCs w:val="22"/>
                <w:lang w:val="fr-FR"/>
              </w:rPr>
            </w:pPr>
          </w:p>
        </w:tc>
      </w:tr>
      <w:tr w:rsidR="008F6593" w:rsidRPr="00B7707E" w:rsidTr="00E92B34">
        <w:tc>
          <w:tcPr>
            <w:tcW w:w="3415" w:type="dxa"/>
          </w:tcPr>
          <w:p w:rsidR="008F6593" w:rsidRPr="003F18CD" w:rsidRDefault="00815A8C" w:rsidP="00C645F1">
            <w:pPr>
              <w:jc w:val="both"/>
              <w:rPr>
                <w:i/>
                <w:szCs w:val="22"/>
                <w:lang w:val="fr-FR"/>
              </w:rPr>
            </w:pPr>
            <w:r>
              <w:rPr>
                <w:i/>
                <w:szCs w:val="22"/>
                <w:lang w:val="fr-FR"/>
              </w:rPr>
              <w:t>Objectifs du projet</w:t>
            </w:r>
          </w:p>
        </w:tc>
        <w:tc>
          <w:tcPr>
            <w:tcW w:w="6030" w:type="dxa"/>
          </w:tcPr>
          <w:p w:rsidR="00524060" w:rsidRDefault="008F6593" w:rsidP="00C645F1">
            <w:pPr>
              <w:jc w:val="both"/>
              <w:rPr>
                <w:i/>
                <w:szCs w:val="22"/>
                <w:lang w:val="fr-FR"/>
              </w:rPr>
            </w:pPr>
            <w:r w:rsidRPr="003F18CD">
              <w:rPr>
                <w:i/>
                <w:szCs w:val="22"/>
                <w:lang w:val="fr-FR"/>
              </w:rPr>
              <w:t>Indicat</w:t>
            </w:r>
            <w:r w:rsidR="00815A8C">
              <w:rPr>
                <w:i/>
                <w:szCs w:val="22"/>
                <w:lang w:val="fr-FR"/>
              </w:rPr>
              <w:t xml:space="preserve">eurs de réussite dans la réalisation des objectifs du projet </w:t>
            </w:r>
            <w:r w:rsidRPr="003F18CD">
              <w:rPr>
                <w:i/>
                <w:szCs w:val="22"/>
                <w:lang w:val="fr-FR"/>
              </w:rPr>
              <w:t>(</w:t>
            </w:r>
            <w:r w:rsidR="00815A8C">
              <w:rPr>
                <w:i/>
                <w:szCs w:val="22"/>
                <w:lang w:val="fr-FR"/>
              </w:rPr>
              <w:t>indicateurs de réussite</w:t>
            </w:r>
            <w:r w:rsidRPr="003F18CD">
              <w:rPr>
                <w:i/>
                <w:szCs w:val="22"/>
                <w:lang w:val="fr-FR"/>
              </w:rPr>
              <w:t>)</w:t>
            </w:r>
          </w:p>
          <w:p w:rsidR="009325A5" w:rsidRPr="003F18CD" w:rsidRDefault="009325A5" w:rsidP="00C645F1">
            <w:pPr>
              <w:jc w:val="both"/>
              <w:rPr>
                <w:i/>
                <w:szCs w:val="22"/>
                <w:lang w:val="fr-FR"/>
              </w:rPr>
            </w:pPr>
          </w:p>
        </w:tc>
      </w:tr>
      <w:tr w:rsidR="008F6593" w:rsidRPr="00B7707E" w:rsidTr="00E92B34">
        <w:tc>
          <w:tcPr>
            <w:tcW w:w="3415" w:type="dxa"/>
          </w:tcPr>
          <w:p w:rsidR="00524060" w:rsidRDefault="00524060" w:rsidP="00C645F1">
            <w:pPr>
              <w:jc w:val="both"/>
              <w:rPr>
                <w:lang w:val="fr-FR"/>
              </w:rPr>
            </w:pPr>
          </w:p>
          <w:p w:rsidR="00524060" w:rsidRDefault="00815A8C" w:rsidP="00C645F1">
            <w:pPr>
              <w:jc w:val="both"/>
              <w:rPr>
                <w:lang w:val="fr-FR"/>
              </w:rPr>
            </w:pPr>
            <w:r>
              <w:rPr>
                <w:color w:val="000000"/>
                <w:lang w:val="fr-FR"/>
              </w:rPr>
              <w:t>R</w:t>
            </w:r>
            <w:r w:rsidRPr="0096486B">
              <w:rPr>
                <w:color w:val="000000"/>
                <w:lang w:val="fr-FR"/>
              </w:rPr>
              <w:t>enforcer les capacités</w:t>
            </w:r>
            <w:r w:rsidR="00495B75" w:rsidRPr="0096486B">
              <w:rPr>
                <w:color w:val="000000"/>
                <w:lang w:val="fr-FR"/>
              </w:rPr>
              <w:t xml:space="preserve"> des</w:t>
            </w:r>
            <w:r w:rsidR="00495B75">
              <w:rPr>
                <w:color w:val="000000"/>
                <w:lang w:val="fr-FR"/>
              </w:rPr>
              <w:t> </w:t>
            </w:r>
            <w:r w:rsidR="00495B75" w:rsidRPr="0096486B">
              <w:rPr>
                <w:color w:val="000000"/>
                <w:lang w:val="fr-FR"/>
              </w:rPr>
              <w:t>CAT</w:t>
            </w:r>
            <w:r w:rsidRPr="0096486B">
              <w:rPr>
                <w:color w:val="000000"/>
                <w:lang w:val="fr-FR"/>
              </w:rPr>
              <w:t>I en ce qui concerne la fourniture de services relatifs à l</w:t>
            </w:r>
            <w:r w:rsidR="00495B75">
              <w:rPr>
                <w:color w:val="000000"/>
                <w:lang w:val="fr-FR"/>
              </w:rPr>
              <w:t>’</w:t>
            </w:r>
            <w:r w:rsidRPr="0096486B">
              <w:rPr>
                <w:color w:val="000000"/>
                <w:lang w:val="fr-FR"/>
              </w:rPr>
              <w:t>utilisation des inventions du domaine public</w:t>
            </w:r>
            <w:r w:rsidR="00987305" w:rsidRPr="003F18CD">
              <w:rPr>
                <w:lang w:val="fr-FR"/>
              </w:rPr>
              <w:t>.</w:t>
            </w:r>
          </w:p>
          <w:p w:rsidR="00987305" w:rsidRPr="003F18CD" w:rsidRDefault="00987305" w:rsidP="00C645F1">
            <w:pPr>
              <w:jc w:val="both"/>
              <w:rPr>
                <w:lang w:val="fr-FR"/>
              </w:rPr>
            </w:pPr>
          </w:p>
        </w:tc>
        <w:tc>
          <w:tcPr>
            <w:tcW w:w="6030" w:type="dxa"/>
          </w:tcPr>
          <w:p w:rsidR="00524060" w:rsidRDefault="00524060" w:rsidP="00C645F1">
            <w:pPr>
              <w:jc w:val="both"/>
              <w:rPr>
                <w:szCs w:val="22"/>
                <w:lang w:val="fr-FR"/>
              </w:rPr>
            </w:pPr>
          </w:p>
          <w:p w:rsidR="00524060" w:rsidRDefault="00987305" w:rsidP="00987305">
            <w:pPr>
              <w:jc w:val="both"/>
              <w:rPr>
                <w:szCs w:val="22"/>
                <w:lang w:val="fr-FR"/>
              </w:rPr>
            </w:pPr>
            <w:r w:rsidRPr="003F18CD">
              <w:rPr>
                <w:szCs w:val="22"/>
                <w:lang w:val="fr-FR"/>
              </w:rPr>
              <w:t>P</w:t>
            </w:r>
            <w:r w:rsidR="00815A8C">
              <w:rPr>
                <w:szCs w:val="22"/>
                <w:lang w:val="fr-FR"/>
              </w:rPr>
              <w:t xml:space="preserve">ourcentage de CATI ayant participé aux séminaires de formation </w:t>
            </w:r>
            <w:r w:rsidR="0005651E">
              <w:rPr>
                <w:szCs w:val="22"/>
                <w:lang w:val="fr-FR"/>
              </w:rPr>
              <w:t>s</w:t>
            </w:r>
            <w:r w:rsidR="00495B75">
              <w:rPr>
                <w:szCs w:val="22"/>
                <w:lang w:val="fr-FR"/>
              </w:rPr>
              <w:t>’</w:t>
            </w:r>
            <w:r w:rsidR="0005651E">
              <w:rPr>
                <w:szCs w:val="22"/>
                <w:lang w:val="fr-FR"/>
              </w:rPr>
              <w:t>appuyant sur le nouveau matériel de formation indiquant qu</w:t>
            </w:r>
            <w:r w:rsidR="00495B75">
              <w:rPr>
                <w:szCs w:val="22"/>
                <w:lang w:val="fr-FR"/>
              </w:rPr>
              <w:t>’</w:t>
            </w:r>
            <w:r w:rsidR="0005651E">
              <w:rPr>
                <w:szCs w:val="22"/>
                <w:lang w:val="fr-FR"/>
              </w:rPr>
              <w:t>ils ont soit i) lancé de nouveaux services d</w:t>
            </w:r>
            <w:r w:rsidR="00495B75">
              <w:rPr>
                <w:szCs w:val="22"/>
                <w:lang w:val="fr-FR"/>
              </w:rPr>
              <w:t>’</w:t>
            </w:r>
            <w:r w:rsidR="0005651E">
              <w:rPr>
                <w:szCs w:val="22"/>
                <w:lang w:val="fr-FR"/>
              </w:rPr>
              <w:t>assistance et de conseil en gestion de la propriété intellectuelle</w:t>
            </w:r>
            <w:r w:rsidR="00495B75">
              <w:rPr>
                <w:szCs w:val="22"/>
                <w:lang w:val="fr-FR"/>
              </w:rPr>
              <w:t xml:space="preserve"> – </w:t>
            </w:r>
            <w:r w:rsidR="0005651E">
              <w:rPr>
                <w:szCs w:val="22"/>
                <w:lang w:val="fr-FR"/>
              </w:rPr>
              <w:t>commercialisation</w:t>
            </w:r>
            <w:r w:rsidRPr="003F18CD">
              <w:rPr>
                <w:szCs w:val="22"/>
                <w:lang w:val="fr-FR"/>
              </w:rPr>
              <w:t xml:space="preserve"> </w:t>
            </w:r>
            <w:r w:rsidR="0005651E">
              <w:rPr>
                <w:szCs w:val="22"/>
                <w:lang w:val="fr-FR"/>
              </w:rPr>
              <w:t>ou ii) renforcé des services existants d</w:t>
            </w:r>
            <w:r w:rsidR="00495B75">
              <w:rPr>
                <w:szCs w:val="22"/>
                <w:lang w:val="fr-FR"/>
              </w:rPr>
              <w:t>’</w:t>
            </w:r>
            <w:r w:rsidR="0005651E">
              <w:rPr>
                <w:szCs w:val="22"/>
                <w:lang w:val="fr-FR"/>
              </w:rPr>
              <w:t>assistance et de conseil en gestion de la propriété intellectuelle</w:t>
            </w:r>
            <w:r w:rsidR="00495B75">
              <w:rPr>
                <w:szCs w:val="22"/>
                <w:lang w:val="fr-FR"/>
              </w:rPr>
              <w:t xml:space="preserve"> – </w:t>
            </w:r>
            <w:r w:rsidR="0005651E">
              <w:rPr>
                <w:szCs w:val="22"/>
                <w:lang w:val="fr-FR"/>
              </w:rPr>
              <w:t>commercialisation</w:t>
            </w:r>
            <w:r w:rsidR="0053632E" w:rsidRPr="003F18CD">
              <w:rPr>
                <w:szCs w:val="22"/>
                <w:lang w:val="fr-FR"/>
              </w:rPr>
              <w:t xml:space="preserve"> (</w:t>
            </w:r>
            <w:r w:rsidR="0005651E">
              <w:rPr>
                <w:szCs w:val="22"/>
                <w:lang w:val="fr-FR"/>
              </w:rPr>
              <w:t>objectif</w:t>
            </w:r>
            <w:r w:rsidR="00495B75">
              <w:rPr>
                <w:szCs w:val="22"/>
                <w:lang w:val="fr-FR"/>
              </w:rPr>
              <w:t> :</w:t>
            </w:r>
            <w:r w:rsidR="0005651E">
              <w:rPr>
                <w:szCs w:val="22"/>
                <w:lang w:val="fr-FR"/>
              </w:rPr>
              <w:t xml:space="preserve"> </w:t>
            </w:r>
            <w:r w:rsidR="0053632E" w:rsidRPr="003F18CD">
              <w:rPr>
                <w:szCs w:val="22"/>
                <w:lang w:val="fr-FR"/>
              </w:rPr>
              <w:t>30%)</w:t>
            </w:r>
            <w:r w:rsidRPr="003F18CD">
              <w:rPr>
                <w:szCs w:val="22"/>
                <w:lang w:val="fr-FR"/>
              </w:rPr>
              <w:t>.</w:t>
            </w:r>
          </w:p>
          <w:p w:rsidR="00987305" w:rsidRPr="003F18CD" w:rsidRDefault="00987305" w:rsidP="00987305">
            <w:pPr>
              <w:jc w:val="both"/>
              <w:rPr>
                <w:szCs w:val="22"/>
                <w:lang w:val="fr-FR"/>
              </w:rPr>
            </w:pPr>
          </w:p>
        </w:tc>
      </w:tr>
    </w:tbl>
    <w:p w:rsidR="00524060" w:rsidRDefault="00524060" w:rsidP="00C645F1">
      <w:pPr>
        <w:rPr>
          <w:lang w:val="fr-FR"/>
        </w:rPr>
      </w:pPr>
    </w:p>
    <w:p w:rsidR="00524060" w:rsidRDefault="00524060" w:rsidP="00C645F1">
      <w:pPr>
        <w:rPr>
          <w:lang w:val="fr-FR"/>
        </w:rPr>
      </w:pPr>
    </w:p>
    <w:p w:rsidR="004F0C92" w:rsidRPr="003F18CD" w:rsidRDefault="004F0C92" w:rsidP="00C645F1">
      <w:pPr>
        <w:rPr>
          <w:lang w:val="fr-FR"/>
        </w:rPr>
        <w:sectPr w:rsidR="004F0C92" w:rsidRPr="003F18CD" w:rsidSect="002C2755">
          <w:headerReference w:type="default" r:id="rId15"/>
          <w:headerReference w:type="first" r:id="rId16"/>
          <w:endnotePr>
            <w:numFmt w:val="decimal"/>
          </w:endnotePr>
          <w:pgSz w:w="11907" w:h="16840" w:code="9"/>
          <w:pgMar w:top="634" w:right="1138" w:bottom="1411" w:left="1411" w:header="504" w:footer="1022" w:gutter="0"/>
          <w:pgNumType w:start="1"/>
          <w:cols w:space="720"/>
          <w:titlePg/>
          <w:docGrid w:linePitch="299"/>
        </w:sectPr>
      </w:pPr>
    </w:p>
    <w:p w:rsidR="00524060" w:rsidRDefault="00550B66" w:rsidP="00C645F1">
      <w:pPr>
        <w:rPr>
          <w:szCs w:val="22"/>
          <w:lang w:val="fr-FR"/>
        </w:rPr>
      </w:pPr>
      <w:r w:rsidRPr="003F18CD">
        <w:rPr>
          <w:lang w:val="fr-FR"/>
        </w:rPr>
        <w:lastRenderedPageBreak/>
        <w:t>4</w:t>
      </w:r>
      <w:r w:rsidR="004F0C92" w:rsidRPr="003F18CD">
        <w:rPr>
          <w:lang w:val="fr-FR"/>
        </w:rPr>
        <w:t>.</w:t>
      </w:r>
      <w:r w:rsidR="004F0C92" w:rsidRPr="003F18CD">
        <w:rPr>
          <w:lang w:val="fr-FR"/>
        </w:rPr>
        <w:tab/>
      </w:r>
      <w:r w:rsidR="00EA1897">
        <w:rPr>
          <w:szCs w:val="22"/>
          <w:lang w:val="fr-FR"/>
        </w:rPr>
        <w:t>CALENDRIER DE MISE EN ŒUVRE</w:t>
      </w:r>
    </w:p>
    <w:p w:rsidR="004F0C92" w:rsidRPr="003F18CD" w:rsidRDefault="004F0C92" w:rsidP="00C645F1">
      <w:pPr>
        <w:rPr>
          <w:szCs w:val="22"/>
          <w:lang w:val="fr-FR"/>
        </w:rPr>
      </w:pPr>
    </w:p>
    <w:tbl>
      <w:tblPr>
        <w:tblpPr w:leftFromText="180" w:rightFromText="180" w:vertAnchor="text" w:tblpY="1"/>
        <w:tblOverlap w:val="never"/>
        <w:tblW w:w="129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455"/>
        <w:gridCol w:w="720"/>
        <w:gridCol w:w="720"/>
        <w:gridCol w:w="630"/>
        <w:gridCol w:w="630"/>
        <w:gridCol w:w="720"/>
        <w:gridCol w:w="720"/>
        <w:gridCol w:w="720"/>
        <w:gridCol w:w="630"/>
      </w:tblGrid>
      <w:tr w:rsidR="00987305" w:rsidRPr="003F18CD" w:rsidTr="00987305">
        <w:trPr>
          <w:trHeight w:val="277"/>
        </w:trPr>
        <w:tc>
          <w:tcPr>
            <w:tcW w:w="7455" w:type="dxa"/>
            <w:shd w:val="clear" w:color="auto" w:fill="auto"/>
          </w:tcPr>
          <w:p w:rsidR="00987305" w:rsidRPr="003F18CD" w:rsidRDefault="00987305" w:rsidP="00EA1897">
            <w:pPr>
              <w:rPr>
                <w:szCs w:val="22"/>
                <w:lang w:val="fr-FR"/>
              </w:rPr>
            </w:pPr>
            <w:r w:rsidRPr="003F18CD">
              <w:rPr>
                <w:szCs w:val="22"/>
                <w:lang w:val="fr-FR"/>
              </w:rPr>
              <w:t>Activit</w:t>
            </w:r>
            <w:r w:rsidR="00EA1897">
              <w:rPr>
                <w:szCs w:val="22"/>
                <w:lang w:val="fr-FR"/>
              </w:rPr>
              <w:t>é</w:t>
            </w:r>
          </w:p>
        </w:tc>
        <w:tc>
          <w:tcPr>
            <w:tcW w:w="2700" w:type="dxa"/>
            <w:gridSpan w:val="4"/>
          </w:tcPr>
          <w:p w:rsidR="00987305" w:rsidRPr="003F18CD" w:rsidRDefault="00987305" w:rsidP="00987305">
            <w:pPr>
              <w:jc w:val="center"/>
              <w:rPr>
                <w:szCs w:val="22"/>
                <w:lang w:val="fr-FR"/>
              </w:rPr>
            </w:pPr>
            <w:r w:rsidRPr="003F18CD">
              <w:rPr>
                <w:szCs w:val="22"/>
                <w:lang w:val="fr-FR"/>
              </w:rPr>
              <w:t>2020</w:t>
            </w:r>
          </w:p>
        </w:tc>
        <w:tc>
          <w:tcPr>
            <w:tcW w:w="2790" w:type="dxa"/>
            <w:gridSpan w:val="4"/>
          </w:tcPr>
          <w:p w:rsidR="00987305" w:rsidRPr="003F18CD" w:rsidRDefault="00987305" w:rsidP="00987305">
            <w:pPr>
              <w:jc w:val="center"/>
              <w:rPr>
                <w:szCs w:val="22"/>
                <w:lang w:val="fr-FR"/>
              </w:rPr>
            </w:pPr>
            <w:r w:rsidRPr="003F18CD">
              <w:rPr>
                <w:szCs w:val="22"/>
                <w:lang w:val="fr-FR"/>
              </w:rPr>
              <w:t>2021</w:t>
            </w:r>
          </w:p>
        </w:tc>
      </w:tr>
      <w:tr w:rsidR="00981B2C" w:rsidRPr="003F18CD" w:rsidTr="006D2A09">
        <w:trPr>
          <w:trHeight w:val="283"/>
        </w:trPr>
        <w:tc>
          <w:tcPr>
            <w:tcW w:w="7455" w:type="dxa"/>
            <w:shd w:val="clear" w:color="auto" w:fill="auto"/>
          </w:tcPr>
          <w:p w:rsidR="00981B2C" w:rsidRPr="003F18CD" w:rsidRDefault="00EA1897" w:rsidP="00EA1897">
            <w:pPr>
              <w:ind w:left="562" w:hanging="562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Trimestres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F18CD" w:rsidRDefault="00981B2C" w:rsidP="00EA1897">
            <w:pPr>
              <w:rPr>
                <w:szCs w:val="22"/>
                <w:lang w:val="fr-FR"/>
              </w:rPr>
            </w:pPr>
            <w:r w:rsidRPr="003F18CD">
              <w:rPr>
                <w:szCs w:val="22"/>
                <w:lang w:val="fr-FR"/>
              </w:rPr>
              <w:t>1</w:t>
            </w:r>
            <w:r w:rsidR="00EA1897" w:rsidRPr="009F6803">
              <w:rPr>
                <w:szCs w:val="22"/>
                <w:vertAlign w:val="superscript"/>
                <w:lang w:val="fr-FR"/>
              </w:rPr>
              <w:t>er</w:t>
            </w:r>
            <w:r w:rsidR="00EA1897">
              <w:rPr>
                <w:szCs w:val="22"/>
                <w:lang w:val="fr-FR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F18CD" w:rsidRDefault="00981B2C" w:rsidP="00EA1897">
            <w:pPr>
              <w:rPr>
                <w:szCs w:val="22"/>
                <w:lang w:val="fr-FR"/>
              </w:rPr>
            </w:pPr>
            <w:r w:rsidRPr="003F18CD">
              <w:rPr>
                <w:szCs w:val="22"/>
                <w:lang w:val="fr-FR"/>
              </w:rPr>
              <w:t>2</w:t>
            </w:r>
            <w:r w:rsidR="00EA1897" w:rsidRPr="009F6803">
              <w:rPr>
                <w:szCs w:val="22"/>
                <w:vertAlign w:val="superscript"/>
                <w:lang w:val="fr-FR"/>
              </w:rPr>
              <w:t>e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F18CD" w:rsidRDefault="00981B2C" w:rsidP="00EA1897">
            <w:pPr>
              <w:rPr>
                <w:szCs w:val="22"/>
                <w:lang w:val="fr-FR"/>
              </w:rPr>
            </w:pPr>
            <w:r w:rsidRPr="003F18CD">
              <w:rPr>
                <w:szCs w:val="22"/>
                <w:lang w:val="fr-FR"/>
              </w:rPr>
              <w:t>3</w:t>
            </w:r>
            <w:r w:rsidR="00EA1897" w:rsidRPr="009F6803">
              <w:rPr>
                <w:szCs w:val="22"/>
                <w:vertAlign w:val="superscript"/>
                <w:lang w:val="fr-FR"/>
              </w:rPr>
              <w:t>e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F18CD" w:rsidRDefault="00981B2C" w:rsidP="00EA1897">
            <w:pPr>
              <w:rPr>
                <w:szCs w:val="22"/>
                <w:lang w:val="fr-FR"/>
              </w:rPr>
            </w:pPr>
            <w:r w:rsidRPr="003F18CD">
              <w:rPr>
                <w:szCs w:val="22"/>
                <w:lang w:val="fr-FR"/>
              </w:rPr>
              <w:t>4</w:t>
            </w:r>
            <w:r w:rsidR="00EA1897" w:rsidRPr="009F6803">
              <w:rPr>
                <w:szCs w:val="22"/>
                <w:vertAlign w:val="superscript"/>
                <w:lang w:val="fr-FR"/>
              </w:rPr>
              <w:t>e</w:t>
            </w:r>
          </w:p>
        </w:tc>
        <w:tc>
          <w:tcPr>
            <w:tcW w:w="720" w:type="dxa"/>
            <w:shd w:val="clear" w:color="auto" w:fill="auto"/>
          </w:tcPr>
          <w:p w:rsidR="00981B2C" w:rsidRPr="003F18CD" w:rsidRDefault="00981B2C" w:rsidP="00EA1897">
            <w:pPr>
              <w:rPr>
                <w:szCs w:val="22"/>
                <w:lang w:val="fr-FR"/>
              </w:rPr>
            </w:pPr>
            <w:r w:rsidRPr="003F18CD">
              <w:rPr>
                <w:szCs w:val="22"/>
                <w:lang w:val="fr-FR"/>
              </w:rPr>
              <w:t>1</w:t>
            </w:r>
            <w:r w:rsidR="00EA1897" w:rsidRPr="009F6803">
              <w:rPr>
                <w:szCs w:val="22"/>
                <w:vertAlign w:val="superscript"/>
                <w:lang w:val="fr-FR"/>
              </w:rPr>
              <w:t>er</w:t>
            </w:r>
          </w:p>
        </w:tc>
        <w:tc>
          <w:tcPr>
            <w:tcW w:w="720" w:type="dxa"/>
            <w:shd w:val="clear" w:color="auto" w:fill="auto"/>
          </w:tcPr>
          <w:p w:rsidR="00981B2C" w:rsidRPr="003F18CD" w:rsidRDefault="00981B2C" w:rsidP="00EA1897">
            <w:pPr>
              <w:rPr>
                <w:szCs w:val="22"/>
                <w:lang w:val="fr-FR"/>
              </w:rPr>
            </w:pPr>
            <w:r w:rsidRPr="003F18CD">
              <w:rPr>
                <w:szCs w:val="22"/>
                <w:lang w:val="fr-FR"/>
              </w:rPr>
              <w:t>2</w:t>
            </w:r>
            <w:r w:rsidR="00EA1897" w:rsidRPr="009F6803">
              <w:rPr>
                <w:szCs w:val="22"/>
                <w:vertAlign w:val="superscript"/>
                <w:lang w:val="fr-FR"/>
              </w:rPr>
              <w:t>e</w:t>
            </w:r>
          </w:p>
        </w:tc>
        <w:tc>
          <w:tcPr>
            <w:tcW w:w="720" w:type="dxa"/>
            <w:shd w:val="clear" w:color="auto" w:fill="auto"/>
          </w:tcPr>
          <w:p w:rsidR="00981B2C" w:rsidRPr="003F18CD" w:rsidRDefault="00981B2C" w:rsidP="00EA1897">
            <w:pPr>
              <w:rPr>
                <w:szCs w:val="22"/>
                <w:lang w:val="fr-FR"/>
              </w:rPr>
            </w:pPr>
            <w:r w:rsidRPr="003F18CD">
              <w:rPr>
                <w:szCs w:val="22"/>
                <w:lang w:val="fr-FR"/>
              </w:rPr>
              <w:t>3</w:t>
            </w:r>
            <w:r w:rsidR="00EA1897" w:rsidRPr="009F6803">
              <w:rPr>
                <w:szCs w:val="22"/>
                <w:vertAlign w:val="superscript"/>
                <w:lang w:val="fr-FR"/>
              </w:rPr>
              <w:t>e</w:t>
            </w:r>
          </w:p>
        </w:tc>
        <w:tc>
          <w:tcPr>
            <w:tcW w:w="630" w:type="dxa"/>
            <w:shd w:val="clear" w:color="auto" w:fill="auto"/>
          </w:tcPr>
          <w:p w:rsidR="00981B2C" w:rsidRPr="003F18CD" w:rsidRDefault="00981B2C" w:rsidP="00EA1897">
            <w:pPr>
              <w:rPr>
                <w:szCs w:val="22"/>
                <w:lang w:val="fr-FR"/>
              </w:rPr>
            </w:pPr>
            <w:r w:rsidRPr="003F18CD">
              <w:rPr>
                <w:szCs w:val="22"/>
                <w:lang w:val="fr-FR"/>
              </w:rPr>
              <w:t>4</w:t>
            </w:r>
            <w:r w:rsidR="00EA1897" w:rsidRPr="009F6803">
              <w:rPr>
                <w:szCs w:val="22"/>
                <w:vertAlign w:val="superscript"/>
                <w:lang w:val="fr-FR"/>
              </w:rPr>
              <w:t>e</w:t>
            </w:r>
          </w:p>
        </w:tc>
      </w:tr>
      <w:tr w:rsidR="00981B2C" w:rsidRPr="003F18CD" w:rsidTr="006D2A09">
        <w:trPr>
          <w:trHeight w:val="283"/>
        </w:trPr>
        <w:tc>
          <w:tcPr>
            <w:tcW w:w="7455" w:type="dxa"/>
            <w:shd w:val="clear" w:color="auto" w:fill="auto"/>
          </w:tcPr>
          <w:p w:rsidR="00524060" w:rsidRDefault="00EA1897" w:rsidP="00351280">
            <w:pPr>
              <w:jc w:val="both"/>
              <w:rPr>
                <w:szCs w:val="22"/>
                <w:lang w:val="fr-FR"/>
              </w:rPr>
            </w:pPr>
            <w:r>
              <w:rPr>
                <w:lang w:val="fr-FR"/>
              </w:rPr>
              <w:t>Manuels</w:t>
            </w:r>
          </w:p>
          <w:p w:rsidR="00981B2C" w:rsidRPr="003F18CD" w:rsidRDefault="00981B2C" w:rsidP="00C645F1">
            <w:pPr>
              <w:rPr>
                <w:szCs w:val="22"/>
                <w:lang w:val="fr-FR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F18CD" w:rsidRDefault="00987305" w:rsidP="00987305">
            <w:pPr>
              <w:jc w:val="center"/>
              <w:rPr>
                <w:szCs w:val="22"/>
                <w:lang w:val="fr-FR"/>
              </w:rPr>
            </w:pPr>
            <w:r w:rsidRPr="003F18CD">
              <w:rPr>
                <w:szCs w:val="22"/>
                <w:lang w:val="fr-FR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F18CD" w:rsidRDefault="00987305" w:rsidP="00987305">
            <w:pPr>
              <w:jc w:val="center"/>
              <w:rPr>
                <w:szCs w:val="22"/>
                <w:lang w:val="fr-FR"/>
              </w:rPr>
            </w:pPr>
            <w:r w:rsidRPr="003F18CD">
              <w:rPr>
                <w:szCs w:val="22"/>
                <w:lang w:val="fr-FR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F18CD" w:rsidRDefault="00987305" w:rsidP="00987305">
            <w:pPr>
              <w:jc w:val="center"/>
              <w:rPr>
                <w:szCs w:val="22"/>
                <w:lang w:val="fr-FR"/>
              </w:rPr>
            </w:pPr>
            <w:r w:rsidRPr="003F18CD">
              <w:rPr>
                <w:szCs w:val="22"/>
                <w:lang w:val="fr-FR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F18CD" w:rsidRDefault="00981B2C" w:rsidP="00987305">
            <w:pPr>
              <w:jc w:val="center"/>
              <w:rPr>
                <w:szCs w:val="22"/>
                <w:lang w:val="fr-FR"/>
              </w:rPr>
            </w:pPr>
          </w:p>
        </w:tc>
        <w:tc>
          <w:tcPr>
            <w:tcW w:w="720" w:type="dxa"/>
            <w:shd w:val="clear" w:color="auto" w:fill="auto"/>
          </w:tcPr>
          <w:p w:rsidR="00981B2C" w:rsidRPr="003F18CD" w:rsidRDefault="00981B2C" w:rsidP="00987305">
            <w:pPr>
              <w:jc w:val="center"/>
              <w:rPr>
                <w:szCs w:val="22"/>
                <w:lang w:val="fr-FR"/>
              </w:rPr>
            </w:pPr>
          </w:p>
        </w:tc>
        <w:tc>
          <w:tcPr>
            <w:tcW w:w="720" w:type="dxa"/>
            <w:shd w:val="clear" w:color="auto" w:fill="auto"/>
          </w:tcPr>
          <w:p w:rsidR="00981B2C" w:rsidRPr="003F18CD" w:rsidRDefault="00981B2C" w:rsidP="00987305">
            <w:pPr>
              <w:jc w:val="center"/>
              <w:rPr>
                <w:szCs w:val="22"/>
                <w:lang w:val="fr-FR"/>
              </w:rPr>
            </w:pPr>
          </w:p>
        </w:tc>
        <w:tc>
          <w:tcPr>
            <w:tcW w:w="720" w:type="dxa"/>
            <w:shd w:val="clear" w:color="auto" w:fill="auto"/>
          </w:tcPr>
          <w:p w:rsidR="00981B2C" w:rsidRPr="003F18CD" w:rsidRDefault="00981B2C" w:rsidP="00987305">
            <w:pPr>
              <w:jc w:val="center"/>
              <w:rPr>
                <w:szCs w:val="22"/>
                <w:lang w:val="fr-FR"/>
              </w:rPr>
            </w:pPr>
          </w:p>
        </w:tc>
        <w:tc>
          <w:tcPr>
            <w:tcW w:w="630" w:type="dxa"/>
            <w:shd w:val="clear" w:color="auto" w:fill="auto"/>
          </w:tcPr>
          <w:p w:rsidR="00981B2C" w:rsidRPr="003F18CD" w:rsidRDefault="00981B2C" w:rsidP="00987305">
            <w:pPr>
              <w:jc w:val="center"/>
              <w:rPr>
                <w:szCs w:val="22"/>
                <w:lang w:val="fr-FR"/>
              </w:rPr>
            </w:pPr>
          </w:p>
        </w:tc>
      </w:tr>
      <w:tr w:rsidR="00981B2C" w:rsidRPr="003F18CD" w:rsidTr="0053632E">
        <w:trPr>
          <w:trHeight w:val="283"/>
        </w:trPr>
        <w:tc>
          <w:tcPr>
            <w:tcW w:w="7455" w:type="dxa"/>
            <w:shd w:val="clear" w:color="auto" w:fill="auto"/>
          </w:tcPr>
          <w:p w:rsidR="00524060" w:rsidRDefault="00EA1897" w:rsidP="00C645F1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Matériel de formation</w:t>
            </w:r>
          </w:p>
          <w:p w:rsidR="00A1735C" w:rsidRPr="003F18CD" w:rsidRDefault="00A1735C" w:rsidP="00C645F1">
            <w:pPr>
              <w:rPr>
                <w:szCs w:val="22"/>
                <w:lang w:val="fr-FR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F18CD" w:rsidRDefault="00981B2C" w:rsidP="00987305">
            <w:pPr>
              <w:jc w:val="center"/>
              <w:rPr>
                <w:szCs w:val="22"/>
                <w:lang w:val="fr-FR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F18CD" w:rsidRDefault="00981B2C" w:rsidP="00987305">
            <w:pPr>
              <w:jc w:val="center"/>
              <w:rPr>
                <w:szCs w:val="22"/>
                <w:lang w:val="fr-FR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F18CD" w:rsidRDefault="00981B2C" w:rsidP="00987305">
            <w:pPr>
              <w:jc w:val="center"/>
              <w:rPr>
                <w:szCs w:val="22"/>
                <w:lang w:val="fr-FR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F18CD" w:rsidRDefault="00987305" w:rsidP="00987305">
            <w:pPr>
              <w:jc w:val="center"/>
              <w:rPr>
                <w:szCs w:val="22"/>
                <w:lang w:val="fr-FR"/>
              </w:rPr>
            </w:pPr>
            <w:r w:rsidRPr="003F18CD">
              <w:rPr>
                <w:szCs w:val="22"/>
                <w:lang w:val="fr-FR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:rsidR="00981B2C" w:rsidRPr="003F18CD" w:rsidRDefault="00987305" w:rsidP="00987305">
            <w:pPr>
              <w:jc w:val="center"/>
              <w:rPr>
                <w:szCs w:val="22"/>
                <w:lang w:val="fr-FR"/>
              </w:rPr>
            </w:pPr>
            <w:r w:rsidRPr="003F18CD">
              <w:rPr>
                <w:szCs w:val="22"/>
                <w:lang w:val="fr-FR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:rsidR="00981B2C" w:rsidRPr="003F18CD" w:rsidRDefault="00981B2C" w:rsidP="00987305">
            <w:pPr>
              <w:jc w:val="center"/>
              <w:rPr>
                <w:szCs w:val="22"/>
                <w:lang w:val="fr-FR"/>
              </w:rPr>
            </w:pPr>
          </w:p>
        </w:tc>
        <w:tc>
          <w:tcPr>
            <w:tcW w:w="720" w:type="dxa"/>
            <w:shd w:val="clear" w:color="auto" w:fill="auto"/>
          </w:tcPr>
          <w:p w:rsidR="00981B2C" w:rsidRPr="003F18CD" w:rsidRDefault="00981B2C" w:rsidP="00987305">
            <w:pPr>
              <w:jc w:val="center"/>
              <w:rPr>
                <w:szCs w:val="22"/>
                <w:lang w:val="fr-FR"/>
              </w:rPr>
            </w:pPr>
          </w:p>
        </w:tc>
        <w:tc>
          <w:tcPr>
            <w:tcW w:w="630" w:type="dxa"/>
            <w:shd w:val="clear" w:color="auto" w:fill="auto"/>
          </w:tcPr>
          <w:p w:rsidR="00981B2C" w:rsidRPr="003F18CD" w:rsidRDefault="00981B2C" w:rsidP="00987305">
            <w:pPr>
              <w:jc w:val="center"/>
              <w:rPr>
                <w:szCs w:val="22"/>
                <w:lang w:val="fr-FR"/>
              </w:rPr>
            </w:pPr>
          </w:p>
        </w:tc>
      </w:tr>
      <w:tr w:rsidR="00981B2C" w:rsidRPr="003F18CD" w:rsidTr="0053632E">
        <w:trPr>
          <w:trHeight w:val="259"/>
        </w:trPr>
        <w:tc>
          <w:tcPr>
            <w:tcW w:w="7455" w:type="dxa"/>
            <w:shd w:val="clear" w:color="auto" w:fill="auto"/>
          </w:tcPr>
          <w:p w:rsidR="00495B75" w:rsidRDefault="00EA1897" w:rsidP="00C645F1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Séminaires de formation</w:t>
            </w:r>
          </w:p>
          <w:p w:rsidR="00981B2C" w:rsidRPr="003F18CD" w:rsidRDefault="00981B2C" w:rsidP="00C645F1">
            <w:pPr>
              <w:rPr>
                <w:szCs w:val="22"/>
                <w:lang w:val="fr-FR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12" w:space="0" w:color="auto"/>
            </w:tcBorders>
            <w:shd w:val="pct15" w:color="auto" w:fill="auto"/>
          </w:tcPr>
          <w:p w:rsidR="00981B2C" w:rsidRPr="003F18CD" w:rsidRDefault="00981B2C" w:rsidP="00987305">
            <w:pPr>
              <w:jc w:val="center"/>
              <w:rPr>
                <w:szCs w:val="22"/>
                <w:lang w:val="fr-FR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12" w:space="0" w:color="auto"/>
            </w:tcBorders>
            <w:shd w:val="pct15" w:color="auto" w:fill="auto"/>
          </w:tcPr>
          <w:p w:rsidR="00981B2C" w:rsidRPr="003F18CD" w:rsidRDefault="00981B2C" w:rsidP="00987305">
            <w:pPr>
              <w:jc w:val="center"/>
              <w:rPr>
                <w:szCs w:val="22"/>
                <w:lang w:val="fr-FR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12" w:space="0" w:color="auto"/>
            </w:tcBorders>
            <w:shd w:val="pct15" w:color="auto" w:fill="auto"/>
          </w:tcPr>
          <w:p w:rsidR="00981B2C" w:rsidRPr="003F18CD" w:rsidRDefault="00981B2C" w:rsidP="00987305">
            <w:pPr>
              <w:jc w:val="center"/>
              <w:rPr>
                <w:szCs w:val="22"/>
                <w:lang w:val="fr-FR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12" w:space="0" w:color="auto"/>
            </w:tcBorders>
            <w:shd w:val="pct15" w:color="auto" w:fill="auto"/>
          </w:tcPr>
          <w:p w:rsidR="00981B2C" w:rsidRPr="003F18CD" w:rsidRDefault="00981B2C" w:rsidP="00987305">
            <w:pPr>
              <w:jc w:val="center"/>
              <w:rPr>
                <w:szCs w:val="22"/>
                <w:lang w:val="fr-FR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</w:tcPr>
          <w:p w:rsidR="00981B2C" w:rsidRPr="003F18CD" w:rsidRDefault="00981B2C" w:rsidP="00987305">
            <w:pPr>
              <w:jc w:val="center"/>
              <w:rPr>
                <w:szCs w:val="22"/>
                <w:lang w:val="fr-FR"/>
              </w:rPr>
            </w:pPr>
          </w:p>
        </w:tc>
        <w:tc>
          <w:tcPr>
            <w:tcW w:w="720" w:type="dxa"/>
            <w:shd w:val="clear" w:color="auto" w:fill="auto"/>
          </w:tcPr>
          <w:p w:rsidR="00981B2C" w:rsidRPr="003F18CD" w:rsidRDefault="00987305" w:rsidP="00987305">
            <w:pPr>
              <w:jc w:val="center"/>
              <w:rPr>
                <w:szCs w:val="22"/>
                <w:lang w:val="fr-FR"/>
              </w:rPr>
            </w:pPr>
            <w:r w:rsidRPr="003F18CD">
              <w:rPr>
                <w:szCs w:val="22"/>
                <w:lang w:val="fr-FR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:rsidR="00981B2C" w:rsidRPr="003F18CD" w:rsidRDefault="00987305" w:rsidP="00987305">
            <w:pPr>
              <w:jc w:val="center"/>
              <w:rPr>
                <w:szCs w:val="22"/>
                <w:lang w:val="fr-FR"/>
              </w:rPr>
            </w:pPr>
            <w:r w:rsidRPr="003F18CD">
              <w:rPr>
                <w:szCs w:val="22"/>
                <w:lang w:val="fr-FR"/>
              </w:rPr>
              <w:t>x</w:t>
            </w:r>
          </w:p>
        </w:tc>
        <w:tc>
          <w:tcPr>
            <w:tcW w:w="630" w:type="dxa"/>
            <w:shd w:val="clear" w:color="auto" w:fill="auto"/>
          </w:tcPr>
          <w:p w:rsidR="00981B2C" w:rsidRPr="003F18CD" w:rsidRDefault="00987305" w:rsidP="00987305">
            <w:pPr>
              <w:jc w:val="center"/>
              <w:rPr>
                <w:szCs w:val="22"/>
                <w:lang w:val="fr-FR"/>
              </w:rPr>
            </w:pPr>
            <w:r w:rsidRPr="003F18CD">
              <w:rPr>
                <w:szCs w:val="22"/>
                <w:lang w:val="fr-FR"/>
              </w:rPr>
              <w:t>x</w:t>
            </w:r>
          </w:p>
        </w:tc>
      </w:tr>
    </w:tbl>
    <w:p w:rsidR="00524060" w:rsidRDefault="005A5D37" w:rsidP="00C645F1">
      <w:pPr>
        <w:rPr>
          <w:lang w:val="fr-FR"/>
        </w:rPr>
      </w:pPr>
      <w:r w:rsidRPr="003F18CD">
        <w:rPr>
          <w:lang w:val="fr-FR"/>
        </w:rPr>
        <w:br w:type="page"/>
      </w:r>
    </w:p>
    <w:p w:rsidR="00495B75" w:rsidRDefault="000738B8" w:rsidP="00C645F1">
      <w:pPr>
        <w:rPr>
          <w:szCs w:val="22"/>
          <w:lang w:val="fr-FR"/>
        </w:rPr>
      </w:pPr>
      <w:r w:rsidRPr="003F18CD">
        <w:rPr>
          <w:lang w:val="fr-FR"/>
        </w:rPr>
        <w:lastRenderedPageBreak/>
        <w:t xml:space="preserve">5. </w:t>
      </w:r>
      <w:r w:rsidR="00201856">
        <w:rPr>
          <w:lang w:val="fr-FR"/>
        </w:rPr>
        <w:t xml:space="preserve"> </w:t>
      </w:r>
      <w:r w:rsidR="00EA1897">
        <w:rPr>
          <w:szCs w:val="22"/>
          <w:lang w:val="fr-FR"/>
        </w:rPr>
        <w:t>RESSOURCES TOTALES PAR RÉSULTAT</w:t>
      </w:r>
    </w:p>
    <w:p w:rsidR="00524060" w:rsidRDefault="00524060" w:rsidP="00C645F1">
      <w:pPr>
        <w:rPr>
          <w:szCs w:val="22"/>
          <w:lang w:val="fr-FR"/>
        </w:rPr>
      </w:pPr>
    </w:p>
    <w:p w:rsidR="000738B8" w:rsidRPr="003F18CD" w:rsidRDefault="000738B8" w:rsidP="00C645F1">
      <w:pPr>
        <w:rPr>
          <w:szCs w:val="22"/>
          <w:lang w:val="fr-FR"/>
        </w:rPr>
      </w:pPr>
    </w:p>
    <w:tbl>
      <w:tblPr>
        <w:tblW w:w="1082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1280"/>
        <w:gridCol w:w="1268"/>
        <w:gridCol w:w="1313"/>
        <w:gridCol w:w="1268"/>
        <w:gridCol w:w="2152"/>
      </w:tblGrid>
      <w:tr w:rsidR="00225AB3" w:rsidRPr="003F18CD" w:rsidTr="00225AB3">
        <w:trPr>
          <w:trHeight w:val="263"/>
        </w:trPr>
        <w:tc>
          <w:tcPr>
            <w:tcW w:w="3546" w:type="dxa"/>
            <w:shd w:val="clear" w:color="000000" w:fill="DCE6F1"/>
            <w:hideMark/>
          </w:tcPr>
          <w:p w:rsidR="00225AB3" w:rsidRPr="003F18CD" w:rsidRDefault="00EA1897" w:rsidP="00C645F1">
            <w:pPr>
              <w:rPr>
                <w:rFonts w:eastAsia="Times New Roman"/>
                <w:b/>
                <w:bCs/>
                <w:color w:val="000000"/>
                <w:szCs w:val="22"/>
                <w:lang w:val="fr-FR" w:eastAsia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fr-FR" w:eastAsia="en-US"/>
              </w:rPr>
              <w:t>Résultats du projet</w:t>
            </w:r>
          </w:p>
        </w:tc>
        <w:tc>
          <w:tcPr>
            <w:tcW w:w="2548" w:type="dxa"/>
            <w:gridSpan w:val="2"/>
            <w:shd w:val="clear" w:color="000000" w:fill="DCE6F1"/>
            <w:vAlign w:val="bottom"/>
            <w:hideMark/>
          </w:tcPr>
          <w:p w:rsidR="00225AB3" w:rsidRPr="003F18CD" w:rsidRDefault="00225AB3" w:rsidP="00C645F1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fr-FR" w:eastAsia="en-US"/>
              </w:rPr>
            </w:pPr>
            <w:r w:rsidRPr="003F18CD">
              <w:rPr>
                <w:rFonts w:eastAsia="Times New Roman"/>
                <w:b/>
                <w:bCs/>
                <w:color w:val="000000"/>
                <w:szCs w:val="22"/>
                <w:lang w:val="fr-FR" w:eastAsia="en-US"/>
              </w:rPr>
              <w:t>2020</w:t>
            </w:r>
          </w:p>
        </w:tc>
        <w:tc>
          <w:tcPr>
            <w:tcW w:w="2581" w:type="dxa"/>
            <w:gridSpan w:val="2"/>
            <w:shd w:val="clear" w:color="000000" w:fill="DCE6F1"/>
          </w:tcPr>
          <w:p w:rsidR="00225AB3" w:rsidRPr="003F18CD" w:rsidRDefault="00225AB3" w:rsidP="00C645F1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fr-FR" w:eastAsia="en-US"/>
              </w:rPr>
            </w:pPr>
            <w:r w:rsidRPr="003F18CD">
              <w:rPr>
                <w:rFonts w:eastAsia="Times New Roman"/>
                <w:b/>
                <w:bCs/>
                <w:color w:val="000000"/>
                <w:szCs w:val="22"/>
                <w:lang w:val="fr-FR" w:eastAsia="en-US"/>
              </w:rPr>
              <w:t>2021</w:t>
            </w:r>
          </w:p>
        </w:tc>
        <w:tc>
          <w:tcPr>
            <w:tcW w:w="2152" w:type="dxa"/>
            <w:shd w:val="clear" w:color="000000" w:fill="DCE6F1"/>
            <w:vAlign w:val="center"/>
            <w:hideMark/>
          </w:tcPr>
          <w:p w:rsidR="00225AB3" w:rsidRPr="003F18CD" w:rsidRDefault="00225AB3" w:rsidP="00C645F1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fr-FR" w:eastAsia="en-US"/>
              </w:rPr>
            </w:pPr>
            <w:r w:rsidRPr="003F18CD">
              <w:rPr>
                <w:rFonts w:eastAsia="Times New Roman"/>
                <w:b/>
                <w:bCs/>
                <w:color w:val="000000"/>
                <w:szCs w:val="22"/>
                <w:lang w:val="fr-FR" w:eastAsia="en-US"/>
              </w:rPr>
              <w:t>Total</w:t>
            </w:r>
          </w:p>
        </w:tc>
      </w:tr>
      <w:tr w:rsidR="00225AB3" w:rsidRPr="003F18CD" w:rsidTr="00225AB3">
        <w:trPr>
          <w:trHeight w:val="589"/>
        </w:trPr>
        <w:tc>
          <w:tcPr>
            <w:tcW w:w="3546" w:type="dxa"/>
            <w:shd w:val="clear" w:color="000000" w:fill="DCE6F1"/>
            <w:hideMark/>
          </w:tcPr>
          <w:p w:rsidR="00225AB3" w:rsidRPr="003F18CD" w:rsidRDefault="00225AB3" w:rsidP="00C645F1">
            <w:pPr>
              <w:rPr>
                <w:rFonts w:eastAsia="Times New Roman"/>
                <w:b/>
                <w:bCs/>
                <w:color w:val="000000"/>
                <w:szCs w:val="22"/>
                <w:lang w:val="fr-FR" w:eastAsia="en-US"/>
              </w:rPr>
            </w:pPr>
            <w:r w:rsidRPr="003F18CD">
              <w:rPr>
                <w:rFonts w:eastAsia="Times New Roman"/>
                <w:b/>
                <w:bCs/>
                <w:color w:val="000000"/>
                <w:szCs w:val="22"/>
                <w:lang w:val="fr-FR" w:eastAsia="en-US"/>
              </w:rPr>
              <w:t> </w:t>
            </w:r>
          </w:p>
        </w:tc>
        <w:tc>
          <w:tcPr>
            <w:tcW w:w="1280" w:type="dxa"/>
            <w:shd w:val="clear" w:color="000000" w:fill="DCE6F1"/>
            <w:hideMark/>
          </w:tcPr>
          <w:p w:rsidR="00225AB3" w:rsidRPr="003F18CD" w:rsidRDefault="00225AB3" w:rsidP="00C645F1">
            <w:pPr>
              <w:rPr>
                <w:rFonts w:eastAsia="Times New Roman"/>
                <w:b/>
                <w:bCs/>
                <w:color w:val="000000"/>
                <w:szCs w:val="22"/>
                <w:lang w:val="fr-FR" w:eastAsia="en-US"/>
              </w:rPr>
            </w:pPr>
            <w:r w:rsidRPr="003F18CD">
              <w:rPr>
                <w:rFonts w:eastAsia="Times New Roman"/>
                <w:b/>
                <w:bCs/>
                <w:color w:val="000000"/>
                <w:szCs w:val="22"/>
                <w:lang w:val="fr-FR" w:eastAsia="en-US"/>
              </w:rPr>
              <w:t>Personnel</w:t>
            </w:r>
          </w:p>
        </w:tc>
        <w:tc>
          <w:tcPr>
            <w:tcW w:w="1268" w:type="dxa"/>
            <w:shd w:val="clear" w:color="000000" w:fill="DCE6F1"/>
            <w:hideMark/>
          </w:tcPr>
          <w:p w:rsidR="00225AB3" w:rsidRPr="003F18CD" w:rsidRDefault="00EA1897" w:rsidP="00C645F1">
            <w:pPr>
              <w:rPr>
                <w:rFonts w:eastAsia="Times New Roman"/>
                <w:b/>
                <w:bCs/>
                <w:color w:val="000000"/>
                <w:szCs w:val="22"/>
                <w:lang w:val="fr-FR" w:eastAsia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fr-FR" w:eastAsia="en-US"/>
              </w:rPr>
              <w:t>Autres</w:t>
            </w:r>
          </w:p>
        </w:tc>
        <w:tc>
          <w:tcPr>
            <w:tcW w:w="1313" w:type="dxa"/>
            <w:shd w:val="clear" w:color="000000" w:fill="DCE6F1"/>
          </w:tcPr>
          <w:p w:rsidR="00225AB3" w:rsidRPr="003F18CD" w:rsidRDefault="00225AB3" w:rsidP="00C645F1">
            <w:pPr>
              <w:rPr>
                <w:rFonts w:eastAsia="Times New Roman"/>
                <w:b/>
                <w:bCs/>
                <w:color w:val="000000"/>
                <w:szCs w:val="22"/>
                <w:lang w:val="fr-FR" w:eastAsia="en-US"/>
              </w:rPr>
            </w:pPr>
            <w:r w:rsidRPr="003F18CD">
              <w:rPr>
                <w:rFonts w:eastAsia="Times New Roman"/>
                <w:b/>
                <w:bCs/>
                <w:color w:val="000000"/>
                <w:szCs w:val="22"/>
                <w:lang w:val="fr-FR" w:eastAsia="en-US"/>
              </w:rPr>
              <w:t>Personnel</w:t>
            </w:r>
          </w:p>
        </w:tc>
        <w:tc>
          <w:tcPr>
            <w:tcW w:w="1268" w:type="dxa"/>
            <w:shd w:val="clear" w:color="000000" w:fill="DCE6F1"/>
          </w:tcPr>
          <w:p w:rsidR="00225AB3" w:rsidRPr="003F18CD" w:rsidRDefault="00EA1897" w:rsidP="00C645F1">
            <w:pPr>
              <w:rPr>
                <w:rFonts w:eastAsia="Times New Roman"/>
                <w:b/>
                <w:bCs/>
                <w:color w:val="000000"/>
                <w:szCs w:val="22"/>
                <w:lang w:val="fr-FR" w:eastAsia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fr-FR" w:eastAsia="en-US"/>
              </w:rPr>
              <w:t>Autres</w:t>
            </w:r>
          </w:p>
        </w:tc>
        <w:tc>
          <w:tcPr>
            <w:tcW w:w="2152" w:type="dxa"/>
            <w:shd w:val="clear" w:color="000000" w:fill="DCE6F1"/>
            <w:vAlign w:val="bottom"/>
            <w:hideMark/>
          </w:tcPr>
          <w:p w:rsidR="00225AB3" w:rsidRPr="003F18CD" w:rsidRDefault="00225AB3" w:rsidP="00C645F1">
            <w:pPr>
              <w:rPr>
                <w:rFonts w:eastAsia="Times New Roman"/>
                <w:b/>
                <w:bCs/>
                <w:color w:val="000000"/>
                <w:szCs w:val="22"/>
                <w:lang w:val="fr-FR" w:eastAsia="en-US"/>
              </w:rPr>
            </w:pPr>
            <w:r w:rsidRPr="003F18CD">
              <w:rPr>
                <w:rFonts w:eastAsia="Times New Roman"/>
                <w:b/>
                <w:bCs/>
                <w:color w:val="000000"/>
                <w:szCs w:val="22"/>
                <w:lang w:val="fr-FR" w:eastAsia="en-US"/>
              </w:rPr>
              <w:t> </w:t>
            </w:r>
          </w:p>
        </w:tc>
      </w:tr>
      <w:tr w:rsidR="00241437" w:rsidRPr="003F18CD" w:rsidTr="0053632E">
        <w:trPr>
          <w:trHeight w:val="58"/>
        </w:trPr>
        <w:tc>
          <w:tcPr>
            <w:tcW w:w="3546" w:type="dxa"/>
            <w:shd w:val="clear" w:color="auto" w:fill="auto"/>
            <w:vAlign w:val="center"/>
            <w:hideMark/>
          </w:tcPr>
          <w:p w:rsidR="00524060" w:rsidRDefault="00EA1897" w:rsidP="00C645F1">
            <w:pPr>
              <w:rPr>
                <w:rFonts w:eastAsia="Times New Roman"/>
                <w:color w:val="000000"/>
                <w:szCs w:val="22"/>
                <w:lang w:val="fr-FR" w:eastAsia="en-US"/>
              </w:rPr>
            </w:pPr>
            <w:r>
              <w:rPr>
                <w:rFonts w:eastAsia="Times New Roman"/>
                <w:color w:val="000000"/>
                <w:szCs w:val="22"/>
                <w:lang w:val="fr-FR" w:eastAsia="en-US"/>
              </w:rPr>
              <w:t>Manuels</w:t>
            </w:r>
          </w:p>
          <w:p w:rsidR="0053632E" w:rsidRPr="003F18CD" w:rsidRDefault="0053632E" w:rsidP="00C645F1">
            <w:pPr>
              <w:rPr>
                <w:rFonts w:eastAsia="Times New Roman"/>
                <w:color w:val="000000"/>
                <w:szCs w:val="22"/>
                <w:lang w:val="fr-FR" w:eastAsia="en-US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241437" w:rsidRPr="003F18CD" w:rsidRDefault="00495B75" w:rsidP="0053632E">
            <w:pPr>
              <w:jc w:val="center"/>
              <w:rPr>
                <w:rFonts w:eastAsia="Times New Roman"/>
                <w:color w:val="000000"/>
                <w:szCs w:val="22"/>
                <w:lang w:val="fr-FR" w:eastAsia="en-US"/>
              </w:rPr>
            </w:pPr>
            <w:r>
              <w:rPr>
                <w:rFonts w:eastAsia="Times New Roman"/>
                <w:color w:val="000000"/>
                <w:szCs w:val="22"/>
                <w:lang w:val="fr-FR" w:eastAsia="en-US"/>
              </w:rPr>
              <w:t>-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241437" w:rsidRPr="003F18CD" w:rsidRDefault="00987305" w:rsidP="00EA1897">
            <w:pPr>
              <w:jc w:val="right"/>
              <w:rPr>
                <w:rFonts w:eastAsia="Times New Roman"/>
                <w:color w:val="000000"/>
                <w:szCs w:val="22"/>
                <w:lang w:val="fr-FR" w:eastAsia="en-US"/>
              </w:rPr>
            </w:pPr>
            <w:r w:rsidRPr="003F18CD">
              <w:rPr>
                <w:rFonts w:eastAsia="Times New Roman"/>
                <w:color w:val="000000"/>
                <w:szCs w:val="22"/>
                <w:lang w:val="fr-FR" w:eastAsia="en-US"/>
              </w:rPr>
              <w:t>40</w:t>
            </w:r>
            <w:r w:rsidR="00EA1897">
              <w:rPr>
                <w:rFonts w:eastAsia="Times New Roman"/>
                <w:color w:val="000000"/>
                <w:szCs w:val="22"/>
                <w:lang w:val="fr-FR" w:eastAsia="en-US"/>
              </w:rPr>
              <w:t> </w:t>
            </w:r>
            <w:r w:rsidRPr="003F18CD">
              <w:rPr>
                <w:rFonts w:eastAsia="Times New Roman"/>
                <w:color w:val="000000"/>
                <w:szCs w:val="22"/>
                <w:lang w:val="fr-FR" w:eastAsia="en-US"/>
              </w:rPr>
              <w:t>000</w:t>
            </w:r>
          </w:p>
        </w:tc>
        <w:tc>
          <w:tcPr>
            <w:tcW w:w="1313" w:type="dxa"/>
            <w:vAlign w:val="center"/>
          </w:tcPr>
          <w:p w:rsidR="00241437" w:rsidRPr="003F18CD" w:rsidRDefault="00495B75" w:rsidP="0053632E">
            <w:pPr>
              <w:jc w:val="center"/>
              <w:rPr>
                <w:rFonts w:eastAsia="Times New Roman"/>
                <w:color w:val="000000"/>
                <w:szCs w:val="22"/>
                <w:lang w:val="fr-FR" w:eastAsia="en-US"/>
              </w:rPr>
            </w:pPr>
            <w:r>
              <w:rPr>
                <w:rFonts w:eastAsia="Times New Roman"/>
                <w:color w:val="000000"/>
                <w:szCs w:val="22"/>
                <w:lang w:val="fr-FR" w:eastAsia="en-US"/>
              </w:rPr>
              <w:t>-</w:t>
            </w:r>
          </w:p>
        </w:tc>
        <w:tc>
          <w:tcPr>
            <w:tcW w:w="1268" w:type="dxa"/>
            <w:vAlign w:val="center"/>
          </w:tcPr>
          <w:p w:rsidR="00241437" w:rsidRPr="003F18CD" w:rsidRDefault="00495B75" w:rsidP="0053632E">
            <w:pPr>
              <w:jc w:val="center"/>
              <w:rPr>
                <w:rFonts w:eastAsia="Times New Roman"/>
                <w:color w:val="000000"/>
                <w:szCs w:val="22"/>
                <w:lang w:val="fr-FR" w:eastAsia="en-US"/>
              </w:rPr>
            </w:pPr>
            <w:r>
              <w:rPr>
                <w:rFonts w:eastAsia="Times New Roman"/>
                <w:color w:val="000000"/>
                <w:szCs w:val="22"/>
                <w:lang w:val="fr-FR" w:eastAsia="en-US"/>
              </w:rPr>
              <w:t>-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241437" w:rsidRPr="003F18CD" w:rsidRDefault="003A6165" w:rsidP="00C645F1">
            <w:pPr>
              <w:jc w:val="right"/>
              <w:rPr>
                <w:rFonts w:eastAsia="Times New Roman"/>
                <w:color w:val="000000"/>
                <w:szCs w:val="22"/>
                <w:lang w:val="fr-FR" w:eastAsia="en-US"/>
              </w:rPr>
            </w:pPr>
            <w:r w:rsidRPr="003F18CD">
              <w:rPr>
                <w:rFonts w:eastAsia="Times New Roman"/>
                <w:color w:val="000000"/>
                <w:szCs w:val="22"/>
                <w:lang w:val="fr-FR" w:eastAsia="en-US"/>
              </w:rPr>
              <w:t>40</w:t>
            </w:r>
            <w:r w:rsidR="00EA1897">
              <w:rPr>
                <w:rFonts w:eastAsia="Times New Roman"/>
                <w:color w:val="000000"/>
                <w:szCs w:val="22"/>
                <w:lang w:val="fr-FR" w:eastAsia="en-US"/>
              </w:rPr>
              <w:t> </w:t>
            </w:r>
            <w:r w:rsidR="00241437" w:rsidRPr="003F18CD">
              <w:rPr>
                <w:rFonts w:eastAsia="Times New Roman"/>
                <w:color w:val="000000"/>
                <w:szCs w:val="22"/>
                <w:lang w:val="fr-FR" w:eastAsia="en-US"/>
              </w:rPr>
              <w:t>000</w:t>
            </w:r>
          </w:p>
        </w:tc>
      </w:tr>
      <w:tr w:rsidR="00241437" w:rsidRPr="003F18CD" w:rsidTr="0053632E">
        <w:trPr>
          <w:trHeight w:val="58"/>
        </w:trPr>
        <w:tc>
          <w:tcPr>
            <w:tcW w:w="3546" w:type="dxa"/>
            <w:shd w:val="clear" w:color="auto" w:fill="auto"/>
            <w:vAlign w:val="center"/>
          </w:tcPr>
          <w:p w:rsidR="00524060" w:rsidRDefault="00EA1897" w:rsidP="00C645F1">
            <w:pPr>
              <w:rPr>
                <w:rFonts w:eastAsia="Times New Roman"/>
                <w:color w:val="000000"/>
                <w:szCs w:val="22"/>
                <w:lang w:val="fr-FR" w:eastAsia="en-US"/>
              </w:rPr>
            </w:pPr>
            <w:r>
              <w:rPr>
                <w:rFonts w:eastAsia="Times New Roman"/>
                <w:color w:val="000000"/>
                <w:szCs w:val="22"/>
                <w:lang w:val="fr-FR" w:eastAsia="en-US"/>
              </w:rPr>
              <w:t>Matériel de formation</w:t>
            </w:r>
          </w:p>
          <w:p w:rsidR="0053632E" w:rsidRPr="003F18CD" w:rsidRDefault="0053632E" w:rsidP="00C645F1">
            <w:pPr>
              <w:rPr>
                <w:rFonts w:eastAsia="Times New Roman"/>
                <w:color w:val="000000"/>
                <w:szCs w:val="22"/>
                <w:lang w:val="fr-FR" w:eastAsia="en-US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241437" w:rsidRPr="003F18CD" w:rsidRDefault="00495B75" w:rsidP="0053632E">
            <w:pPr>
              <w:jc w:val="center"/>
              <w:rPr>
                <w:rFonts w:eastAsia="Times New Roman"/>
                <w:color w:val="000000"/>
                <w:szCs w:val="22"/>
                <w:lang w:val="fr-FR" w:eastAsia="en-US"/>
              </w:rPr>
            </w:pPr>
            <w:r>
              <w:rPr>
                <w:rFonts w:eastAsia="Times New Roman"/>
                <w:color w:val="000000"/>
                <w:szCs w:val="22"/>
                <w:lang w:val="fr-FR" w:eastAsia="en-US"/>
              </w:rPr>
              <w:t>-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241437" w:rsidRPr="003F18CD" w:rsidRDefault="00EA1897" w:rsidP="00C645F1">
            <w:pPr>
              <w:jc w:val="right"/>
              <w:rPr>
                <w:rFonts w:eastAsia="Times New Roman"/>
                <w:color w:val="000000"/>
                <w:szCs w:val="22"/>
                <w:lang w:val="fr-FR" w:eastAsia="en-US"/>
              </w:rPr>
            </w:pPr>
            <w:r>
              <w:rPr>
                <w:rFonts w:eastAsia="Times New Roman"/>
                <w:color w:val="000000"/>
                <w:szCs w:val="22"/>
                <w:lang w:val="fr-FR" w:eastAsia="en-US"/>
              </w:rPr>
              <w:t>10 </w:t>
            </w:r>
            <w:r w:rsidR="00987305" w:rsidRPr="003F18CD">
              <w:rPr>
                <w:rFonts w:eastAsia="Times New Roman"/>
                <w:color w:val="000000"/>
                <w:szCs w:val="22"/>
                <w:lang w:val="fr-FR" w:eastAsia="en-US"/>
              </w:rPr>
              <w:t>000</w:t>
            </w:r>
          </w:p>
        </w:tc>
        <w:tc>
          <w:tcPr>
            <w:tcW w:w="1313" w:type="dxa"/>
            <w:vAlign w:val="center"/>
          </w:tcPr>
          <w:p w:rsidR="00241437" w:rsidRPr="003F18CD" w:rsidRDefault="00495B75" w:rsidP="0053632E">
            <w:pPr>
              <w:jc w:val="center"/>
              <w:rPr>
                <w:rFonts w:eastAsia="Times New Roman"/>
                <w:color w:val="000000"/>
                <w:szCs w:val="22"/>
                <w:lang w:val="fr-FR" w:eastAsia="en-US"/>
              </w:rPr>
            </w:pPr>
            <w:r>
              <w:rPr>
                <w:rFonts w:eastAsia="Times New Roman"/>
                <w:color w:val="000000"/>
                <w:szCs w:val="22"/>
                <w:lang w:val="fr-FR" w:eastAsia="en-US"/>
              </w:rPr>
              <w:t>-</w:t>
            </w:r>
          </w:p>
        </w:tc>
        <w:tc>
          <w:tcPr>
            <w:tcW w:w="1268" w:type="dxa"/>
            <w:vAlign w:val="center"/>
          </w:tcPr>
          <w:p w:rsidR="00241437" w:rsidRPr="003F18CD" w:rsidRDefault="00EA1897" w:rsidP="00C645F1">
            <w:pPr>
              <w:jc w:val="right"/>
              <w:rPr>
                <w:rFonts w:eastAsia="Times New Roman"/>
                <w:color w:val="000000"/>
                <w:szCs w:val="22"/>
                <w:lang w:val="fr-FR" w:eastAsia="en-US"/>
              </w:rPr>
            </w:pPr>
            <w:r>
              <w:rPr>
                <w:rFonts w:eastAsia="Times New Roman"/>
                <w:color w:val="000000"/>
                <w:szCs w:val="22"/>
                <w:lang w:val="fr-FR" w:eastAsia="en-US"/>
              </w:rPr>
              <w:t>10 </w:t>
            </w:r>
            <w:r w:rsidR="00987305" w:rsidRPr="003F18CD">
              <w:rPr>
                <w:rFonts w:eastAsia="Times New Roman"/>
                <w:color w:val="000000"/>
                <w:szCs w:val="22"/>
                <w:lang w:val="fr-FR" w:eastAsia="en-US"/>
              </w:rPr>
              <w:t>000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241437" w:rsidRPr="003F18CD" w:rsidRDefault="003A6165" w:rsidP="00C645F1">
            <w:pPr>
              <w:jc w:val="right"/>
              <w:rPr>
                <w:rFonts w:eastAsia="Times New Roman"/>
                <w:color w:val="000000"/>
                <w:szCs w:val="22"/>
                <w:lang w:val="fr-FR" w:eastAsia="en-US"/>
              </w:rPr>
            </w:pPr>
            <w:r w:rsidRPr="003F18CD">
              <w:rPr>
                <w:rFonts w:eastAsia="Times New Roman"/>
                <w:color w:val="000000"/>
                <w:szCs w:val="22"/>
                <w:lang w:val="fr-FR" w:eastAsia="en-US"/>
              </w:rPr>
              <w:t>2</w:t>
            </w:r>
            <w:r w:rsidR="00EA1897">
              <w:rPr>
                <w:rFonts w:eastAsia="Times New Roman"/>
                <w:color w:val="000000"/>
                <w:szCs w:val="22"/>
                <w:lang w:val="fr-FR" w:eastAsia="en-US"/>
              </w:rPr>
              <w:t>0 </w:t>
            </w:r>
            <w:r w:rsidR="00241437" w:rsidRPr="003F18CD">
              <w:rPr>
                <w:rFonts w:eastAsia="Times New Roman"/>
                <w:color w:val="000000"/>
                <w:szCs w:val="22"/>
                <w:lang w:val="fr-FR" w:eastAsia="en-US"/>
              </w:rPr>
              <w:t>000</w:t>
            </w:r>
          </w:p>
        </w:tc>
      </w:tr>
      <w:tr w:rsidR="00241437" w:rsidRPr="003F18CD" w:rsidTr="0053632E">
        <w:trPr>
          <w:trHeight w:val="58"/>
        </w:trPr>
        <w:tc>
          <w:tcPr>
            <w:tcW w:w="3546" w:type="dxa"/>
            <w:shd w:val="clear" w:color="auto" w:fill="auto"/>
            <w:vAlign w:val="center"/>
          </w:tcPr>
          <w:p w:rsidR="00524060" w:rsidRDefault="00EA1897" w:rsidP="00C645F1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Séminaires de formation</w:t>
            </w:r>
          </w:p>
          <w:p w:rsidR="0053632E" w:rsidRPr="003F18CD" w:rsidRDefault="0053632E" w:rsidP="00C645F1">
            <w:pPr>
              <w:rPr>
                <w:rFonts w:eastAsia="Times New Roman"/>
                <w:color w:val="000000"/>
                <w:szCs w:val="22"/>
                <w:lang w:val="fr-FR" w:eastAsia="en-US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241437" w:rsidRPr="003F18CD" w:rsidRDefault="00495B75" w:rsidP="0053632E">
            <w:pPr>
              <w:jc w:val="center"/>
              <w:rPr>
                <w:rFonts w:eastAsia="Times New Roman"/>
                <w:color w:val="000000"/>
                <w:szCs w:val="22"/>
                <w:lang w:val="fr-FR" w:eastAsia="en-US"/>
              </w:rPr>
            </w:pPr>
            <w:r>
              <w:rPr>
                <w:rFonts w:eastAsia="Times New Roman"/>
                <w:color w:val="000000"/>
                <w:szCs w:val="22"/>
                <w:lang w:val="fr-FR" w:eastAsia="en-US"/>
              </w:rPr>
              <w:t>-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241437" w:rsidRPr="003F18CD" w:rsidRDefault="00495B75" w:rsidP="0053632E">
            <w:pPr>
              <w:jc w:val="center"/>
              <w:rPr>
                <w:rFonts w:eastAsia="Times New Roman"/>
                <w:color w:val="000000"/>
                <w:szCs w:val="22"/>
                <w:lang w:val="fr-FR" w:eastAsia="en-US"/>
              </w:rPr>
            </w:pPr>
            <w:r>
              <w:rPr>
                <w:rFonts w:eastAsia="Times New Roman"/>
                <w:color w:val="000000"/>
                <w:szCs w:val="22"/>
                <w:lang w:val="fr-FR" w:eastAsia="en-US"/>
              </w:rPr>
              <w:t>-</w:t>
            </w:r>
          </w:p>
        </w:tc>
        <w:tc>
          <w:tcPr>
            <w:tcW w:w="1313" w:type="dxa"/>
            <w:vAlign w:val="center"/>
          </w:tcPr>
          <w:p w:rsidR="00241437" w:rsidRPr="003F18CD" w:rsidRDefault="00495B75" w:rsidP="0053632E">
            <w:pPr>
              <w:jc w:val="center"/>
              <w:rPr>
                <w:rFonts w:eastAsia="Times New Roman"/>
                <w:color w:val="000000"/>
                <w:szCs w:val="22"/>
                <w:lang w:val="fr-FR" w:eastAsia="en-US"/>
              </w:rPr>
            </w:pPr>
            <w:r>
              <w:rPr>
                <w:rFonts w:eastAsia="Times New Roman"/>
                <w:color w:val="000000"/>
                <w:szCs w:val="22"/>
                <w:lang w:val="fr-FR" w:eastAsia="en-US"/>
              </w:rPr>
              <w:t>-</w:t>
            </w:r>
          </w:p>
        </w:tc>
        <w:tc>
          <w:tcPr>
            <w:tcW w:w="1268" w:type="dxa"/>
            <w:vAlign w:val="center"/>
          </w:tcPr>
          <w:p w:rsidR="00241437" w:rsidRPr="003F18CD" w:rsidRDefault="00EA1897" w:rsidP="00C645F1">
            <w:pPr>
              <w:jc w:val="right"/>
              <w:rPr>
                <w:rFonts w:eastAsia="Times New Roman"/>
                <w:color w:val="000000"/>
                <w:szCs w:val="22"/>
                <w:lang w:val="fr-FR" w:eastAsia="en-US"/>
              </w:rPr>
            </w:pPr>
            <w:r>
              <w:rPr>
                <w:rFonts w:eastAsia="Times New Roman"/>
                <w:color w:val="000000"/>
                <w:szCs w:val="22"/>
                <w:lang w:val="fr-FR" w:eastAsia="en-US"/>
              </w:rPr>
              <w:t>20 </w:t>
            </w:r>
            <w:r w:rsidR="00987305" w:rsidRPr="003F18CD">
              <w:rPr>
                <w:rFonts w:eastAsia="Times New Roman"/>
                <w:color w:val="000000"/>
                <w:szCs w:val="22"/>
                <w:lang w:val="fr-FR" w:eastAsia="en-US"/>
              </w:rPr>
              <w:t>000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241437" w:rsidRPr="003F18CD" w:rsidRDefault="00EA1897" w:rsidP="00C645F1">
            <w:pPr>
              <w:jc w:val="right"/>
              <w:rPr>
                <w:rFonts w:eastAsia="Times New Roman"/>
                <w:color w:val="000000"/>
                <w:szCs w:val="22"/>
                <w:lang w:val="fr-FR" w:eastAsia="en-US"/>
              </w:rPr>
            </w:pPr>
            <w:r>
              <w:rPr>
                <w:rFonts w:eastAsia="Times New Roman"/>
                <w:color w:val="000000"/>
                <w:szCs w:val="22"/>
                <w:lang w:val="fr-FR" w:eastAsia="en-US"/>
              </w:rPr>
              <w:t>20 </w:t>
            </w:r>
            <w:r w:rsidR="00241437" w:rsidRPr="003F18CD">
              <w:rPr>
                <w:rFonts w:eastAsia="Times New Roman"/>
                <w:color w:val="000000"/>
                <w:szCs w:val="22"/>
                <w:lang w:val="fr-FR" w:eastAsia="en-US"/>
              </w:rPr>
              <w:t>000</w:t>
            </w:r>
          </w:p>
        </w:tc>
      </w:tr>
      <w:tr w:rsidR="00241437" w:rsidRPr="003F18CD" w:rsidTr="00225AB3">
        <w:trPr>
          <w:trHeight w:val="255"/>
        </w:trPr>
        <w:tc>
          <w:tcPr>
            <w:tcW w:w="3546" w:type="dxa"/>
            <w:shd w:val="clear" w:color="auto" w:fill="auto"/>
            <w:vAlign w:val="center"/>
            <w:hideMark/>
          </w:tcPr>
          <w:p w:rsidR="00524060" w:rsidRDefault="00241437" w:rsidP="00C645F1">
            <w:pPr>
              <w:rPr>
                <w:rFonts w:eastAsia="Times New Roman"/>
                <w:b/>
                <w:bCs/>
                <w:color w:val="000000"/>
                <w:szCs w:val="22"/>
                <w:lang w:val="fr-FR" w:eastAsia="en-US"/>
              </w:rPr>
            </w:pPr>
            <w:r w:rsidRPr="003F18CD">
              <w:rPr>
                <w:rFonts w:eastAsia="Times New Roman"/>
                <w:b/>
                <w:bCs/>
                <w:color w:val="000000"/>
                <w:szCs w:val="22"/>
                <w:lang w:val="fr-FR" w:eastAsia="en-US"/>
              </w:rPr>
              <w:t>Total</w:t>
            </w:r>
          </w:p>
          <w:p w:rsidR="00241437" w:rsidRPr="003F18CD" w:rsidRDefault="00241437" w:rsidP="00C645F1">
            <w:pPr>
              <w:rPr>
                <w:rFonts w:eastAsia="Times New Roman"/>
                <w:b/>
                <w:bCs/>
                <w:color w:val="000000"/>
                <w:szCs w:val="22"/>
                <w:lang w:val="fr-FR" w:eastAsia="en-US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241437" w:rsidRPr="003F18CD" w:rsidRDefault="00495B75" w:rsidP="0053632E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fr-FR" w:eastAsia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fr-FR" w:eastAsia="en-US"/>
              </w:rPr>
              <w:t>-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241437" w:rsidRPr="003F18CD" w:rsidRDefault="00EA1897" w:rsidP="00C645F1">
            <w:pPr>
              <w:jc w:val="right"/>
              <w:rPr>
                <w:rFonts w:eastAsia="Times New Roman"/>
                <w:b/>
                <w:bCs/>
                <w:szCs w:val="22"/>
                <w:lang w:val="fr-FR" w:eastAsia="en-US"/>
              </w:rPr>
            </w:pPr>
            <w:r>
              <w:rPr>
                <w:rFonts w:eastAsia="Times New Roman"/>
                <w:b/>
                <w:bCs/>
                <w:szCs w:val="22"/>
                <w:lang w:val="fr-FR" w:eastAsia="en-US"/>
              </w:rPr>
              <w:t>50 </w:t>
            </w:r>
            <w:r w:rsidR="0053632E" w:rsidRPr="003F18CD">
              <w:rPr>
                <w:rFonts w:eastAsia="Times New Roman"/>
                <w:b/>
                <w:bCs/>
                <w:szCs w:val="22"/>
                <w:lang w:val="fr-FR" w:eastAsia="en-US"/>
              </w:rPr>
              <w:t>000</w:t>
            </w:r>
          </w:p>
        </w:tc>
        <w:tc>
          <w:tcPr>
            <w:tcW w:w="1313" w:type="dxa"/>
            <w:vAlign w:val="center"/>
          </w:tcPr>
          <w:p w:rsidR="00241437" w:rsidRPr="003F18CD" w:rsidRDefault="00495B75" w:rsidP="0053632E">
            <w:pPr>
              <w:jc w:val="center"/>
              <w:rPr>
                <w:rFonts w:eastAsia="Times New Roman"/>
                <w:b/>
                <w:bCs/>
                <w:szCs w:val="22"/>
                <w:lang w:val="fr-FR" w:eastAsia="en-US"/>
              </w:rPr>
            </w:pPr>
            <w:r>
              <w:rPr>
                <w:rFonts w:eastAsia="Times New Roman"/>
                <w:b/>
                <w:bCs/>
                <w:szCs w:val="22"/>
                <w:lang w:val="fr-FR" w:eastAsia="en-US"/>
              </w:rPr>
              <w:t>-</w:t>
            </w:r>
          </w:p>
        </w:tc>
        <w:tc>
          <w:tcPr>
            <w:tcW w:w="1268" w:type="dxa"/>
            <w:vAlign w:val="center"/>
          </w:tcPr>
          <w:p w:rsidR="00241437" w:rsidRPr="003F18CD" w:rsidRDefault="00EA1897" w:rsidP="00C645F1">
            <w:pPr>
              <w:jc w:val="right"/>
              <w:rPr>
                <w:rFonts w:eastAsia="Times New Roman"/>
                <w:b/>
                <w:bCs/>
                <w:szCs w:val="22"/>
                <w:lang w:val="fr-FR" w:eastAsia="en-US"/>
              </w:rPr>
            </w:pPr>
            <w:r>
              <w:rPr>
                <w:rFonts w:eastAsia="Times New Roman"/>
                <w:b/>
                <w:bCs/>
                <w:szCs w:val="22"/>
                <w:lang w:val="fr-FR" w:eastAsia="en-US"/>
              </w:rPr>
              <w:t>30 </w:t>
            </w:r>
            <w:r w:rsidR="0053632E" w:rsidRPr="003F18CD">
              <w:rPr>
                <w:rFonts w:eastAsia="Times New Roman"/>
                <w:b/>
                <w:bCs/>
                <w:szCs w:val="22"/>
                <w:lang w:val="fr-FR" w:eastAsia="en-US"/>
              </w:rPr>
              <w:t>000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241437" w:rsidRPr="003F18CD" w:rsidRDefault="003A6165" w:rsidP="00C645F1">
            <w:pPr>
              <w:jc w:val="right"/>
              <w:rPr>
                <w:rFonts w:eastAsia="Times New Roman"/>
                <w:b/>
                <w:bCs/>
                <w:szCs w:val="22"/>
                <w:lang w:val="fr-FR" w:eastAsia="en-US"/>
              </w:rPr>
            </w:pPr>
            <w:r w:rsidRPr="003F18CD">
              <w:rPr>
                <w:rFonts w:eastAsia="Times New Roman"/>
                <w:b/>
                <w:bCs/>
                <w:szCs w:val="22"/>
                <w:lang w:val="fr-FR" w:eastAsia="en-US"/>
              </w:rPr>
              <w:t>8</w:t>
            </w:r>
            <w:r w:rsidR="00EA1897">
              <w:rPr>
                <w:rFonts w:eastAsia="Times New Roman"/>
                <w:b/>
                <w:bCs/>
                <w:szCs w:val="22"/>
                <w:lang w:val="fr-FR" w:eastAsia="en-US"/>
              </w:rPr>
              <w:t>0 </w:t>
            </w:r>
            <w:r w:rsidR="00241437" w:rsidRPr="003F18CD">
              <w:rPr>
                <w:rFonts w:eastAsia="Times New Roman"/>
                <w:b/>
                <w:bCs/>
                <w:szCs w:val="22"/>
                <w:lang w:val="fr-FR" w:eastAsia="en-US"/>
              </w:rPr>
              <w:t>000</w:t>
            </w:r>
          </w:p>
        </w:tc>
      </w:tr>
    </w:tbl>
    <w:p w:rsidR="00524060" w:rsidRDefault="000738B8" w:rsidP="00C645F1">
      <w:pPr>
        <w:rPr>
          <w:bCs/>
          <w:iCs/>
          <w:szCs w:val="22"/>
          <w:lang w:val="fr-FR"/>
        </w:rPr>
      </w:pPr>
      <w:r w:rsidRPr="003F18CD">
        <w:rPr>
          <w:szCs w:val="22"/>
          <w:lang w:val="fr-FR"/>
        </w:rPr>
        <w:br w:type="page"/>
      </w:r>
      <w:r w:rsidR="00F10CD4">
        <w:rPr>
          <w:bCs/>
          <w:iCs/>
          <w:szCs w:val="22"/>
          <w:lang w:val="fr-FR"/>
        </w:rPr>
        <w:lastRenderedPageBreak/>
        <w:t>DÉPENSES AUTRES QUE LES DÉPENSES DE PERSONNEL PAR CATÉGORIE DE COÛT</w:t>
      </w:r>
    </w:p>
    <w:p w:rsidR="00C645F1" w:rsidRPr="003F18CD" w:rsidRDefault="00C645F1" w:rsidP="00C645F1">
      <w:pPr>
        <w:rPr>
          <w:szCs w:val="22"/>
          <w:u w:val="single"/>
          <w:lang w:val="fr-FR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040"/>
        <w:gridCol w:w="1732"/>
        <w:gridCol w:w="1218"/>
        <w:gridCol w:w="1414"/>
        <w:gridCol w:w="1549"/>
        <w:gridCol w:w="1524"/>
        <w:gridCol w:w="1580"/>
        <w:gridCol w:w="1581"/>
        <w:gridCol w:w="1149"/>
      </w:tblGrid>
      <w:tr w:rsidR="000738B8" w:rsidRPr="003F18CD" w:rsidTr="00B71590">
        <w:tc>
          <w:tcPr>
            <w:tcW w:w="2362" w:type="dxa"/>
          </w:tcPr>
          <w:p w:rsidR="000738B8" w:rsidRPr="003F18CD" w:rsidRDefault="000738B8" w:rsidP="00C645F1">
            <w:pPr>
              <w:rPr>
                <w:szCs w:val="22"/>
                <w:lang w:val="fr-FR"/>
              </w:rPr>
            </w:pPr>
          </w:p>
        </w:tc>
        <w:tc>
          <w:tcPr>
            <w:tcW w:w="11425" w:type="dxa"/>
            <w:gridSpan w:val="8"/>
          </w:tcPr>
          <w:p w:rsidR="000738B8" w:rsidRPr="003F18CD" w:rsidRDefault="000738B8" w:rsidP="00F10CD4">
            <w:pPr>
              <w:jc w:val="center"/>
              <w:rPr>
                <w:i/>
                <w:szCs w:val="22"/>
                <w:lang w:val="fr-FR"/>
              </w:rPr>
            </w:pPr>
            <w:r w:rsidRPr="003F18CD">
              <w:rPr>
                <w:i/>
                <w:szCs w:val="22"/>
                <w:lang w:val="fr-FR"/>
              </w:rPr>
              <w:t>(</w:t>
            </w:r>
            <w:r w:rsidR="00F10CD4">
              <w:rPr>
                <w:i/>
                <w:szCs w:val="22"/>
                <w:lang w:val="fr-FR"/>
              </w:rPr>
              <w:t>en francs suisses</w:t>
            </w:r>
            <w:r w:rsidRPr="003F18CD">
              <w:rPr>
                <w:i/>
                <w:szCs w:val="22"/>
                <w:lang w:val="fr-FR"/>
              </w:rPr>
              <w:t>)</w:t>
            </w:r>
          </w:p>
        </w:tc>
      </w:tr>
      <w:tr w:rsidR="00F10CD4" w:rsidRPr="003F18CD" w:rsidTr="003414EF">
        <w:tc>
          <w:tcPr>
            <w:tcW w:w="2362" w:type="dxa"/>
            <w:vMerge w:val="restart"/>
          </w:tcPr>
          <w:p w:rsidR="000738B8" w:rsidRPr="003F18CD" w:rsidRDefault="00F10CD4" w:rsidP="00F10CD4">
            <w:pPr>
              <w:rPr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Activités</w:t>
            </w:r>
          </w:p>
        </w:tc>
        <w:tc>
          <w:tcPr>
            <w:tcW w:w="4059" w:type="dxa"/>
            <w:gridSpan w:val="3"/>
          </w:tcPr>
          <w:p w:rsidR="000738B8" w:rsidRPr="003F18CD" w:rsidRDefault="00F10CD4" w:rsidP="00C645F1">
            <w:pPr>
              <w:jc w:val="center"/>
              <w:rPr>
                <w:b/>
                <w:bCs/>
                <w:szCs w:val="22"/>
                <w:lang w:val="fr-FR"/>
              </w:rPr>
            </w:pPr>
            <w:r>
              <w:rPr>
                <w:b/>
                <w:bCs/>
                <w:szCs w:val="22"/>
                <w:lang w:val="fr-FR"/>
              </w:rPr>
              <w:t>Voyages, formations et indemnités</w:t>
            </w:r>
          </w:p>
        </w:tc>
        <w:tc>
          <w:tcPr>
            <w:tcW w:w="6101" w:type="dxa"/>
            <w:gridSpan w:val="4"/>
          </w:tcPr>
          <w:p w:rsidR="000738B8" w:rsidRPr="003F18CD" w:rsidRDefault="000738B8" w:rsidP="00F10CD4">
            <w:pPr>
              <w:jc w:val="center"/>
              <w:rPr>
                <w:szCs w:val="22"/>
                <w:lang w:val="fr-FR"/>
              </w:rPr>
            </w:pPr>
            <w:r w:rsidRPr="003F18CD">
              <w:rPr>
                <w:b/>
                <w:bCs/>
                <w:szCs w:val="22"/>
                <w:lang w:val="fr-FR"/>
              </w:rPr>
              <w:t>Services</w:t>
            </w:r>
            <w:r w:rsidR="00F10CD4" w:rsidRPr="003F18CD">
              <w:rPr>
                <w:b/>
                <w:bCs/>
                <w:szCs w:val="22"/>
                <w:lang w:val="fr-FR"/>
              </w:rPr>
              <w:t xml:space="preserve"> </w:t>
            </w:r>
            <w:r w:rsidR="00F10CD4">
              <w:rPr>
                <w:b/>
                <w:bCs/>
                <w:szCs w:val="22"/>
                <w:lang w:val="fr-FR"/>
              </w:rPr>
              <w:t>contractuels</w:t>
            </w:r>
          </w:p>
        </w:tc>
        <w:tc>
          <w:tcPr>
            <w:tcW w:w="1265" w:type="dxa"/>
            <w:vMerge w:val="restart"/>
          </w:tcPr>
          <w:p w:rsidR="000738B8" w:rsidRPr="003F18CD" w:rsidRDefault="000738B8" w:rsidP="00C645F1">
            <w:pPr>
              <w:rPr>
                <w:b/>
                <w:szCs w:val="22"/>
                <w:lang w:val="fr-FR"/>
              </w:rPr>
            </w:pPr>
            <w:r w:rsidRPr="003F18CD">
              <w:rPr>
                <w:b/>
                <w:szCs w:val="22"/>
                <w:lang w:val="fr-FR"/>
              </w:rPr>
              <w:t>Total</w:t>
            </w:r>
          </w:p>
        </w:tc>
      </w:tr>
      <w:tr w:rsidR="00F10CD4" w:rsidRPr="003F18CD" w:rsidTr="003414EF">
        <w:tc>
          <w:tcPr>
            <w:tcW w:w="2362" w:type="dxa"/>
            <w:vMerge/>
          </w:tcPr>
          <w:p w:rsidR="000738B8" w:rsidRPr="003F18CD" w:rsidRDefault="000738B8" w:rsidP="00C645F1">
            <w:pPr>
              <w:rPr>
                <w:b/>
                <w:szCs w:val="22"/>
                <w:lang w:val="fr-FR"/>
              </w:rPr>
            </w:pPr>
          </w:p>
        </w:tc>
        <w:tc>
          <w:tcPr>
            <w:tcW w:w="1433" w:type="dxa"/>
          </w:tcPr>
          <w:p w:rsidR="000738B8" w:rsidRPr="003F18CD" w:rsidRDefault="00F10CD4" w:rsidP="00C645F1">
            <w:pPr>
              <w:rPr>
                <w:szCs w:val="22"/>
                <w:lang w:val="fr-FR"/>
              </w:rPr>
            </w:pPr>
            <w:r>
              <w:rPr>
                <w:b/>
                <w:bCs/>
                <w:szCs w:val="22"/>
                <w:lang w:val="fr-FR"/>
              </w:rPr>
              <w:t>Missions de fonctionnaires</w:t>
            </w:r>
          </w:p>
        </w:tc>
        <w:tc>
          <w:tcPr>
            <w:tcW w:w="1262" w:type="dxa"/>
          </w:tcPr>
          <w:p w:rsidR="000738B8" w:rsidRPr="003F18CD" w:rsidRDefault="00F10CD4" w:rsidP="00C645F1">
            <w:pPr>
              <w:rPr>
                <w:szCs w:val="22"/>
                <w:lang w:val="fr-FR"/>
              </w:rPr>
            </w:pPr>
            <w:r>
              <w:rPr>
                <w:b/>
                <w:bCs/>
                <w:szCs w:val="22"/>
                <w:lang w:val="fr-FR"/>
              </w:rPr>
              <w:t>Voyages de tiers</w:t>
            </w:r>
          </w:p>
        </w:tc>
        <w:tc>
          <w:tcPr>
            <w:tcW w:w="1364" w:type="dxa"/>
          </w:tcPr>
          <w:p w:rsidR="000738B8" w:rsidRPr="003F18CD" w:rsidRDefault="00F10CD4" w:rsidP="00C645F1">
            <w:pPr>
              <w:rPr>
                <w:b/>
                <w:bCs/>
                <w:szCs w:val="22"/>
                <w:lang w:val="fr-FR"/>
              </w:rPr>
            </w:pPr>
            <w:r>
              <w:rPr>
                <w:b/>
                <w:bCs/>
                <w:szCs w:val="22"/>
                <w:lang w:val="fr-FR"/>
              </w:rPr>
              <w:t>Formations et indemnités de voyage connexes</w:t>
            </w:r>
          </w:p>
        </w:tc>
        <w:tc>
          <w:tcPr>
            <w:tcW w:w="1549" w:type="dxa"/>
          </w:tcPr>
          <w:p w:rsidR="000738B8" w:rsidRPr="003F18CD" w:rsidRDefault="00F10CD4" w:rsidP="00C645F1">
            <w:pPr>
              <w:rPr>
                <w:szCs w:val="22"/>
                <w:lang w:val="fr-FR"/>
              </w:rPr>
            </w:pPr>
            <w:r>
              <w:rPr>
                <w:b/>
                <w:bCs/>
                <w:szCs w:val="22"/>
                <w:lang w:val="fr-FR"/>
              </w:rPr>
              <w:t>Conférences</w:t>
            </w:r>
          </w:p>
        </w:tc>
        <w:tc>
          <w:tcPr>
            <w:tcW w:w="1341" w:type="dxa"/>
          </w:tcPr>
          <w:p w:rsidR="000738B8" w:rsidRPr="003F18CD" w:rsidRDefault="00F10CD4" w:rsidP="00C645F1">
            <w:pPr>
              <w:rPr>
                <w:b/>
                <w:bCs/>
                <w:szCs w:val="22"/>
                <w:lang w:val="fr-FR"/>
              </w:rPr>
            </w:pPr>
            <w:r>
              <w:rPr>
                <w:b/>
                <w:bCs/>
                <w:szCs w:val="22"/>
                <w:lang w:val="fr-FR"/>
              </w:rPr>
              <w:t>Publications</w:t>
            </w:r>
          </w:p>
        </w:tc>
        <w:tc>
          <w:tcPr>
            <w:tcW w:w="1605" w:type="dxa"/>
          </w:tcPr>
          <w:p w:rsidR="000738B8" w:rsidRPr="003F18CD" w:rsidRDefault="00F10CD4" w:rsidP="00C645F1">
            <w:pPr>
              <w:rPr>
                <w:szCs w:val="22"/>
                <w:lang w:val="fr-FR"/>
              </w:rPr>
            </w:pPr>
            <w:r>
              <w:rPr>
                <w:b/>
                <w:bCs/>
                <w:szCs w:val="22"/>
                <w:lang w:val="fr-FR"/>
              </w:rPr>
              <w:t>Services contractuels de personnes</w:t>
            </w:r>
          </w:p>
        </w:tc>
        <w:tc>
          <w:tcPr>
            <w:tcW w:w="1606" w:type="dxa"/>
          </w:tcPr>
          <w:p w:rsidR="000738B8" w:rsidRPr="003F18CD" w:rsidRDefault="00F10CD4" w:rsidP="00C645F1">
            <w:pPr>
              <w:rPr>
                <w:szCs w:val="22"/>
                <w:lang w:val="fr-FR"/>
              </w:rPr>
            </w:pPr>
            <w:r>
              <w:rPr>
                <w:b/>
                <w:bCs/>
                <w:szCs w:val="22"/>
                <w:lang w:val="fr-FR"/>
              </w:rPr>
              <w:t>Autres services contractuels</w:t>
            </w:r>
          </w:p>
        </w:tc>
        <w:tc>
          <w:tcPr>
            <w:tcW w:w="1265" w:type="dxa"/>
            <w:vMerge/>
          </w:tcPr>
          <w:p w:rsidR="000738B8" w:rsidRPr="003F18CD" w:rsidRDefault="000738B8" w:rsidP="00C645F1">
            <w:pPr>
              <w:rPr>
                <w:szCs w:val="22"/>
                <w:lang w:val="fr-FR"/>
              </w:rPr>
            </w:pPr>
          </w:p>
        </w:tc>
      </w:tr>
      <w:tr w:rsidR="00F10CD4" w:rsidRPr="003F18CD" w:rsidTr="003414EF">
        <w:tc>
          <w:tcPr>
            <w:tcW w:w="2362" w:type="dxa"/>
          </w:tcPr>
          <w:p w:rsidR="00524060" w:rsidRDefault="00F10CD4" w:rsidP="00C645F1">
            <w:pPr>
              <w:rPr>
                <w:rFonts w:eastAsia="Times New Roman"/>
                <w:color w:val="000000"/>
                <w:szCs w:val="22"/>
                <w:lang w:val="fr-FR" w:eastAsia="en-US"/>
              </w:rPr>
            </w:pPr>
            <w:r>
              <w:rPr>
                <w:rFonts w:eastAsia="Times New Roman"/>
                <w:color w:val="000000"/>
                <w:szCs w:val="22"/>
                <w:lang w:val="fr-FR" w:eastAsia="en-US"/>
              </w:rPr>
              <w:t>Manuels</w:t>
            </w:r>
          </w:p>
          <w:p w:rsidR="004C0CEF" w:rsidRPr="003F18CD" w:rsidRDefault="004C0CEF" w:rsidP="00C645F1">
            <w:pPr>
              <w:rPr>
                <w:rFonts w:eastAsia="Times New Roman"/>
                <w:color w:val="000000"/>
                <w:szCs w:val="22"/>
                <w:lang w:val="fr-FR" w:eastAsia="en-US"/>
              </w:rPr>
            </w:pPr>
          </w:p>
        </w:tc>
        <w:tc>
          <w:tcPr>
            <w:tcW w:w="1433" w:type="dxa"/>
          </w:tcPr>
          <w:p w:rsidR="000738B8" w:rsidRPr="003F18CD" w:rsidRDefault="00495B75" w:rsidP="004C3349">
            <w:pPr>
              <w:jc w:val="center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1262" w:type="dxa"/>
          </w:tcPr>
          <w:p w:rsidR="000738B8" w:rsidRPr="003F18CD" w:rsidRDefault="00495B75" w:rsidP="004C3349">
            <w:pPr>
              <w:jc w:val="center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1364" w:type="dxa"/>
          </w:tcPr>
          <w:p w:rsidR="000738B8" w:rsidRPr="003F18CD" w:rsidRDefault="00495B75" w:rsidP="004C3349">
            <w:pPr>
              <w:jc w:val="center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1549" w:type="dxa"/>
          </w:tcPr>
          <w:p w:rsidR="000738B8" w:rsidRPr="003F18CD" w:rsidRDefault="00495B75" w:rsidP="004C3349">
            <w:pPr>
              <w:jc w:val="center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1341" w:type="dxa"/>
          </w:tcPr>
          <w:p w:rsidR="000738B8" w:rsidRPr="003F18CD" w:rsidRDefault="00495B75" w:rsidP="004C3349">
            <w:pPr>
              <w:jc w:val="center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1605" w:type="dxa"/>
          </w:tcPr>
          <w:p w:rsidR="000738B8" w:rsidRPr="003F18CD" w:rsidRDefault="001C119B" w:rsidP="004C3349">
            <w:pPr>
              <w:jc w:val="center"/>
              <w:rPr>
                <w:szCs w:val="22"/>
                <w:lang w:val="fr-FR"/>
              </w:rPr>
            </w:pPr>
            <w:r w:rsidRPr="003F18CD">
              <w:rPr>
                <w:szCs w:val="22"/>
                <w:lang w:val="fr-FR"/>
              </w:rPr>
              <w:t>3</w:t>
            </w:r>
            <w:r w:rsidR="004C3349" w:rsidRPr="003F18CD">
              <w:rPr>
                <w:szCs w:val="22"/>
                <w:lang w:val="fr-FR"/>
              </w:rPr>
              <w:t>5</w:t>
            </w:r>
            <w:r w:rsidR="00F10CD4">
              <w:rPr>
                <w:szCs w:val="22"/>
                <w:lang w:val="fr-FR"/>
              </w:rPr>
              <w:t> </w:t>
            </w:r>
            <w:r w:rsidRPr="003F18CD">
              <w:rPr>
                <w:szCs w:val="22"/>
                <w:lang w:val="fr-FR"/>
              </w:rPr>
              <w:t>000</w:t>
            </w:r>
          </w:p>
        </w:tc>
        <w:tc>
          <w:tcPr>
            <w:tcW w:w="1606" w:type="dxa"/>
          </w:tcPr>
          <w:p w:rsidR="000738B8" w:rsidRPr="003F18CD" w:rsidRDefault="00F10CD4" w:rsidP="004C3349">
            <w:pPr>
              <w:jc w:val="center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5 </w:t>
            </w:r>
            <w:r w:rsidR="001C119B" w:rsidRPr="003F18CD">
              <w:rPr>
                <w:szCs w:val="22"/>
                <w:lang w:val="fr-FR"/>
              </w:rPr>
              <w:t>000</w:t>
            </w:r>
          </w:p>
        </w:tc>
        <w:tc>
          <w:tcPr>
            <w:tcW w:w="1265" w:type="dxa"/>
          </w:tcPr>
          <w:p w:rsidR="000738B8" w:rsidRPr="003F18CD" w:rsidRDefault="00F10CD4" w:rsidP="004C3349">
            <w:pPr>
              <w:jc w:val="center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40 </w:t>
            </w:r>
            <w:r w:rsidR="00A471FA" w:rsidRPr="003F18CD">
              <w:rPr>
                <w:szCs w:val="22"/>
                <w:lang w:val="fr-FR"/>
              </w:rPr>
              <w:t>000</w:t>
            </w:r>
          </w:p>
        </w:tc>
      </w:tr>
      <w:tr w:rsidR="00F10CD4" w:rsidRPr="003F18CD" w:rsidTr="003414EF">
        <w:tc>
          <w:tcPr>
            <w:tcW w:w="2362" w:type="dxa"/>
          </w:tcPr>
          <w:p w:rsidR="00524060" w:rsidRDefault="00F10CD4" w:rsidP="00C645F1">
            <w:pPr>
              <w:rPr>
                <w:rFonts w:eastAsia="Times New Roman"/>
                <w:color w:val="000000"/>
                <w:szCs w:val="22"/>
                <w:lang w:val="fr-FR" w:eastAsia="en-US"/>
              </w:rPr>
            </w:pPr>
            <w:r>
              <w:rPr>
                <w:rFonts w:eastAsia="Times New Roman"/>
                <w:color w:val="000000"/>
                <w:szCs w:val="22"/>
                <w:lang w:val="fr-FR" w:eastAsia="en-US"/>
              </w:rPr>
              <w:t>Matériel de formation</w:t>
            </w:r>
          </w:p>
          <w:p w:rsidR="004C0CEF" w:rsidRPr="003F18CD" w:rsidRDefault="004C0CEF" w:rsidP="00C645F1">
            <w:pPr>
              <w:rPr>
                <w:rFonts w:eastAsia="Times New Roman"/>
                <w:color w:val="000000"/>
                <w:szCs w:val="22"/>
                <w:lang w:val="fr-FR" w:eastAsia="en-US"/>
              </w:rPr>
            </w:pPr>
          </w:p>
        </w:tc>
        <w:tc>
          <w:tcPr>
            <w:tcW w:w="1433" w:type="dxa"/>
          </w:tcPr>
          <w:p w:rsidR="000738B8" w:rsidRPr="003F18CD" w:rsidRDefault="00495B75" w:rsidP="004C3349">
            <w:pPr>
              <w:jc w:val="center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1262" w:type="dxa"/>
          </w:tcPr>
          <w:p w:rsidR="000738B8" w:rsidRPr="003F18CD" w:rsidRDefault="00495B75" w:rsidP="004C3349">
            <w:pPr>
              <w:jc w:val="center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1364" w:type="dxa"/>
          </w:tcPr>
          <w:p w:rsidR="000738B8" w:rsidRPr="003F18CD" w:rsidRDefault="00495B75" w:rsidP="004C3349">
            <w:pPr>
              <w:jc w:val="center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1549" w:type="dxa"/>
          </w:tcPr>
          <w:p w:rsidR="000738B8" w:rsidRPr="003F18CD" w:rsidRDefault="00495B75" w:rsidP="004C3349">
            <w:pPr>
              <w:jc w:val="center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1341" w:type="dxa"/>
          </w:tcPr>
          <w:p w:rsidR="000738B8" w:rsidRPr="003F18CD" w:rsidRDefault="00495B75" w:rsidP="004C3349">
            <w:pPr>
              <w:jc w:val="center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1605" w:type="dxa"/>
          </w:tcPr>
          <w:p w:rsidR="000738B8" w:rsidRPr="003F18CD" w:rsidRDefault="00F10CD4" w:rsidP="004C3349">
            <w:pPr>
              <w:jc w:val="center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20 </w:t>
            </w:r>
            <w:r w:rsidR="004C3349" w:rsidRPr="003F18CD">
              <w:rPr>
                <w:szCs w:val="22"/>
                <w:lang w:val="fr-FR"/>
              </w:rPr>
              <w:t>000</w:t>
            </w:r>
          </w:p>
        </w:tc>
        <w:tc>
          <w:tcPr>
            <w:tcW w:w="1606" w:type="dxa"/>
          </w:tcPr>
          <w:p w:rsidR="000738B8" w:rsidRPr="003F18CD" w:rsidRDefault="00495B75" w:rsidP="004C3349">
            <w:pPr>
              <w:jc w:val="center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1265" w:type="dxa"/>
          </w:tcPr>
          <w:p w:rsidR="000738B8" w:rsidRPr="003F18CD" w:rsidRDefault="00A471FA" w:rsidP="004C3349">
            <w:pPr>
              <w:jc w:val="center"/>
              <w:rPr>
                <w:szCs w:val="22"/>
                <w:lang w:val="fr-FR"/>
              </w:rPr>
            </w:pPr>
            <w:r w:rsidRPr="003F18CD">
              <w:rPr>
                <w:szCs w:val="22"/>
                <w:lang w:val="fr-FR"/>
              </w:rPr>
              <w:t>20</w:t>
            </w:r>
            <w:r w:rsidR="00F10CD4">
              <w:rPr>
                <w:szCs w:val="22"/>
                <w:lang w:val="fr-FR"/>
              </w:rPr>
              <w:t> </w:t>
            </w:r>
            <w:r w:rsidR="00A60F0A" w:rsidRPr="003F18CD">
              <w:rPr>
                <w:szCs w:val="22"/>
                <w:lang w:val="fr-FR"/>
              </w:rPr>
              <w:t>000</w:t>
            </w:r>
          </w:p>
        </w:tc>
      </w:tr>
      <w:tr w:rsidR="00F10CD4" w:rsidRPr="003F18CD" w:rsidTr="003414EF">
        <w:tc>
          <w:tcPr>
            <w:tcW w:w="2362" w:type="dxa"/>
          </w:tcPr>
          <w:p w:rsidR="00524060" w:rsidRDefault="00F10CD4" w:rsidP="00C645F1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Séminaires de formation</w:t>
            </w:r>
          </w:p>
          <w:p w:rsidR="004C0CEF" w:rsidRPr="003F18CD" w:rsidRDefault="004C0CEF" w:rsidP="00C645F1">
            <w:pPr>
              <w:rPr>
                <w:rFonts w:eastAsia="Times New Roman"/>
                <w:color w:val="000000"/>
                <w:szCs w:val="22"/>
                <w:lang w:val="fr-FR" w:eastAsia="en-US"/>
              </w:rPr>
            </w:pPr>
          </w:p>
        </w:tc>
        <w:tc>
          <w:tcPr>
            <w:tcW w:w="1433" w:type="dxa"/>
          </w:tcPr>
          <w:p w:rsidR="000738B8" w:rsidRPr="003F18CD" w:rsidRDefault="00F10CD4" w:rsidP="004C3349">
            <w:pPr>
              <w:jc w:val="center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4 </w:t>
            </w:r>
            <w:r w:rsidR="003414EF" w:rsidRPr="003F18CD">
              <w:rPr>
                <w:szCs w:val="22"/>
                <w:lang w:val="fr-FR"/>
              </w:rPr>
              <w:t>000</w:t>
            </w:r>
          </w:p>
        </w:tc>
        <w:tc>
          <w:tcPr>
            <w:tcW w:w="1262" w:type="dxa"/>
          </w:tcPr>
          <w:p w:rsidR="000738B8" w:rsidRPr="003F18CD" w:rsidRDefault="00F10CD4" w:rsidP="004C3349">
            <w:pPr>
              <w:jc w:val="center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10 </w:t>
            </w:r>
            <w:r w:rsidR="003414EF" w:rsidRPr="003F18CD">
              <w:rPr>
                <w:szCs w:val="22"/>
                <w:lang w:val="fr-FR"/>
              </w:rPr>
              <w:t>000</w:t>
            </w:r>
          </w:p>
        </w:tc>
        <w:tc>
          <w:tcPr>
            <w:tcW w:w="1364" w:type="dxa"/>
          </w:tcPr>
          <w:p w:rsidR="000738B8" w:rsidRPr="003F18CD" w:rsidRDefault="00495B75" w:rsidP="004C3349">
            <w:pPr>
              <w:jc w:val="center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1549" w:type="dxa"/>
          </w:tcPr>
          <w:p w:rsidR="000738B8" w:rsidRPr="003F18CD" w:rsidRDefault="00F10CD4" w:rsidP="004C3349">
            <w:pPr>
              <w:jc w:val="center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6 </w:t>
            </w:r>
            <w:r w:rsidR="003414EF" w:rsidRPr="003F18CD">
              <w:rPr>
                <w:szCs w:val="22"/>
                <w:lang w:val="fr-FR"/>
              </w:rPr>
              <w:t>000</w:t>
            </w:r>
          </w:p>
        </w:tc>
        <w:tc>
          <w:tcPr>
            <w:tcW w:w="1341" w:type="dxa"/>
          </w:tcPr>
          <w:p w:rsidR="000738B8" w:rsidRPr="003F18CD" w:rsidRDefault="00495B75" w:rsidP="004C3349">
            <w:pPr>
              <w:jc w:val="center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1605" w:type="dxa"/>
          </w:tcPr>
          <w:p w:rsidR="000738B8" w:rsidRPr="003F18CD" w:rsidRDefault="00495B75" w:rsidP="004C3349">
            <w:pPr>
              <w:jc w:val="center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1606" w:type="dxa"/>
          </w:tcPr>
          <w:p w:rsidR="000738B8" w:rsidRPr="003F18CD" w:rsidRDefault="00495B75" w:rsidP="004C3349">
            <w:pPr>
              <w:jc w:val="center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1265" w:type="dxa"/>
          </w:tcPr>
          <w:p w:rsidR="000738B8" w:rsidRPr="003F18CD" w:rsidRDefault="00F10CD4" w:rsidP="004C3349">
            <w:pPr>
              <w:jc w:val="center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20 </w:t>
            </w:r>
            <w:r w:rsidR="00A60F0A" w:rsidRPr="003F18CD">
              <w:rPr>
                <w:szCs w:val="22"/>
                <w:lang w:val="fr-FR"/>
              </w:rPr>
              <w:t>000</w:t>
            </w:r>
          </w:p>
        </w:tc>
      </w:tr>
      <w:tr w:rsidR="00F10CD4" w:rsidRPr="003F18CD" w:rsidTr="003414EF">
        <w:tc>
          <w:tcPr>
            <w:tcW w:w="2362" w:type="dxa"/>
          </w:tcPr>
          <w:p w:rsidR="00524060" w:rsidRDefault="000738B8" w:rsidP="00C645F1">
            <w:pPr>
              <w:rPr>
                <w:b/>
                <w:szCs w:val="22"/>
                <w:lang w:val="fr-FR"/>
              </w:rPr>
            </w:pPr>
            <w:r w:rsidRPr="003F18CD">
              <w:rPr>
                <w:b/>
                <w:szCs w:val="22"/>
                <w:lang w:val="fr-FR"/>
              </w:rPr>
              <w:t>Total</w:t>
            </w:r>
          </w:p>
          <w:p w:rsidR="0028175D" w:rsidRPr="003F18CD" w:rsidRDefault="0028175D" w:rsidP="00C645F1">
            <w:pPr>
              <w:rPr>
                <w:b/>
                <w:szCs w:val="22"/>
                <w:lang w:val="fr-FR"/>
              </w:rPr>
            </w:pPr>
          </w:p>
        </w:tc>
        <w:tc>
          <w:tcPr>
            <w:tcW w:w="1433" w:type="dxa"/>
          </w:tcPr>
          <w:p w:rsidR="003414EF" w:rsidRPr="003F18CD" w:rsidRDefault="00F10CD4" w:rsidP="004C3349">
            <w:pPr>
              <w:jc w:val="center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4 </w:t>
            </w:r>
            <w:r w:rsidR="003414EF" w:rsidRPr="003F18CD">
              <w:rPr>
                <w:b/>
                <w:szCs w:val="22"/>
                <w:lang w:val="fr-FR"/>
              </w:rPr>
              <w:t>000</w:t>
            </w:r>
          </w:p>
        </w:tc>
        <w:tc>
          <w:tcPr>
            <w:tcW w:w="1262" w:type="dxa"/>
          </w:tcPr>
          <w:p w:rsidR="000738B8" w:rsidRPr="003F18CD" w:rsidRDefault="00F10CD4" w:rsidP="004C3349">
            <w:pPr>
              <w:jc w:val="center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10 </w:t>
            </w:r>
            <w:r w:rsidR="003414EF" w:rsidRPr="003F18CD">
              <w:rPr>
                <w:b/>
                <w:szCs w:val="22"/>
                <w:lang w:val="fr-FR"/>
              </w:rPr>
              <w:t>000</w:t>
            </w:r>
          </w:p>
        </w:tc>
        <w:tc>
          <w:tcPr>
            <w:tcW w:w="1364" w:type="dxa"/>
          </w:tcPr>
          <w:p w:rsidR="000738B8" w:rsidRPr="003F18CD" w:rsidRDefault="00495B75" w:rsidP="004C3349">
            <w:pPr>
              <w:jc w:val="center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-</w:t>
            </w:r>
          </w:p>
        </w:tc>
        <w:tc>
          <w:tcPr>
            <w:tcW w:w="1549" w:type="dxa"/>
          </w:tcPr>
          <w:p w:rsidR="000738B8" w:rsidRPr="003F18CD" w:rsidRDefault="00F10CD4" w:rsidP="004C3349">
            <w:pPr>
              <w:jc w:val="center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6 </w:t>
            </w:r>
            <w:r w:rsidR="003414EF" w:rsidRPr="003F18CD">
              <w:rPr>
                <w:b/>
                <w:szCs w:val="22"/>
                <w:lang w:val="fr-FR"/>
              </w:rPr>
              <w:t>000</w:t>
            </w:r>
          </w:p>
        </w:tc>
        <w:tc>
          <w:tcPr>
            <w:tcW w:w="1341" w:type="dxa"/>
          </w:tcPr>
          <w:p w:rsidR="000738B8" w:rsidRPr="003F18CD" w:rsidRDefault="00495B75" w:rsidP="004C3349">
            <w:pPr>
              <w:jc w:val="center"/>
              <w:rPr>
                <w:b/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1605" w:type="dxa"/>
          </w:tcPr>
          <w:p w:rsidR="000738B8" w:rsidRPr="003F18CD" w:rsidRDefault="006D75E7" w:rsidP="004C3349">
            <w:pPr>
              <w:jc w:val="center"/>
              <w:rPr>
                <w:b/>
                <w:szCs w:val="22"/>
                <w:lang w:val="fr-FR"/>
              </w:rPr>
            </w:pPr>
            <w:r w:rsidRPr="003F18CD">
              <w:rPr>
                <w:b/>
                <w:szCs w:val="22"/>
                <w:lang w:val="fr-FR"/>
              </w:rPr>
              <w:t>55</w:t>
            </w:r>
            <w:r w:rsidR="00F10CD4">
              <w:rPr>
                <w:b/>
                <w:szCs w:val="22"/>
                <w:lang w:val="fr-FR"/>
              </w:rPr>
              <w:t> </w:t>
            </w:r>
            <w:r w:rsidR="001C119B" w:rsidRPr="003F18CD">
              <w:rPr>
                <w:b/>
                <w:szCs w:val="22"/>
                <w:lang w:val="fr-FR"/>
              </w:rPr>
              <w:t>000</w:t>
            </w:r>
          </w:p>
        </w:tc>
        <w:tc>
          <w:tcPr>
            <w:tcW w:w="1606" w:type="dxa"/>
          </w:tcPr>
          <w:p w:rsidR="000738B8" w:rsidRPr="003F18CD" w:rsidRDefault="001C119B" w:rsidP="004C3349">
            <w:pPr>
              <w:jc w:val="center"/>
              <w:rPr>
                <w:b/>
                <w:szCs w:val="22"/>
                <w:lang w:val="fr-FR"/>
              </w:rPr>
            </w:pPr>
            <w:r w:rsidRPr="003F18CD">
              <w:rPr>
                <w:b/>
                <w:szCs w:val="22"/>
                <w:lang w:val="fr-FR"/>
              </w:rPr>
              <w:t>5</w:t>
            </w:r>
            <w:r w:rsidR="00F10CD4">
              <w:rPr>
                <w:b/>
                <w:szCs w:val="22"/>
                <w:lang w:val="fr-FR"/>
              </w:rPr>
              <w:t> </w:t>
            </w:r>
            <w:r w:rsidR="003414EF" w:rsidRPr="003F18CD">
              <w:rPr>
                <w:b/>
                <w:szCs w:val="22"/>
                <w:lang w:val="fr-FR"/>
              </w:rPr>
              <w:t>000</w:t>
            </w:r>
          </w:p>
        </w:tc>
        <w:tc>
          <w:tcPr>
            <w:tcW w:w="1265" w:type="dxa"/>
          </w:tcPr>
          <w:p w:rsidR="000738B8" w:rsidRPr="003F18CD" w:rsidRDefault="00A471FA" w:rsidP="004C3349">
            <w:pPr>
              <w:jc w:val="center"/>
              <w:rPr>
                <w:b/>
                <w:szCs w:val="22"/>
                <w:lang w:val="fr-FR"/>
              </w:rPr>
            </w:pPr>
            <w:r w:rsidRPr="003F18CD">
              <w:rPr>
                <w:b/>
                <w:szCs w:val="22"/>
                <w:lang w:val="fr-FR"/>
              </w:rPr>
              <w:t>80</w:t>
            </w:r>
            <w:r w:rsidR="00F10CD4">
              <w:rPr>
                <w:b/>
                <w:szCs w:val="22"/>
                <w:lang w:val="fr-FR"/>
              </w:rPr>
              <w:t> </w:t>
            </w:r>
            <w:r w:rsidR="004C2B13" w:rsidRPr="003F18CD">
              <w:rPr>
                <w:b/>
                <w:szCs w:val="22"/>
                <w:lang w:val="fr-FR"/>
              </w:rPr>
              <w:t>000</w:t>
            </w:r>
          </w:p>
        </w:tc>
      </w:tr>
    </w:tbl>
    <w:p w:rsidR="00524060" w:rsidRDefault="00524060" w:rsidP="00C645F1">
      <w:pPr>
        <w:ind w:hanging="142"/>
        <w:rPr>
          <w:szCs w:val="22"/>
          <w:u w:val="single"/>
          <w:lang w:val="fr-FR"/>
        </w:rPr>
      </w:pPr>
    </w:p>
    <w:p w:rsidR="00524060" w:rsidRDefault="00524060" w:rsidP="00C645F1">
      <w:pPr>
        <w:ind w:hanging="142"/>
        <w:rPr>
          <w:szCs w:val="22"/>
          <w:u w:val="single"/>
          <w:lang w:val="fr-FR"/>
        </w:rPr>
      </w:pPr>
    </w:p>
    <w:p w:rsidR="00524060" w:rsidRDefault="00524060" w:rsidP="00C645F1">
      <w:pPr>
        <w:pStyle w:val="Endofdocument-Annex"/>
        <w:ind w:left="0"/>
        <w:jc w:val="right"/>
        <w:rPr>
          <w:lang w:val="fr-FR"/>
        </w:rPr>
      </w:pPr>
    </w:p>
    <w:p w:rsidR="00524060" w:rsidRDefault="00524060" w:rsidP="00C645F1">
      <w:pPr>
        <w:pStyle w:val="Endofdocument-Annex"/>
        <w:ind w:left="0"/>
        <w:jc w:val="right"/>
        <w:rPr>
          <w:lang w:val="fr-FR"/>
        </w:rPr>
      </w:pPr>
    </w:p>
    <w:p w:rsidR="00524060" w:rsidRDefault="000738B8" w:rsidP="00C645F1">
      <w:pPr>
        <w:pStyle w:val="Endofdocument-Annex"/>
        <w:ind w:left="0"/>
        <w:jc w:val="right"/>
        <w:rPr>
          <w:lang w:val="fr-FR"/>
        </w:rPr>
      </w:pPr>
      <w:r w:rsidRPr="003F18CD">
        <w:rPr>
          <w:lang w:val="fr-FR"/>
        </w:rPr>
        <w:t>[</w:t>
      </w:r>
      <w:r w:rsidR="00F10CD4">
        <w:rPr>
          <w:lang w:val="fr-FR"/>
        </w:rPr>
        <w:t>Fin de l</w:t>
      </w:r>
      <w:r w:rsidR="00495B75">
        <w:rPr>
          <w:lang w:val="fr-FR"/>
        </w:rPr>
        <w:t>’</w:t>
      </w:r>
      <w:r w:rsidR="00F10CD4">
        <w:rPr>
          <w:lang w:val="fr-FR"/>
        </w:rPr>
        <w:t>annexe et du document</w:t>
      </w:r>
      <w:r w:rsidRPr="003F18CD">
        <w:rPr>
          <w:lang w:val="fr-FR"/>
        </w:rPr>
        <w:t>]</w:t>
      </w:r>
    </w:p>
    <w:p w:rsidR="00524060" w:rsidRDefault="00524060" w:rsidP="00C645F1">
      <w:pPr>
        <w:pStyle w:val="Endofdocument-Annex"/>
        <w:ind w:left="0"/>
        <w:jc w:val="right"/>
        <w:rPr>
          <w:lang w:val="fr-FR"/>
        </w:rPr>
      </w:pPr>
    </w:p>
    <w:p w:rsidR="00524060" w:rsidRDefault="00524060" w:rsidP="00C645F1">
      <w:pPr>
        <w:pStyle w:val="Endofdocument-Annex"/>
        <w:ind w:left="0"/>
        <w:jc w:val="right"/>
        <w:rPr>
          <w:lang w:val="fr-FR"/>
        </w:rPr>
      </w:pPr>
    </w:p>
    <w:p w:rsidR="00524060" w:rsidRDefault="00524060" w:rsidP="00C645F1">
      <w:pPr>
        <w:pStyle w:val="Endofdocument-Annex"/>
        <w:ind w:left="0"/>
        <w:jc w:val="right"/>
        <w:rPr>
          <w:lang w:val="fr-FR"/>
        </w:rPr>
      </w:pPr>
    </w:p>
    <w:p w:rsidR="00524060" w:rsidRDefault="00524060" w:rsidP="00C645F1">
      <w:pPr>
        <w:pStyle w:val="Endofdocument-Annex"/>
        <w:ind w:left="0"/>
        <w:jc w:val="right"/>
        <w:rPr>
          <w:lang w:val="fr-FR"/>
        </w:rPr>
      </w:pPr>
    </w:p>
    <w:p w:rsidR="003B4D58" w:rsidRPr="003F18CD" w:rsidRDefault="003B4D58" w:rsidP="00C645F1">
      <w:pPr>
        <w:pStyle w:val="Endofdocument-Annex"/>
        <w:ind w:left="0"/>
        <w:jc w:val="right"/>
        <w:rPr>
          <w:lang w:val="fr-FR"/>
        </w:rPr>
      </w:pPr>
    </w:p>
    <w:sectPr w:rsidR="003B4D58" w:rsidRPr="003F18CD" w:rsidSect="00F7018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endnotePr>
        <w:numFmt w:val="decimal"/>
      </w:endnotePr>
      <w:pgSz w:w="16840" w:h="11907" w:orient="landscape" w:code="9"/>
      <w:pgMar w:top="1418" w:right="1620" w:bottom="1134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3BB" w:rsidRDefault="004453BB">
      <w:r>
        <w:separator/>
      </w:r>
    </w:p>
  </w:endnote>
  <w:endnote w:type="continuationSeparator" w:id="0">
    <w:p w:rsidR="004453BB" w:rsidRDefault="004453BB" w:rsidP="003B38C1">
      <w:r>
        <w:separator/>
      </w:r>
    </w:p>
    <w:p w:rsidR="004453BB" w:rsidRPr="003B38C1" w:rsidRDefault="004453B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453BB" w:rsidRPr="003B38C1" w:rsidRDefault="004453B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DF7" w:rsidRDefault="00BB0D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DF7" w:rsidRDefault="00BB0D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DF7" w:rsidRDefault="00BB0DF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F93" w:rsidRDefault="00D36F93" w:rsidP="00F7018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F93" w:rsidRDefault="00D36F9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F93" w:rsidRDefault="00D36F93" w:rsidP="00F70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3BB" w:rsidRDefault="004453BB">
      <w:r>
        <w:separator/>
      </w:r>
    </w:p>
  </w:footnote>
  <w:footnote w:type="continuationSeparator" w:id="0">
    <w:p w:rsidR="004453BB" w:rsidRDefault="004453BB" w:rsidP="008B60B2">
      <w:r>
        <w:separator/>
      </w:r>
    </w:p>
    <w:p w:rsidR="004453BB" w:rsidRPr="00ED77FB" w:rsidRDefault="004453B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453BB" w:rsidRPr="00ED77FB" w:rsidRDefault="004453B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30E" w:rsidRDefault="0090130E" w:rsidP="0090130E">
    <w:pPr>
      <w:jc w:val="right"/>
    </w:pPr>
    <w:r>
      <w:t>CDIP/24/16</w:t>
    </w:r>
  </w:p>
  <w:p w:rsidR="0090130E" w:rsidRDefault="0090130E" w:rsidP="0090130E">
    <w:pPr>
      <w:jc w:val="right"/>
      <w:rPr>
        <w:noProof/>
      </w:rPr>
    </w:pPr>
    <w:r>
      <w:rPr>
        <w:rStyle w:val="PageNumber"/>
      </w:rPr>
      <w:t>Annex, page</w:t>
    </w:r>
    <w:r>
      <w:t xml:space="preserve"> </w:t>
    </w:r>
    <w:sdt>
      <w:sdtPr>
        <w:id w:val="-175789457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469D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90130E" w:rsidRDefault="0090130E" w:rsidP="00F70186">
    <w:pPr>
      <w:jc w:val="right"/>
    </w:pPr>
  </w:p>
  <w:p w:rsidR="0090130E" w:rsidRDefault="0090130E" w:rsidP="00F7018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755" w:rsidRPr="00F6103C" w:rsidRDefault="002C2755" w:rsidP="002C2755">
    <w:pPr>
      <w:ind w:right="-92"/>
      <w:jc w:val="right"/>
      <w:rPr>
        <w:lang w:val="en-GB"/>
      </w:rPr>
    </w:pPr>
    <w:r>
      <w:rPr>
        <w:lang w:val="en-GB"/>
      </w:rPr>
      <w:t>CDIP/24/16</w:t>
    </w:r>
  </w:p>
  <w:p w:rsidR="002C2755" w:rsidRDefault="002C2755" w:rsidP="002C2755">
    <w:pPr>
      <w:pStyle w:val="Header"/>
      <w:tabs>
        <w:tab w:val="clear" w:pos="4536"/>
        <w:tab w:val="clear" w:pos="9072"/>
      </w:tabs>
      <w:ind w:right="-92"/>
      <w:jc w:val="right"/>
    </w:pPr>
    <w:r w:rsidRPr="00F6103C">
      <w:rPr>
        <w:lang w:val="en-GB"/>
      </w:rPr>
      <w:t>Annex, page</w:t>
    </w:r>
    <w:r w:rsidR="00BB0DF7">
      <w:t> </w:t>
    </w:r>
    <w:sdt>
      <w:sdtPr>
        <w:id w:val="50448136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90130E" w:rsidRDefault="0090130E" w:rsidP="0090130E">
    <w:pPr>
      <w:jc w:val="right"/>
      <w:rPr>
        <w:lang w:val="en-GB"/>
      </w:rPr>
    </w:pPr>
  </w:p>
  <w:p w:rsidR="0090130E" w:rsidRPr="0090130E" w:rsidRDefault="0090130E" w:rsidP="0090130E">
    <w:pPr>
      <w:ind w:right="-92"/>
      <w:jc w:val="right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5314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90130E" w:rsidRDefault="0090130E" w:rsidP="00835D79">
        <w:pPr>
          <w:ind w:right="-92"/>
          <w:jc w:val="right"/>
        </w:pPr>
      </w:p>
      <w:p w:rsidR="0090130E" w:rsidRDefault="00B7707E" w:rsidP="0090130E">
        <w:pPr>
          <w:ind w:right="-92"/>
          <w:jc w:val="right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755" w:rsidRPr="00F6103C" w:rsidRDefault="002C2755" w:rsidP="002C2755">
    <w:pPr>
      <w:ind w:right="-92"/>
      <w:jc w:val="right"/>
      <w:rPr>
        <w:lang w:val="en-GB"/>
      </w:rPr>
    </w:pPr>
    <w:r>
      <w:rPr>
        <w:lang w:val="en-GB"/>
      </w:rPr>
      <w:t>CDIP/24/16</w:t>
    </w:r>
  </w:p>
  <w:p w:rsidR="002C2755" w:rsidRDefault="002C2755" w:rsidP="002C2755">
    <w:pPr>
      <w:pStyle w:val="Header"/>
      <w:tabs>
        <w:tab w:val="clear" w:pos="4536"/>
        <w:tab w:val="clear" w:pos="9072"/>
      </w:tabs>
      <w:ind w:right="-92"/>
      <w:jc w:val="right"/>
    </w:pPr>
    <w:r w:rsidRPr="00F6103C">
      <w:rPr>
        <w:lang w:val="en-GB"/>
      </w:rPr>
      <w:t>Annex</w:t>
    </w:r>
    <w:r w:rsidR="0096486B">
      <w:rPr>
        <w:lang w:val="en-GB"/>
      </w:rPr>
      <w:t>e</w:t>
    </w:r>
    <w:r w:rsidRPr="00F6103C">
      <w:rPr>
        <w:lang w:val="en-GB"/>
      </w:rPr>
      <w:t>, page</w:t>
    </w:r>
    <w:r>
      <w:t xml:space="preserve"> </w:t>
    </w:r>
    <w:sdt>
      <w:sdtPr>
        <w:id w:val="14219065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707E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:rsidR="002C2755" w:rsidRDefault="002C2755" w:rsidP="0090130E">
    <w:pPr>
      <w:jc w:val="right"/>
      <w:rPr>
        <w:lang w:val="en-GB"/>
      </w:rPr>
    </w:pPr>
  </w:p>
  <w:p w:rsidR="002C2755" w:rsidRPr="0090130E" w:rsidRDefault="002C2755" w:rsidP="0090130E">
    <w:pPr>
      <w:ind w:right="-92"/>
      <w:jc w:val="right"/>
      <w:rPr>
        <w:lang w:val="en-GB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75211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2C2755" w:rsidRPr="00F6103C" w:rsidRDefault="002C2755" w:rsidP="002C2755">
        <w:pPr>
          <w:ind w:right="-92"/>
          <w:jc w:val="right"/>
          <w:rPr>
            <w:lang w:val="en-GB"/>
          </w:rPr>
        </w:pPr>
        <w:r>
          <w:rPr>
            <w:lang w:val="en-GB"/>
          </w:rPr>
          <w:t>CDIP/24/16</w:t>
        </w:r>
      </w:p>
      <w:p w:rsidR="002C2755" w:rsidRDefault="002C2755" w:rsidP="002C2755">
        <w:pPr>
          <w:ind w:right="-92"/>
          <w:jc w:val="right"/>
        </w:pPr>
        <w:r>
          <w:t>ANNEX</w:t>
        </w:r>
        <w:r w:rsidR="0096486B">
          <w:t>E</w:t>
        </w:r>
      </w:p>
      <w:p w:rsidR="002C2755" w:rsidRDefault="002C2755" w:rsidP="00835D79">
        <w:pPr>
          <w:ind w:right="-92"/>
          <w:jc w:val="right"/>
        </w:pPr>
      </w:p>
      <w:p w:rsidR="002C2755" w:rsidRDefault="00B7707E" w:rsidP="0090130E">
        <w:pPr>
          <w:ind w:right="-92"/>
          <w:jc w:val="right"/>
        </w:pP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F93" w:rsidRPr="00C97C3A" w:rsidRDefault="004340FC" w:rsidP="00F70186">
    <w:pPr>
      <w:ind w:right="-92"/>
      <w:jc w:val="right"/>
      <w:rPr>
        <w:lang w:val="en-GB"/>
      </w:rPr>
    </w:pPr>
    <w:r w:rsidRPr="00C97C3A">
      <w:rPr>
        <w:lang w:val="en-GB"/>
      </w:rPr>
      <w:t>CDIP/24/</w:t>
    </w:r>
    <w:r w:rsidR="00BB0013">
      <w:rPr>
        <w:lang w:val="en-GB"/>
      </w:rPr>
      <w:t>16</w:t>
    </w:r>
  </w:p>
  <w:p w:rsidR="00D36F93" w:rsidRDefault="00D36F93" w:rsidP="00F70186">
    <w:pPr>
      <w:pStyle w:val="Header"/>
      <w:tabs>
        <w:tab w:val="clear" w:pos="4536"/>
        <w:tab w:val="clear" w:pos="9072"/>
      </w:tabs>
      <w:ind w:right="-92"/>
      <w:jc w:val="right"/>
    </w:pPr>
    <w:r w:rsidRPr="00C97C3A">
      <w:rPr>
        <w:lang w:val="en-GB"/>
      </w:rPr>
      <w:t>Annex, page</w:t>
    </w:r>
    <w:r w:rsidRPr="00C97C3A">
      <w:t xml:space="preserve"> </w:t>
    </w:r>
    <w:sdt>
      <w:sdtPr>
        <w:id w:val="40742016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C97C3A">
          <w:fldChar w:fldCharType="begin"/>
        </w:r>
        <w:r w:rsidRPr="00C97C3A">
          <w:instrText xml:space="preserve"> PAGE   \* MERGEFORMAT </w:instrText>
        </w:r>
        <w:r w:rsidRPr="00C97C3A">
          <w:fldChar w:fldCharType="separate"/>
        </w:r>
        <w:r w:rsidR="001D469D">
          <w:rPr>
            <w:noProof/>
          </w:rPr>
          <w:t>6</w:t>
        </w:r>
        <w:r w:rsidRPr="00C97C3A">
          <w:rPr>
            <w:noProof/>
          </w:rPr>
          <w:fldChar w:fldCharType="end"/>
        </w:r>
      </w:sdtContent>
    </w:sdt>
  </w:p>
  <w:p w:rsidR="00D36F93" w:rsidRDefault="00D36F93" w:rsidP="00F70186">
    <w:pPr>
      <w:jc w:val="right"/>
    </w:pPr>
  </w:p>
  <w:p w:rsidR="00D36F93" w:rsidRDefault="00D36F93" w:rsidP="00F70186">
    <w:pPr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F93" w:rsidRPr="00C97C3A" w:rsidRDefault="004340FC" w:rsidP="004309E7">
    <w:pPr>
      <w:ind w:right="-92"/>
      <w:jc w:val="right"/>
      <w:rPr>
        <w:lang w:val="en-GB"/>
      </w:rPr>
    </w:pPr>
    <w:r w:rsidRPr="00C97C3A">
      <w:rPr>
        <w:lang w:val="en-GB"/>
      </w:rPr>
      <w:t>CDIP/24/</w:t>
    </w:r>
    <w:r w:rsidR="00BB0013">
      <w:rPr>
        <w:lang w:val="en-GB"/>
      </w:rPr>
      <w:t>16</w:t>
    </w:r>
  </w:p>
  <w:p w:rsidR="00D36F93" w:rsidRDefault="00D36F93" w:rsidP="004309E7">
    <w:pPr>
      <w:pStyle w:val="Header"/>
      <w:tabs>
        <w:tab w:val="clear" w:pos="4536"/>
        <w:tab w:val="clear" w:pos="9072"/>
      </w:tabs>
      <w:ind w:right="-92"/>
      <w:jc w:val="right"/>
    </w:pPr>
    <w:r w:rsidRPr="00C97C3A">
      <w:rPr>
        <w:lang w:val="en-GB"/>
      </w:rPr>
      <w:t>Annex</w:t>
    </w:r>
    <w:r w:rsidR="0096486B">
      <w:rPr>
        <w:lang w:val="en-GB"/>
      </w:rPr>
      <w:t>e</w:t>
    </w:r>
    <w:r w:rsidRPr="00C97C3A">
      <w:rPr>
        <w:lang w:val="en-GB"/>
      </w:rPr>
      <w:t>, page</w:t>
    </w:r>
    <w:r w:rsidRPr="00C97C3A">
      <w:t xml:space="preserve"> </w:t>
    </w:r>
    <w:sdt>
      <w:sdtPr>
        <w:id w:val="61764425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C97C3A">
          <w:fldChar w:fldCharType="begin"/>
        </w:r>
        <w:r w:rsidRPr="00C97C3A">
          <w:instrText xml:space="preserve"> PAGE   \* MERGEFORMAT </w:instrText>
        </w:r>
        <w:r w:rsidRPr="00C97C3A">
          <w:fldChar w:fldCharType="separate"/>
        </w:r>
        <w:r w:rsidR="00B7707E">
          <w:rPr>
            <w:noProof/>
          </w:rPr>
          <w:t>6</w:t>
        </w:r>
        <w:r w:rsidRPr="00C97C3A">
          <w:rPr>
            <w:noProof/>
          </w:rPr>
          <w:fldChar w:fldCharType="end"/>
        </w:r>
      </w:sdtContent>
    </w:sdt>
  </w:p>
  <w:p w:rsidR="00D36F93" w:rsidRDefault="00D36F93" w:rsidP="00477D6B">
    <w:pPr>
      <w:jc w:val="right"/>
    </w:pPr>
  </w:p>
  <w:p w:rsidR="00D36F93" w:rsidRDefault="00D36F93" w:rsidP="00477D6B">
    <w:pPr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F93" w:rsidRPr="00C97C3A" w:rsidRDefault="004340FC" w:rsidP="00F70186">
    <w:pPr>
      <w:ind w:right="-92"/>
      <w:jc w:val="right"/>
      <w:rPr>
        <w:lang w:val="en-GB"/>
      </w:rPr>
    </w:pPr>
    <w:r w:rsidRPr="00C97C3A">
      <w:rPr>
        <w:lang w:val="en-GB"/>
      </w:rPr>
      <w:t>CDIP/24</w:t>
    </w:r>
    <w:r w:rsidR="00BB0013">
      <w:rPr>
        <w:lang w:val="en-GB"/>
      </w:rPr>
      <w:t>/16</w:t>
    </w:r>
  </w:p>
  <w:p w:rsidR="00D36F93" w:rsidRDefault="00D36F93" w:rsidP="00F70186">
    <w:pPr>
      <w:pStyle w:val="Header"/>
      <w:tabs>
        <w:tab w:val="clear" w:pos="4536"/>
        <w:tab w:val="clear" w:pos="9072"/>
      </w:tabs>
      <w:ind w:right="-92"/>
      <w:jc w:val="right"/>
    </w:pPr>
    <w:r w:rsidRPr="00C97C3A">
      <w:rPr>
        <w:lang w:val="en-GB"/>
      </w:rPr>
      <w:t>Annex</w:t>
    </w:r>
    <w:r w:rsidR="0096486B">
      <w:rPr>
        <w:lang w:val="en-GB"/>
      </w:rPr>
      <w:t>e</w:t>
    </w:r>
    <w:r w:rsidRPr="00C97C3A">
      <w:rPr>
        <w:lang w:val="en-GB"/>
      </w:rPr>
      <w:t>, page</w:t>
    </w:r>
    <w:r w:rsidRPr="00C97C3A">
      <w:t xml:space="preserve"> </w:t>
    </w:r>
    <w:sdt>
      <w:sdtPr>
        <w:id w:val="58527346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C97C3A">
          <w:fldChar w:fldCharType="begin"/>
        </w:r>
        <w:r w:rsidRPr="00C97C3A">
          <w:instrText xml:space="preserve"> PAGE   \* MERGEFORMAT </w:instrText>
        </w:r>
        <w:r w:rsidRPr="00C97C3A">
          <w:fldChar w:fldCharType="separate"/>
        </w:r>
        <w:r w:rsidR="00B7707E">
          <w:rPr>
            <w:noProof/>
          </w:rPr>
          <w:t>5</w:t>
        </w:r>
        <w:r w:rsidRPr="00C97C3A">
          <w:rPr>
            <w:noProof/>
          </w:rPr>
          <w:fldChar w:fldCharType="end"/>
        </w:r>
      </w:sdtContent>
    </w:sdt>
  </w:p>
  <w:p w:rsidR="00D36F93" w:rsidRDefault="00D36F93" w:rsidP="00F70186">
    <w:pPr>
      <w:jc w:val="right"/>
    </w:pPr>
  </w:p>
  <w:p w:rsidR="00D36F93" w:rsidRDefault="00D36F93" w:rsidP="00F70186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EEF1993"/>
    <w:multiLevelType w:val="hybridMultilevel"/>
    <w:tmpl w:val="CDD61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931CC"/>
    <w:multiLevelType w:val="hybridMultilevel"/>
    <w:tmpl w:val="DDD4892C"/>
    <w:lvl w:ilvl="0" w:tplc="CFB84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8A3453"/>
    <w:multiLevelType w:val="hybridMultilevel"/>
    <w:tmpl w:val="00287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8873770"/>
    <w:multiLevelType w:val="hybridMultilevel"/>
    <w:tmpl w:val="9BE4E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7306F"/>
    <w:multiLevelType w:val="hybridMultilevel"/>
    <w:tmpl w:val="78527622"/>
    <w:lvl w:ilvl="0" w:tplc="8A9AA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2411F"/>
    <w:multiLevelType w:val="hybridMultilevel"/>
    <w:tmpl w:val="CDD61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 w15:restartNumberingAfterBreak="0">
    <w:nsid w:val="232A31F3"/>
    <w:multiLevelType w:val="hybridMultilevel"/>
    <w:tmpl w:val="096E2964"/>
    <w:lvl w:ilvl="0" w:tplc="719C0744">
      <w:start w:val="1"/>
      <w:numFmt w:val="lowerLetter"/>
      <w:lvlText w:val="(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332A16E1"/>
    <w:multiLevelType w:val="hybridMultilevel"/>
    <w:tmpl w:val="121ADCF0"/>
    <w:lvl w:ilvl="0" w:tplc="5CBAB49A">
      <w:start w:val="1"/>
      <w:numFmt w:val="lowerLetter"/>
      <w:lvlText w:val="(%1)"/>
      <w:lvlJc w:val="left"/>
      <w:pPr>
        <w:ind w:left="360" w:hanging="360"/>
      </w:pPr>
      <w:rPr>
        <w:rFonts w:ascii="Arial" w:eastAsia="SimSu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DC6DD7"/>
    <w:multiLevelType w:val="hybridMultilevel"/>
    <w:tmpl w:val="F4DE8440"/>
    <w:lvl w:ilvl="0" w:tplc="68CA8C04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77BCE"/>
    <w:multiLevelType w:val="hybridMultilevel"/>
    <w:tmpl w:val="A5868838"/>
    <w:lvl w:ilvl="0" w:tplc="E35AA83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65133A"/>
    <w:multiLevelType w:val="multilevel"/>
    <w:tmpl w:val="D7C419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5" w15:restartNumberingAfterBreak="0">
    <w:nsid w:val="42224401"/>
    <w:multiLevelType w:val="hybridMultilevel"/>
    <w:tmpl w:val="6CB27F0A"/>
    <w:lvl w:ilvl="0" w:tplc="88B2BD22">
      <w:start w:val="1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B3297"/>
    <w:multiLevelType w:val="multilevel"/>
    <w:tmpl w:val="BBF42A48"/>
    <w:lvl w:ilvl="0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1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8B46A89"/>
    <w:multiLevelType w:val="hybridMultilevel"/>
    <w:tmpl w:val="0554D1DC"/>
    <w:lvl w:ilvl="0" w:tplc="3E943600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953FED"/>
    <w:multiLevelType w:val="hybridMultilevel"/>
    <w:tmpl w:val="53405218"/>
    <w:lvl w:ilvl="0" w:tplc="314A3A1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F4450"/>
    <w:multiLevelType w:val="hybridMultilevel"/>
    <w:tmpl w:val="8DFC7A86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732E2"/>
    <w:multiLevelType w:val="hybridMultilevel"/>
    <w:tmpl w:val="8C6A3C30"/>
    <w:lvl w:ilvl="0" w:tplc="62640C06">
      <w:start w:val="1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E3AF2"/>
    <w:multiLevelType w:val="hybridMultilevel"/>
    <w:tmpl w:val="385A5CD2"/>
    <w:lvl w:ilvl="0" w:tplc="3E0CE4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06CA4"/>
    <w:multiLevelType w:val="multilevel"/>
    <w:tmpl w:val="0BECD5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5" w15:restartNumberingAfterBreak="0">
    <w:nsid w:val="5DAC6B29"/>
    <w:multiLevelType w:val="hybridMultilevel"/>
    <w:tmpl w:val="35AC7A48"/>
    <w:lvl w:ilvl="0" w:tplc="38A805B4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F27973"/>
    <w:multiLevelType w:val="hybridMultilevel"/>
    <w:tmpl w:val="F8C4316C"/>
    <w:lvl w:ilvl="0" w:tplc="3928323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137BD"/>
    <w:multiLevelType w:val="hybridMultilevel"/>
    <w:tmpl w:val="5ED68BB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4B621D"/>
    <w:multiLevelType w:val="hybridMultilevel"/>
    <w:tmpl w:val="8268656C"/>
    <w:lvl w:ilvl="0" w:tplc="E6E6B1EC">
      <w:start w:val="1"/>
      <w:numFmt w:val="decimal"/>
      <w:lvlText w:val="%1."/>
      <w:lvlJc w:val="left"/>
      <w:pPr>
        <w:ind w:left="720" w:hanging="360"/>
      </w:pPr>
      <w:rPr>
        <w:rFonts w:hint="default"/>
        <w:spacing w:val="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477A0"/>
    <w:multiLevelType w:val="hybridMultilevel"/>
    <w:tmpl w:val="CDD61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20F1E"/>
    <w:multiLevelType w:val="hybridMultilevel"/>
    <w:tmpl w:val="35B49DA0"/>
    <w:lvl w:ilvl="0" w:tplc="FC3E7420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D69C2"/>
    <w:multiLevelType w:val="hybridMultilevel"/>
    <w:tmpl w:val="CDD61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7859FC"/>
    <w:multiLevelType w:val="hybridMultilevel"/>
    <w:tmpl w:val="94C01F02"/>
    <w:lvl w:ilvl="0" w:tplc="A7AAD074">
      <w:start w:val="3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F6E6A"/>
    <w:multiLevelType w:val="hybridMultilevel"/>
    <w:tmpl w:val="D52819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B67680"/>
    <w:multiLevelType w:val="multilevel"/>
    <w:tmpl w:val="AEFA5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EB07D97"/>
    <w:multiLevelType w:val="hybridMultilevel"/>
    <w:tmpl w:val="C0761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19"/>
  </w:num>
  <w:num w:numId="5">
    <w:abstractNumId w:val="1"/>
  </w:num>
  <w:num w:numId="6">
    <w:abstractNumId w:val="9"/>
  </w:num>
  <w:num w:numId="7">
    <w:abstractNumId w:val="35"/>
  </w:num>
  <w:num w:numId="8">
    <w:abstractNumId w:val="1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7"/>
  </w:num>
  <w:num w:numId="13">
    <w:abstractNumId w:val="25"/>
  </w:num>
  <w:num w:numId="14">
    <w:abstractNumId w:val="18"/>
  </w:num>
  <w:num w:numId="15">
    <w:abstractNumId w:val="23"/>
  </w:num>
  <w:num w:numId="16">
    <w:abstractNumId w:val="12"/>
  </w:num>
  <w:num w:numId="17">
    <w:abstractNumId w:val="16"/>
  </w:num>
  <w:num w:numId="18">
    <w:abstractNumId w:val="21"/>
  </w:num>
  <w:num w:numId="19">
    <w:abstractNumId w:val="7"/>
  </w:num>
  <w:num w:numId="20">
    <w:abstractNumId w:val="14"/>
  </w:num>
  <w:num w:numId="21">
    <w:abstractNumId w:val="4"/>
  </w:num>
  <w:num w:numId="22">
    <w:abstractNumId w:val="34"/>
  </w:num>
  <w:num w:numId="23">
    <w:abstractNumId w:val="32"/>
  </w:num>
  <w:num w:numId="24">
    <w:abstractNumId w:val="10"/>
  </w:num>
  <w:num w:numId="25">
    <w:abstractNumId w:val="3"/>
  </w:num>
  <w:num w:numId="26">
    <w:abstractNumId w:val="20"/>
  </w:num>
  <w:num w:numId="27">
    <w:abstractNumId w:val="6"/>
  </w:num>
  <w:num w:numId="28">
    <w:abstractNumId w:val="31"/>
  </w:num>
  <w:num w:numId="29">
    <w:abstractNumId w:val="13"/>
  </w:num>
  <w:num w:numId="30">
    <w:abstractNumId w:val="29"/>
  </w:num>
  <w:num w:numId="31">
    <w:abstractNumId w:val="8"/>
  </w:num>
  <w:num w:numId="32">
    <w:abstractNumId w:val="26"/>
  </w:num>
  <w:num w:numId="33">
    <w:abstractNumId w:val="2"/>
  </w:num>
  <w:num w:numId="34">
    <w:abstractNumId w:val="28"/>
  </w:num>
  <w:num w:numId="35">
    <w:abstractNumId w:val="15"/>
  </w:num>
  <w:num w:numId="36">
    <w:abstractNumId w:val="30"/>
  </w:num>
  <w:num w:numId="37">
    <w:abstractNumId w:val="33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17367B"/>
    <w:rsid w:val="0000176A"/>
    <w:rsid w:val="00001E20"/>
    <w:rsid w:val="000040AF"/>
    <w:rsid w:val="00006C47"/>
    <w:rsid w:val="000239CC"/>
    <w:rsid w:val="0002691B"/>
    <w:rsid w:val="00027802"/>
    <w:rsid w:val="000323E0"/>
    <w:rsid w:val="00042996"/>
    <w:rsid w:val="00043CAA"/>
    <w:rsid w:val="0004415A"/>
    <w:rsid w:val="00044E9A"/>
    <w:rsid w:val="00045441"/>
    <w:rsid w:val="000455A7"/>
    <w:rsid w:val="000534DD"/>
    <w:rsid w:val="0005651E"/>
    <w:rsid w:val="00060D1C"/>
    <w:rsid w:val="000627B4"/>
    <w:rsid w:val="00064882"/>
    <w:rsid w:val="000727DE"/>
    <w:rsid w:val="0007307E"/>
    <w:rsid w:val="000734F4"/>
    <w:rsid w:val="000738B8"/>
    <w:rsid w:val="00075432"/>
    <w:rsid w:val="00081A85"/>
    <w:rsid w:val="0008512B"/>
    <w:rsid w:val="00085E9C"/>
    <w:rsid w:val="000900B4"/>
    <w:rsid w:val="000925ED"/>
    <w:rsid w:val="000929C2"/>
    <w:rsid w:val="00095853"/>
    <w:rsid w:val="000968ED"/>
    <w:rsid w:val="00097775"/>
    <w:rsid w:val="000A1227"/>
    <w:rsid w:val="000A429A"/>
    <w:rsid w:val="000A56FE"/>
    <w:rsid w:val="000A6249"/>
    <w:rsid w:val="000A71E4"/>
    <w:rsid w:val="000B0EE5"/>
    <w:rsid w:val="000B1400"/>
    <w:rsid w:val="000B3E71"/>
    <w:rsid w:val="000B5D38"/>
    <w:rsid w:val="000C0962"/>
    <w:rsid w:val="000C363E"/>
    <w:rsid w:val="000C539E"/>
    <w:rsid w:val="000C5496"/>
    <w:rsid w:val="000C69E7"/>
    <w:rsid w:val="000C6FD6"/>
    <w:rsid w:val="000C783B"/>
    <w:rsid w:val="000C7E69"/>
    <w:rsid w:val="000D0CF0"/>
    <w:rsid w:val="000D11FC"/>
    <w:rsid w:val="000D15A2"/>
    <w:rsid w:val="000D2D55"/>
    <w:rsid w:val="000D6A06"/>
    <w:rsid w:val="000D6E1D"/>
    <w:rsid w:val="000E3F8B"/>
    <w:rsid w:val="000E50C0"/>
    <w:rsid w:val="000E6BCF"/>
    <w:rsid w:val="000E7AE0"/>
    <w:rsid w:val="000F18F8"/>
    <w:rsid w:val="000F47DB"/>
    <w:rsid w:val="000F5E56"/>
    <w:rsid w:val="000F7B7E"/>
    <w:rsid w:val="000F7C99"/>
    <w:rsid w:val="00100F0E"/>
    <w:rsid w:val="00102DB2"/>
    <w:rsid w:val="00103604"/>
    <w:rsid w:val="00103A6E"/>
    <w:rsid w:val="00104484"/>
    <w:rsid w:val="00110671"/>
    <w:rsid w:val="0011119B"/>
    <w:rsid w:val="001114B1"/>
    <w:rsid w:val="00116906"/>
    <w:rsid w:val="00124CF1"/>
    <w:rsid w:val="00125820"/>
    <w:rsid w:val="00125D7B"/>
    <w:rsid w:val="00130D6D"/>
    <w:rsid w:val="00131044"/>
    <w:rsid w:val="00132359"/>
    <w:rsid w:val="001353C7"/>
    <w:rsid w:val="001355B6"/>
    <w:rsid w:val="00135DEC"/>
    <w:rsid w:val="001362EE"/>
    <w:rsid w:val="00137ED0"/>
    <w:rsid w:val="0014354B"/>
    <w:rsid w:val="00144F75"/>
    <w:rsid w:val="00151033"/>
    <w:rsid w:val="00152F01"/>
    <w:rsid w:val="00154754"/>
    <w:rsid w:val="00154D75"/>
    <w:rsid w:val="00160134"/>
    <w:rsid w:val="001636D1"/>
    <w:rsid w:val="00164258"/>
    <w:rsid w:val="00166DE9"/>
    <w:rsid w:val="00166FC4"/>
    <w:rsid w:val="00170EC7"/>
    <w:rsid w:val="00171931"/>
    <w:rsid w:val="00172C44"/>
    <w:rsid w:val="00172E16"/>
    <w:rsid w:val="0017367B"/>
    <w:rsid w:val="00174F70"/>
    <w:rsid w:val="0017546A"/>
    <w:rsid w:val="001765CF"/>
    <w:rsid w:val="0018188A"/>
    <w:rsid w:val="00182469"/>
    <w:rsid w:val="00182AD0"/>
    <w:rsid w:val="0018311E"/>
    <w:rsid w:val="001832A6"/>
    <w:rsid w:val="00192764"/>
    <w:rsid w:val="00192AD4"/>
    <w:rsid w:val="00192E46"/>
    <w:rsid w:val="0019323E"/>
    <w:rsid w:val="001933CB"/>
    <w:rsid w:val="00193BE4"/>
    <w:rsid w:val="0019427B"/>
    <w:rsid w:val="001A1DAF"/>
    <w:rsid w:val="001A3353"/>
    <w:rsid w:val="001A6F71"/>
    <w:rsid w:val="001B10ED"/>
    <w:rsid w:val="001B226B"/>
    <w:rsid w:val="001B2515"/>
    <w:rsid w:val="001B38FB"/>
    <w:rsid w:val="001B56C5"/>
    <w:rsid w:val="001C119B"/>
    <w:rsid w:val="001C24F8"/>
    <w:rsid w:val="001C3B60"/>
    <w:rsid w:val="001C46E5"/>
    <w:rsid w:val="001C49F2"/>
    <w:rsid w:val="001C6003"/>
    <w:rsid w:val="001C7095"/>
    <w:rsid w:val="001D353E"/>
    <w:rsid w:val="001D469D"/>
    <w:rsid w:val="001D784D"/>
    <w:rsid w:val="001E29F8"/>
    <w:rsid w:val="001F0CBA"/>
    <w:rsid w:val="001F3F21"/>
    <w:rsid w:val="001F4F85"/>
    <w:rsid w:val="001F74FE"/>
    <w:rsid w:val="00200D47"/>
    <w:rsid w:val="00201856"/>
    <w:rsid w:val="002072D2"/>
    <w:rsid w:val="0021048E"/>
    <w:rsid w:val="0021217E"/>
    <w:rsid w:val="00220246"/>
    <w:rsid w:val="00221677"/>
    <w:rsid w:val="00222E56"/>
    <w:rsid w:val="0022444B"/>
    <w:rsid w:val="00224516"/>
    <w:rsid w:val="002259B3"/>
    <w:rsid w:val="00225AB3"/>
    <w:rsid w:val="00226698"/>
    <w:rsid w:val="00226D4B"/>
    <w:rsid w:val="00227324"/>
    <w:rsid w:val="00227B3F"/>
    <w:rsid w:val="0023132E"/>
    <w:rsid w:val="00232811"/>
    <w:rsid w:val="00241437"/>
    <w:rsid w:val="00242C9D"/>
    <w:rsid w:val="002435E4"/>
    <w:rsid w:val="00247694"/>
    <w:rsid w:val="00252446"/>
    <w:rsid w:val="002634C4"/>
    <w:rsid w:val="00263566"/>
    <w:rsid w:val="002660DA"/>
    <w:rsid w:val="002705F7"/>
    <w:rsid w:val="00271A96"/>
    <w:rsid w:val="0027320A"/>
    <w:rsid w:val="0027373F"/>
    <w:rsid w:val="002739FF"/>
    <w:rsid w:val="0027462D"/>
    <w:rsid w:val="00274DD1"/>
    <w:rsid w:val="002755C1"/>
    <w:rsid w:val="00280148"/>
    <w:rsid w:val="00280DE7"/>
    <w:rsid w:val="0028175D"/>
    <w:rsid w:val="00284A12"/>
    <w:rsid w:val="00287239"/>
    <w:rsid w:val="002928D3"/>
    <w:rsid w:val="00292E9D"/>
    <w:rsid w:val="00293338"/>
    <w:rsid w:val="002937A2"/>
    <w:rsid w:val="00294792"/>
    <w:rsid w:val="002976CA"/>
    <w:rsid w:val="00297780"/>
    <w:rsid w:val="00297CE1"/>
    <w:rsid w:val="002B363E"/>
    <w:rsid w:val="002B3E5B"/>
    <w:rsid w:val="002B7730"/>
    <w:rsid w:val="002C22A2"/>
    <w:rsid w:val="002C2755"/>
    <w:rsid w:val="002C3706"/>
    <w:rsid w:val="002C4F0F"/>
    <w:rsid w:val="002C5183"/>
    <w:rsid w:val="002C5BA3"/>
    <w:rsid w:val="002C6C0F"/>
    <w:rsid w:val="002C734B"/>
    <w:rsid w:val="002C74E0"/>
    <w:rsid w:val="002D2225"/>
    <w:rsid w:val="002D54F5"/>
    <w:rsid w:val="002D7B33"/>
    <w:rsid w:val="002E04AD"/>
    <w:rsid w:val="002E3210"/>
    <w:rsid w:val="002E5171"/>
    <w:rsid w:val="002F1919"/>
    <w:rsid w:val="002F1AB3"/>
    <w:rsid w:val="002F1FE6"/>
    <w:rsid w:val="002F3D86"/>
    <w:rsid w:val="002F4E68"/>
    <w:rsid w:val="002F5770"/>
    <w:rsid w:val="002F58F6"/>
    <w:rsid w:val="003027BF"/>
    <w:rsid w:val="00302CA8"/>
    <w:rsid w:val="00303E4E"/>
    <w:rsid w:val="00304DB4"/>
    <w:rsid w:val="003053AB"/>
    <w:rsid w:val="00305720"/>
    <w:rsid w:val="00307ADA"/>
    <w:rsid w:val="00312F7F"/>
    <w:rsid w:val="0031420C"/>
    <w:rsid w:val="0031496C"/>
    <w:rsid w:val="00314FA7"/>
    <w:rsid w:val="003329B2"/>
    <w:rsid w:val="00334DB3"/>
    <w:rsid w:val="003414EF"/>
    <w:rsid w:val="00342DD0"/>
    <w:rsid w:val="00345E31"/>
    <w:rsid w:val="003475B1"/>
    <w:rsid w:val="00350DC1"/>
    <w:rsid w:val="00351280"/>
    <w:rsid w:val="00351410"/>
    <w:rsid w:val="00354A19"/>
    <w:rsid w:val="00357D0D"/>
    <w:rsid w:val="0036057D"/>
    <w:rsid w:val="00361450"/>
    <w:rsid w:val="00364F6B"/>
    <w:rsid w:val="003673CF"/>
    <w:rsid w:val="003755D9"/>
    <w:rsid w:val="00380617"/>
    <w:rsid w:val="003817DA"/>
    <w:rsid w:val="00382992"/>
    <w:rsid w:val="003845C1"/>
    <w:rsid w:val="00385FA9"/>
    <w:rsid w:val="003864F5"/>
    <w:rsid w:val="003865FF"/>
    <w:rsid w:val="00397310"/>
    <w:rsid w:val="003A2CAB"/>
    <w:rsid w:val="003A32DC"/>
    <w:rsid w:val="003A3DE8"/>
    <w:rsid w:val="003A4A1F"/>
    <w:rsid w:val="003A6165"/>
    <w:rsid w:val="003A6F89"/>
    <w:rsid w:val="003A7DFB"/>
    <w:rsid w:val="003B38C1"/>
    <w:rsid w:val="003B4D58"/>
    <w:rsid w:val="003B5952"/>
    <w:rsid w:val="003B64C8"/>
    <w:rsid w:val="003C2DC6"/>
    <w:rsid w:val="003C3E2C"/>
    <w:rsid w:val="003C420F"/>
    <w:rsid w:val="003C52D4"/>
    <w:rsid w:val="003D4D6D"/>
    <w:rsid w:val="003D6CCE"/>
    <w:rsid w:val="003E052E"/>
    <w:rsid w:val="003E0597"/>
    <w:rsid w:val="003E0C19"/>
    <w:rsid w:val="003E2210"/>
    <w:rsid w:val="003E7A7B"/>
    <w:rsid w:val="003F18CD"/>
    <w:rsid w:val="00401C0E"/>
    <w:rsid w:val="004024F0"/>
    <w:rsid w:val="0040418F"/>
    <w:rsid w:val="00404F64"/>
    <w:rsid w:val="00407BC5"/>
    <w:rsid w:val="004147EB"/>
    <w:rsid w:val="00415CFE"/>
    <w:rsid w:val="00416217"/>
    <w:rsid w:val="00423E3E"/>
    <w:rsid w:val="00425476"/>
    <w:rsid w:val="00425D54"/>
    <w:rsid w:val="00425F10"/>
    <w:rsid w:val="00427354"/>
    <w:rsid w:val="004275A7"/>
    <w:rsid w:val="00427AF4"/>
    <w:rsid w:val="004309E7"/>
    <w:rsid w:val="004327BA"/>
    <w:rsid w:val="004340FC"/>
    <w:rsid w:val="00434870"/>
    <w:rsid w:val="00441795"/>
    <w:rsid w:val="00443EC1"/>
    <w:rsid w:val="004453BB"/>
    <w:rsid w:val="004461D0"/>
    <w:rsid w:val="004464AF"/>
    <w:rsid w:val="00447E4C"/>
    <w:rsid w:val="00452A2C"/>
    <w:rsid w:val="00455940"/>
    <w:rsid w:val="00462019"/>
    <w:rsid w:val="004622AB"/>
    <w:rsid w:val="00463EFA"/>
    <w:rsid w:val="004647DA"/>
    <w:rsid w:val="00464A5D"/>
    <w:rsid w:val="00466640"/>
    <w:rsid w:val="00471813"/>
    <w:rsid w:val="00471886"/>
    <w:rsid w:val="00474062"/>
    <w:rsid w:val="00476668"/>
    <w:rsid w:val="00477D6B"/>
    <w:rsid w:val="00481B33"/>
    <w:rsid w:val="00482734"/>
    <w:rsid w:val="00483DB4"/>
    <w:rsid w:val="00485825"/>
    <w:rsid w:val="00485E88"/>
    <w:rsid w:val="00486F83"/>
    <w:rsid w:val="004909BC"/>
    <w:rsid w:val="00492543"/>
    <w:rsid w:val="00495B75"/>
    <w:rsid w:val="004A22BA"/>
    <w:rsid w:val="004A5AC6"/>
    <w:rsid w:val="004A7B47"/>
    <w:rsid w:val="004B0164"/>
    <w:rsid w:val="004B0D50"/>
    <w:rsid w:val="004B1F59"/>
    <w:rsid w:val="004B2AEC"/>
    <w:rsid w:val="004C032A"/>
    <w:rsid w:val="004C0CEF"/>
    <w:rsid w:val="004C2B13"/>
    <w:rsid w:val="004C2EDB"/>
    <w:rsid w:val="004C3349"/>
    <w:rsid w:val="004C5127"/>
    <w:rsid w:val="004C6A7B"/>
    <w:rsid w:val="004D1AF4"/>
    <w:rsid w:val="004D4320"/>
    <w:rsid w:val="004D4EA1"/>
    <w:rsid w:val="004D68E2"/>
    <w:rsid w:val="004E091D"/>
    <w:rsid w:val="004E117A"/>
    <w:rsid w:val="004E24C5"/>
    <w:rsid w:val="004E51E2"/>
    <w:rsid w:val="004E6C47"/>
    <w:rsid w:val="004E7975"/>
    <w:rsid w:val="004E7C31"/>
    <w:rsid w:val="004F0C92"/>
    <w:rsid w:val="004F3827"/>
    <w:rsid w:val="004F3EF6"/>
    <w:rsid w:val="004F7FDA"/>
    <w:rsid w:val="00500F4A"/>
    <w:rsid w:val="005019FF"/>
    <w:rsid w:val="0050525D"/>
    <w:rsid w:val="00510746"/>
    <w:rsid w:val="00512FEC"/>
    <w:rsid w:val="005136A5"/>
    <w:rsid w:val="005148F5"/>
    <w:rsid w:val="0051636B"/>
    <w:rsid w:val="00520BA6"/>
    <w:rsid w:val="00524060"/>
    <w:rsid w:val="00524442"/>
    <w:rsid w:val="005251F1"/>
    <w:rsid w:val="0053057A"/>
    <w:rsid w:val="00531970"/>
    <w:rsid w:val="00535912"/>
    <w:rsid w:val="0053632E"/>
    <w:rsid w:val="00540453"/>
    <w:rsid w:val="00542156"/>
    <w:rsid w:val="00543155"/>
    <w:rsid w:val="005435DD"/>
    <w:rsid w:val="00545421"/>
    <w:rsid w:val="00545A2D"/>
    <w:rsid w:val="00546AFB"/>
    <w:rsid w:val="00550B66"/>
    <w:rsid w:val="00551688"/>
    <w:rsid w:val="005533E4"/>
    <w:rsid w:val="00557A0C"/>
    <w:rsid w:val="00560A29"/>
    <w:rsid w:val="00561C31"/>
    <w:rsid w:val="00565999"/>
    <w:rsid w:val="00567DC4"/>
    <w:rsid w:val="005706C0"/>
    <w:rsid w:val="00571987"/>
    <w:rsid w:val="00572DA5"/>
    <w:rsid w:val="005734A6"/>
    <w:rsid w:val="00573D3E"/>
    <w:rsid w:val="00574455"/>
    <w:rsid w:val="00577E70"/>
    <w:rsid w:val="00580372"/>
    <w:rsid w:val="0058189B"/>
    <w:rsid w:val="00582635"/>
    <w:rsid w:val="00582996"/>
    <w:rsid w:val="00584ACA"/>
    <w:rsid w:val="00590515"/>
    <w:rsid w:val="00594086"/>
    <w:rsid w:val="005A08A0"/>
    <w:rsid w:val="005A1E37"/>
    <w:rsid w:val="005A2486"/>
    <w:rsid w:val="005A38CF"/>
    <w:rsid w:val="005A5D37"/>
    <w:rsid w:val="005A605B"/>
    <w:rsid w:val="005B1248"/>
    <w:rsid w:val="005B1AA9"/>
    <w:rsid w:val="005B5545"/>
    <w:rsid w:val="005C6649"/>
    <w:rsid w:val="005C72D5"/>
    <w:rsid w:val="005D0029"/>
    <w:rsid w:val="005D1335"/>
    <w:rsid w:val="005D4211"/>
    <w:rsid w:val="005D70ED"/>
    <w:rsid w:val="005D73D5"/>
    <w:rsid w:val="005D7753"/>
    <w:rsid w:val="005E3F26"/>
    <w:rsid w:val="005E5F7A"/>
    <w:rsid w:val="005E674D"/>
    <w:rsid w:val="005E736E"/>
    <w:rsid w:val="005E7B83"/>
    <w:rsid w:val="005F25E8"/>
    <w:rsid w:val="005F4367"/>
    <w:rsid w:val="005F48D6"/>
    <w:rsid w:val="0060029E"/>
    <w:rsid w:val="006027FD"/>
    <w:rsid w:val="0060327B"/>
    <w:rsid w:val="006039E8"/>
    <w:rsid w:val="006050B4"/>
    <w:rsid w:val="00605827"/>
    <w:rsid w:val="006063B3"/>
    <w:rsid w:val="006075CA"/>
    <w:rsid w:val="00613DEC"/>
    <w:rsid w:val="0061613B"/>
    <w:rsid w:val="00616B82"/>
    <w:rsid w:val="00620AB7"/>
    <w:rsid w:val="00620DFC"/>
    <w:rsid w:val="00620FF0"/>
    <w:rsid w:val="00630968"/>
    <w:rsid w:val="00631542"/>
    <w:rsid w:val="0063453B"/>
    <w:rsid w:val="00643F4F"/>
    <w:rsid w:val="006447E2"/>
    <w:rsid w:val="00646050"/>
    <w:rsid w:val="006512AE"/>
    <w:rsid w:val="006622D6"/>
    <w:rsid w:val="00662DEF"/>
    <w:rsid w:val="00663396"/>
    <w:rsid w:val="00665905"/>
    <w:rsid w:val="006713CA"/>
    <w:rsid w:val="00675A10"/>
    <w:rsid w:val="006765D1"/>
    <w:rsid w:val="00676C5C"/>
    <w:rsid w:val="00681120"/>
    <w:rsid w:val="0068421A"/>
    <w:rsid w:val="00687052"/>
    <w:rsid w:val="00691266"/>
    <w:rsid w:val="00694CC8"/>
    <w:rsid w:val="00696845"/>
    <w:rsid w:val="006A0F7E"/>
    <w:rsid w:val="006A26EB"/>
    <w:rsid w:val="006A3F6E"/>
    <w:rsid w:val="006A3FF9"/>
    <w:rsid w:val="006A450E"/>
    <w:rsid w:val="006A47A4"/>
    <w:rsid w:val="006A6049"/>
    <w:rsid w:val="006B2527"/>
    <w:rsid w:val="006C048D"/>
    <w:rsid w:val="006C44ED"/>
    <w:rsid w:val="006C57EC"/>
    <w:rsid w:val="006C5CE1"/>
    <w:rsid w:val="006D25E0"/>
    <w:rsid w:val="006D2A09"/>
    <w:rsid w:val="006D4F6E"/>
    <w:rsid w:val="006D5410"/>
    <w:rsid w:val="006D5D1F"/>
    <w:rsid w:val="006D75E7"/>
    <w:rsid w:val="006E5EB6"/>
    <w:rsid w:val="006E6B6D"/>
    <w:rsid w:val="006E759F"/>
    <w:rsid w:val="006F0498"/>
    <w:rsid w:val="006F56BD"/>
    <w:rsid w:val="006F7283"/>
    <w:rsid w:val="00700609"/>
    <w:rsid w:val="00700899"/>
    <w:rsid w:val="00701209"/>
    <w:rsid w:val="00701B52"/>
    <w:rsid w:val="0070226D"/>
    <w:rsid w:val="00710493"/>
    <w:rsid w:val="00710521"/>
    <w:rsid w:val="00711088"/>
    <w:rsid w:val="00711CEF"/>
    <w:rsid w:val="007169B0"/>
    <w:rsid w:val="007178F9"/>
    <w:rsid w:val="00720B90"/>
    <w:rsid w:val="00721413"/>
    <w:rsid w:val="00725A28"/>
    <w:rsid w:val="0073460A"/>
    <w:rsid w:val="00734B95"/>
    <w:rsid w:val="00735329"/>
    <w:rsid w:val="00735861"/>
    <w:rsid w:val="00737561"/>
    <w:rsid w:val="007424D6"/>
    <w:rsid w:val="00745A7D"/>
    <w:rsid w:val="007465B7"/>
    <w:rsid w:val="00746B89"/>
    <w:rsid w:val="00747839"/>
    <w:rsid w:val="007539B4"/>
    <w:rsid w:val="007575A9"/>
    <w:rsid w:val="007615B1"/>
    <w:rsid w:val="007618B4"/>
    <w:rsid w:val="0076251D"/>
    <w:rsid w:val="00763AD3"/>
    <w:rsid w:val="007670D4"/>
    <w:rsid w:val="00767F11"/>
    <w:rsid w:val="00775CBA"/>
    <w:rsid w:val="00776DC7"/>
    <w:rsid w:val="00785514"/>
    <w:rsid w:val="00786738"/>
    <w:rsid w:val="00787EBC"/>
    <w:rsid w:val="00791DFF"/>
    <w:rsid w:val="00792503"/>
    <w:rsid w:val="007A3BEA"/>
    <w:rsid w:val="007A6720"/>
    <w:rsid w:val="007A6758"/>
    <w:rsid w:val="007B23C4"/>
    <w:rsid w:val="007B2B4F"/>
    <w:rsid w:val="007B7DA3"/>
    <w:rsid w:val="007C07FA"/>
    <w:rsid w:val="007C0A65"/>
    <w:rsid w:val="007C19D0"/>
    <w:rsid w:val="007C47D1"/>
    <w:rsid w:val="007C6F27"/>
    <w:rsid w:val="007C72EB"/>
    <w:rsid w:val="007D0496"/>
    <w:rsid w:val="007D060B"/>
    <w:rsid w:val="007D1613"/>
    <w:rsid w:val="007D1BFF"/>
    <w:rsid w:val="007D517B"/>
    <w:rsid w:val="007E03B8"/>
    <w:rsid w:val="007E0BA4"/>
    <w:rsid w:val="007E12DB"/>
    <w:rsid w:val="007E1BD0"/>
    <w:rsid w:val="007E4C0E"/>
    <w:rsid w:val="007E4F13"/>
    <w:rsid w:val="007F2539"/>
    <w:rsid w:val="007F2A85"/>
    <w:rsid w:val="007F3479"/>
    <w:rsid w:val="007F3EF9"/>
    <w:rsid w:val="007F5115"/>
    <w:rsid w:val="007F62CA"/>
    <w:rsid w:val="008026ED"/>
    <w:rsid w:val="00803F08"/>
    <w:rsid w:val="0080778C"/>
    <w:rsid w:val="00815A8C"/>
    <w:rsid w:val="00815B9D"/>
    <w:rsid w:val="00815BE4"/>
    <w:rsid w:val="0081625D"/>
    <w:rsid w:val="008214E7"/>
    <w:rsid w:val="00821A9F"/>
    <w:rsid w:val="00822D13"/>
    <w:rsid w:val="00827384"/>
    <w:rsid w:val="0083070F"/>
    <w:rsid w:val="00832840"/>
    <w:rsid w:val="008357E1"/>
    <w:rsid w:val="0083584C"/>
    <w:rsid w:val="00835D79"/>
    <w:rsid w:val="008424BF"/>
    <w:rsid w:val="008429B9"/>
    <w:rsid w:val="00842CAC"/>
    <w:rsid w:val="00845E14"/>
    <w:rsid w:val="00852AA8"/>
    <w:rsid w:val="008572C3"/>
    <w:rsid w:val="008575E1"/>
    <w:rsid w:val="008605B2"/>
    <w:rsid w:val="008620E7"/>
    <w:rsid w:val="00864ED9"/>
    <w:rsid w:val="00865EC5"/>
    <w:rsid w:val="008771ED"/>
    <w:rsid w:val="008828F2"/>
    <w:rsid w:val="00883CD0"/>
    <w:rsid w:val="00883CED"/>
    <w:rsid w:val="0089175C"/>
    <w:rsid w:val="00892807"/>
    <w:rsid w:val="008A3D2C"/>
    <w:rsid w:val="008B0D20"/>
    <w:rsid w:val="008B21F1"/>
    <w:rsid w:val="008B2CC1"/>
    <w:rsid w:val="008B40A5"/>
    <w:rsid w:val="008B4843"/>
    <w:rsid w:val="008B60B2"/>
    <w:rsid w:val="008B6B51"/>
    <w:rsid w:val="008B78E7"/>
    <w:rsid w:val="008C05E7"/>
    <w:rsid w:val="008C74F7"/>
    <w:rsid w:val="008C7BF9"/>
    <w:rsid w:val="008D5C9B"/>
    <w:rsid w:val="008D6398"/>
    <w:rsid w:val="008D776F"/>
    <w:rsid w:val="008E096A"/>
    <w:rsid w:val="008E1BEA"/>
    <w:rsid w:val="008E47FE"/>
    <w:rsid w:val="008E7DB2"/>
    <w:rsid w:val="008E7F99"/>
    <w:rsid w:val="008F4461"/>
    <w:rsid w:val="008F6593"/>
    <w:rsid w:val="0090130E"/>
    <w:rsid w:val="00902363"/>
    <w:rsid w:val="009040EA"/>
    <w:rsid w:val="00906069"/>
    <w:rsid w:val="0090731E"/>
    <w:rsid w:val="00907D08"/>
    <w:rsid w:val="00911398"/>
    <w:rsid w:val="00913103"/>
    <w:rsid w:val="00916EE2"/>
    <w:rsid w:val="009235F1"/>
    <w:rsid w:val="009269BC"/>
    <w:rsid w:val="0092744D"/>
    <w:rsid w:val="009325A5"/>
    <w:rsid w:val="00940BD3"/>
    <w:rsid w:val="00945CD1"/>
    <w:rsid w:val="00946100"/>
    <w:rsid w:val="00954A5F"/>
    <w:rsid w:val="009578E9"/>
    <w:rsid w:val="0096128F"/>
    <w:rsid w:val="00962E35"/>
    <w:rsid w:val="009632F3"/>
    <w:rsid w:val="0096405C"/>
    <w:rsid w:val="0096486B"/>
    <w:rsid w:val="00966A22"/>
    <w:rsid w:val="0096722F"/>
    <w:rsid w:val="00971F07"/>
    <w:rsid w:val="00972945"/>
    <w:rsid w:val="009730E0"/>
    <w:rsid w:val="0097371A"/>
    <w:rsid w:val="00976B7A"/>
    <w:rsid w:val="00980843"/>
    <w:rsid w:val="00981B2C"/>
    <w:rsid w:val="00981D39"/>
    <w:rsid w:val="00982581"/>
    <w:rsid w:val="00982E6D"/>
    <w:rsid w:val="00982FF0"/>
    <w:rsid w:val="00983504"/>
    <w:rsid w:val="00987305"/>
    <w:rsid w:val="0099311B"/>
    <w:rsid w:val="00993454"/>
    <w:rsid w:val="009961DF"/>
    <w:rsid w:val="00997F70"/>
    <w:rsid w:val="009A193F"/>
    <w:rsid w:val="009A27BE"/>
    <w:rsid w:val="009A3A20"/>
    <w:rsid w:val="009A52F2"/>
    <w:rsid w:val="009A6870"/>
    <w:rsid w:val="009B02B7"/>
    <w:rsid w:val="009B2ECB"/>
    <w:rsid w:val="009B341B"/>
    <w:rsid w:val="009B4B11"/>
    <w:rsid w:val="009B58F1"/>
    <w:rsid w:val="009B7ECF"/>
    <w:rsid w:val="009C06AF"/>
    <w:rsid w:val="009C0886"/>
    <w:rsid w:val="009C2B03"/>
    <w:rsid w:val="009C570F"/>
    <w:rsid w:val="009C7182"/>
    <w:rsid w:val="009D123C"/>
    <w:rsid w:val="009D3B1F"/>
    <w:rsid w:val="009D6DA3"/>
    <w:rsid w:val="009D724F"/>
    <w:rsid w:val="009E2791"/>
    <w:rsid w:val="009E2D6D"/>
    <w:rsid w:val="009E3F6F"/>
    <w:rsid w:val="009E63A5"/>
    <w:rsid w:val="009E7FC5"/>
    <w:rsid w:val="009E7FCA"/>
    <w:rsid w:val="009F2372"/>
    <w:rsid w:val="009F24C8"/>
    <w:rsid w:val="009F499F"/>
    <w:rsid w:val="009F6803"/>
    <w:rsid w:val="00A02BBE"/>
    <w:rsid w:val="00A04217"/>
    <w:rsid w:val="00A04D0B"/>
    <w:rsid w:val="00A05EC2"/>
    <w:rsid w:val="00A07E1D"/>
    <w:rsid w:val="00A1014E"/>
    <w:rsid w:val="00A12E03"/>
    <w:rsid w:val="00A15027"/>
    <w:rsid w:val="00A1613E"/>
    <w:rsid w:val="00A1735C"/>
    <w:rsid w:val="00A219E9"/>
    <w:rsid w:val="00A22A98"/>
    <w:rsid w:val="00A23456"/>
    <w:rsid w:val="00A264BF"/>
    <w:rsid w:val="00A341F2"/>
    <w:rsid w:val="00A35EF4"/>
    <w:rsid w:val="00A42DAF"/>
    <w:rsid w:val="00A4472D"/>
    <w:rsid w:val="00A4591C"/>
    <w:rsid w:val="00A45BD8"/>
    <w:rsid w:val="00A4693E"/>
    <w:rsid w:val="00A471FA"/>
    <w:rsid w:val="00A47582"/>
    <w:rsid w:val="00A53700"/>
    <w:rsid w:val="00A579BA"/>
    <w:rsid w:val="00A60F0A"/>
    <w:rsid w:val="00A61F1E"/>
    <w:rsid w:val="00A63C82"/>
    <w:rsid w:val="00A644A2"/>
    <w:rsid w:val="00A66E8F"/>
    <w:rsid w:val="00A675D9"/>
    <w:rsid w:val="00A72C6E"/>
    <w:rsid w:val="00A74384"/>
    <w:rsid w:val="00A76F4F"/>
    <w:rsid w:val="00A77459"/>
    <w:rsid w:val="00A81C3B"/>
    <w:rsid w:val="00A830BA"/>
    <w:rsid w:val="00A8684D"/>
    <w:rsid w:val="00A869B7"/>
    <w:rsid w:val="00A87DBC"/>
    <w:rsid w:val="00A90E46"/>
    <w:rsid w:val="00A910B9"/>
    <w:rsid w:val="00A93AB1"/>
    <w:rsid w:val="00A973E2"/>
    <w:rsid w:val="00AA035A"/>
    <w:rsid w:val="00AA3972"/>
    <w:rsid w:val="00AA630F"/>
    <w:rsid w:val="00AA6688"/>
    <w:rsid w:val="00AA6834"/>
    <w:rsid w:val="00AA6FBB"/>
    <w:rsid w:val="00AB4868"/>
    <w:rsid w:val="00AB5663"/>
    <w:rsid w:val="00AC1219"/>
    <w:rsid w:val="00AC205C"/>
    <w:rsid w:val="00AC2F16"/>
    <w:rsid w:val="00AC4445"/>
    <w:rsid w:val="00AC4AD0"/>
    <w:rsid w:val="00AC6824"/>
    <w:rsid w:val="00AD3EDF"/>
    <w:rsid w:val="00AD4AB7"/>
    <w:rsid w:val="00AD5EDA"/>
    <w:rsid w:val="00AD6CC3"/>
    <w:rsid w:val="00AD6E80"/>
    <w:rsid w:val="00AE038E"/>
    <w:rsid w:val="00AE1064"/>
    <w:rsid w:val="00AE6984"/>
    <w:rsid w:val="00AF0A6B"/>
    <w:rsid w:val="00AF0C57"/>
    <w:rsid w:val="00AF2DEE"/>
    <w:rsid w:val="00AF4497"/>
    <w:rsid w:val="00B00DB2"/>
    <w:rsid w:val="00B02BA3"/>
    <w:rsid w:val="00B05A69"/>
    <w:rsid w:val="00B05D09"/>
    <w:rsid w:val="00B0709A"/>
    <w:rsid w:val="00B07A9C"/>
    <w:rsid w:val="00B10191"/>
    <w:rsid w:val="00B15B13"/>
    <w:rsid w:val="00B1789B"/>
    <w:rsid w:val="00B21D0F"/>
    <w:rsid w:val="00B221EA"/>
    <w:rsid w:val="00B22AED"/>
    <w:rsid w:val="00B2315A"/>
    <w:rsid w:val="00B249E2"/>
    <w:rsid w:val="00B24FCA"/>
    <w:rsid w:val="00B2590A"/>
    <w:rsid w:val="00B25E80"/>
    <w:rsid w:val="00B277FD"/>
    <w:rsid w:val="00B30C1E"/>
    <w:rsid w:val="00B325B3"/>
    <w:rsid w:val="00B32A46"/>
    <w:rsid w:val="00B334CD"/>
    <w:rsid w:val="00B41E87"/>
    <w:rsid w:val="00B42656"/>
    <w:rsid w:val="00B43353"/>
    <w:rsid w:val="00B4760F"/>
    <w:rsid w:val="00B47938"/>
    <w:rsid w:val="00B52A18"/>
    <w:rsid w:val="00B5448E"/>
    <w:rsid w:val="00B55C51"/>
    <w:rsid w:val="00B55E99"/>
    <w:rsid w:val="00B5770B"/>
    <w:rsid w:val="00B57C94"/>
    <w:rsid w:val="00B6028F"/>
    <w:rsid w:val="00B62113"/>
    <w:rsid w:val="00B637C9"/>
    <w:rsid w:val="00B67746"/>
    <w:rsid w:val="00B67934"/>
    <w:rsid w:val="00B7104B"/>
    <w:rsid w:val="00B71590"/>
    <w:rsid w:val="00B72A23"/>
    <w:rsid w:val="00B72ACD"/>
    <w:rsid w:val="00B7423F"/>
    <w:rsid w:val="00B7707E"/>
    <w:rsid w:val="00B7770E"/>
    <w:rsid w:val="00B915F4"/>
    <w:rsid w:val="00B93DEA"/>
    <w:rsid w:val="00B94FE0"/>
    <w:rsid w:val="00B950B0"/>
    <w:rsid w:val="00B9734B"/>
    <w:rsid w:val="00B979FC"/>
    <w:rsid w:val="00B97AF5"/>
    <w:rsid w:val="00BA23E6"/>
    <w:rsid w:val="00BA30E2"/>
    <w:rsid w:val="00BA532C"/>
    <w:rsid w:val="00BA5BBD"/>
    <w:rsid w:val="00BA6BE2"/>
    <w:rsid w:val="00BB0013"/>
    <w:rsid w:val="00BB0DF7"/>
    <w:rsid w:val="00BC2254"/>
    <w:rsid w:val="00BC230A"/>
    <w:rsid w:val="00BD300D"/>
    <w:rsid w:val="00BD33E9"/>
    <w:rsid w:val="00BD4166"/>
    <w:rsid w:val="00BD5E7F"/>
    <w:rsid w:val="00BD7D4A"/>
    <w:rsid w:val="00BE0062"/>
    <w:rsid w:val="00BE0900"/>
    <w:rsid w:val="00BE146D"/>
    <w:rsid w:val="00BE5402"/>
    <w:rsid w:val="00BF16EC"/>
    <w:rsid w:val="00BF1876"/>
    <w:rsid w:val="00BF2B76"/>
    <w:rsid w:val="00BF2FE1"/>
    <w:rsid w:val="00BF39D9"/>
    <w:rsid w:val="00BF4221"/>
    <w:rsid w:val="00BF7572"/>
    <w:rsid w:val="00C0200C"/>
    <w:rsid w:val="00C0338C"/>
    <w:rsid w:val="00C10DD9"/>
    <w:rsid w:val="00C118B9"/>
    <w:rsid w:val="00C11BFE"/>
    <w:rsid w:val="00C12F97"/>
    <w:rsid w:val="00C17362"/>
    <w:rsid w:val="00C21355"/>
    <w:rsid w:val="00C24A37"/>
    <w:rsid w:val="00C3125E"/>
    <w:rsid w:val="00C32CAE"/>
    <w:rsid w:val="00C32F8D"/>
    <w:rsid w:val="00C353AF"/>
    <w:rsid w:val="00C353E2"/>
    <w:rsid w:val="00C40E26"/>
    <w:rsid w:val="00C40EE3"/>
    <w:rsid w:val="00C429A0"/>
    <w:rsid w:val="00C4367E"/>
    <w:rsid w:val="00C44445"/>
    <w:rsid w:val="00C46A76"/>
    <w:rsid w:val="00C471AB"/>
    <w:rsid w:val="00C5068F"/>
    <w:rsid w:val="00C53026"/>
    <w:rsid w:val="00C568D0"/>
    <w:rsid w:val="00C57421"/>
    <w:rsid w:val="00C579B2"/>
    <w:rsid w:val="00C57D65"/>
    <w:rsid w:val="00C60476"/>
    <w:rsid w:val="00C60AD3"/>
    <w:rsid w:val="00C60B8F"/>
    <w:rsid w:val="00C62C7C"/>
    <w:rsid w:val="00C645F1"/>
    <w:rsid w:val="00C653A6"/>
    <w:rsid w:val="00C65883"/>
    <w:rsid w:val="00C66A6C"/>
    <w:rsid w:val="00C711D0"/>
    <w:rsid w:val="00C73985"/>
    <w:rsid w:val="00C73D17"/>
    <w:rsid w:val="00C804E6"/>
    <w:rsid w:val="00C81EDD"/>
    <w:rsid w:val="00C8608D"/>
    <w:rsid w:val="00C87430"/>
    <w:rsid w:val="00C90E8C"/>
    <w:rsid w:val="00C92121"/>
    <w:rsid w:val="00C921BA"/>
    <w:rsid w:val="00C966E2"/>
    <w:rsid w:val="00C97C3A"/>
    <w:rsid w:val="00CA2A10"/>
    <w:rsid w:val="00CA43CB"/>
    <w:rsid w:val="00CA7932"/>
    <w:rsid w:val="00CB0A31"/>
    <w:rsid w:val="00CB1DF6"/>
    <w:rsid w:val="00CB2F1D"/>
    <w:rsid w:val="00CB5249"/>
    <w:rsid w:val="00CC0A97"/>
    <w:rsid w:val="00CC1E33"/>
    <w:rsid w:val="00CC3D36"/>
    <w:rsid w:val="00CC3DB9"/>
    <w:rsid w:val="00CC7085"/>
    <w:rsid w:val="00CD04F1"/>
    <w:rsid w:val="00CD2E43"/>
    <w:rsid w:val="00CD5DC9"/>
    <w:rsid w:val="00CD6C3C"/>
    <w:rsid w:val="00CE01F8"/>
    <w:rsid w:val="00CE569C"/>
    <w:rsid w:val="00CF0392"/>
    <w:rsid w:val="00CF0418"/>
    <w:rsid w:val="00CF04CC"/>
    <w:rsid w:val="00CF1721"/>
    <w:rsid w:val="00CF59EA"/>
    <w:rsid w:val="00CF6699"/>
    <w:rsid w:val="00D05030"/>
    <w:rsid w:val="00D10764"/>
    <w:rsid w:val="00D10B47"/>
    <w:rsid w:val="00D11774"/>
    <w:rsid w:val="00D12EB9"/>
    <w:rsid w:val="00D1697D"/>
    <w:rsid w:val="00D172EB"/>
    <w:rsid w:val="00D17841"/>
    <w:rsid w:val="00D17C83"/>
    <w:rsid w:val="00D222CB"/>
    <w:rsid w:val="00D22EA9"/>
    <w:rsid w:val="00D2548A"/>
    <w:rsid w:val="00D266AC"/>
    <w:rsid w:val="00D30288"/>
    <w:rsid w:val="00D3310B"/>
    <w:rsid w:val="00D332CA"/>
    <w:rsid w:val="00D36676"/>
    <w:rsid w:val="00D36F93"/>
    <w:rsid w:val="00D41BAC"/>
    <w:rsid w:val="00D4309A"/>
    <w:rsid w:val="00D45252"/>
    <w:rsid w:val="00D477B8"/>
    <w:rsid w:val="00D50845"/>
    <w:rsid w:val="00D515A7"/>
    <w:rsid w:val="00D54365"/>
    <w:rsid w:val="00D54566"/>
    <w:rsid w:val="00D54BF5"/>
    <w:rsid w:val="00D56340"/>
    <w:rsid w:val="00D57270"/>
    <w:rsid w:val="00D67625"/>
    <w:rsid w:val="00D71B4D"/>
    <w:rsid w:val="00D72D22"/>
    <w:rsid w:val="00D74E77"/>
    <w:rsid w:val="00D76983"/>
    <w:rsid w:val="00D77058"/>
    <w:rsid w:val="00D777C3"/>
    <w:rsid w:val="00D8009C"/>
    <w:rsid w:val="00D80C8A"/>
    <w:rsid w:val="00D82B4F"/>
    <w:rsid w:val="00D8510C"/>
    <w:rsid w:val="00D8609C"/>
    <w:rsid w:val="00D86BAD"/>
    <w:rsid w:val="00D92A38"/>
    <w:rsid w:val="00D93D55"/>
    <w:rsid w:val="00D95CB7"/>
    <w:rsid w:val="00DA21B7"/>
    <w:rsid w:val="00DB28AD"/>
    <w:rsid w:val="00DB4E08"/>
    <w:rsid w:val="00DB70C8"/>
    <w:rsid w:val="00DC39EC"/>
    <w:rsid w:val="00DC6603"/>
    <w:rsid w:val="00DD20A2"/>
    <w:rsid w:val="00DD5DF4"/>
    <w:rsid w:val="00DD7229"/>
    <w:rsid w:val="00DE0EFB"/>
    <w:rsid w:val="00DE1C1E"/>
    <w:rsid w:val="00DE3538"/>
    <w:rsid w:val="00DE5973"/>
    <w:rsid w:val="00DE5FCF"/>
    <w:rsid w:val="00DE6F6B"/>
    <w:rsid w:val="00DE71DF"/>
    <w:rsid w:val="00DE75E2"/>
    <w:rsid w:val="00DF2E76"/>
    <w:rsid w:val="00E01AB3"/>
    <w:rsid w:val="00E01ED7"/>
    <w:rsid w:val="00E02723"/>
    <w:rsid w:val="00E028C8"/>
    <w:rsid w:val="00E032EE"/>
    <w:rsid w:val="00E04D6B"/>
    <w:rsid w:val="00E06BC9"/>
    <w:rsid w:val="00E0754C"/>
    <w:rsid w:val="00E07AD2"/>
    <w:rsid w:val="00E15015"/>
    <w:rsid w:val="00E201F8"/>
    <w:rsid w:val="00E208C2"/>
    <w:rsid w:val="00E2189B"/>
    <w:rsid w:val="00E2569E"/>
    <w:rsid w:val="00E25E24"/>
    <w:rsid w:val="00E2696F"/>
    <w:rsid w:val="00E26A4B"/>
    <w:rsid w:val="00E272EB"/>
    <w:rsid w:val="00E325C4"/>
    <w:rsid w:val="00E335FE"/>
    <w:rsid w:val="00E400ED"/>
    <w:rsid w:val="00E408D1"/>
    <w:rsid w:val="00E413D4"/>
    <w:rsid w:val="00E45C5B"/>
    <w:rsid w:val="00E502D8"/>
    <w:rsid w:val="00E50C54"/>
    <w:rsid w:val="00E51ED5"/>
    <w:rsid w:val="00E53FA6"/>
    <w:rsid w:val="00E5569A"/>
    <w:rsid w:val="00E57F79"/>
    <w:rsid w:val="00E605C4"/>
    <w:rsid w:val="00E72768"/>
    <w:rsid w:val="00E72D4D"/>
    <w:rsid w:val="00E74996"/>
    <w:rsid w:val="00E75934"/>
    <w:rsid w:val="00E75B04"/>
    <w:rsid w:val="00E82917"/>
    <w:rsid w:val="00E8410B"/>
    <w:rsid w:val="00E84A51"/>
    <w:rsid w:val="00E84A9E"/>
    <w:rsid w:val="00E86A41"/>
    <w:rsid w:val="00E92B34"/>
    <w:rsid w:val="00E952C7"/>
    <w:rsid w:val="00EA12DF"/>
    <w:rsid w:val="00EA1897"/>
    <w:rsid w:val="00EB56D4"/>
    <w:rsid w:val="00EC0469"/>
    <w:rsid w:val="00EC1AC8"/>
    <w:rsid w:val="00EC4E49"/>
    <w:rsid w:val="00EC6907"/>
    <w:rsid w:val="00ED036A"/>
    <w:rsid w:val="00ED1029"/>
    <w:rsid w:val="00ED14F1"/>
    <w:rsid w:val="00ED35EF"/>
    <w:rsid w:val="00ED3A6F"/>
    <w:rsid w:val="00ED3EB5"/>
    <w:rsid w:val="00ED52D2"/>
    <w:rsid w:val="00ED77FB"/>
    <w:rsid w:val="00ED7E53"/>
    <w:rsid w:val="00EE13D0"/>
    <w:rsid w:val="00EE22E4"/>
    <w:rsid w:val="00EE33B0"/>
    <w:rsid w:val="00EE3847"/>
    <w:rsid w:val="00EE3CF0"/>
    <w:rsid w:val="00EE45FA"/>
    <w:rsid w:val="00EF1E81"/>
    <w:rsid w:val="00EF243F"/>
    <w:rsid w:val="00EF33F3"/>
    <w:rsid w:val="00EF6EF3"/>
    <w:rsid w:val="00F0133A"/>
    <w:rsid w:val="00F02146"/>
    <w:rsid w:val="00F10CD4"/>
    <w:rsid w:val="00F11024"/>
    <w:rsid w:val="00F113DE"/>
    <w:rsid w:val="00F11BFC"/>
    <w:rsid w:val="00F14744"/>
    <w:rsid w:val="00F14BE0"/>
    <w:rsid w:val="00F1718E"/>
    <w:rsid w:val="00F23D5B"/>
    <w:rsid w:val="00F24A83"/>
    <w:rsid w:val="00F251F6"/>
    <w:rsid w:val="00F25771"/>
    <w:rsid w:val="00F3312D"/>
    <w:rsid w:val="00F40584"/>
    <w:rsid w:val="00F40EB8"/>
    <w:rsid w:val="00F473FE"/>
    <w:rsid w:val="00F50BD6"/>
    <w:rsid w:val="00F51B6A"/>
    <w:rsid w:val="00F545A7"/>
    <w:rsid w:val="00F54AAB"/>
    <w:rsid w:val="00F602A7"/>
    <w:rsid w:val="00F6103C"/>
    <w:rsid w:val="00F64CEE"/>
    <w:rsid w:val="00F66152"/>
    <w:rsid w:val="00F67C31"/>
    <w:rsid w:val="00F70186"/>
    <w:rsid w:val="00F70522"/>
    <w:rsid w:val="00F70D12"/>
    <w:rsid w:val="00F71ECA"/>
    <w:rsid w:val="00F746C2"/>
    <w:rsid w:val="00F75291"/>
    <w:rsid w:val="00F75533"/>
    <w:rsid w:val="00F77195"/>
    <w:rsid w:val="00F83859"/>
    <w:rsid w:val="00F83E3A"/>
    <w:rsid w:val="00F8575F"/>
    <w:rsid w:val="00F868A4"/>
    <w:rsid w:val="00F9549D"/>
    <w:rsid w:val="00FA0620"/>
    <w:rsid w:val="00FA173F"/>
    <w:rsid w:val="00FB1CCB"/>
    <w:rsid w:val="00FB31DB"/>
    <w:rsid w:val="00FB35E3"/>
    <w:rsid w:val="00FB411B"/>
    <w:rsid w:val="00FB56BC"/>
    <w:rsid w:val="00FC0BC6"/>
    <w:rsid w:val="00FC3B85"/>
    <w:rsid w:val="00FC4CA1"/>
    <w:rsid w:val="00FC5FCC"/>
    <w:rsid w:val="00FC6212"/>
    <w:rsid w:val="00FC7BA7"/>
    <w:rsid w:val="00FD2B01"/>
    <w:rsid w:val="00FD45CD"/>
    <w:rsid w:val="00FD46E5"/>
    <w:rsid w:val="00FD6C8A"/>
    <w:rsid w:val="00FD7113"/>
    <w:rsid w:val="00FD7DC5"/>
    <w:rsid w:val="00FE1C05"/>
    <w:rsid w:val="00FE6C7D"/>
    <w:rsid w:val="00FF28E3"/>
    <w:rsid w:val="00FF2D45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5:docId w15:val="{09C766AB-9F48-488B-A8BA-6A5FFA1E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30E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1"/>
    <w:uiPriority w:val="99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link w:val="ONUMFSChar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uiPriority w:val="99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1DF6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ONUMFSChar">
    <w:name w:val="ONUM FS Char"/>
    <w:basedOn w:val="DefaultParagraphFont"/>
    <w:link w:val="ONUMFS"/>
    <w:rsid w:val="0017367B"/>
    <w:rPr>
      <w:rFonts w:ascii="Arial" w:eastAsia="SimSun" w:hAnsi="Arial" w:cs="Arial"/>
      <w:sz w:val="22"/>
      <w:lang w:val="en-US" w:eastAsia="zh-CN"/>
    </w:rPr>
  </w:style>
  <w:style w:type="character" w:customStyle="1" w:styleId="Endofdocument-AnnexChar">
    <w:name w:val="[End of document - Annex] Char"/>
    <w:basedOn w:val="DefaultParagraphFont"/>
    <w:link w:val="Endofdocument-Annex"/>
    <w:rsid w:val="0017367B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6842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68421A"/>
    <w:rPr>
      <w:rFonts w:ascii="Arial" w:eastAsia="SimSun" w:hAnsi="Arial" w:cs="Arial"/>
      <w:sz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4147EB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4147EB"/>
    <w:rPr>
      <w:rFonts w:ascii="Arial" w:eastAsia="SimSun" w:hAnsi="Arial" w:cs="Arial"/>
      <w:sz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4147EB"/>
    <w:rPr>
      <w:rFonts w:ascii="Arial" w:eastAsia="SimSun" w:hAnsi="Arial" w:cs="Arial"/>
      <w:sz w:val="22"/>
      <w:lang w:val="en-US" w:eastAsia="zh-CN"/>
    </w:rPr>
  </w:style>
  <w:style w:type="table" w:styleId="TableGrid">
    <w:name w:val="Table Grid"/>
    <w:basedOn w:val="TableNormal"/>
    <w:rsid w:val="004147EB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147EB"/>
    <w:pPr>
      <w:spacing w:before="100" w:beforeAutospacing="1" w:after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147EB"/>
    <w:rPr>
      <w:sz w:val="16"/>
      <w:szCs w:val="16"/>
    </w:rPr>
  </w:style>
  <w:style w:type="character" w:customStyle="1" w:styleId="CommentTextChar">
    <w:name w:val="Comment Text Char"/>
    <w:basedOn w:val="DefaultParagraphFont"/>
    <w:uiPriority w:val="99"/>
    <w:semiHidden/>
    <w:rsid w:val="004147EB"/>
    <w:rPr>
      <w:rFonts w:ascii="Arial" w:eastAsia="SimSu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7EB"/>
    <w:rPr>
      <w:b/>
      <w:bCs/>
      <w:sz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4147EB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4147EB"/>
    <w:rPr>
      <w:rFonts w:ascii="Arial" w:eastAsia="SimSun" w:hAnsi="Arial" w:cs="Arial"/>
      <w:b/>
      <w:bCs/>
      <w:sz w:val="18"/>
      <w:lang w:val="en-US" w:eastAsia="zh-CN"/>
    </w:rPr>
  </w:style>
  <w:style w:type="character" w:styleId="FootnoteReference">
    <w:name w:val="footnote reference"/>
    <w:basedOn w:val="DefaultParagraphFont"/>
    <w:semiHidden/>
    <w:unhideWhenUsed/>
    <w:rsid w:val="00B249E2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F0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es-PE" w:eastAsia="es-P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F0C92"/>
    <w:rPr>
      <w:rFonts w:ascii="Courier New" w:hAnsi="Courier New" w:cs="Courier New"/>
      <w:lang w:val="es-PE" w:eastAsia="es-PE"/>
    </w:rPr>
  </w:style>
  <w:style w:type="character" w:customStyle="1" w:styleId="Heading3Char">
    <w:name w:val="Heading 3 Char"/>
    <w:basedOn w:val="DefaultParagraphFont"/>
    <w:link w:val="Heading3"/>
    <w:rsid w:val="00D22EA9"/>
    <w:rPr>
      <w:rFonts w:ascii="Arial" w:eastAsia="SimSun" w:hAnsi="Arial" w:cs="Arial"/>
      <w:bCs/>
      <w:sz w:val="22"/>
      <w:szCs w:val="26"/>
      <w:u w:val="single"/>
      <w:lang w:val="en-US" w:eastAsia="zh-CN"/>
    </w:rPr>
  </w:style>
  <w:style w:type="character" w:styleId="PageNumber">
    <w:name w:val="page number"/>
    <w:basedOn w:val="DefaultParagraphFont"/>
    <w:rsid w:val="00901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6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B734B-29E8-403A-A995-38F96981B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1213</Words>
  <Characters>6693</Characters>
  <Application>Microsoft Office Word</Application>
  <DocSecurity>0</DocSecurity>
  <Lines>410</Lines>
  <Paragraphs>175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CDIP/21/</vt:lpstr>
      <vt:lpstr>CDIP/21/</vt:lpstr>
    </vt:vector>
  </TitlesOfParts>
  <Company>WIPO</Company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CDIP/21/</dc:title>
  <dc:subject/>
  <dc:creator>BRACI Biljana</dc:creator>
  <cp:keywords>FOR OFFICIAL USE ONLY</cp:keywords>
  <dc:description/>
  <cp:lastModifiedBy>ESTEVES DOS SANTOS Anabela</cp:lastModifiedBy>
  <cp:revision>2</cp:revision>
  <cp:lastPrinted>2019-11-25T16:20:00Z</cp:lastPrinted>
  <dcterms:created xsi:type="dcterms:W3CDTF">2019-11-29T13:33:00Z</dcterms:created>
  <dcterms:modified xsi:type="dcterms:W3CDTF">2019-11-29T13:33:00Z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c400bc96-483b-4375-baff-c85e64d34149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