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56C09" w:rsidRPr="00846A77" w:rsidTr="00DB468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56C09" w:rsidRPr="00846A77" w:rsidRDefault="00A56C09" w:rsidP="00DB4680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6C09" w:rsidRPr="00846A77" w:rsidRDefault="00475EC4" w:rsidP="00DB4680">
            <w:pPr>
              <w:rPr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860550" cy="1327785"/>
                  <wp:effectExtent l="0" t="0" r="6350" b="571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6C09" w:rsidRPr="00846A77" w:rsidRDefault="00A56C09" w:rsidP="00DB4680">
            <w:pPr>
              <w:jc w:val="right"/>
              <w:rPr>
                <w:lang w:val="fr-FR"/>
              </w:rPr>
            </w:pPr>
            <w:r w:rsidRPr="00846A7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56C09" w:rsidRPr="00846A77" w:rsidTr="005F3E49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56C09" w:rsidRPr="00846A77" w:rsidRDefault="00A56C09" w:rsidP="00B0421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Code"/>
            <w:bookmarkEnd w:id="0"/>
            <w:r w:rsidRPr="00846A77">
              <w:rPr>
                <w:rFonts w:ascii="Arial Black" w:hAnsi="Arial Black"/>
                <w:caps/>
                <w:sz w:val="15"/>
                <w:lang w:val="fr-FR"/>
              </w:rPr>
              <w:t>CDIP/</w:t>
            </w:r>
            <w:r w:rsidR="005F3E49" w:rsidRPr="00846A77">
              <w:rPr>
                <w:rFonts w:ascii="Arial Black" w:hAnsi="Arial Black"/>
                <w:caps/>
                <w:sz w:val="15"/>
                <w:lang w:val="fr-FR"/>
              </w:rPr>
              <w:t>21</w:t>
            </w:r>
            <w:r w:rsidRPr="00846A77">
              <w:rPr>
                <w:rFonts w:ascii="Arial Black" w:hAnsi="Arial Black"/>
                <w:caps/>
                <w:sz w:val="15"/>
                <w:lang w:val="fr-FR"/>
              </w:rPr>
              <w:t>/1</w:t>
            </w:r>
          </w:p>
        </w:tc>
      </w:tr>
      <w:tr w:rsidR="00A56C09" w:rsidRPr="00846A77" w:rsidTr="00DB468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56C09" w:rsidRPr="00846A77" w:rsidRDefault="00A56C09" w:rsidP="00DB468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46A7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0E45E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46A77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  <w:bookmarkStart w:id="1" w:name="Original"/>
            <w:bookmarkEnd w:id="1"/>
          </w:p>
        </w:tc>
      </w:tr>
      <w:tr w:rsidR="00A56C09" w:rsidRPr="00846A77" w:rsidTr="00DB468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56C09" w:rsidRPr="00846A77" w:rsidRDefault="00A56C09" w:rsidP="007E69C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46A7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0E45E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46A7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B04215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r w:rsidR="00613436" w:rsidRPr="00846A7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7E69C3">
              <w:rPr>
                <w:rFonts w:ascii="Arial Black" w:hAnsi="Arial Black"/>
                <w:caps/>
                <w:sz w:val="15"/>
                <w:lang w:val="fr-FR"/>
              </w:rPr>
              <w:t>M</w:t>
            </w:r>
            <w:r w:rsidR="00613436" w:rsidRPr="00846A77">
              <w:rPr>
                <w:rFonts w:ascii="Arial Black" w:hAnsi="Arial Black"/>
                <w:caps/>
                <w:sz w:val="15"/>
                <w:lang w:val="fr-FR"/>
              </w:rPr>
              <w:t>ai 20</w:t>
            </w:r>
            <w:r w:rsidR="001416A3" w:rsidRPr="00846A77">
              <w:rPr>
                <w:rFonts w:ascii="Arial Black" w:hAnsi="Arial Black"/>
                <w:caps/>
                <w:sz w:val="15"/>
                <w:lang w:val="fr-FR"/>
              </w:rPr>
              <w:t>18</w:t>
            </w:r>
            <w:r w:rsidRPr="00846A7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</w:p>
        </w:tc>
      </w:tr>
    </w:tbl>
    <w:p w:rsidR="00B23612" w:rsidRPr="00846A77" w:rsidRDefault="00B23612" w:rsidP="00A56C09">
      <w:pPr>
        <w:rPr>
          <w:lang w:val="fr-FR"/>
        </w:rPr>
      </w:pP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A56C09" w:rsidP="00A56C09">
      <w:pPr>
        <w:outlineLvl w:val="0"/>
        <w:rPr>
          <w:b/>
          <w:sz w:val="28"/>
          <w:szCs w:val="28"/>
          <w:lang w:val="fr-FR"/>
        </w:rPr>
      </w:pPr>
      <w:r w:rsidRPr="00846A77">
        <w:rPr>
          <w:b/>
          <w:sz w:val="28"/>
          <w:szCs w:val="28"/>
          <w:lang w:val="fr-FR"/>
        </w:rPr>
        <w:t>Comité du développement et de la propriété intellectuelle (CDIP)</w:t>
      </w: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0B1DA0" w:rsidP="005F5A7A">
      <w:pPr>
        <w:rPr>
          <w:b/>
          <w:sz w:val="24"/>
          <w:szCs w:val="24"/>
          <w:lang w:val="fr-FR"/>
        </w:rPr>
      </w:pPr>
      <w:r w:rsidRPr="00846A77">
        <w:rPr>
          <w:b/>
          <w:sz w:val="24"/>
          <w:szCs w:val="24"/>
          <w:lang w:val="fr-FR"/>
        </w:rPr>
        <w:t>Vingt</w:t>
      </w:r>
      <w:r w:rsidR="000E45E7">
        <w:rPr>
          <w:b/>
          <w:sz w:val="24"/>
          <w:szCs w:val="24"/>
          <w:lang w:val="fr-FR"/>
        </w:rPr>
        <w:t> et unième session</w:t>
      </w:r>
    </w:p>
    <w:p w:rsidR="00B23612" w:rsidRPr="00846A77" w:rsidRDefault="005F5A7A" w:rsidP="006A4283">
      <w:pPr>
        <w:rPr>
          <w:b/>
          <w:sz w:val="24"/>
          <w:szCs w:val="24"/>
          <w:lang w:val="fr-FR"/>
        </w:rPr>
      </w:pPr>
      <w:r w:rsidRPr="00846A77">
        <w:rPr>
          <w:b/>
          <w:sz w:val="24"/>
          <w:szCs w:val="24"/>
          <w:lang w:val="fr-FR"/>
        </w:rPr>
        <w:t>Genève, 14</w:t>
      </w:r>
      <w:r w:rsidR="00A56C09" w:rsidRPr="00846A77">
        <w:rPr>
          <w:b/>
          <w:sz w:val="24"/>
          <w:szCs w:val="24"/>
          <w:lang w:val="fr-FR"/>
        </w:rPr>
        <w:t xml:space="preserve"> – </w:t>
      </w:r>
      <w:r w:rsidRPr="00846A77">
        <w:rPr>
          <w:b/>
          <w:sz w:val="24"/>
          <w:szCs w:val="24"/>
          <w:lang w:val="fr-FR"/>
        </w:rPr>
        <w:t>18</w:t>
      </w:r>
      <w:r w:rsidR="00A56C09" w:rsidRPr="00846A77">
        <w:rPr>
          <w:b/>
          <w:sz w:val="24"/>
          <w:szCs w:val="24"/>
          <w:lang w:val="fr-FR"/>
        </w:rPr>
        <w:t> </w:t>
      </w:r>
      <w:r w:rsidR="006A4283" w:rsidRPr="00846A77">
        <w:rPr>
          <w:b/>
          <w:sz w:val="24"/>
          <w:szCs w:val="24"/>
          <w:lang w:val="fr-FR"/>
        </w:rPr>
        <w:t>mai</w:t>
      </w:r>
      <w:r w:rsidR="00477C25" w:rsidRPr="00846A77">
        <w:rPr>
          <w:b/>
          <w:sz w:val="24"/>
          <w:szCs w:val="24"/>
          <w:lang w:val="fr-FR"/>
        </w:rPr>
        <w:t> 201</w:t>
      </w:r>
      <w:r w:rsidRPr="00846A77">
        <w:rPr>
          <w:b/>
          <w:sz w:val="24"/>
          <w:szCs w:val="24"/>
          <w:lang w:val="fr-FR"/>
        </w:rPr>
        <w:t>8</w:t>
      </w: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B04215" w:rsidP="00A25994">
      <w:pPr>
        <w:outlineLvl w:val="0"/>
        <w:rPr>
          <w:caps/>
          <w:sz w:val="24"/>
          <w:lang w:val="fr-FR"/>
        </w:rPr>
      </w:pPr>
      <w:r>
        <w:rPr>
          <w:sz w:val="24"/>
          <w:lang w:val="fr-FR"/>
        </w:rPr>
        <w:t>O</w:t>
      </w:r>
      <w:r w:rsidR="000E72CF" w:rsidRPr="00846A77">
        <w:rPr>
          <w:sz w:val="24"/>
          <w:lang w:val="fr-FR"/>
        </w:rPr>
        <w:t>RDRE DU JOUR</w:t>
      </w:r>
    </w:p>
    <w:p w:rsidR="00B23612" w:rsidRPr="00846A77" w:rsidRDefault="00B23612" w:rsidP="008B2CC1">
      <w:pPr>
        <w:rPr>
          <w:lang w:val="fr-FR"/>
        </w:rPr>
      </w:pPr>
    </w:p>
    <w:p w:rsidR="00B23612" w:rsidRPr="00846A77" w:rsidRDefault="00B04215" w:rsidP="00A25994">
      <w:pPr>
        <w:rPr>
          <w:i/>
          <w:lang w:val="fr-FR"/>
        </w:rPr>
      </w:pPr>
      <w:bookmarkStart w:id="3" w:name="Prepared"/>
      <w:bookmarkEnd w:id="3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le comité</w:t>
      </w:r>
    </w:p>
    <w:p w:rsidR="00B23612" w:rsidRPr="00846A77" w:rsidRDefault="00B23612">
      <w:pPr>
        <w:rPr>
          <w:lang w:val="fr-FR"/>
        </w:rPr>
      </w:pPr>
    </w:p>
    <w:p w:rsidR="00B23612" w:rsidRPr="00846A77" w:rsidRDefault="00B23612">
      <w:pPr>
        <w:rPr>
          <w:lang w:val="fr-FR"/>
        </w:rPr>
      </w:pPr>
    </w:p>
    <w:p w:rsidR="00B23612" w:rsidRPr="00846A77" w:rsidRDefault="00B23612">
      <w:pPr>
        <w:rPr>
          <w:lang w:val="fr-FR"/>
        </w:rPr>
      </w:pPr>
    </w:p>
    <w:p w:rsidR="00B23612" w:rsidRPr="00846A77" w:rsidRDefault="00B23612">
      <w:pPr>
        <w:rPr>
          <w:lang w:val="fr-FR"/>
        </w:rPr>
      </w:pPr>
    </w:p>
    <w:p w:rsidR="00B23612" w:rsidRPr="00846A77" w:rsidRDefault="00B23612">
      <w:pPr>
        <w:rPr>
          <w:lang w:val="fr-FR"/>
        </w:rPr>
      </w:pPr>
    </w:p>
    <w:p w:rsidR="00B23612" w:rsidRPr="00846A77" w:rsidRDefault="00DB4680" w:rsidP="00846A77">
      <w:pPr>
        <w:pStyle w:val="ONUMFS"/>
        <w:rPr>
          <w:lang w:val="fr-FR"/>
        </w:rPr>
      </w:pPr>
      <w:r w:rsidRPr="00846A77">
        <w:rPr>
          <w:lang w:val="fr-FR"/>
        </w:rPr>
        <w:t>O</w:t>
      </w:r>
      <w:r w:rsidR="00A25994" w:rsidRPr="00846A77">
        <w:rPr>
          <w:lang w:val="fr-FR"/>
        </w:rPr>
        <w:t>uverture de la session</w:t>
      </w:r>
    </w:p>
    <w:p w:rsidR="00B23612" w:rsidRPr="00846A77" w:rsidRDefault="00816D10" w:rsidP="00816D10">
      <w:pPr>
        <w:pStyle w:val="ONUMFS"/>
        <w:rPr>
          <w:lang w:val="fr-FR"/>
        </w:rPr>
      </w:pPr>
      <w:r w:rsidRPr="00846A77">
        <w:rPr>
          <w:lang w:val="fr-FR"/>
        </w:rPr>
        <w:t>Élection du bureau</w:t>
      </w:r>
    </w:p>
    <w:p w:rsidR="00B23612" w:rsidRPr="00846A77" w:rsidRDefault="00DB4680" w:rsidP="00DB4680">
      <w:pPr>
        <w:pStyle w:val="ONUMFS"/>
        <w:spacing w:after="0"/>
        <w:rPr>
          <w:lang w:val="fr-FR"/>
        </w:rPr>
      </w:pPr>
      <w:r w:rsidRPr="00846A77">
        <w:rPr>
          <w:lang w:val="fr-FR"/>
        </w:rPr>
        <w:t>A</w:t>
      </w:r>
      <w:r w:rsidR="00A25994" w:rsidRPr="00846A77">
        <w:rPr>
          <w:lang w:val="fr-FR"/>
        </w:rPr>
        <w:t>doption de l</w:t>
      </w:r>
      <w:r w:rsidR="000E45E7">
        <w:rPr>
          <w:lang w:val="fr-FR"/>
        </w:rPr>
        <w:t>’</w:t>
      </w:r>
      <w:r w:rsidR="00A25994" w:rsidRPr="00846A77">
        <w:rPr>
          <w:lang w:val="fr-FR"/>
        </w:rPr>
        <w:t>ordre du jour</w:t>
      </w:r>
    </w:p>
    <w:p w:rsidR="00B23612" w:rsidRPr="00846A77" w:rsidRDefault="00A25994" w:rsidP="00B909C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846A77">
        <w:rPr>
          <w:lang w:val="fr-FR"/>
        </w:rPr>
        <w:t>Voir le présent document.</w:t>
      </w:r>
    </w:p>
    <w:p w:rsidR="00B23612" w:rsidRPr="00846A77" w:rsidRDefault="00A25994" w:rsidP="002D1577">
      <w:pPr>
        <w:pStyle w:val="ONUMFS"/>
        <w:spacing w:after="0"/>
        <w:rPr>
          <w:lang w:val="fr-FR"/>
        </w:rPr>
      </w:pPr>
      <w:r w:rsidRPr="00846A77">
        <w:rPr>
          <w:lang w:val="fr-FR"/>
        </w:rPr>
        <w:t>Accréditation des observateurs</w:t>
      </w:r>
    </w:p>
    <w:p w:rsidR="00B23612" w:rsidRPr="00846A77" w:rsidRDefault="002D1577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Pr="00846A77">
        <w:rPr>
          <w:lang w:val="fr-FR"/>
        </w:rPr>
        <w:t>IP/21/3</w:t>
      </w:r>
    </w:p>
    <w:p w:rsidR="00B23612" w:rsidRPr="00846A77" w:rsidRDefault="00A25994" w:rsidP="00D42A4B">
      <w:pPr>
        <w:pStyle w:val="ONUMFS"/>
        <w:spacing w:after="0"/>
        <w:rPr>
          <w:lang w:val="fr-FR"/>
        </w:rPr>
      </w:pPr>
      <w:r w:rsidRPr="00846A77">
        <w:rPr>
          <w:lang w:val="fr-FR"/>
        </w:rPr>
        <w:t xml:space="preserve">Adoption du projet de rapport de la </w:t>
      </w:r>
      <w:r w:rsidR="007E5FBC" w:rsidRPr="00846A77">
        <w:rPr>
          <w:lang w:val="fr-FR"/>
        </w:rPr>
        <w:t>vingt</w:t>
      </w:r>
      <w:r w:rsidR="000E45E7">
        <w:rPr>
          <w:lang w:val="fr-FR"/>
        </w:rPr>
        <w:t>ième session</w:t>
      </w:r>
      <w:r w:rsidR="00534432" w:rsidRPr="00846A77">
        <w:rPr>
          <w:lang w:val="fr-FR"/>
        </w:rPr>
        <w:t xml:space="preserve"> du CDI</w:t>
      </w:r>
      <w:r w:rsidRPr="00846A77">
        <w:rPr>
          <w:lang w:val="fr-FR"/>
        </w:rPr>
        <w:t>P</w:t>
      </w:r>
    </w:p>
    <w:p w:rsidR="00AF3A68" w:rsidRPr="00846A77" w:rsidRDefault="00D42A4B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Pr="00846A77">
        <w:rPr>
          <w:lang w:val="fr-FR"/>
        </w:rPr>
        <w:t>IP/20/13 </w:t>
      </w:r>
      <w:proofErr w:type="spellStart"/>
      <w:r w:rsidRPr="00846A77">
        <w:rPr>
          <w:lang w:val="fr-FR"/>
        </w:rPr>
        <w:t>Prov</w:t>
      </w:r>
      <w:proofErr w:type="spellEnd"/>
      <w:r w:rsidRPr="00846A77">
        <w:rPr>
          <w:lang w:val="fr-FR"/>
        </w:rPr>
        <w:t>.</w:t>
      </w:r>
    </w:p>
    <w:p w:rsidR="00B23612" w:rsidRPr="00846A77" w:rsidRDefault="00A25994" w:rsidP="00DB4680">
      <w:pPr>
        <w:pStyle w:val="ONUMFS"/>
        <w:rPr>
          <w:lang w:val="fr-FR"/>
        </w:rPr>
      </w:pPr>
      <w:r w:rsidRPr="00846A77">
        <w:rPr>
          <w:lang w:val="fr-FR"/>
        </w:rPr>
        <w:t>Déclarations générales</w:t>
      </w:r>
    </w:p>
    <w:p w:rsidR="00B23612" w:rsidRPr="00846A77" w:rsidRDefault="00C23CDA" w:rsidP="00C23CDA">
      <w:pPr>
        <w:pStyle w:val="ONUMFS"/>
        <w:rPr>
          <w:lang w:val="fr-FR"/>
        </w:rPr>
      </w:pPr>
      <w:r w:rsidRPr="00846A77">
        <w:rPr>
          <w:lang w:val="fr-FR"/>
        </w:rPr>
        <w:t>Suivi, évaluation et examen de la mise en œuvre de toutes les recommandations du Plan</w:t>
      </w:r>
      <w:r w:rsidR="00FB28EE">
        <w:rPr>
          <w:lang w:val="fr-FR"/>
        </w:rPr>
        <w:t> </w:t>
      </w:r>
      <w:r w:rsidRPr="00846A77">
        <w:rPr>
          <w:lang w:val="fr-FR"/>
        </w:rPr>
        <w:t>d</w:t>
      </w:r>
      <w:r w:rsidR="000E45E7">
        <w:rPr>
          <w:lang w:val="fr-FR"/>
        </w:rPr>
        <w:t>’</w:t>
      </w:r>
      <w:r w:rsidRPr="00846A77">
        <w:rPr>
          <w:lang w:val="fr-FR"/>
        </w:rPr>
        <w:t>action pour le développement et rapport sur cette mise en œuvre et examen du rapport du Directeur général sur la mise en œuvre du Plan d</w:t>
      </w:r>
      <w:r w:rsidR="000E45E7">
        <w:rPr>
          <w:lang w:val="fr-FR"/>
        </w:rPr>
        <w:t>’</w:t>
      </w:r>
      <w:r w:rsidRPr="00846A77">
        <w:rPr>
          <w:lang w:val="fr-FR"/>
        </w:rPr>
        <w:t>action pour le développement</w:t>
      </w:r>
    </w:p>
    <w:p w:rsidR="00B23612" w:rsidRPr="00846A77" w:rsidRDefault="002D1577" w:rsidP="000F5DF0">
      <w:pPr>
        <w:pStyle w:val="ONUMFS"/>
        <w:numPr>
          <w:ilvl w:val="0"/>
          <w:numId w:val="10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Rapport du Directeur général sur la mise en œuvre du Plan d</w:t>
      </w:r>
      <w:r w:rsidR="000E45E7">
        <w:rPr>
          <w:lang w:val="fr-FR"/>
        </w:rPr>
        <w:t>’</w:t>
      </w:r>
      <w:r w:rsidRPr="00846A77">
        <w:rPr>
          <w:lang w:val="fr-FR"/>
        </w:rPr>
        <w:t>action pour le développement</w:t>
      </w:r>
    </w:p>
    <w:p w:rsidR="00B23612" w:rsidRPr="00846A77" w:rsidRDefault="002D1577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Pr="00846A77">
        <w:rPr>
          <w:lang w:val="fr-FR"/>
        </w:rPr>
        <w:t>IP/21/2</w:t>
      </w:r>
    </w:p>
    <w:p w:rsidR="00B23612" w:rsidRPr="00846A77" w:rsidRDefault="002D1577" w:rsidP="00B909C0">
      <w:pPr>
        <w:pStyle w:val="ONUMFS"/>
        <w:keepNext/>
        <w:numPr>
          <w:ilvl w:val="0"/>
          <w:numId w:val="12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lastRenderedPageBreak/>
        <w:t>Rapport sur la contribution de l</w:t>
      </w:r>
      <w:r w:rsidR="000E45E7">
        <w:rPr>
          <w:lang w:val="fr-FR"/>
        </w:rPr>
        <w:t>’</w:t>
      </w:r>
      <w:r w:rsidRPr="00846A77">
        <w:rPr>
          <w:lang w:val="fr-FR"/>
        </w:rPr>
        <w:t>OMPI à la mise en œuvre des objectifs de développement durable et des cibles qui leur sont associées</w:t>
      </w:r>
    </w:p>
    <w:p w:rsidR="00B23612" w:rsidRPr="00846A77" w:rsidRDefault="002D1577" w:rsidP="00B909C0">
      <w:pPr>
        <w:pStyle w:val="ONUMFS"/>
        <w:keepNext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Pr="00846A77">
        <w:rPr>
          <w:lang w:val="fr-FR"/>
        </w:rPr>
        <w:t>IP/21/10</w:t>
      </w:r>
    </w:p>
    <w:p w:rsidR="00B23612" w:rsidRPr="00846A77" w:rsidRDefault="002D1577" w:rsidP="000F5DF0">
      <w:pPr>
        <w:pStyle w:val="ONUMFS"/>
        <w:numPr>
          <w:ilvl w:val="0"/>
          <w:numId w:val="13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Rapport d</w:t>
      </w:r>
      <w:r w:rsidR="000E45E7">
        <w:rPr>
          <w:lang w:val="fr-FR"/>
        </w:rPr>
        <w:t>’</w:t>
      </w:r>
      <w:r w:rsidRPr="00846A77">
        <w:rPr>
          <w:lang w:val="fr-FR"/>
        </w:rPr>
        <w:t>évaluation du projet relatif au renforcement des capacités d</w:t>
      </w:r>
      <w:r w:rsidR="000E45E7">
        <w:rPr>
          <w:lang w:val="fr-FR"/>
        </w:rPr>
        <w:t>’</w:t>
      </w:r>
      <w:r w:rsidRPr="00846A77">
        <w:rPr>
          <w:lang w:val="fr-FR"/>
        </w:rPr>
        <w:t>utilisation de l</w:t>
      </w:r>
      <w:r w:rsidR="000E45E7">
        <w:rPr>
          <w:lang w:val="fr-FR"/>
        </w:rPr>
        <w:t>’</w:t>
      </w:r>
      <w:r w:rsidRPr="00846A77">
        <w:rPr>
          <w:lang w:val="fr-FR"/>
        </w:rPr>
        <w:t>information technique et scientifique axée sur les technologies appropriées pour répondre à certains enjeux de développement – phase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II</w:t>
      </w:r>
    </w:p>
    <w:p w:rsidR="00B23612" w:rsidRPr="00846A77" w:rsidRDefault="002D1577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Pr="00846A77">
        <w:rPr>
          <w:lang w:val="fr-FR"/>
        </w:rPr>
        <w:t>IP/21/13</w:t>
      </w:r>
    </w:p>
    <w:p w:rsidR="00613436" w:rsidRPr="00846A77" w:rsidRDefault="002D1577" w:rsidP="000F5DF0">
      <w:pPr>
        <w:pStyle w:val="ONUMFS"/>
        <w:numPr>
          <w:ilvl w:val="0"/>
          <w:numId w:val="14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Analyse des lacunes dans les services et activités de l</w:t>
      </w:r>
      <w:r w:rsidR="000E45E7">
        <w:rPr>
          <w:lang w:val="fr-FR"/>
        </w:rPr>
        <w:t>’</w:t>
      </w:r>
      <w:r w:rsidRPr="00846A77">
        <w:rPr>
          <w:lang w:val="fr-FR"/>
        </w:rPr>
        <w:t>OMPI en matière de transfert de technologie au regard des recommandations du groupe C du Plan d</w:t>
      </w:r>
      <w:r w:rsidR="000E45E7">
        <w:rPr>
          <w:lang w:val="fr-FR"/>
        </w:rPr>
        <w:t>’</w:t>
      </w:r>
      <w:r w:rsidRPr="00846A77">
        <w:rPr>
          <w:lang w:val="fr-FR"/>
        </w:rPr>
        <w:t>action pour le développement</w:t>
      </w:r>
    </w:p>
    <w:p w:rsidR="00B23612" w:rsidRPr="00846A77" w:rsidRDefault="002D1577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Pr="00846A77">
        <w:rPr>
          <w:lang w:val="fr-FR"/>
        </w:rPr>
        <w:t>IP/21/5</w:t>
      </w:r>
    </w:p>
    <w:p w:rsidR="00B23612" w:rsidRPr="00846A77" w:rsidRDefault="002D1577" w:rsidP="000F5DF0">
      <w:pPr>
        <w:pStyle w:val="ONUMFS"/>
        <w:numPr>
          <w:ilvl w:val="0"/>
          <w:numId w:val="15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Estimation des coûts liés à la mise en œuvre de la feuille de route pour encourager l</w:t>
      </w:r>
      <w:r w:rsidR="000E45E7">
        <w:rPr>
          <w:lang w:val="fr-FR"/>
        </w:rPr>
        <w:t>’</w:t>
      </w:r>
      <w:r w:rsidRPr="00846A77">
        <w:rPr>
          <w:lang w:val="fr-FR"/>
        </w:rPr>
        <w:t xml:space="preserve">utilisation du forum sur le Web mis en place dans le cadre du </w:t>
      </w:r>
      <w:r w:rsidR="00C343C7">
        <w:rPr>
          <w:lang w:val="fr-FR"/>
        </w:rPr>
        <w:t>“</w:t>
      </w:r>
      <w:r w:rsidRPr="00846A77">
        <w:rPr>
          <w:lang w:val="fr-FR"/>
        </w:rPr>
        <w:t>Projet relatif à la propriété intellectuelle et au transfert de technologie</w:t>
      </w:r>
      <w:r w:rsidR="000E45E7">
        <w:rPr>
          <w:lang w:val="fr-FR"/>
        </w:rPr>
        <w:t> :</w:t>
      </w:r>
      <w:r w:rsidRPr="00846A77">
        <w:rPr>
          <w:lang w:val="fr-FR"/>
        </w:rPr>
        <w:t xml:space="preserve"> élaborer des solutions face aux défis communs</w:t>
      </w:r>
      <w:r w:rsidR="00C343C7">
        <w:rPr>
          <w:lang w:val="fr-FR"/>
        </w:rPr>
        <w:t>”</w:t>
      </w:r>
    </w:p>
    <w:p w:rsidR="00B23612" w:rsidRPr="00846A77" w:rsidRDefault="002D1577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Pr="00846A77">
        <w:rPr>
          <w:lang w:val="fr-FR"/>
        </w:rPr>
        <w:t>IP/21/6</w:t>
      </w:r>
    </w:p>
    <w:p w:rsidR="00B23612" w:rsidRPr="00846A77" w:rsidRDefault="001433B3" w:rsidP="001433B3">
      <w:pPr>
        <w:pStyle w:val="ONUMFS"/>
        <w:numPr>
          <w:ilvl w:val="0"/>
          <w:numId w:val="0"/>
        </w:numPr>
        <w:ind w:left="567"/>
        <w:rPr>
          <w:lang w:val="fr-FR"/>
        </w:rPr>
      </w:pPr>
      <w:proofErr w:type="spellStart"/>
      <w:r w:rsidRPr="00846A77">
        <w:rPr>
          <w:lang w:val="fr-FR"/>
        </w:rPr>
        <w:t>7.i</w:t>
      </w:r>
      <w:proofErr w:type="spellEnd"/>
      <w:r w:rsidRPr="00846A77">
        <w:rPr>
          <w:lang w:val="fr-FR"/>
        </w:rPr>
        <w:t>)</w:t>
      </w:r>
      <w:r w:rsidRPr="00846A77">
        <w:rPr>
          <w:lang w:val="fr-FR"/>
        </w:rPr>
        <w:tab/>
        <w:t>Assistance technique de l</w:t>
      </w:r>
      <w:r w:rsidR="000E45E7">
        <w:rPr>
          <w:lang w:val="fr-FR"/>
        </w:rPr>
        <w:t>’</w:t>
      </w:r>
      <w:r w:rsidRPr="00846A77">
        <w:rPr>
          <w:lang w:val="fr-FR"/>
        </w:rPr>
        <w:t>OMPI dans le domaine de la coopération pour le développement</w:t>
      </w:r>
    </w:p>
    <w:p w:rsidR="00B23612" w:rsidRPr="00846A77" w:rsidRDefault="002D1577" w:rsidP="000F5DF0">
      <w:pPr>
        <w:numPr>
          <w:ilvl w:val="0"/>
          <w:numId w:val="16"/>
        </w:numPr>
        <w:ind w:left="1134" w:firstLine="0"/>
        <w:rPr>
          <w:lang w:val="fr-FR"/>
        </w:rPr>
      </w:pPr>
      <w:r w:rsidRPr="00846A77">
        <w:rPr>
          <w:lang w:val="fr-FR"/>
        </w:rPr>
        <w:t>Compilation des pratiques, méthodes et outils de l</w:t>
      </w:r>
      <w:r w:rsidR="000E45E7">
        <w:rPr>
          <w:lang w:val="fr-FR"/>
        </w:rPr>
        <w:t>’</w:t>
      </w:r>
      <w:r w:rsidRPr="00846A77">
        <w:rPr>
          <w:lang w:val="fr-FR"/>
        </w:rPr>
        <w:t>OMPI actuels concernant la fourniture d</w:t>
      </w:r>
      <w:r w:rsidR="000E45E7">
        <w:rPr>
          <w:lang w:val="fr-FR"/>
        </w:rPr>
        <w:t>’</w:t>
      </w:r>
      <w:r w:rsidRPr="00846A77">
        <w:rPr>
          <w:lang w:val="fr-FR"/>
        </w:rPr>
        <w:t>une assistance technique</w:t>
      </w:r>
    </w:p>
    <w:p w:rsidR="00B23612" w:rsidRPr="00846A77" w:rsidRDefault="002D1577" w:rsidP="00B909C0">
      <w:pPr>
        <w:spacing w:after="220"/>
        <w:ind w:left="1134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Pr="00846A77">
        <w:rPr>
          <w:lang w:val="fr-FR"/>
        </w:rPr>
        <w:t>IP/21/4</w:t>
      </w:r>
    </w:p>
    <w:p w:rsidR="00B23612" w:rsidRPr="00846A77" w:rsidRDefault="002D1577" w:rsidP="000F5DF0">
      <w:pPr>
        <w:numPr>
          <w:ilvl w:val="0"/>
          <w:numId w:val="17"/>
        </w:numPr>
        <w:ind w:left="1134" w:firstLine="0"/>
        <w:rPr>
          <w:lang w:val="fr-FR"/>
        </w:rPr>
      </w:pPr>
      <w:r w:rsidRPr="00846A77">
        <w:rPr>
          <w:lang w:val="fr-FR"/>
        </w:rPr>
        <w:t>Pratiques suivies par l</w:t>
      </w:r>
      <w:r w:rsidR="000E45E7">
        <w:rPr>
          <w:lang w:val="fr-FR"/>
        </w:rPr>
        <w:t>’</w:t>
      </w:r>
      <w:r w:rsidRPr="00846A77">
        <w:rPr>
          <w:lang w:val="fr-FR"/>
        </w:rPr>
        <w:t>OMPI pour la sélection des consultants chargés de l</w:t>
      </w:r>
      <w:r w:rsidR="000E45E7">
        <w:rPr>
          <w:lang w:val="fr-FR"/>
        </w:rPr>
        <w:t>’</w:t>
      </w:r>
      <w:r w:rsidRPr="00846A77">
        <w:rPr>
          <w:lang w:val="fr-FR"/>
        </w:rPr>
        <w:t>assistance technique</w:t>
      </w:r>
    </w:p>
    <w:p w:rsidR="00B23612" w:rsidRPr="00846A77" w:rsidRDefault="002D1577" w:rsidP="00B909C0">
      <w:pPr>
        <w:spacing w:after="220"/>
        <w:ind w:left="1134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Pr="00846A77">
        <w:rPr>
          <w:lang w:val="fr-FR"/>
        </w:rPr>
        <w:t>IP/21/9</w:t>
      </w:r>
    </w:p>
    <w:p w:rsidR="00B23612" w:rsidRPr="00846A77" w:rsidRDefault="00C2028A" w:rsidP="00B909C0">
      <w:pPr>
        <w:numPr>
          <w:ilvl w:val="0"/>
          <w:numId w:val="18"/>
        </w:numPr>
        <w:spacing w:after="220"/>
        <w:ind w:left="1134" w:firstLine="0"/>
        <w:rPr>
          <w:lang w:val="fr-FR"/>
        </w:rPr>
      </w:pPr>
      <w:r w:rsidRPr="00846A77">
        <w:rPr>
          <w:lang w:val="fr-FR"/>
        </w:rPr>
        <w:t>Discussions sur la création du forum sur l</w:t>
      </w:r>
      <w:r w:rsidR="000E45E7">
        <w:rPr>
          <w:lang w:val="fr-FR"/>
        </w:rPr>
        <w:t>’</w:t>
      </w:r>
      <w:r w:rsidRPr="00846A77">
        <w:rPr>
          <w:lang w:val="fr-FR"/>
        </w:rPr>
        <w:t>assistance technique</w:t>
      </w:r>
    </w:p>
    <w:p w:rsidR="00B23612" w:rsidRPr="00846A77" w:rsidRDefault="00A25994" w:rsidP="00DB4680">
      <w:pPr>
        <w:pStyle w:val="ONUMFS"/>
        <w:rPr>
          <w:lang w:val="fr-FR"/>
        </w:rPr>
      </w:pPr>
      <w:r w:rsidRPr="00846A77">
        <w:rPr>
          <w:lang w:val="fr-FR"/>
        </w:rPr>
        <w:t>Examen du programme de travail pour la mise en œuvre des recommandations adoptées</w:t>
      </w:r>
    </w:p>
    <w:p w:rsidR="00B23612" w:rsidRPr="00846A77" w:rsidRDefault="00C2028A" w:rsidP="000F5DF0">
      <w:pPr>
        <w:pStyle w:val="ONUMFS"/>
        <w:numPr>
          <w:ilvl w:val="0"/>
          <w:numId w:val="19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Examen de la proposition du groupe des pays africains relative à l</w:t>
      </w:r>
      <w:r w:rsidR="000E45E7">
        <w:rPr>
          <w:lang w:val="fr-FR"/>
        </w:rPr>
        <w:t>’</w:t>
      </w:r>
      <w:r w:rsidRPr="00846A77">
        <w:rPr>
          <w:lang w:val="fr-FR"/>
        </w:rPr>
        <w:t>organisation, tous les deux</w:t>
      </w:r>
      <w:r w:rsidR="008B110F" w:rsidRPr="00846A77">
        <w:rPr>
          <w:lang w:val="fr-FR"/>
        </w:rPr>
        <w:t> </w:t>
      </w:r>
      <w:r w:rsidRPr="00846A77">
        <w:rPr>
          <w:lang w:val="fr-FR"/>
        </w:rPr>
        <w:t>ans, d</w:t>
      </w:r>
      <w:r w:rsidR="000E45E7">
        <w:rPr>
          <w:lang w:val="fr-FR"/>
        </w:rPr>
        <w:t>’</w:t>
      </w:r>
      <w:r w:rsidRPr="00846A77">
        <w:rPr>
          <w:lang w:val="fr-FR"/>
        </w:rPr>
        <w:t>une conférence internationale sur la propriété intellectuelle et le développement</w:t>
      </w:r>
    </w:p>
    <w:p w:rsidR="00B23612" w:rsidRPr="00846A77" w:rsidRDefault="00C2028A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Pr="00846A77">
        <w:rPr>
          <w:lang w:val="fr-FR"/>
        </w:rPr>
        <w:t>IP/20/8</w:t>
      </w:r>
    </w:p>
    <w:p w:rsidR="00B23612" w:rsidRPr="00846A77" w:rsidRDefault="00C2028A" w:rsidP="000F5DF0">
      <w:pPr>
        <w:pStyle w:val="ONUMFS"/>
        <w:numPr>
          <w:ilvl w:val="0"/>
          <w:numId w:val="20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Débat sur la manière de traiter les questions relatives aux objectifs de développement durable lors de futures sessions</w:t>
      </w:r>
      <w:r w:rsidR="00613436" w:rsidRPr="00846A77">
        <w:rPr>
          <w:lang w:val="fr-FR"/>
        </w:rPr>
        <w:t xml:space="preserve"> du CDI</w:t>
      </w:r>
      <w:r w:rsidRPr="00846A77">
        <w:rPr>
          <w:lang w:val="fr-FR"/>
        </w:rPr>
        <w:t xml:space="preserve">P, </w:t>
      </w:r>
      <w:r w:rsidR="000E45E7">
        <w:rPr>
          <w:lang w:val="fr-FR"/>
        </w:rPr>
        <w:t>y compris</w:t>
      </w:r>
      <w:r w:rsidRPr="00846A77">
        <w:rPr>
          <w:lang w:val="fr-FR"/>
        </w:rPr>
        <w:t xml:space="preserve"> la demande en faveur de l</w:t>
      </w:r>
      <w:r w:rsidR="000E45E7">
        <w:rPr>
          <w:lang w:val="fr-FR"/>
        </w:rPr>
        <w:t>’</w:t>
      </w:r>
      <w:r w:rsidRPr="00846A77">
        <w:rPr>
          <w:lang w:val="fr-FR"/>
        </w:rPr>
        <w:t>établissement d</w:t>
      </w:r>
      <w:r w:rsidR="000E45E7">
        <w:rPr>
          <w:lang w:val="fr-FR"/>
        </w:rPr>
        <w:t>’</w:t>
      </w:r>
      <w:r w:rsidRPr="00846A77">
        <w:rPr>
          <w:lang w:val="fr-FR"/>
        </w:rPr>
        <w:t>un point permanent de l</w:t>
      </w:r>
      <w:r w:rsidR="000E45E7">
        <w:rPr>
          <w:lang w:val="fr-FR"/>
        </w:rPr>
        <w:t>’</w:t>
      </w:r>
      <w:r w:rsidRPr="00846A77">
        <w:rPr>
          <w:lang w:val="fr-FR"/>
        </w:rPr>
        <w:t>ordre du jour</w:t>
      </w:r>
    </w:p>
    <w:p w:rsidR="00B23612" w:rsidRPr="00846A77" w:rsidRDefault="00C2028A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Pr="00846A77">
        <w:rPr>
          <w:lang w:val="fr-FR"/>
        </w:rPr>
        <w:t>IP/18/4</w:t>
      </w:r>
    </w:p>
    <w:p w:rsidR="00B23612" w:rsidRPr="00846A77" w:rsidRDefault="00C2028A" w:rsidP="000F5DF0">
      <w:pPr>
        <w:pStyle w:val="ONUMFS"/>
        <w:numPr>
          <w:ilvl w:val="0"/>
          <w:numId w:val="21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Projet relatif au renforcement de l</w:t>
      </w:r>
      <w:r w:rsidR="000E45E7">
        <w:rPr>
          <w:lang w:val="fr-FR"/>
        </w:rPr>
        <w:t>’</w:t>
      </w:r>
      <w:r w:rsidRPr="00846A77">
        <w:rPr>
          <w:lang w:val="fr-FR"/>
        </w:rPr>
        <w:t>utilisation de la propriété intellectuelle dans le secteur des logiciels en Afrique proposé par le Kenya</w:t>
      </w:r>
    </w:p>
    <w:p w:rsidR="00B23612" w:rsidRPr="00846A77" w:rsidRDefault="00C2028A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46CF2">
        <w:rPr>
          <w:lang w:val="fr-FR"/>
        </w:rPr>
        <w:t> </w:t>
      </w:r>
      <w:r w:rsidRPr="00846A77">
        <w:rPr>
          <w:lang w:val="fr-FR"/>
        </w:rPr>
        <w:t>CDIP/21/7</w:t>
      </w:r>
    </w:p>
    <w:p w:rsidR="00B23612" w:rsidRPr="00846A77" w:rsidRDefault="00C2028A" w:rsidP="000F5DF0">
      <w:pPr>
        <w:pStyle w:val="ONUMFS"/>
        <w:numPr>
          <w:ilvl w:val="0"/>
          <w:numId w:val="22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Compilation des contributions reçues des États membres en ce qui concerne les modalités et les stratégies de mise en œuvre des recommandations de l</w:t>
      </w:r>
      <w:r w:rsidR="000E45E7">
        <w:rPr>
          <w:lang w:val="fr-FR"/>
        </w:rPr>
        <w:t>’</w:t>
      </w:r>
      <w:r w:rsidRPr="00846A77">
        <w:rPr>
          <w:lang w:val="fr-FR"/>
        </w:rPr>
        <w:t xml:space="preserve">étude </w:t>
      </w:r>
      <w:r w:rsidR="00334FAD" w:rsidRPr="00846A77">
        <w:rPr>
          <w:lang w:val="fr-FR"/>
        </w:rPr>
        <w:t>indépendante</w:t>
      </w:r>
      <w:r w:rsidRPr="00846A77">
        <w:rPr>
          <w:lang w:val="fr-FR"/>
        </w:rPr>
        <w:t xml:space="preserve"> qui ont été adoptées</w:t>
      </w:r>
    </w:p>
    <w:p w:rsidR="00B23612" w:rsidRPr="00846A77" w:rsidRDefault="00C2028A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Pr="00846A77">
        <w:rPr>
          <w:lang w:val="fr-FR"/>
        </w:rPr>
        <w:t>IP/21/11</w:t>
      </w:r>
    </w:p>
    <w:p w:rsidR="00613436" w:rsidRPr="00846A77" w:rsidRDefault="00C2028A" w:rsidP="00B909C0">
      <w:pPr>
        <w:pStyle w:val="ONUMFS"/>
        <w:keepNext/>
        <w:keepLines/>
        <w:numPr>
          <w:ilvl w:val="0"/>
          <w:numId w:val="23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lastRenderedPageBreak/>
        <w:t>Proposition de projet présentée par les délégations du Canada, des États</w:t>
      </w:r>
      <w:r w:rsidR="00B84BA6">
        <w:rPr>
          <w:lang w:val="fr-FR"/>
        </w:rPr>
        <w:noBreakHyphen/>
      </w:r>
      <w:r w:rsidRPr="00846A77">
        <w:rPr>
          <w:lang w:val="fr-FR"/>
        </w:rPr>
        <w:t>Unis d</w:t>
      </w:r>
      <w:r w:rsidR="000E45E7">
        <w:rPr>
          <w:lang w:val="fr-FR"/>
        </w:rPr>
        <w:t>’</w:t>
      </w:r>
      <w:r w:rsidRPr="00846A77">
        <w:rPr>
          <w:lang w:val="fr-FR"/>
        </w:rPr>
        <w:t>Amérique et du Mexique visant à renforcer le rôle des femmes dans l</w:t>
      </w:r>
      <w:r w:rsidR="000E45E7">
        <w:rPr>
          <w:lang w:val="fr-FR"/>
        </w:rPr>
        <w:t>’</w:t>
      </w:r>
      <w:r w:rsidRPr="00846A77">
        <w:rPr>
          <w:lang w:val="fr-FR"/>
        </w:rPr>
        <w:t>innovation et l</w:t>
      </w:r>
      <w:r w:rsidR="000E45E7">
        <w:rPr>
          <w:lang w:val="fr-FR"/>
        </w:rPr>
        <w:t>’</w:t>
      </w:r>
      <w:r w:rsidRPr="00846A77">
        <w:rPr>
          <w:lang w:val="fr-FR"/>
        </w:rPr>
        <w:t>entrepreneuriat, en encourageant les femmes des pays en développement à utiliser le système de la propriété intellectuelle</w:t>
      </w:r>
    </w:p>
    <w:p w:rsidR="00B23612" w:rsidRDefault="00C2028A" w:rsidP="00B909C0">
      <w:pPr>
        <w:pStyle w:val="ONUMFS"/>
        <w:keepNext/>
        <w:keepLines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Pr="00846A77">
        <w:rPr>
          <w:lang w:val="fr-FR"/>
        </w:rPr>
        <w:t>IP/21/12</w:t>
      </w:r>
    </w:p>
    <w:p w:rsidR="007E69C3" w:rsidRPr="00646CF2" w:rsidRDefault="007E69C3" w:rsidP="00646CF2">
      <w:pPr>
        <w:pStyle w:val="ONUMFS"/>
        <w:numPr>
          <w:ilvl w:val="0"/>
          <w:numId w:val="24"/>
        </w:numPr>
        <w:spacing w:after="0"/>
        <w:ind w:left="567" w:firstLine="0"/>
        <w:rPr>
          <w:lang w:val="fr-FR"/>
        </w:rPr>
      </w:pPr>
      <w:r w:rsidRPr="00646CF2">
        <w:rPr>
          <w:lang w:val="fr-FR"/>
        </w:rPr>
        <w:t>Proposition présentée par la délégation du Pérou</w:t>
      </w:r>
      <w:r w:rsidR="00160A40" w:rsidRPr="00646CF2">
        <w:rPr>
          <w:lang w:val="fr-FR"/>
        </w:rPr>
        <w:t xml:space="preserve">, </w:t>
      </w:r>
      <w:r w:rsidR="00C343C7" w:rsidRPr="00646CF2">
        <w:rPr>
          <w:lang w:val="fr-FR"/>
        </w:rPr>
        <w:t xml:space="preserve">relative à un projet </w:t>
      </w:r>
      <w:r w:rsidR="00160A40" w:rsidRPr="00646CF2">
        <w:rPr>
          <w:lang w:val="fr-FR"/>
        </w:rPr>
        <w:t>intitulé</w:t>
      </w:r>
      <w:r w:rsidRPr="00646CF2">
        <w:rPr>
          <w:lang w:val="fr-FR"/>
        </w:rPr>
        <w:t xml:space="preserve"> </w:t>
      </w:r>
      <w:r w:rsidR="00C343C7" w:rsidRPr="00646CF2">
        <w:rPr>
          <w:lang w:val="fr-FR"/>
        </w:rPr>
        <w:t>“</w:t>
      </w:r>
      <w:r w:rsidR="00160A40" w:rsidRPr="00646CF2">
        <w:rPr>
          <w:lang w:val="fr-FR"/>
        </w:rPr>
        <w:t>P</w:t>
      </w:r>
      <w:r w:rsidRPr="00646CF2">
        <w:rPr>
          <w:lang w:val="fr-FR"/>
        </w:rPr>
        <w:t>ropriété intellectuelle, tourisme et gastronomie au Pérou</w:t>
      </w:r>
      <w:r w:rsidR="000E45E7" w:rsidRPr="00646CF2">
        <w:rPr>
          <w:lang w:val="fr-FR"/>
        </w:rPr>
        <w:t> :</w:t>
      </w:r>
      <w:r w:rsidRPr="00646CF2">
        <w:rPr>
          <w:lang w:val="fr-FR"/>
        </w:rPr>
        <w:t xml:space="preserve"> promo</w:t>
      </w:r>
      <w:r w:rsidR="00160A40" w:rsidRPr="00646CF2">
        <w:rPr>
          <w:lang w:val="fr-FR"/>
        </w:rPr>
        <w:t>uvoir</w:t>
      </w:r>
      <w:r w:rsidRPr="00646CF2">
        <w:rPr>
          <w:lang w:val="fr-FR"/>
        </w:rPr>
        <w:t xml:space="preserve"> </w:t>
      </w:r>
      <w:r w:rsidR="00160A40" w:rsidRPr="00646CF2">
        <w:rPr>
          <w:lang w:val="fr-FR"/>
        </w:rPr>
        <w:t>le développement</w:t>
      </w:r>
      <w:r w:rsidRPr="00646CF2">
        <w:rPr>
          <w:lang w:val="fr-FR"/>
        </w:rPr>
        <w:t xml:space="preserve"> du tourisme et de la gastronomie au Pérou </w:t>
      </w:r>
      <w:r w:rsidR="00160A40" w:rsidRPr="00646CF2">
        <w:rPr>
          <w:lang w:val="fr-FR"/>
        </w:rPr>
        <w:t>au moyen</w:t>
      </w:r>
      <w:r w:rsidRPr="00646CF2">
        <w:rPr>
          <w:lang w:val="fr-FR"/>
        </w:rPr>
        <w:t xml:space="preserve"> </w:t>
      </w:r>
      <w:r w:rsidR="00160A40" w:rsidRPr="00646CF2">
        <w:rPr>
          <w:lang w:val="fr-FR"/>
        </w:rPr>
        <w:t>de</w:t>
      </w:r>
      <w:r w:rsidRPr="00646CF2">
        <w:rPr>
          <w:lang w:val="fr-FR"/>
        </w:rPr>
        <w:t xml:space="preserve"> la propriété intellectuelle</w:t>
      </w:r>
      <w:r w:rsidR="00C343C7" w:rsidRPr="00646CF2">
        <w:rPr>
          <w:lang w:val="fr-FR"/>
        </w:rPr>
        <w:t>”</w:t>
      </w:r>
    </w:p>
    <w:p w:rsidR="007E69C3" w:rsidRDefault="007E69C3" w:rsidP="00160A40">
      <w:pPr>
        <w:ind w:left="567" w:firstLine="567"/>
        <w:rPr>
          <w:lang w:val="fr-CH"/>
        </w:rPr>
      </w:pPr>
      <w:r w:rsidRPr="007E69C3">
        <w:rPr>
          <w:lang w:val="fr-CH"/>
        </w:rPr>
        <w:t xml:space="preserve">Voir le </w:t>
      </w:r>
      <w:r w:rsidR="000E45E7" w:rsidRPr="007E69C3">
        <w:rPr>
          <w:lang w:val="fr-CH"/>
        </w:rPr>
        <w:t>document</w:t>
      </w:r>
      <w:r w:rsidR="00646CF2">
        <w:rPr>
          <w:lang w:val="fr-CH"/>
        </w:rPr>
        <w:t> </w:t>
      </w:r>
      <w:proofErr w:type="spellStart"/>
      <w:r w:rsidR="000E45E7" w:rsidRPr="007E69C3">
        <w:rPr>
          <w:lang w:val="fr-CH"/>
        </w:rPr>
        <w:t>CD</w:t>
      </w:r>
      <w:r w:rsidRPr="007E69C3">
        <w:rPr>
          <w:lang w:val="fr-CH"/>
        </w:rPr>
        <w:t>IP</w:t>
      </w:r>
      <w:proofErr w:type="spellEnd"/>
      <w:r w:rsidRPr="007E69C3">
        <w:rPr>
          <w:lang w:val="fr-CH"/>
        </w:rPr>
        <w:t>/21/14</w:t>
      </w:r>
    </w:p>
    <w:p w:rsidR="00160A40" w:rsidRPr="00846A77" w:rsidRDefault="00160A40" w:rsidP="00160A40">
      <w:pPr>
        <w:ind w:left="567" w:firstLine="567"/>
        <w:rPr>
          <w:lang w:val="fr-FR"/>
        </w:rPr>
      </w:pPr>
      <w:bookmarkStart w:id="4" w:name="_GoBack"/>
      <w:bookmarkEnd w:id="4"/>
    </w:p>
    <w:p w:rsidR="00B23612" w:rsidRPr="00846A77" w:rsidRDefault="00C2028A" w:rsidP="000F5DF0">
      <w:pPr>
        <w:pStyle w:val="ONUMFS"/>
        <w:numPr>
          <w:ilvl w:val="0"/>
          <w:numId w:val="24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Étude de faisabilité sur l</w:t>
      </w:r>
      <w:r w:rsidR="000E45E7">
        <w:rPr>
          <w:lang w:val="fr-FR"/>
        </w:rPr>
        <w:t>’</w:t>
      </w:r>
      <w:r w:rsidRPr="00846A77">
        <w:rPr>
          <w:lang w:val="fr-FR"/>
        </w:rPr>
        <w:t>amélioration de la collecte de données économiques sur le secteur de l</w:t>
      </w:r>
      <w:r w:rsidR="000E45E7">
        <w:rPr>
          <w:lang w:val="fr-FR"/>
        </w:rPr>
        <w:t>’</w:t>
      </w:r>
      <w:r w:rsidRPr="00846A77">
        <w:rPr>
          <w:lang w:val="fr-FR"/>
        </w:rPr>
        <w:t>audiovisuel dans plusieurs pays africains</w:t>
      </w:r>
    </w:p>
    <w:p w:rsidR="00B23612" w:rsidRPr="00846A77" w:rsidRDefault="00C2028A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Pr="00846A77">
        <w:rPr>
          <w:lang w:val="fr-FR"/>
        </w:rPr>
        <w:t>IP/21/INF/2</w:t>
      </w:r>
    </w:p>
    <w:p w:rsidR="00613436" w:rsidRPr="00846A77" w:rsidRDefault="00C2028A" w:rsidP="000F5DF0">
      <w:pPr>
        <w:pStyle w:val="ONUMFS"/>
        <w:numPr>
          <w:ilvl w:val="0"/>
          <w:numId w:val="25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Étude sur la promotion de l</w:t>
      </w:r>
      <w:r w:rsidR="000E45E7">
        <w:rPr>
          <w:lang w:val="fr-FR"/>
        </w:rPr>
        <w:t>’</w:t>
      </w:r>
      <w:r w:rsidRPr="00846A77">
        <w:rPr>
          <w:lang w:val="fr-FR"/>
        </w:rPr>
        <w:t>innovation dans le secteur agroalimentaire ougandais</w:t>
      </w:r>
      <w:r w:rsidR="000E45E7">
        <w:rPr>
          <w:lang w:val="fr-FR"/>
        </w:rPr>
        <w:t> :</w:t>
      </w:r>
      <w:r w:rsidRPr="00846A77">
        <w:rPr>
          <w:lang w:val="fr-FR"/>
        </w:rPr>
        <w:t xml:space="preserve"> études sectorielles sur les plants de café robusta et la transformation des fruits tropicaux</w:t>
      </w:r>
    </w:p>
    <w:p w:rsidR="00B23612" w:rsidRPr="00846A77" w:rsidRDefault="00C2028A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Pr="00846A77">
        <w:rPr>
          <w:lang w:val="fr-FR"/>
        </w:rPr>
        <w:t>IP/21/INF/3</w:t>
      </w:r>
    </w:p>
    <w:p w:rsidR="00613436" w:rsidRPr="00846A77" w:rsidRDefault="00B23612" w:rsidP="000F5DF0">
      <w:pPr>
        <w:pStyle w:val="ONUMFS"/>
        <w:numPr>
          <w:ilvl w:val="0"/>
          <w:numId w:val="26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Étude sur l</w:t>
      </w:r>
      <w:r w:rsidR="000E45E7">
        <w:rPr>
          <w:lang w:val="fr-FR"/>
        </w:rPr>
        <w:t>’</w:t>
      </w:r>
      <w:r w:rsidRPr="00846A77">
        <w:rPr>
          <w:lang w:val="fr-FR"/>
        </w:rPr>
        <w:t>utilisation de la propriété intellectuelle au Chili</w:t>
      </w:r>
    </w:p>
    <w:p w:rsidR="00B23612" w:rsidRPr="00846A77" w:rsidRDefault="00B23612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Pr="00846A77">
        <w:rPr>
          <w:lang w:val="fr-FR"/>
        </w:rPr>
        <w:t>IP/21/INF/4</w:t>
      </w:r>
    </w:p>
    <w:p w:rsidR="00B23612" w:rsidRPr="00B04215" w:rsidRDefault="00B23612" w:rsidP="000F5DF0">
      <w:pPr>
        <w:pStyle w:val="ONUMFS"/>
        <w:numPr>
          <w:ilvl w:val="0"/>
          <w:numId w:val="27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Étude sur la propriété intellectuelle au service du renforcement de l</w:t>
      </w:r>
      <w:r w:rsidR="000E45E7">
        <w:rPr>
          <w:lang w:val="fr-FR"/>
        </w:rPr>
        <w:t>’</w:t>
      </w:r>
      <w:r w:rsidRPr="00846A77">
        <w:rPr>
          <w:lang w:val="fr-FR"/>
        </w:rPr>
        <w:t xml:space="preserve">identité provinciale dans le cadre du projet de </w:t>
      </w:r>
      <w:proofErr w:type="spellStart"/>
      <w:r w:rsidRPr="00846A77">
        <w:rPr>
          <w:lang w:val="fr-FR"/>
        </w:rPr>
        <w:t>géoparc</w:t>
      </w:r>
      <w:proofErr w:type="spellEnd"/>
      <w:r w:rsidRPr="00846A77">
        <w:rPr>
          <w:lang w:val="fr-FR"/>
        </w:rPr>
        <w:t xml:space="preserve"> d</w:t>
      </w:r>
      <w:r w:rsidR="000E45E7">
        <w:rPr>
          <w:lang w:val="fr-FR"/>
        </w:rPr>
        <w:t>’</w:t>
      </w:r>
      <w:r w:rsidRPr="00846A77">
        <w:rPr>
          <w:lang w:val="fr-FR"/>
        </w:rPr>
        <w:t>Imbabura</w:t>
      </w:r>
    </w:p>
    <w:p w:rsidR="00B23612" w:rsidRPr="00846A77" w:rsidRDefault="00B23612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46CF2">
        <w:rPr>
          <w:lang w:val="fr-FR"/>
        </w:rPr>
        <w:t> </w:t>
      </w:r>
      <w:r w:rsidRPr="00846A77">
        <w:rPr>
          <w:lang w:val="fr-FR"/>
        </w:rPr>
        <w:t>CDIP/21/INF/5</w:t>
      </w:r>
    </w:p>
    <w:p w:rsidR="00B23612" w:rsidRPr="00846A77" w:rsidRDefault="001433B3" w:rsidP="001433B3">
      <w:pPr>
        <w:pStyle w:val="ONUMFS"/>
        <w:rPr>
          <w:lang w:val="fr-FR"/>
        </w:rPr>
      </w:pPr>
      <w:r w:rsidRPr="00846A77">
        <w:rPr>
          <w:lang w:val="fr-FR"/>
        </w:rPr>
        <w:t>Propriété intellectuelle et développement</w:t>
      </w:r>
    </w:p>
    <w:p w:rsidR="00B23612" w:rsidRPr="00846A77" w:rsidRDefault="00B23612" w:rsidP="000F5DF0">
      <w:pPr>
        <w:pStyle w:val="ONUMFS"/>
        <w:numPr>
          <w:ilvl w:val="0"/>
          <w:numId w:val="28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Compilation des contributions des États membres sur les questions à examiner au titre du point de l</w:t>
      </w:r>
      <w:r w:rsidR="000E45E7">
        <w:rPr>
          <w:lang w:val="fr-FR"/>
        </w:rPr>
        <w:t>’</w:t>
      </w:r>
      <w:r w:rsidRPr="00846A77">
        <w:rPr>
          <w:lang w:val="fr-FR"/>
        </w:rPr>
        <w:t xml:space="preserve">ordre du jour </w:t>
      </w:r>
      <w:r w:rsidR="00C343C7">
        <w:rPr>
          <w:lang w:val="fr-FR"/>
        </w:rPr>
        <w:t>“</w:t>
      </w:r>
      <w:r w:rsidRPr="00846A77">
        <w:rPr>
          <w:lang w:val="fr-FR"/>
        </w:rPr>
        <w:t>Propriété intellectuelle et développement</w:t>
      </w:r>
      <w:r w:rsidR="00C343C7">
        <w:rPr>
          <w:lang w:val="fr-FR"/>
        </w:rPr>
        <w:t>”</w:t>
      </w:r>
    </w:p>
    <w:p w:rsidR="00B23612" w:rsidRPr="00846A77" w:rsidRDefault="00B23612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 xml:space="preserve">Voir le </w:t>
      </w:r>
      <w:r w:rsidR="000E45E7" w:rsidRPr="00846A77">
        <w:rPr>
          <w:lang w:val="fr-FR"/>
        </w:rPr>
        <w:t>document</w:t>
      </w:r>
      <w:r w:rsidR="00646CF2">
        <w:rPr>
          <w:lang w:val="fr-FR"/>
        </w:rPr>
        <w:t> </w:t>
      </w:r>
      <w:r w:rsidR="000E45E7" w:rsidRPr="00846A77">
        <w:rPr>
          <w:lang w:val="fr-FR"/>
        </w:rPr>
        <w:t>CD</w:t>
      </w:r>
      <w:r w:rsidR="00846A77" w:rsidRPr="00846A77">
        <w:rPr>
          <w:lang w:val="fr-FR"/>
        </w:rPr>
        <w:t>IP/21/8</w:t>
      </w:r>
      <w:r w:rsidR="00160A40">
        <w:rPr>
          <w:lang w:val="fr-FR"/>
        </w:rPr>
        <w:t> </w:t>
      </w:r>
      <w:proofErr w:type="spellStart"/>
      <w:r w:rsidR="00160A40">
        <w:rPr>
          <w:lang w:val="fr-FR"/>
        </w:rPr>
        <w:t>Rev</w:t>
      </w:r>
      <w:proofErr w:type="spellEnd"/>
      <w:r w:rsidR="00160A40">
        <w:rPr>
          <w:lang w:val="fr-FR"/>
        </w:rPr>
        <w:t>.</w:t>
      </w:r>
    </w:p>
    <w:p w:rsidR="00B23612" w:rsidRPr="00846A77" w:rsidRDefault="00A25994" w:rsidP="00E46B49">
      <w:pPr>
        <w:pStyle w:val="ONUMFS"/>
        <w:rPr>
          <w:lang w:val="fr-FR"/>
        </w:rPr>
      </w:pPr>
      <w:r w:rsidRPr="00846A77">
        <w:rPr>
          <w:lang w:val="fr-FR"/>
        </w:rPr>
        <w:t>Travaux futurs</w:t>
      </w:r>
    </w:p>
    <w:p w:rsidR="00B23612" w:rsidRPr="00846A77" w:rsidRDefault="00A25994" w:rsidP="00E46B49">
      <w:pPr>
        <w:pStyle w:val="ONUMFS"/>
        <w:rPr>
          <w:lang w:val="fr-FR"/>
        </w:rPr>
      </w:pPr>
      <w:r w:rsidRPr="00846A77">
        <w:rPr>
          <w:lang w:val="fr-FR"/>
        </w:rPr>
        <w:t xml:space="preserve">Résumé présenté par le </w:t>
      </w:r>
      <w:r w:rsidR="007F5100" w:rsidRPr="00846A77">
        <w:rPr>
          <w:lang w:val="fr-FR"/>
        </w:rPr>
        <w:t>p</w:t>
      </w:r>
      <w:r w:rsidRPr="00846A77">
        <w:rPr>
          <w:lang w:val="fr-FR"/>
        </w:rPr>
        <w:t>résident</w:t>
      </w:r>
    </w:p>
    <w:p w:rsidR="00B23612" w:rsidRPr="00846A77" w:rsidRDefault="00A25994" w:rsidP="000E72CF">
      <w:pPr>
        <w:pStyle w:val="ONUMFS"/>
        <w:spacing w:after="0"/>
        <w:rPr>
          <w:lang w:val="fr-FR"/>
        </w:rPr>
      </w:pPr>
      <w:r w:rsidRPr="00846A77">
        <w:rPr>
          <w:lang w:val="fr-FR"/>
        </w:rPr>
        <w:t>Clôture de la session</w:t>
      </w:r>
    </w:p>
    <w:p w:rsidR="00B23612" w:rsidRDefault="00B23612" w:rsidP="00B747A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E72CF" w:rsidRPr="00846A77" w:rsidRDefault="000E72CF" w:rsidP="00B747A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B23612" w:rsidRPr="00846A77" w:rsidRDefault="00B23612" w:rsidP="00B747A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B23612" w:rsidRPr="00846A77" w:rsidRDefault="00A25994" w:rsidP="003677D3">
      <w:pPr>
        <w:pStyle w:val="Endofdocument-Annex"/>
        <w:rPr>
          <w:lang w:val="fr-FR"/>
        </w:rPr>
      </w:pPr>
      <w:r w:rsidRPr="00846A77">
        <w:rPr>
          <w:lang w:val="fr-FR"/>
        </w:rPr>
        <w:t>[Fin du document]</w:t>
      </w:r>
    </w:p>
    <w:p w:rsidR="00B23612" w:rsidRPr="00846A77" w:rsidRDefault="00B23612" w:rsidP="003677D3">
      <w:pPr>
        <w:pStyle w:val="Endofdocument-Annex"/>
        <w:rPr>
          <w:lang w:val="fr-FR"/>
        </w:rPr>
      </w:pPr>
    </w:p>
    <w:sectPr w:rsidR="00B23612" w:rsidRPr="00846A77" w:rsidSect="00954EC0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D14" w:rsidRDefault="00C85D14">
      <w:r>
        <w:separator/>
      </w:r>
    </w:p>
  </w:endnote>
  <w:endnote w:type="continuationSeparator" w:id="0">
    <w:p w:rsidR="00C85D14" w:rsidRDefault="00C85D14" w:rsidP="003B38C1">
      <w:r>
        <w:separator/>
      </w:r>
    </w:p>
    <w:p w:rsidR="00C85D14" w:rsidRPr="003B38C1" w:rsidRDefault="00C85D1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85D14" w:rsidRPr="003B38C1" w:rsidRDefault="00C85D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461" w:rsidRPr="00184773" w:rsidRDefault="00EF4461" w:rsidP="00EF4461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D14" w:rsidRDefault="00C85D14">
      <w:r>
        <w:separator/>
      </w:r>
    </w:p>
  </w:footnote>
  <w:footnote w:type="continuationSeparator" w:id="0">
    <w:p w:rsidR="00C85D14" w:rsidRDefault="00C85D14" w:rsidP="008B60B2">
      <w:r>
        <w:separator/>
      </w:r>
    </w:p>
    <w:p w:rsidR="00C85D14" w:rsidRPr="00ED77FB" w:rsidRDefault="00C85D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85D14" w:rsidRPr="00ED77FB" w:rsidRDefault="00C85D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461" w:rsidRDefault="00EF4461" w:rsidP="00477D6B">
    <w:pPr>
      <w:jc w:val="right"/>
    </w:pPr>
    <w:bookmarkStart w:id="5" w:name="Code2"/>
    <w:bookmarkEnd w:id="5"/>
    <w:r>
      <w:t>C</w:t>
    </w:r>
    <w:r w:rsidR="001433B3">
      <w:t>DIP/21</w:t>
    </w:r>
    <w:r>
      <w:t>/1</w:t>
    </w:r>
  </w:p>
  <w:p w:rsidR="00EF4461" w:rsidRDefault="00EF4461" w:rsidP="00477D6B">
    <w:pPr>
      <w:jc w:val="right"/>
    </w:pPr>
    <w:proofErr w:type="gramStart"/>
    <w:r>
      <w:t>page</w:t>
    </w:r>
    <w:proofErr w:type="gramEnd"/>
    <w:r w:rsidR="006F45A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04215">
      <w:rPr>
        <w:noProof/>
      </w:rPr>
      <w:t>3</w:t>
    </w:r>
    <w:r>
      <w:fldChar w:fldCharType="end"/>
    </w:r>
  </w:p>
  <w:p w:rsidR="00EF4461" w:rsidRDefault="00EF4461" w:rsidP="00477D6B">
    <w:pPr>
      <w:jc w:val="right"/>
    </w:pPr>
  </w:p>
  <w:p w:rsidR="001433B3" w:rsidRDefault="001433B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D50E19"/>
    <w:multiLevelType w:val="hybridMultilevel"/>
    <w:tmpl w:val="EF485282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E3EB4"/>
    <w:multiLevelType w:val="hybridMultilevel"/>
    <w:tmpl w:val="A1E2F5CA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549C3"/>
    <w:multiLevelType w:val="hybridMultilevel"/>
    <w:tmpl w:val="145A0C10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B5ADA"/>
    <w:multiLevelType w:val="hybridMultilevel"/>
    <w:tmpl w:val="6C161C42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534705"/>
    <w:multiLevelType w:val="hybridMultilevel"/>
    <w:tmpl w:val="BB508C98"/>
    <w:lvl w:ilvl="0" w:tplc="2F7E823C">
      <w:start w:val="1"/>
      <w:numFmt w:val="bullet"/>
      <w:lvlText w:val="–"/>
      <w:lvlJc w:val="left"/>
      <w:pPr>
        <w:ind w:left="1859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595016B"/>
    <w:multiLevelType w:val="hybridMultilevel"/>
    <w:tmpl w:val="31A286D6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31D2A"/>
    <w:multiLevelType w:val="hybridMultilevel"/>
    <w:tmpl w:val="0EC0523A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C6AC7"/>
    <w:multiLevelType w:val="hybridMultilevel"/>
    <w:tmpl w:val="4B28BE4E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C4581"/>
    <w:multiLevelType w:val="hybridMultilevel"/>
    <w:tmpl w:val="46AA7BCA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D7419"/>
    <w:multiLevelType w:val="hybridMultilevel"/>
    <w:tmpl w:val="7D6AAA74"/>
    <w:lvl w:ilvl="0" w:tplc="2F7E823C">
      <w:start w:val="1"/>
      <w:numFmt w:val="bullet"/>
      <w:lvlText w:val="–"/>
      <w:lvlJc w:val="left"/>
      <w:pPr>
        <w:ind w:left="185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7431A61"/>
    <w:multiLevelType w:val="hybridMultilevel"/>
    <w:tmpl w:val="40F43AF8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C0140"/>
    <w:multiLevelType w:val="hybridMultilevel"/>
    <w:tmpl w:val="3806CB62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EB64B3"/>
    <w:multiLevelType w:val="hybridMultilevel"/>
    <w:tmpl w:val="E2D0F358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B46B51"/>
    <w:multiLevelType w:val="hybridMultilevel"/>
    <w:tmpl w:val="B04C0094"/>
    <w:lvl w:ilvl="0" w:tplc="2F7E823C">
      <w:start w:val="1"/>
      <w:numFmt w:val="bullet"/>
      <w:lvlText w:val="–"/>
      <w:lvlJc w:val="left"/>
      <w:pPr>
        <w:ind w:left="185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566A55A3"/>
    <w:multiLevelType w:val="hybridMultilevel"/>
    <w:tmpl w:val="505EA23C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2787F"/>
    <w:multiLevelType w:val="hybridMultilevel"/>
    <w:tmpl w:val="A732CCC6"/>
    <w:lvl w:ilvl="0" w:tplc="10DC2180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0A52E6"/>
    <w:multiLevelType w:val="hybridMultilevel"/>
    <w:tmpl w:val="0040D9DE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8B4B80"/>
    <w:multiLevelType w:val="hybridMultilevel"/>
    <w:tmpl w:val="5DF642A2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DE6313"/>
    <w:multiLevelType w:val="hybridMultilevel"/>
    <w:tmpl w:val="3BAA4B92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7"/>
  </w:num>
  <w:num w:numId="5">
    <w:abstractNumId w:val="1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2"/>
  </w:num>
  <w:num w:numId="11">
    <w:abstractNumId w:val="21"/>
  </w:num>
  <w:num w:numId="12">
    <w:abstractNumId w:val="18"/>
  </w:num>
  <w:num w:numId="13">
    <w:abstractNumId w:val="23"/>
  </w:num>
  <w:num w:numId="14">
    <w:abstractNumId w:val="10"/>
  </w:num>
  <w:num w:numId="15">
    <w:abstractNumId w:val="11"/>
  </w:num>
  <w:num w:numId="16">
    <w:abstractNumId w:val="13"/>
  </w:num>
  <w:num w:numId="17">
    <w:abstractNumId w:val="19"/>
  </w:num>
  <w:num w:numId="18">
    <w:abstractNumId w:val="7"/>
  </w:num>
  <w:num w:numId="19">
    <w:abstractNumId w:val="3"/>
  </w:num>
  <w:num w:numId="20">
    <w:abstractNumId w:val="15"/>
  </w:num>
  <w:num w:numId="21">
    <w:abstractNumId w:val="24"/>
  </w:num>
  <w:num w:numId="22">
    <w:abstractNumId w:val="12"/>
  </w:num>
  <w:num w:numId="23">
    <w:abstractNumId w:val="20"/>
  </w:num>
  <w:num w:numId="24">
    <w:abstractNumId w:val="16"/>
  </w:num>
  <w:num w:numId="25">
    <w:abstractNumId w:val="5"/>
  </w:num>
  <w:num w:numId="26">
    <w:abstractNumId w:val="22"/>
  </w:num>
  <w:num w:numId="27">
    <w:abstractNumId w:val="4"/>
  </w:num>
  <w:num w:numId="28">
    <w:abstractNumId w:val="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2B0E21"/>
    <w:rsid w:val="0000078C"/>
    <w:rsid w:val="000063B2"/>
    <w:rsid w:val="000208E8"/>
    <w:rsid w:val="00043CAA"/>
    <w:rsid w:val="00064089"/>
    <w:rsid w:val="000719E6"/>
    <w:rsid w:val="00075432"/>
    <w:rsid w:val="00094DB3"/>
    <w:rsid w:val="000968ED"/>
    <w:rsid w:val="000B1DA0"/>
    <w:rsid w:val="000B35AA"/>
    <w:rsid w:val="000C48A1"/>
    <w:rsid w:val="000C7762"/>
    <w:rsid w:val="000E45E7"/>
    <w:rsid w:val="000E4925"/>
    <w:rsid w:val="000E72CF"/>
    <w:rsid w:val="000F5DF0"/>
    <w:rsid w:val="000F5E56"/>
    <w:rsid w:val="00120F69"/>
    <w:rsid w:val="001362EE"/>
    <w:rsid w:val="001416A3"/>
    <w:rsid w:val="001433B3"/>
    <w:rsid w:val="00157D78"/>
    <w:rsid w:val="00160A40"/>
    <w:rsid w:val="001832A6"/>
    <w:rsid w:val="00184773"/>
    <w:rsid w:val="001D6E74"/>
    <w:rsid w:val="001E6ECA"/>
    <w:rsid w:val="001F1AB9"/>
    <w:rsid w:val="00213B4A"/>
    <w:rsid w:val="0021644B"/>
    <w:rsid w:val="002356C2"/>
    <w:rsid w:val="00236332"/>
    <w:rsid w:val="00244165"/>
    <w:rsid w:val="00244721"/>
    <w:rsid w:val="002571A5"/>
    <w:rsid w:val="002634C4"/>
    <w:rsid w:val="002928D3"/>
    <w:rsid w:val="002A7502"/>
    <w:rsid w:val="002B0E21"/>
    <w:rsid w:val="002B1EE2"/>
    <w:rsid w:val="002D1577"/>
    <w:rsid w:val="002F1FE6"/>
    <w:rsid w:val="002F4E68"/>
    <w:rsid w:val="00306C5C"/>
    <w:rsid w:val="00307DDF"/>
    <w:rsid w:val="00312F7F"/>
    <w:rsid w:val="0033312B"/>
    <w:rsid w:val="00334FAD"/>
    <w:rsid w:val="003352E6"/>
    <w:rsid w:val="003540B7"/>
    <w:rsid w:val="00361450"/>
    <w:rsid w:val="003673CF"/>
    <w:rsid w:val="003677D3"/>
    <w:rsid w:val="0038290A"/>
    <w:rsid w:val="003845C1"/>
    <w:rsid w:val="00394582"/>
    <w:rsid w:val="003966A8"/>
    <w:rsid w:val="003A21C8"/>
    <w:rsid w:val="003A5DFD"/>
    <w:rsid w:val="003A6F89"/>
    <w:rsid w:val="003B38C1"/>
    <w:rsid w:val="003B50FE"/>
    <w:rsid w:val="003B6978"/>
    <w:rsid w:val="003B7D1F"/>
    <w:rsid w:val="003D110C"/>
    <w:rsid w:val="003D1C8C"/>
    <w:rsid w:val="003E0B1F"/>
    <w:rsid w:val="004073E1"/>
    <w:rsid w:val="00410029"/>
    <w:rsid w:val="004174D0"/>
    <w:rsid w:val="00423E3E"/>
    <w:rsid w:val="00425F1E"/>
    <w:rsid w:val="00427AF4"/>
    <w:rsid w:val="00435F20"/>
    <w:rsid w:val="004647DA"/>
    <w:rsid w:val="004653AC"/>
    <w:rsid w:val="00474062"/>
    <w:rsid w:val="004748E4"/>
    <w:rsid w:val="00475CFA"/>
    <w:rsid w:val="00475EC4"/>
    <w:rsid w:val="00477C25"/>
    <w:rsid w:val="00477D6B"/>
    <w:rsid w:val="004A0822"/>
    <w:rsid w:val="004A6D5D"/>
    <w:rsid w:val="004B0A84"/>
    <w:rsid w:val="004C7148"/>
    <w:rsid w:val="004E5354"/>
    <w:rsid w:val="005019FF"/>
    <w:rsid w:val="00501D2C"/>
    <w:rsid w:val="0050747A"/>
    <w:rsid w:val="00517FD4"/>
    <w:rsid w:val="00520207"/>
    <w:rsid w:val="00524893"/>
    <w:rsid w:val="0053057A"/>
    <w:rsid w:val="00534432"/>
    <w:rsid w:val="00540749"/>
    <w:rsid w:val="00544B3F"/>
    <w:rsid w:val="005459CD"/>
    <w:rsid w:val="0054708D"/>
    <w:rsid w:val="00560A29"/>
    <w:rsid w:val="005B1527"/>
    <w:rsid w:val="005C6649"/>
    <w:rsid w:val="005D6C4C"/>
    <w:rsid w:val="005E11CF"/>
    <w:rsid w:val="005F0482"/>
    <w:rsid w:val="005F114D"/>
    <w:rsid w:val="005F3E49"/>
    <w:rsid w:val="005F5A7A"/>
    <w:rsid w:val="006044A9"/>
    <w:rsid w:val="00605827"/>
    <w:rsid w:val="00613436"/>
    <w:rsid w:val="00646050"/>
    <w:rsid w:val="00646CF2"/>
    <w:rsid w:val="006513C5"/>
    <w:rsid w:val="006713CA"/>
    <w:rsid w:val="00673AC1"/>
    <w:rsid w:val="00676C5C"/>
    <w:rsid w:val="00694563"/>
    <w:rsid w:val="0069610C"/>
    <w:rsid w:val="0069626F"/>
    <w:rsid w:val="006A4283"/>
    <w:rsid w:val="006C461A"/>
    <w:rsid w:val="006D54D0"/>
    <w:rsid w:val="006F45A3"/>
    <w:rsid w:val="00705B42"/>
    <w:rsid w:val="00715BF3"/>
    <w:rsid w:val="00726C6F"/>
    <w:rsid w:val="00734BBF"/>
    <w:rsid w:val="00744887"/>
    <w:rsid w:val="0075497B"/>
    <w:rsid w:val="0076509D"/>
    <w:rsid w:val="00787AC6"/>
    <w:rsid w:val="00796938"/>
    <w:rsid w:val="007C06D1"/>
    <w:rsid w:val="007D1613"/>
    <w:rsid w:val="007E5FBC"/>
    <w:rsid w:val="007E69C3"/>
    <w:rsid w:val="007F5100"/>
    <w:rsid w:val="008037A5"/>
    <w:rsid w:val="00813D4E"/>
    <w:rsid w:val="00815858"/>
    <w:rsid w:val="00816D10"/>
    <w:rsid w:val="008251BC"/>
    <w:rsid w:val="00837381"/>
    <w:rsid w:val="008453F5"/>
    <w:rsid w:val="00846A77"/>
    <w:rsid w:val="0087349C"/>
    <w:rsid w:val="00893190"/>
    <w:rsid w:val="008A0D01"/>
    <w:rsid w:val="008B110F"/>
    <w:rsid w:val="008B2CC1"/>
    <w:rsid w:val="008B60B2"/>
    <w:rsid w:val="008E305B"/>
    <w:rsid w:val="008F4AC1"/>
    <w:rsid w:val="008F6D1E"/>
    <w:rsid w:val="0090731E"/>
    <w:rsid w:val="00913EB1"/>
    <w:rsid w:val="00916EE2"/>
    <w:rsid w:val="00920D01"/>
    <w:rsid w:val="00922D28"/>
    <w:rsid w:val="00954EC0"/>
    <w:rsid w:val="009602D6"/>
    <w:rsid w:val="009643E2"/>
    <w:rsid w:val="00966A22"/>
    <w:rsid w:val="0096722F"/>
    <w:rsid w:val="00980843"/>
    <w:rsid w:val="0098446F"/>
    <w:rsid w:val="00995A55"/>
    <w:rsid w:val="009A631A"/>
    <w:rsid w:val="009E0375"/>
    <w:rsid w:val="009E2791"/>
    <w:rsid w:val="009E3F6F"/>
    <w:rsid w:val="009F3D40"/>
    <w:rsid w:val="009F499F"/>
    <w:rsid w:val="009F4E7E"/>
    <w:rsid w:val="009F57AB"/>
    <w:rsid w:val="00A07E08"/>
    <w:rsid w:val="00A17923"/>
    <w:rsid w:val="00A25994"/>
    <w:rsid w:val="00A42DAF"/>
    <w:rsid w:val="00A45BD8"/>
    <w:rsid w:val="00A56C09"/>
    <w:rsid w:val="00A64563"/>
    <w:rsid w:val="00A64E61"/>
    <w:rsid w:val="00A677E3"/>
    <w:rsid w:val="00A733DA"/>
    <w:rsid w:val="00A76521"/>
    <w:rsid w:val="00A76AFF"/>
    <w:rsid w:val="00A814D9"/>
    <w:rsid w:val="00A83915"/>
    <w:rsid w:val="00A869B7"/>
    <w:rsid w:val="00AA1B76"/>
    <w:rsid w:val="00AA301C"/>
    <w:rsid w:val="00AC205C"/>
    <w:rsid w:val="00AE62B2"/>
    <w:rsid w:val="00AF0A6B"/>
    <w:rsid w:val="00AF3A68"/>
    <w:rsid w:val="00AF771D"/>
    <w:rsid w:val="00B04215"/>
    <w:rsid w:val="00B05A69"/>
    <w:rsid w:val="00B23612"/>
    <w:rsid w:val="00B33C48"/>
    <w:rsid w:val="00B35E37"/>
    <w:rsid w:val="00B411DD"/>
    <w:rsid w:val="00B45017"/>
    <w:rsid w:val="00B6653A"/>
    <w:rsid w:val="00B747A7"/>
    <w:rsid w:val="00B84BA6"/>
    <w:rsid w:val="00B909C0"/>
    <w:rsid w:val="00B92233"/>
    <w:rsid w:val="00B9734B"/>
    <w:rsid w:val="00BA36C4"/>
    <w:rsid w:val="00BB23A7"/>
    <w:rsid w:val="00BB310E"/>
    <w:rsid w:val="00BD737B"/>
    <w:rsid w:val="00BE1AA8"/>
    <w:rsid w:val="00C030F3"/>
    <w:rsid w:val="00C11BFE"/>
    <w:rsid w:val="00C2028A"/>
    <w:rsid w:val="00C23CDA"/>
    <w:rsid w:val="00C343C7"/>
    <w:rsid w:val="00C529DC"/>
    <w:rsid w:val="00C70E2B"/>
    <w:rsid w:val="00C82D2D"/>
    <w:rsid w:val="00C85D14"/>
    <w:rsid w:val="00CD4126"/>
    <w:rsid w:val="00CD78D6"/>
    <w:rsid w:val="00CE20AF"/>
    <w:rsid w:val="00D14C4B"/>
    <w:rsid w:val="00D255DA"/>
    <w:rsid w:val="00D336FC"/>
    <w:rsid w:val="00D42A4B"/>
    <w:rsid w:val="00D45252"/>
    <w:rsid w:val="00D71B4D"/>
    <w:rsid w:val="00D93D55"/>
    <w:rsid w:val="00DB4680"/>
    <w:rsid w:val="00DF333F"/>
    <w:rsid w:val="00E00C44"/>
    <w:rsid w:val="00E0144A"/>
    <w:rsid w:val="00E335FE"/>
    <w:rsid w:val="00E37416"/>
    <w:rsid w:val="00E46B49"/>
    <w:rsid w:val="00E64EDB"/>
    <w:rsid w:val="00E80818"/>
    <w:rsid w:val="00E938DC"/>
    <w:rsid w:val="00EA4C66"/>
    <w:rsid w:val="00EA7E67"/>
    <w:rsid w:val="00EB3AF4"/>
    <w:rsid w:val="00EC0FC1"/>
    <w:rsid w:val="00EC4E49"/>
    <w:rsid w:val="00ED6F90"/>
    <w:rsid w:val="00ED77FB"/>
    <w:rsid w:val="00EE45FA"/>
    <w:rsid w:val="00EE5D64"/>
    <w:rsid w:val="00EF4461"/>
    <w:rsid w:val="00F03CC6"/>
    <w:rsid w:val="00F27779"/>
    <w:rsid w:val="00F51600"/>
    <w:rsid w:val="00F53E65"/>
    <w:rsid w:val="00F66152"/>
    <w:rsid w:val="00F70060"/>
    <w:rsid w:val="00FA29DA"/>
    <w:rsid w:val="00FA68D7"/>
    <w:rsid w:val="00FB28EE"/>
    <w:rsid w:val="00FB5503"/>
    <w:rsid w:val="00FB7773"/>
    <w:rsid w:val="00FC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8037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803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5B679-C9F2-40A6-903C-8285F489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719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</dc:creator>
  <cp:keywords>JCH/ko</cp:keywords>
  <cp:lastModifiedBy>COUTURE Sébastien</cp:lastModifiedBy>
  <cp:revision>3</cp:revision>
  <cp:lastPrinted>2018-04-17T12:36:00Z</cp:lastPrinted>
  <dcterms:created xsi:type="dcterms:W3CDTF">2018-05-08T13:16:00Z</dcterms:created>
  <dcterms:modified xsi:type="dcterms:W3CDTF">2018-05-15T08:42:00Z</dcterms:modified>
</cp:coreProperties>
</file>