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330B8" w:rsidRPr="005D5031" w:rsidTr="00EB1983">
        <w:tc>
          <w:tcPr>
            <w:tcW w:w="4513" w:type="dxa"/>
            <w:tcBorders>
              <w:bottom w:val="single" w:sz="4" w:space="0" w:color="auto"/>
            </w:tcBorders>
            <w:tcMar>
              <w:bottom w:w="170" w:type="dxa"/>
            </w:tcMar>
          </w:tcPr>
          <w:p w:rsidR="009330B8" w:rsidRPr="005D5031" w:rsidRDefault="009330B8" w:rsidP="00EB1983">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9330B8" w:rsidRPr="005D5031" w:rsidRDefault="009330B8" w:rsidP="00EB1983">
            <w:pPr>
              <w:rPr>
                <w:lang w:val="fr-FR"/>
              </w:rPr>
            </w:pPr>
            <w:r w:rsidRPr="005D5031">
              <w:rPr>
                <w:noProof/>
                <w:lang w:eastAsia="en-US"/>
              </w:rPr>
              <w:drawing>
                <wp:inline distT="0" distB="0" distL="0" distR="0" wp14:anchorId="56EE4FBA" wp14:editId="0F7583F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330B8" w:rsidRPr="005D5031" w:rsidRDefault="009330B8" w:rsidP="00EB1983">
            <w:pPr>
              <w:jc w:val="right"/>
              <w:rPr>
                <w:lang w:val="fr-FR"/>
              </w:rPr>
            </w:pPr>
            <w:r w:rsidRPr="005D5031">
              <w:rPr>
                <w:b/>
                <w:sz w:val="40"/>
                <w:szCs w:val="40"/>
                <w:lang w:val="fr-FR"/>
              </w:rPr>
              <w:t>F</w:t>
            </w:r>
          </w:p>
        </w:tc>
      </w:tr>
      <w:tr w:rsidR="009330B8" w:rsidRPr="005D5031" w:rsidTr="00EB1983">
        <w:trPr>
          <w:trHeight w:hRule="exact" w:val="357"/>
        </w:trPr>
        <w:tc>
          <w:tcPr>
            <w:tcW w:w="9356" w:type="dxa"/>
            <w:gridSpan w:val="3"/>
            <w:tcBorders>
              <w:top w:val="single" w:sz="4" w:space="0" w:color="auto"/>
            </w:tcBorders>
            <w:tcMar>
              <w:top w:w="170" w:type="dxa"/>
              <w:left w:w="0" w:type="dxa"/>
              <w:right w:w="0" w:type="dxa"/>
            </w:tcMar>
            <w:vAlign w:val="bottom"/>
          </w:tcPr>
          <w:p w:rsidR="009330B8" w:rsidRPr="005D5031" w:rsidRDefault="009330B8" w:rsidP="00032A74">
            <w:pPr>
              <w:jc w:val="right"/>
              <w:rPr>
                <w:rFonts w:ascii="Arial Black" w:hAnsi="Arial Black"/>
                <w:caps/>
                <w:sz w:val="15"/>
                <w:lang w:val="fr-FR"/>
              </w:rPr>
            </w:pPr>
            <w:r w:rsidRPr="005D5031">
              <w:rPr>
                <w:rFonts w:ascii="Arial Black" w:hAnsi="Arial Black"/>
                <w:caps/>
                <w:sz w:val="15"/>
                <w:lang w:val="fr-FR"/>
              </w:rPr>
              <w:t>CDIP/19/</w:t>
            </w:r>
            <w:bookmarkStart w:id="2" w:name="Code"/>
            <w:bookmarkEnd w:id="2"/>
            <w:r w:rsidRPr="005D5031">
              <w:rPr>
                <w:rFonts w:ascii="Arial Black" w:hAnsi="Arial Black"/>
                <w:caps/>
                <w:sz w:val="15"/>
                <w:lang w:val="fr-FR"/>
              </w:rPr>
              <w:t>1</w:t>
            </w:r>
            <w:r w:rsidR="00032A74">
              <w:rPr>
                <w:rFonts w:ascii="Arial Black" w:hAnsi="Arial Black"/>
                <w:caps/>
                <w:sz w:val="15"/>
                <w:lang w:val="fr-FR"/>
              </w:rPr>
              <w:t>1 REV.</w:t>
            </w:r>
          </w:p>
        </w:tc>
      </w:tr>
      <w:tr w:rsidR="009330B8" w:rsidRPr="005D5031" w:rsidTr="00EB1983">
        <w:trPr>
          <w:trHeight w:hRule="exact" w:val="170"/>
        </w:trPr>
        <w:tc>
          <w:tcPr>
            <w:tcW w:w="9356" w:type="dxa"/>
            <w:gridSpan w:val="3"/>
            <w:noWrap/>
            <w:tcMar>
              <w:left w:w="0" w:type="dxa"/>
              <w:right w:w="0" w:type="dxa"/>
            </w:tcMar>
            <w:vAlign w:val="bottom"/>
          </w:tcPr>
          <w:p w:rsidR="009330B8" w:rsidRPr="005D5031" w:rsidRDefault="009330B8" w:rsidP="00EB1983">
            <w:pPr>
              <w:jc w:val="right"/>
              <w:rPr>
                <w:rFonts w:ascii="Arial Black" w:hAnsi="Arial Black"/>
                <w:caps/>
                <w:sz w:val="15"/>
                <w:lang w:val="fr-FR"/>
              </w:rPr>
            </w:pPr>
            <w:r w:rsidRPr="005D5031">
              <w:rPr>
                <w:rFonts w:ascii="Arial Black" w:hAnsi="Arial Black"/>
                <w:caps/>
                <w:sz w:val="15"/>
                <w:lang w:val="fr-FR"/>
              </w:rPr>
              <w:t>ORIGINAL</w:t>
            </w:r>
            <w:r w:rsidR="00B26C28">
              <w:rPr>
                <w:rFonts w:ascii="Arial Black" w:hAnsi="Arial Black"/>
                <w:caps/>
                <w:sz w:val="15"/>
                <w:lang w:val="fr-FR"/>
              </w:rPr>
              <w:t> :</w:t>
            </w:r>
            <w:r w:rsidRPr="005D5031">
              <w:rPr>
                <w:rFonts w:ascii="Arial Black" w:hAnsi="Arial Black"/>
                <w:caps/>
                <w:sz w:val="15"/>
                <w:lang w:val="fr-FR"/>
              </w:rPr>
              <w:t xml:space="preserve"> </w:t>
            </w:r>
            <w:bookmarkStart w:id="3" w:name="Original"/>
            <w:bookmarkEnd w:id="3"/>
            <w:r w:rsidRPr="005D5031">
              <w:rPr>
                <w:rFonts w:ascii="Arial Black" w:hAnsi="Arial Black"/>
                <w:caps/>
                <w:sz w:val="15"/>
                <w:lang w:val="fr-FR"/>
              </w:rPr>
              <w:t>anglais</w:t>
            </w:r>
          </w:p>
        </w:tc>
      </w:tr>
      <w:tr w:rsidR="009330B8" w:rsidRPr="005D5031" w:rsidTr="00EB1983">
        <w:trPr>
          <w:trHeight w:hRule="exact" w:val="198"/>
        </w:trPr>
        <w:tc>
          <w:tcPr>
            <w:tcW w:w="9356" w:type="dxa"/>
            <w:gridSpan w:val="3"/>
            <w:tcMar>
              <w:left w:w="0" w:type="dxa"/>
              <w:right w:w="0" w:type="dxa"/>
            </w:tcMar>
            <w:vAlign w:val="bottom"/>
          </w:tcPr>
          <w:p w:rsidR="009330B8" w:rsidRPr="005D5031" w:rsidRDefault="009330B8" w:rsidP="00032A74">
            <w:pPr>
              <w:jc w:val="right"/>
              <w:rPr>
                <w:rFonts w:ascii="Arial Black" w:hAnsi="Arial Black"/>
                <w:caps/>
                <w:sz w:val="15"/>
                <w:lang w:val="fr-FR"/>
              </w:rPr>
            </w:pPr>
            <w:r w:rsidRPr="005D5031">
              <w:rPr>
                <w:rFonts w:ascii="Arial Black" w:hAnsi="Arial Black"/>
                <w:caps/>
                <w:sz w:val="15"/>
                <w:lang w:val="fr-FR"/>
              </w:rPr>
              <w:t>DATE</w:t>
            </w:r>
            <w:r w:rsidR="00B26C28">
              <w:rPr>
                <w:rFonts w:ascii="Arial Black" w:hAnsi="Arial Black"/>
                <w:caps/>
                <w:sz w:val="15"/>
                <w:lang w:val="fr-FR"/>
              </w:rPr>
              <w:t> :</w:t>
            </w:r>
            <w:r w:rsidRPr="005D5031">
              <w:rPr>
                <w:rFonts w:ascii="Arial Black" w:hAnsi="Arial Black"/>
                <w:caps/>
                <w:sz w:val="15"/>
                <w:lang w:val="fr-FR"/>
              </w:rPr>
              <w:t xml:space="preserve"> </w:t>
            </w:r>
            <w:bookmarkStart w:id="4" w:name="Date"/>
            <w:bookmarkEnd w:id="4"/>
            <w:r w:rsidR="00032A74">
              <w:rPr>
                <w:rFonts w:ascii="Arial Black" w:hAnsi="Arial Black"/>
                <w:caps/>
                <w:sz w:val="15"/>
                <w:lang w:val="fr-FR"/>
              </w:rPr>
              <w:t>17 mai</w:t>
            </w:r>
            <w:r w:rsidRPr="005D5031">
              <w:rPr>
                <w:rFonts w:ascii="Arial Black" w:hAnsi="Arial Black"/>
                <w:caps/>
                <w:sz w:val="15"/>
                <w:lang w:val="fr-FR"/>
              </w:rPr>
              <w:t> 2017</w:t>
            </w:r>
          </w:p>
        </w:tc>
      </w:tr>
    </w:tbl>
    <w:p w:rsidR="009330B8" w:rsidRPr="005D5031" w:rsidRDefault="009330B8" w:rsidP="009330B8">
      <w:pPr>
        <w:rPr>
          <w:lang w:val="fr-FR"/>
        </w:rPr>
      </w:pPr>
    </w:p>
    <w:p w:rsidR="009330B8" w:rsidRPr="005D5031" w:rsidRDefault="009330B8" w:rsidP="009330B8">
      <w:pPr>
        <w:rPr>
          <w:lang w:val="fr-FR"/>
        </w:rPr>
      </w:pPr>
    </w:p>
    <w:p w:rsidR="009330B8" w:rsidRPr="005D5031" w:rsidRDefault="009330B8" w:rsidP="009330B8">
      <w:pPr>
        <w:rPr>
          <w:lang w:val="fr-FR"/>
        </w:rPr>
      </w:pPr>
    </w:p>
    <w:p w:rsidR="009330B8" w:rsidRPr="005D5031" w:rsidRDefault="009330B8" w:rsidP="009330B8">
      <w:pPr>
        <w:rPr>
          <w:lang w:val="fr-FR"/>
        </w:rPr>
      </w:pPr>
    </w:p>
    <w:p w:rsidR="009330B8" w:rsidRPr="005D5031" w:rsidRDefault="009330B8" w:rsidP="009330B8">
      <w:pPr>
        <w:rPr>
          <w:lang w:val="fr-FR"/>
        </w:rPr>
      </w:pPr>
    </w:p>
    <w:p w:rsidR="009330B8" w:rsidRPr="005D5031" w:rsidRDefault="009330B8" w:rsidP="009330B8">
      <w:pPr>
        <w:rPr>
          <w:b/>
          <w:sz w:val="28"/>
          <w:szCs w:val="28"/>
          <w:lang w:val="fr-FR"/>
        </w:rPr>
      </w:pPr>
      <w:r w:rsidRPr="005D5031">
        <w:rPr>
          <w:b/>
          <w:sz w:val="28"/>
          <w:szCs w:val="28"/>
          <w:lang w:val="fr-FR"/>
        </w:rPr>
        <w:t>Comité du développement et de la propriété intellectuelle (CDIP)</w:t>
      </w:r>
    </w:p>
    <w:p w:rsidR="009330B8" w:rsidRPr="005D5031" w:rsidRDefault="009330B8" w:rsidP="009330B8">
      <w:pPr>
        <w:rPr>
          <w:lang w:val="fr-FR"/>
        </w:rPr>
      </w:pPr>
    </w:p>
    <w:p w:rsidR="009330B8" w:rsidRPr="005D5031" w:rsidRDefault="009330B8" w:rsidP="009330B8">
      <w:pPr>
        <w:rPr>
          <w:lang w:val="fr-FR"/>
        </w:rPr>
      </w:pPr>
    </w:p>
    <w:p w:rsidR="009330B8" w:rsidRPr="005D5031" w:rsidRDefault="009330B8" w:rsidP="009330B8">
      <w:pPr>
        <w:rPr>
          <w:b/>
          <w:sz w:val="24"/>
          <w:szCs w:val="24"/>
          <w:lang w:val="fr-FR"/>
        </w:rPr>
      </w:pPr>
      <w:r w:rsidRPr="005D5031">
        <w:rPr>
          <w:b/>
          <w:sz w:val="24"/>
          <w:szCs w:val="24"/>
          <w:lang w:val="fr-FR"/>
        </w:rPr>
        <w:t>Dix</w:t>
      </w:r>
      <w:r w:rsidR="007E1A1F">
        <w:rPr>
          <w:b/>
          <w:sz w:val="24"/>
          <w:szCs w:val="24"/>
          <w:lang w:val="fr-FR"/>
        </w:rPr>
        <w:noBreakHyphen/>
      </w:r>
      <w:r w:rsidRPr="005D5031">
        <w:rPr>
          <w:b/>
          <w:sz w:val="24"/>
          <w:szCs w:val="24"/>
          <w:lang w:val="fr-FR"/>
        </w:rPr>
        <w:t>neuv</w:t>
      </w:r>
      <w:r w:rsidR="00B26C28">
        <w:rPr>
          <w:b/>
          <w:sz w:val="24"/>
          <w:szCs w:val="24"/>
          <w:lang w:val="fr-FR"/>
        </w:rPr>
        <w:t>ième session</w:t>
      </w:r>
    </w:p>
    <w:p w:rsidR="009330B8" w:rsidRPr="005D5031" w:rsidRDefault="009330B8" w:rsidP="009330B8">
      <w:pPr>
        <w:rPr>
          <w:b/>
          <w:sz w:val="24"/>
          <w:szCs w:val="24"/>
          <w:lang w:val="fr-FR"/>
        </w:rPr>
      </w:pPr>
      <w:r w:rsidRPr="005D5031">
        <w:rPr>
          <w:b/>
          <w:sz w:val="24"/>
          <w:szCs w:val="24"/>
          <w:lang w:val="fr-FR"/>
        </w:rPr>
        <w:t>Genève, 15 – 1</w:t>
      </w:r>
      <w:r w:rsidR="0040684C" w:rsidRPr="005D5031">
        <w:rPr>
          <w:b/>
          <w:sz w:val="24"/>
          <w:szCs w:val="24"/>
          <w:lang w:val="fr-FR"/>
        </w:rPr>
        <w:t>9 mai 20</w:t>
      </w:r>
      <w:r w:rsidRPr="005D5031">
        <w:rPr>
          <w:b/>
          <w:sz w:val="24"/>
          <w:szCs w:val="24"/>
          <w:lang w:val="fr-FR"/>
        </w:rPr>
        <w:t>17</w:t>
      </w:r>
    </w:p>
    <w:p w:rsidR="009330B8" w:rsidRPr="005D5031" w:rsidRDefault="009330B8" w:rsidP="009330B8">
      <w:pPr>
        <w:rPr>
          <w:lang w:val="fr-FR"/>
        </w:rPr>
      </w:pPr>
    </w:p>
    <w:p w:rsidR="009330B8" w:rsidRPr="005D5031" w:rsidRDefault="009330B8" w:rsidP="009330B8">
      <w:pPr>
        <w:rPr>
          <w:lang w:val="fr-FR"/>
        </w:rPr>
      </w:pPr>
    </w:p>
    <w:p w:rsidR="009330B8" w:rsidRPr="005D5031" w:rsidRDefault="009330B8" w:rsidP="009330B8">
      <w:pPr>
        <w:rPr>
          <w:lang w:val="fr-FR"/>
        </w:rPr>
      </w:pPr>
    </w:p>
    <w:p w:rsidR="00A502C3" w:rsidRPr="005D5031" w:rsidRDefault="006B30DE" w:rsidP="009D2CCF">
      <w:pPr>
        <w:rPr>
          <w:caps/>
          <w:sz w:val="24"/>
          <w:lang w:val="fr-FR"/>
        </w:rPr>
      </w:pPr>
      <w:r w:rsidRPr="005D5031">
        <w:rPr>
          <w:sz w:val="24"/>
          <w:lang w:val="fr-FR"/>
        </w:rPr>
        <w:t>PROJET PROPOSÉ PAR L</w:t>
      </w:r>
      <w:r w:rsidR="00B26C28">
        <w:rPr>
          <w:sz w:val="24"/>
          <w:lang w:val="fr-FR"/>
        </w:rPr>
        <w:t>’</w:t>
      </w:r>
      <w:r w:rsidRPr="005D5031">
        <w:rPr>
          <w:sz w:val="24"/>
          <w:lang w:val="fr-FR"/>
        </w:rPr>
        <w:t>AFRIQUE</w:t>
      </w:r>
      <w:r>
        <w:rPr>
          <w:sz w:val="24"/>
          <w:lang w:val="fr-FR"/>
        </w:rPr>
        <w:t xml:space="preserve"> DU S</w:t>
      </w:r>
      <w:r w:rsidRPr="005D5031">
        <w:rPr>
          <w:sz w:val="24"/>
          <w:lang w:val="fr-FR"/>
        </w:rPr>
        <w:t>UD SUR LA GESTION DE LA PROPRIÉTÉ INTELLECTUELLE ET LE TRANSFERT DE TECHNOLOGIE</w:t>
      </w:r>
      <w:r w:rsidR="00B26C28">
        <w:rPr>
          <w:sz w:val="24"/>
          <w:lang w:val="fr-FR"/>
        </w:rPr>
        <w:t> :</w:t>
      </w:r>
      <w:r w:rsidRPr="005D5031">
        <w:rPr>
          <w:sz w:val="24"/>
          <w:lang w:val="fr-FR"/>
        </w:rPr>
        <w:t xml:space="preserve"> PROMOUVOIR L</w:t>
      </w:r>
      <w:r w:rsidR="00B26C28">
        <w:rPr>
          <w:sz w:val="24"/>
          <w:lang w:val="fr-FR"/>
        </w:rPr>
        <w:t>’</w:t>
      </w:r>
      <w:r w:rsidRPr="005D5031">
        <w:rPr>
          <w:sz w:val="24"/>
          <w:lang w:val="fr-FR"/>
        </w:rPr>
        <w:t>UTILISATION EFFICACE DE LA PROPRIÉTÉ INTELLECTUELLE DANS LES PAYS EN DÉVELOPPEMENT, LES PAYS LES MOINS AVANCÉS ET LES PAYS EN TRANSITION</w:t>
      </w:r>
    </w:p>
    <w:p w:rsidR="00A502C3" w:rsidRPr="005D5031" w:rsidRDefault="00A502C3" w:rsidP="008B2CC1">
      <w:pPr>
        <w:rPr>
          <w:lang w:val="fr-FR"/>
        </w:rPr>
      </w:pPr>
    </w:p>
    <w:p w:rsidR="00A502C3" w:rsidRPr="005D5031" w:rsidRDefault="009D2CCF" w:rsidP="009D2CCF">
      <w:pPr>
        <w:rPr>
          <w:i/>
          <w:lang w:val="fr-FR"/>
        </w:rPr>
      </w:pPr>
      <w:bookmarkStart w:id="5" w:name="Prepared"/>
      <w:bookmarkEnd w:id="5"/>
      <w:r w:rsidRPr="005D5031">
        <w:rPr>
          <w:i/>
          <w:lang w:val="fr-FR"/>
        </w:rPr>
        <w:t>Document établi par le Secrétariat</w:t>
      </w:r>
    </w:p>
    <w:p w:rsidR="00A502C3" w:rsidRPr="005D5031" w:rsidRDefault="00A502C3">
      <w:pPr>
        <w:rPr>
          <w:lang w:val="fr-FR"/>
        </w:rPr>
      </w:pPr>
    </w:p>
    <w:p w:rsidR="00A502C3" w:rsidRPr="005D5031" w:rsidRDefault="00A502C3">
      <w:pPr>
        <w:rPr>
          <w:lang w:val="fr-FR"/>
        </w:rPr>
      </w:pPr>
    </w:p>
    <w:p w:rsidR="00EB1983" w:rsidRPr="005D5031" w:rsidRDefault="00EB1983">
      <w:pPr>
        <w:rPr>
          <w:lang w:val="fr-FR"/>
        </w:rPr>
      </w:pPr>
    </w:p>
    <w:p w:rsidR="00A502C3" w:rsidRPr="005D5031" w:rsidRDefault="00A502C3" w:rsidP="00491755">
      <w:pPr>
        <w:rPr>
          <w:lang w:val="fr-FR"/>
        </w:rPr>
      </w:pPr>
    </w:p>
    <w:p w:rsidR="0040684C" w:rsidRPr="005D5031" w:rsidRDefault="009D2CCF" w:rsidP="00EB1983">
      <w:pPr>
        <w:pStyle w:val="ONUMFS"/>
        <w:rPr>
          <w:lang w:val="fr-FR"/>
        </w:rPr>
      </w:pPr>
      <w:r w:rsidRPr="005D5031">
        <w:rPr>
          <w:lang w:val="fr-FR"/>
        </w:rPr>
        <w:t>Dans une communication datée du 1</w:t>
      </w:r>
      <w:r w:rsidR="0040684C" w:rsidRPr="005D5031">
        <w:rPr>
          <w:lang w:val="fr-FR"/>
        </w:rPr>
        <w:t>5 mars 20</w:t>
      </w:r>
      <w:r w:rsidRPr="005D5031">
        <w:rPr>
          <w:lang w:val="fr-FR"/>
        </w:rPr>
        <w:t>17, la Mission permanente de l</w:t>
      </w:r>
      <w:r w:rsidR="00B26C28">
        <w:rPr>
          <w:lang w:val="fr-FR"/>
        </w:rPr>
        <w:t>’</w:t>
      </w:r>
      <w:r w:rsidRPr="005D5031">
        <w:rPr>
          <w:lang w:val="fr-FR"/>
        </w:rPr>
        <w:t xml:space="preserve">Afrique du Sud a présenté une proposition de projet révisée, intitulée </w:t>
      </w:r>
      <w:r w:rsidR="00FF2AC9" w:rsidRPr="005D5031">
        <w:rPr>
          <w:lang w:val="fr-FR"/>
        </w:rPr>
        <w:t>“</w:t>
      </w:r>
      <w:r w:rsidR="00A56E7F" w:rsidRPr="005D5031">
        <w:rPr>
          <w:lang w:val="fr-FR"/>
        </w:rPr>
        <w:t>G</w:t>
      </w:r>
      <w:r w:rsidRPr="005D5031">
        <w:rPr>
          <w:lang w:val="fr-FR"/>
        </w:rPr>
        <w:t>estion de la propriété intellectuelle et transfert de technologie</w:t>
      </w:r>
      <w:r w:rsidR="00B26C28">
        <w:rPr>
          <w:lang w:val="fr-FR"/>
        </w:rPr>
        <w:t> :</w:t>
      </w:r>
      <w:r w:rsidRPr="005D5031">
        <w:rPr>
          <w:lang w:val="fr-FR"/>
        </w:rPr>
        <w:t xml:space="preserve"> promouvoir l</w:t>
      </w:r>
      <w:r w:rsidR="00B26C28">
        <w:rPr>
          <w:lang w:val="fr-FR"/>
        </w:rPr>
        <w:t>’</w:t>
      </w:r>
      <w:r w:rsidRPr="005D5031">
        <w:rPr>
          <w:lang w:val="fr-FR"/>
        </w:rPr>
        <w:t>utilisation efficace de la propriété intellectuelle dans les pays en développement, les pays les moins avancés et les pays en transition</w:t>
      </w:r>
      <w:r w:rsidR="00FF2AC9" w:rsidRPr="005D5031">
        <w:rPr>
          <w:lang w:val="fr-FR"/>
        </w:rPr>
        <w:t>”</w:t>
      </w:r>
      <w:r w:rsidRPr="005D5031">
        <w:rPr>
          <w:lang w:val="fr-FR"/>
        </w:rPr>
        <w:t>, afin qu</w:t>
      </w:r>
      <w:r w:rsidR="00B26C28">
        <w:rPr>
          <w:lang w:val="fr-FR"/>
        </w:rPr>
        <w:t>’</w:t>
      </w:r>
      <w:r w:rsidRPr="005D5031">
        <w:rPr>
          <w:lang w:val="fr-FR"/>
        </w:rPr>
        <w:t>elle soit examinée par la dix</w:t>
      </w:r>
      <w:r w:rsidR="007E1A1F">
        <w:rPr>
          <w:lang w:val="fr-FR"/>
        </w:rPr>
        <w:noBreakHyphen/>
      </w:r>
      <w:r w:rsidRPr="005D5031">
        <w:rPr>
          <w:lang w:val="fr-FR"/>
        </w:rPr>
        <w:t>neuv</w:t>
      </w:r>
      <w:r w:rsidR="00B26C28">
        <w:rPr>
          <w:lang w:val="fr-FR"/>
        </w:rPr>
        <w:t>ième session</w:t>
      </w:r>
      <w:r w:rsidRPr="005D5031">
        <w:rPr>
          <w:lang w:val="fr-FR"/>
        </w:rPr>
        <w:t xml:space="preserve"> du Comité du développement et de la propriété intellectuelle (CDIP).</w:t>
      </w:r>
    </w:p>
    <w:p w:rsidR="00A502C3" w:rsidRPr="005D5031" w:rsidRDefault="001C4E6E" w:rsidP="00EB1983">
      <w:pPr>
        <w:pStyle w:val="ONUMFS"/>
        <w:rPr>
          <w:lang w:val="fr-FR"/>
        </w:rPr>
      </w:pPr>
      <w:r w:rsidRPr="005D5031">
        <w:rPr>
          <w:lang w:val="fr-FR"/>
        </w:rPr>
        <w:t>Il est rappelé qu</w:t>
      </w:r>
      <w:r w:rsidR="00B26C28">
        <w:rPr>
          <w:lang w:val="fr-FR"/>
        </w:rPr>
        <w:t>’</w:t>
      </w:r>
      <w:r w:rsidRPr="005D5031">
        <w:rPr>
          <w:lang w:val="fr-FR"/>
        </w:rPr>
        <w:t>à sa dix</w:t>
      </w:r>
      <w:r w:rsidR="007E1A1F">
        <w:rPr>
          <w:lang w:val="fr-FR"/>
        </w:rPr>
        <w:noBreakHyphen/>
      </w:r>
      <w:r w:rsidRPr="005D5031">
        <w:rPr>
          <w:lang w:val="fr-FR"/>
        </w:rPr>
        <w:t>huit</w:t>
      </w:r>
      <w:r w:rsidR="00B26C28">
        <w:rPr>
          <w:lang w:val="fr-FR"/>
        </w:rPr>
        <w:t>ième session</w:t>
      </w:r>
      <w:r w:rsidRPr="005D5031">
        <w:rPr>
          <w:lang w:val="fr-FR"/>
        </w:rPr>
        <w:t xml:space="preserve">, après avoir examiné le document intitulé </w:t>
      </w:r>
      <w:r w:rsidR="00FF2AC9" w:rsidRPr="005D5031">
        <w:rPr>
          <w:lang w:val="fr-FR"/>
        </w:rPr>
        <w:t>“</w:t>
      </w:r>
      <w:r w:rsidRPr="005D5031">
        <w:rPr>
          <w:lang w:val="fr-FR"/>
        </w:rPr>
        <w:t>Compilation des commentaires des États membres sur les activités relatives au transfert de technologie</w:t>
      </w:r>
      <w:r w:rsidR="00FF2AC9" w:rsidRPr="005D5031">
        <w:rPr>
          <w:lang w:val="fr-FR"/>
        </w:rPr>
        <w:t>”</w:t>
      </w:r>
      <w:r w:rsidRPr="005D5031">
        <w:rPr>
          <w:lang w:val="fr-FR"/>
        </w:rPr>
        <w:t xml:space="preserve"> (CDIP/18/6</w:t>
      </w:r>
      <w:r w:rsidR="00FF2AC9" w:rsidRPr="005D5031">
        <w:rPr>
          <w:lang w:val="fr-FR"/>
        </w:rPr>
        <w:t> </w:t>
      </w:r>
      <w:proofErr w:type="spellStart"/>
      <w:r w:rsidRPr="005D5031">
        <w:rPr>
          <w:lang w:val="fr-FR"/>
        </w:rPr>
        <w:t>Rev</w:t>
      </w:r>
      <w:proofErr w:type="spellEnd"/>
      <w:r w:rsidRPr="005D5031">
        <w:rPr>
          <w:lang w:val="fr-FR"/>
        </w:rPr>
        <w:t>.), le Comité avait demandé à la délégation de l</w:t>
      </w:r>
      <w:r w:rsidR="00B26C28">
        <w:rPr>
          <w:lang w:val="fr-FR"/>
        </w:rPr>
        <w:t>’</w:t>
      </w:r>
      <w:r w:rsidRPr="005D5031">
        <w:rPr>
          <w:lang w:val="fr-FR"/>
        </w:rPr>
        <w:t>Afrique du Sud de réviser sa proposition en intégrant les commentaires des États membres.</w:t>
      </w:r>
    </w:p>
    <w:p w:rsidR="00A502C3" w:rsidRPr="005D5031" w:rsidRDefault="001C4E6E" w:rsidP="00EB1983">
      <w:pPr>
        <w:pStyle w:val="ONUMFS"/>
        <w:rPr>
          <w:lang w:val="fr-FR"/>
        </w:rPr>
      </w:pPr>
      <w:r w:rsidRPr="005D5031">
        <w:rPr>
          <w:lang w:val="fr-FR"/>
        </w:rPr>
        <w:t>La proposition de projet susmentionnée figure dans l</w:t>
      </w:r>
      <w:r w:rsidR="00B26C28">
        <w:rPr>
          <w:lang w:val="fr-FR"/>
        </w:rPr>
        <w:t>’</w:t>
      </w:r>
      <w:r w:rsidRPr="005D5031">
        <w:rPr>
          <w:lang w:val="fr-FR"/>
        </w:rPr>
        <w:t>annexe du présent docume</w:t>
      </w:r>
      <w:r w:rsidR="007E1A1F" w:rsidRPr="005D5031">
        <w:rPr>
          <w:lang w:val="fr-FR"/>
        </w:rPr>
        <w:t>nt</w:t>
      </w:r>
      <w:r w:rsidR="007E1A1F">
        <w:rPr>
          <w:lang w:val="fr-FR"/>
        </w:rPr>
        <w:t xml:space="preserve">.  </w:t>
      </w:r>
      <w:r w:rsidR="007E1A1F" w:rsidRPr="005D5031">
        <w:rPr>
          <w:lang w:val="fr-FR"/>
        </w:rPr>
        <w:t>Le</w:t>
      </w:r>
      <w:r w:rsidRPr="005D5031">
        <w:rPr>
          <w:lang w:val="fr-FR"/>
        </w:rPr>
        <w:t xml:space="preserve"> budget pour ce projet est estimé à 584</w:t>
      </w:r>
      <w:r w:rsidR="00FF2AC9" w:rsidRPr="005D5031">
        <w:rPr>
          <w:lang w:val="fr-FR"/>
        </w:rPr>
        <w:t> </w:t>
      </w:r>
      <w:r w:rsidRPr="005D5031">
        <w:rPr>
          <w:lang w:val="fr-FR"/>
        </w:rPr>
        <w:t>00</w:t>
      </w:r>
      <w:r w:rsidR="0040684C" w:rsidRPr="005D5031">
        <w:rPr>
          <w:lang w:val="fr-FR"/>
        </w:rPr>
        <w:t>0 franc</w:t>
      </w:r>
      <w:r w:rsidRPr="005D5031">
        <w:rPr>
          <w:lang w:val="fr-FR"/>
        </w:rPr>
        <w:t>s suisses, dont 314</w:t>
      </w:r>
      <w:r w:rsidR="00FF2AC9" w:rsidRPr="005D5031">
        <w:rPr>
          <w:lang w:val="fr-FR"/>
        </w:rPr>
        <w:t> </w:t>
      </w:r>
      <w:r w:rsidRPr="005D5031">
        <w:rPr>
          <w:lang w:val="fr-FR"/>
        </w:rPr>
        <w:t>00</w:t>
      </w:r>
      <w:r w:rsidR="0040684C" w:rsidRPr="005D5031">
        <w:rPr>
          <w:lang w:val="fr-FR"/>
        </w:rPr>
        <w:t>0 franc</w:t>
      </w:r>
      <w:r w:rsidRPr="005D5031">
        <w:rPr>
          <w:lang w:val="fr-FR"/>
        </w:rPr>
        <w:t>s suisses pour les dépenses autres que les dépenses de personnel et 270</w:t>
      </w:r>
      <w:r w:rsidR="00FF2AC9" w:rsidRPr="005D5031">
        <w:rPr>
          <w:lang w:val="fr-FR"/>
        </w:rPr>
        <w:t> </w:t>
      </w:r>
      <w:r w:rsidRPr="005D5031">
        <w:rPr>
          <w:lang w:val="fr-FR"/>
        </w:rPr>
        <w:t>00</w:t>
      </w:r>
      <w:r w:rsidR="0040684C" w:rsidRPr="005D5031">
        <w:rPr>
          <w:lang w:val="fr-FR"/>
        </w:rPr>
        <w:t>0 franc</w:t>
      </w:r>
      <w:r w:rsidRPr="005D5031">
        <w:rPr>
          <w:lang w:val="fr-FR"/>
        </w:rPr>
        <w:t>s suisses pour les dépenses de personnel.</w:t>
      </w:r>
    </w:p>
    <w:p w:rsidR="00EB1983" w:rsidRPr="005D5031" w:rsidRDefault="00EB1983">
      <w:pPr>
        <w:rPr>
          <w:i/>
          <w:lang w:val="fr-FR"/>
        </w:rPr>
      </w:pPr>
      <w:r w:rsidRPr="005D5031">
        <w:rPr>
          <w:i/>
          <w:lang w:val="fr-FR"/>
        </w:rPr>
        <w:br w:type="page"/>
      </w:r>
    </w:p>
    <w:p w:rsidR="0040684C" w:rsidRPr="005D5031" w:rsidRDefault="001C4E6E" w:rsidP="00EB1983">
      <w:pPr>
        <w:pStyle w:val="ONUMFS"/>
        <w:ind w:left="5533"/>
        <w:rPr>
          <w:i/>
          <w:lang w:val="fr-FR"/>
        </w:rPr>
      </w:pPr>
      <w:r w:rsidRPr="005D5031">
        <w:rPr>
          <w:i/>
          <w:lang w:val="fr-FR"/>
        </w:rPr>
        <w:lastRenderedPageBreak/>
        <w:t>Le CDIP est invité à examiner et à approuver l</w:t>
      </w:r>
      <w:r w:rsidR="00B26C28">
        <w:rPr>
          <w:i/>
          <w:lang w:val="fr-FR"/>
        </w:rPr>
        <w:t>’</w:t>
      </w:r>
      <w:r w:rsidRPr="005D5031">
        <w:rPr>
          <w:i/>
          <w:lang w:val="fr-FR"/>
        </w:rPr>
        <w:t>annexe du présent document.</w:t>
      </w:r>
    </w:p>
    <w:p w:rsidR="00EB1983" w:rsidRPr="005D5031" w:rsidRDefault="00EB1983" w:rsidP="001C4E6E">
      <w:pPr>
        <w:pStyle w:val="Endofdocument-Annex"/>
        <w:rPr>
          <w:lang w:val="fr-FR"/>
        </w:rPr>
      </w:pPr>
    </w:p>
    <w:p w:rsidR="00EB1983" w:rsidRPr="005D5031" w:rsidRDefault="00EB1983" w:rsidP="001C4E6E">
      <w:pPr>
        <w:pStyle w:val="Endofdocument-Annex"/>
        <w:rPr>
          <w:lang w:val="fr-FR"/>
        </w:rPr>
      </w:pPr>
    </w:p>
    <w:p w:rsidR="00491755" w:rsidRPr="005D5031" w:rsidRDefault="001C4E6E" w:rsidP="001C4E6E">
      <w:pPr>
        <w:pStyle w:val="Endofdocument-Annex"/>
        <w:rPr>
          <w:lang w:val="fr-FR"/>
        </w:rPr>
        <w:sectPr w:rsidR="00491755" w:rsidRPr="005D5031" w:rsidSect="003C3704">
          <w:headerReference w:type="default" r:id="rId10"/>
          <w:endnotePr>
            <w:numFmt w:val="decimal"/>
          </w:endnotePr>
          <w:pgSz w:w="11907" w:h="16840" w:code="9"/>
          <w:pgMar w:top="567" w:right="1134" w:bottom="1418" w:left="1418" w:header="510" w:footer="1021" w:gutter="0"/>
          <w:cols w:space="720"/>
          <w:titlePg/>
          <w:docGrid w:linePitch="299"/>
        </w:sectPr>
      </w:pPr>
      <w:r w:rsidRPr="005D5031">
        <w:rPr>
          <w:lang w:val="fr-FR"/>
        </w:rPr>
        <w:t>[L</w:t>
      </w:r>
      <w:r w:rsidR="00B26C28">
        <w:rPr>
          <w:lang w:val="fr-FR"/>
        </w:rPr>
        <w:t>’</w:t>
      </w:r>
      <w:r w:rsidRPr="005D5031">
        <w:rPr>
          <w:lang w:val="fr-FR"/>
        </w:rPr>
        <w:t>annexe suit]</w:t>
      </w:r>
    </w:p>
    <w:p w:rsidR="00A502C3" w:rsidRPr="005D5031" w:rsidRDefault="001C4E6E" w:rsidP="001C4E6E">
      <w:pPr>
        <w:tabs>
          <w:tab w:val="right" w:pos="9026"/>
        </w:tabs>
        <w:jc w:val="both"/>
        <w:rPr>
          <w:b/>
          <w:caps/>
          <w:lang w:val="fr-FR"/>
        </w:rPr>
      </w:pPr>
      <w:r w:rsidRPr="005D5031">
        <w:rPr>
          <w:b/>
          <w:caps/>
          <w:lang w:val="fr-FR"/>
        </w:rPr>
        <w:lastRenderedPageBreak/>
        <w:t>Proposition de la délégation de l</w:t>
      </w:r>
      <w:r w:rsidR="00B26C28">
        <w:rPr>
          <w:b/>
          <w:caps/>
          <w:lang w:val="fr-FR"/>
        </w:rPr>
        <w:t>’</w:t>
      </w:r>
      <w:r w:rsidRPr="005D5031">
        <w:rPr>
          <w:b/>
          <w:caps/>
          <w:lang w:val="fr-FR"/>
        </w:rPr>
        <w:t>Afrique du Sud</w:t>
      </w:r>
    </w:p>
    <w:p w:rsidR="00A502C3" w:rsidRPr="005D5031" w:rsidRDefault="005427D2" w:rsidP="005427D2">
      <w:pPr>
        <w:tabs>
          <w:tab w:val="right" w:pos="9026"/>
        </w:tabs>
        <w:jc w:val="both"/>
        <w:rPr>
          <w:b/>
          <w:caps/>
          <w:lang w:val="fr-FR"/>
        </w:rPr>
      </w:pPr>
      <w:r w:rsidRPr="005D5031">
        <w:rPr>
          <w:b/>
          <w:caps/>
          <w:lang w:val="fr-FR"/>
        </w:rPr>
        <w:t>Proposition relative aux activités de l</w:t>
      </w:r>
      <w:r w:rsidR="00B26C28">
        <w:rPr>
          <w:b/>
          <w:caps/>
          <w:lang w:val="fr-FR"/>
        </w:rPr>
        <w:t>’</w:t>
      </w:r>
      <w:r w:rsidRPr="005D5031">
        <w:rPr>
          <w:b/>
          <w:caps/>
          <w:lang w:val="fr-FR"/>
        </w:rPr>
        <w:t>OMPI dans le domaine du transfert de technologie</w:t>
      </w:r>
    </w:p>
    <w:p w:rsidR="00A502C3" w:rsidRPr="005D5031" w:rsidRDefault="00A502C3" w:rsidP="00CD22FF">
      <w:pPr>
        <w:rPr>
          <w:b/>
          <w:bCs/>
          <w:lang w:val="fr-FR"/>
        </w:rPr>
      </w:pPr>
    </w:p>
    <w:p w:rsidR="00A502C3" w:rsidRPr="005D5031" w:rsidRDefault="00EB1983" w:rsidP="005427D2">
      <w:pPr>
        <w:rPr>
          <w:lang w:val="fr-FR"/>
        </w:rPr>
      </w:pPr>
      <w:r w:rsidRPr="005D5031">
        <w:rPr>
          <w:lang w:val="fr-FR"/>
        </w:rPr>
        <w:t>RECOMMANDATIONS N</w:t>
      </w:r>
      <w:r w:rsidRPr="005D5031">
        <w:rPr>
          <w:vertAlign w:val="superscript"/>
          <w:lang w:val="fr-FR"/>
        </w:rPr>
        <w:t>OS</w:t>
      </w:r>
      <w:r w:rsidRPr="005D5031">
        <w:rPr>
          <w:lang w:val="fr-FR"/>
        </w:rPr>
        <w:t> 1, 10, 12, 23, 25, 31 ET </w:t>
      </w:r>
      <w:r w:rsidR="005427D2" w:rsidRPr="005D5031">
        <w:rPr>
          <w:lang w:val="fr-FR"/>
        </w:rPr>
        <w:t>40 DU PLAN D</w:t>
      </w:r>
      <w:r w:rsidR="00B26C28">
        <w:rPr>
          <w:lang w:val="fr-FR"/>
        </w:rPr>
        <w:t>’</w:t>
      </w:r>
      <w:r w:rsidR="005427D2" w:rsidRPr="005D5031">
        <w:rPr>
          <w:lang w:val="fr-FR"/>
        </w:rPr>
        <w:t>ACTION POUR LE DÉVELOPPEMENT</w:t>
      </w:r>
    </w:p>
    <w:p w:rsidR="00CD22FF" w:rsidRPr="005D5031" w:rsidRDefault="00CD22FF" w:rsidP="00CD22FF">
      <w:pPr>
        <w:rPr>
          <w:b/>
          <w:bCs/>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48"/>
        <w:gridCol w:w="1315"/>
        <w:gridCol w:w="5808"/>
      </w:tblGrid>
      <w:tr w:rsidR="00CD22FF" w:rsidRPr="005D5031" w:rsidTr="007E1A1F">
        <w:trPr>
          <w:cantSplit/>
        </w:trPr>
        <w:tc>
          <w:tcPr>
            <w:tcW w:w="9288" w:type="dxa"/>
            <w:gridSpan w:val="3"/>
          </w:tcPr>
          <w:p w:rsidR="00CD22FF" w:rsidRPr="005D5031" w:rsidRDefault="005427D2" w:rsidP="007E1A1F">
            <w:pPr>
              <w:rPr>
                <w:bCs/>
                <w:iCs/>
                <w:lang w:val="fr-FR"/>
              </w:rPr>
            </w:pPr>
            <w:r w:rsidRPr="005D5031">
              <w:rPr>
                <w:bCs/>
                <w:iCs/>
                <w:lang w:val="fr-FR"/>
              </w:rPr>
              <w:t>1.</w:t>
            </w:r>
            <w:r w:rsidRPr="005D5031">
              <w:rPr>
                <w:bCs/>
                <w:iCs/>
                <w:lang w:val="fr-FR"/>
              </w:rPr>
              <w:tab/>
            </w:r>
            <w:r w:rsidR="003F1726" w:rsidRPr="005D5031">
              <w:rPr>
                <w:bCs/>
                <w:iCs/>
                <w:lang w:val="fr-FR"/>
              </w:rPr>
              <w:t>RÉSUMÉ</w:t>
            </w:r>
          </w:p>
        </w:tc>
      </w:tr>
      <w:tr w:rsidR="00CD22FF" w:rsidRPr="00EF31D8" w:rsidTr="007E1A1F">
        <w:trPr>
          <w:cantSplit/>
        </w:trPr>
        <w:tc>
          <w:tcPr>
            <w:tcW w:w="2376" w:type="dxa"/>
          </w:tcPr>
          <w:p w:rsidR="00CD22FF" w:rsidRPr="005D5031" w:rsidRDefault="005427D2" w:rsidP="007E1A1F">
            <w:pPr>
              <w:rPr>
                <w:b/>
                <w:lang w:val="fr-FR"/>
              </w:rPr>
            </w:pPr>
            <w:r w:rsidRPr="005D5031">
              <w:rPr>
                <w:u w:val="single"/>
                <w:lang w:val="fr-FR"/>
              </w:rPr>
              <w:t>Titre</w:t>
            </w:r>
          </w:p>
        </w:tc>
        <w:tc>
          <w:tcPr>
            <w:tcW w:w="6912" w:type="dxa"/>
            <w:gridSpan w:val="2"/>
          </w:tcPr>
          <w:p w:rsidR="00CD22FF" w:rsidRPr="005D5031" w:rsidRDefault="00A56E7F" w:rsidP="007E1A1F">
            <w:pPr>
              <w:rPr>
                <w:caps/>
                <w:sz w:val="24"/>
                <w:lang w:val="fr-FR"/>
              </w:rPr>
            </w:pPr>
            <w:r w:rsidRPr="005D5031">
              <w:rPr>
                <w:i/>
                <w:iCs/>
                <w:sz w:val="24"/>
                <w:lang w:val="fr-FR"/>
              </w:rPr>
              <w:t>Gestion de la propriété intellectuelle et transfert de technologie</w:t>
            </w:r>
            <w:r w:rsidR="00B26C28">
              <w:rPr>
                <w:i/>
                <w:iCs/>
                <w:sz w:val="24"/>
                <w:lang w:val="fr-FR"/>
              </w:rPr>
              <w:t> :</w:t>
            </w:r>
            <w:r w:rsidRPr="005D5031">
              <w:rPr>
                <w:i/>
                <w:iCs/>
                <w:sz w:val="24"/>
                <w:lang w:val="fr-FR"/>
              </w:rPr>
              <w:t xml:space="preserve"> promouvoir l</w:t>
            </w:r>
            <w:r w:rsidR="00B26C28">
              <w:rPr>
                <w:i/>
                <w:iCs/>
                <w:sz w:val="24"/>
                <w:lang w:val="fr-FR"/>
              </w:rPr>
              <w:t>’</w:t>
            </w:r>
            <w:r w:rsidRPr="005D5031">
              <w:rPr>
                <w:i/>
                <w:iCs/>
                <w:sz w:val="24"/>
                <w:lang w:val="fr-FR"/>
              </w:rPr>
              <w:t>utilisation efficace de la propriété intellectuelle dans les pays en développement, les pays les moins avancés et les pays en transition</w:t>
            </w:r>
          </w:p>
        </w:tc>
      </w:tr>
      <w:tr w:rsidR="00CD22FF" w:rsidRPr="00C155FD" w:rsidTr="007E1A1F">
        <w:tc>
          <w:tcPr>
            <w:tcW w:w="2376" w:type="dxa"/>
          </w:tcPr>
          <w:p w:rsidR="00CD22FF" w:rsidRPr="005D5031" w:rsidRDefault="005427D2" w:rsidP="007E1A1F">
            <w:pPr>
              <w:rPr>
                <w:b/>
                <w:lang w:val="fr-FR"/>
              </w:rPr>
            </w:pPr>
            <w:r w:rsidRPr="005D5031">
              <w:rPr>
                <w:u w:val="single"/>
                <w:lang w:val="fr-FR"/>
              </w:rPr>
              <w:t>Recommandations du Plan d</w:t>
            </w:r>
            <w:r w:rsidR="00B26C28">
              <w:rPr>
                <w:u w:val="single"/>
                <w:lang w:val="fr-FR"/>
              </w:rPr>
              <w:t>’</w:t>
            </w:r>
            <w:r w:rsidRPr="005D5031">
              <w:rPr>
                <w:u w:val="single"/>
                <w:lang w:val="fr-FR"/>
              </w:rPr>
              <w:t>action pour le développement</w:t>
            </w:r>
          </w:p>
        </w:tc>
        <w:tc>
          <w:tcPr>
            <w:tcW w:w="6912" w:type="dxa"/>
            <w:gridSpan w:val="2"/>
          </w:tcPr>
          <w:p w:rsidR="00A502C3" w:rsidRPr="005D5031" w:rsidRDefault="005427D2" w:rsidP="007E1A1F">
            <w:pPr>
              <w:rPr>
                <w:lang w:val="fr-FR"/>
              </w:rPr>
            </w:pPr>
            <w:r w:rsidRPr="005D5031">
              <w:rPr>
                <w:i/>
                <w:lang w:val="fr-FR"/>
              </w:rPr>
              <w:t>Recommandation n°</w:t>
            </w:r>
            <w:r w:rsidR="00FF2AC9" w:rsidRPr="005D5031">
              <w:rPr>
                <w:i/>
                <w:lang w:val="fr-FR"/>
              </w:rPr>
              <w:t> </w:t>
            </w:r>
            <w:r w:rsidRPr="005D5031">
              <w:rPr>
                <w:i/>
                <w:lang w:val="fr-FR"/>
              </w:rPr>
              <w:t>1</w:t>
            </w:r>
            <w:r w:rsidR="00B26C28">
              <w:rPr>
                <w:lang w:val="fr-FR"/>
              </w:rPr>
              <w:t> :</w:t>
            </w:r>
            <w:r w:rsidRPr="005D5031">
              <w:rPr>
                <w:lang w:val="fr-FR"/>
              </w:rPr>
              <w:t xml:space="preserve"> L</w:t>
            </w:r>
            <w:r w:rsidR="00B26C28">
              <w:rPr>
                <w:lang w:val="fr-FR"/>
              </w:rPr>
              <w:t>’</w:t>
            </w:r>
            <w:r w:rsidRPr="005D5031">
              <w:rPr>
                <w:lang w:val="fr-FR"/>
              </w:rPr>
              <w:t>assistance technique de l</w:t>
            </w:r>
            <w:r w:rsidR="00B26C28">
              <w:rPr>
                <w:lang w:val="fr-FR"/>
              </w:rPr>
              <w:t>’</w:t>
            </w:r>
            <w:r w:rsidRPr="005D5031">
              <w:rPr>
                <w:lang w:val="fr-FR"/>
              </w:rPr>
              <w:t>OMPI doit notamment être axée sur le développement et la demande et elle doit être transparente;  elle doit tenir compte des priorités et des besoins particuliers des pays en développement, en particulier</w:t>
            </w:r>
            <w:r w:rsidR="0040684C" w:rsidRPr="005D5031">
              <w:rPr>
                <w:lang w:val="fr-FR"/>
              </w:rPr>
              <w:t xml:space="preserve"> des PMA</w:t>
            </w:r>
            <w:r w:rsidRPr="005D5031">
              <w:rPr>
                <w:lang w:val="fr-FR"/>
              </w:rPr>
              <w:t>, ainsi que des différents niveaux de développement des États membres et les activités doivent être menées à bien dans les déla</w:t>
            </w:r>
            <w:r w:rsidR="007E1A1F" w:rsidRPr="005D5031">
              <w:rPr>
                <w:lang w:val="fr-FR"/>
              </w:rPr>
              <w:t>is</w:t>
            </w:r>
            <w:r w:rsidR="007E1A1F">
              <w:rPr>
                <w:lang w:val="fr-FR"/>
              </w:rPr>
              <w:t xml:space="preserve">.  </w:t>
            </w:r>
            <w:r w:rsidR="007E1A1F" w:rsidRPr="005D5031">
              <w:rPr>
                <w:lang w:val="fr-FR"/>
              </w:rPr>
              <w:t xml:space="preserve">À </w:t>
            </w:r>
            <w:r w:rsidRPr="005D5031">
              <w:rPr>
                <w:lang w:val="fr-FR"/>
              </w:rPr>
              <w:t>cet égard, les mécanismes d</w:t>
            </w:r>
            <w:r w:rsidR="00B26C28">
              <w:rPr>
                <w:lang w:val="fr-FR"/>
              </w:rPr>
              <w:t>’</w:t>
            </w:r>
            <w:r w:rsidRPr="005D5031">
              <w:rPr>
                <w:lang w:val="fr-FR"/>
              </w:rPr>
              <w:t>établissement et d</w:t>
            </w:r>
            <w:r w:rsidR="00B26C28">
              <w:rPr>
                <w:lang w:val="fr-FR"/>
              </w:rPr>
              <w:t>’</w:t>
            </w:r>
            <w:r w:rsidRPr="005D5031">
              <w:rPr>
                <w:lang w:val="fr-FR"/>
              </w:rPr>
              <w:t>exécution et procédures d</w:t>
            </w:r>
            <w:r w:rsidR="00B26C28">
              <w:rPr>
                <w:lang w:val="fr-FR"/>
              </w:rPr>
              <w:t>’</w:t>
            </w:r>
            <w:r w:rsidRPr="005D5031">
              <w:rPr>
                <w:lang w:val="fr-FR"/>
              </w:rPr>
              <w:t>évaluation des programmes d</w:t>
            </w:r>
            <w:r w:rsidR="00B26C28">
              <w:rPr>
                <w:lang w:val="fr-FR"/>
              </w:rPr>
              <w:t>’</w:t>
            </w:r>
            <w:r w:rsidRPr="005D5031">
              <w:rPr>
                <w:lang w:val="fr-FR"/>
              </w:rPr>
              <w:t>assistance technique doivent être ciblés par pays.</w:t>
            </w:r>
          </w:p>
          <w:p w:rsidR="00A502C3" w:rsidRPr="005D5031" w:rsidRDefault="00A502C3" w:rsidP="007E1A1F">
            <w:pPr>
              <w:rPr>
                <w:i/>
                <w:lang w:val="fr-FR"/>
              </w:rPr>
            </w:pPr>
          </w:p>
          <w:p w:rsidR="00A502C3" w:rsidRPr="005D5031" w:rsidRDefault="005427D2" w:rsidP="007E1A1F">
            <w:pPr>
              <w:rPr>
                <w:lang w:val="fr-FR"/>
              </w:rPr>
            </w:pPr>
            <w:r w:rsidRPr="005D5031">
              <w:rPr>
                <w:i/>
                <w:lang w:val="fr-FR"/>
              </w:rPr>
              <w:t>Recommandation n°</w:t>
            </w:r>
            <w:r w:rsidR="00FF2AC9" w:rsidRPr="005D5031">
              <w:rPr>
                <w:i/>
                <w:lang w:val="fr-FR"/>
              </w:rPr>
              <w:t> </w:t>
            </w:r>
            <w:r w:rsidRPr="005D5031">
              <w:rPr>
                <w:i/>
                <w:lang w:val="fr-FR"/>
              </w:rPr>
              <w:t>10</w:t>
            </w:r>
            <w:r w:rsidR="00B26C28">
              <w:rPr>
                <w:i/>
                <w:lang w:val="fr-FR"/>
              </w:rPr>
              <w:t> :</w:t>
            </w:r>
            <w:r w:rsidRPr="005D5031">
              <w:rPr>
                <w:lang w:val="fr-FR"/>
              </w:rPr>
              <w:t xml:space="preserve"> Aider les États membres à développer et à améliorer les capacités institutionnelles nationales en propriété intellectuelle par le développement des infrastructures et autres moyens en vue de renforcer l</w:t>
            </w:r>
            <w:r w:rsidR="00B26C28">
              <w:rPr>
                <w:lang w:val="fr-FR"/>
              </w:rPr>
              <w:t>’</w:t>
            </w:r>
            <w:r w:rsidRPr="005D5031">
              <w:rPr>
                <w:lang w:val="fr-FR"/>
              </w:rPr>
              <w:t>efficacité des institutions nationales de propriété intellectuelle et de concilier protection de la propriété intellectuelle et préservation de l</w:t>
            </w:r>
            <w:r w:rsidR="00B26C28">
              <w:rPr>
                <w:lang w:val="fr-FR"/>
              </w:rPr>
              <w:t>’</w:t>
            </w:r>
            <w:r w:rsidRPr="005D5031">
              <w:rPr>
                <w:lang w:val="fr-FR"/>
              </w:rPr>
              <w:t>intérêt génér</w:t>
            </w:r>
            <w:r w:rsidR="007E1A1F" w:rsidRPr="005D5031">
              <w:rPr>
                <w:lang w:val="fr-FR"/>
              </w:rPr>
              <w:t>al</w:t>
            </w:r>
            <w:r w:rsidR="007E1A1F">
              <w:rPr>
                <w:lang w:val="fr-FR"/>
              </w:rPr>
              <w:t xml:space="preserve">.  </w:t>
            </w:r>
            <w:r w:rsidR="007E1A1F" w:rsidRPr="005D5031">
              <w:rPr>
                <w:lang w:val="fr-FR"/>
              </w:rPr>
              <w:t>Ce</w:t>
            </w:r>
            <w:r w:rsidRPr="005D5031">
              <w:rPr>
                <w:lang w:val="fr-FR"/>
              </w:rPr>
              <w:t>tte assistance technique devrait également être étendue aux organisations sous régionales et régionales œuvrant dans le domaine de la propriété intellectuelle.</w:t>
            </w:r>
          </w:p>
          <w:p w:rsidR="00A502C3" w:rsidRPr="005D5031" w:rsidRDefault="005427D2" w:rsidP="007E1A1F">
            <w:pPr>
              <w:rPr>
                <w:lang w:val="fr-FR"/>
              </w:rPr>
            </w:pPr>
            <w:r w:rsidRPr="005D5031">
              <w:rPr>
                <w:i/>
                <w:lang w:val="fr-FR"/>
              </w:rPr>
              <w:t>Recommandation n°</w:t>
            </w:r>
            <w:r w:rsidR="00FF2AC9" w:rsidRPr="005D5031">
              <w:rPr>
                <w:i/>
                <w:lang w:val="fr-FR"/>
              </w:rPr>
              <w:t> </w:t>
            </w:r>
            <w:r w:rsidRPr="005D5031">
              <w:rPr>
                <w:i/>
                <w:lang w:val="fr-FR"/>
              </w:rPr>
              <w:t>12</w:t>
            </w:r>
            <w:r w:rsidR="00B26C28">
              <w:rPr>
                <w:lang w:val="fr-FR"/>
              </w:rPr>
              <w:t> :</w:t>
            </w:r>
            <w:r w:rsidRPr="005D5031">
              <w:rPr>
                <w:lang w:val="fr-FR"/>
              </w:rPr>
              <w:t xml:space="preserve"> Intégrer davantage la dimension du développement dans les activités et délibérations de l</w:t>
            </w:r>
            <w:r w:rsidR="00B26C28">
              <w:rPr>
                <w:lang w:val="fr-FR"/>
              </w:rPr>
              <w:t>’</w:t>
            </w:r>
            <w:r w:rsidRPr="005D5031">
              <w:rPr>
                <w:lang w:val="fr-FR"/>
              </w:rPr>
              <w:t>OMPI portant sur les questions de fond et l</w:t>
            </w:r>
            <w:r w:rsidR="00B26C28">
              <w:rPr>
                <w:lang w:val="fr-FR"/>
              </w:rPr>
              <w:t>’</w:t>
            </w:r>
            <w:r w:rsidRPr="005D5031">
              <w:rPr>
                <w:lang w:val="fr-FR"/>
              </w:rPr>
              <w:t>assistance technique, conformément au mandat de l</w:t>
            </w:r>
            <w:r w:rsidR="00B26C28">
              <w:rPr>
                <w:lang w:val="fr-FR"/>
              </w:rPr>
              <w:t>’</w:t>
            </w:r>
            <w:r w:rsidRPr="005D5031">
              <w:rPr>
                <w:lang w:val="fr-FR"/>
              </w:rPr>
              <w:t>Organisation.</w:t>
            </w:r>
          </w:p>
          <w:p w:rsidR="00A502C3" w:rsidRPr="005D5031" w:rsidRDefault="00A502C3" w:rsidP="007E1A1F">
            <w:pPr>
              <w:rPr>
                <w:lang w:val="fr-FR"/>
              </w:rPr>
            </w:pPr>
          </w:p>
          <w:p w:rsidR="00A502C3" w:rsidRPr="005D5031" w:rsidRDefault="005427D2" w:rsidP="007E1A1F">
            <w:pPr>
              <w:rPr>
                <w:lang w:val="fr-FR"/>
              </w:rPr>
            </w:pPr>
            <w:r w:rsidRPr="005D5031">
              <w:rPr>
                <w:i/>
                <w:lang w:val="fr-FR"/>
              </w:rPr>
              <w:t>Recommandation n° 23</w:t>
            </w:r>
            <w:r w:rsidR="00B26C28">
              <w:rPr>
                <w:i/>
                <w:lang w:val="fr-FR"/>
              </w:rPr>
              <w:t> :</w:t>
            </w:r>
            <w:r w:rsidRPr="005D5031">
              <w:rPr>
                <w:lang w:val="fr-FR"/>
              </w:rPr>
              <w:t xml:space="preserve"> Examiner les moyens de mieux promouvoir des pratiques en matière de concession de licences de propriété intellectuelle stimulant la concurrence, en vue notamment de favoriser la créativité, l</w:t>
            </w:r>
            <w:r w:rsidR="00B26C28">
              <w:rPr>
                <w:lang w:val="fr-FR"/>
              </w:rPr>
              <w:t>’</w:t>
            </w:r>
            <w:r w:rsidRPr="005D5031">
              <w:rPr>
                <w:lang w:val="fr-FR"/>
              </w:rPr>
              <w:t>innovation et le transfert et la diffusion de la technologie en faveur des pays intéressés, en particulier les pays en développement et les PMA.</w:t>
            </w:r>
          </w:p>
          <w:p w:rsidR="00A502C3" w:rsidRPr="005D5031" w:rsidRDefault="00A502C3" w:rsidP="007E1A1F">
            <w:pPr>
              <w:rPr>
                <w:i/>
                <w:lang w:val="fr-FR"/>
              </w:rPr>
            </w:pPr>
          </w:p>
          <w:p w:rsidR="00A502C3" w:rsidRPr="005D5031" w:rsidRDefault="005427D2" w:rsidP="007E1A1F">
            <w:pPr>
              <w:rPr>
                <w:lang w:val="fr-FR"/>
              </w:rPr>
            </w:pPr>
            <w:r w:rsidRPr="005D5031">
              <w:rPr>
                <w:i/>
                <w:lang w:val="fr-FR"/>
              </w:rPr>
              <w:t>Recommandation n° 25</w:t>
            </w:r>
            <w:r w:rsidR="00B26C28">
              <w:rPr>
                <w:i/>
                <w:lang w:val="fr-FR"/>
              </w:rPr>
              <w:t> :</w:t>
            </w:r>
            <w:r w:rsidRPr="005D5031">
              <w:rPr>
                <w:lang w:val="fr-FR"/>
              </w:rPr>
              <w:t xml:space="preserve"> 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w:t>
            </w:r>
            <w:r w:rsidR="00B26C28">
              <w:rPr>
                <w:lang w:val="fr-FR"/>
              </w:rPr>
              <w:t>’</w:t>
            </w:r>
            <w:r w:rsidRPr="005D5031">
              <w:rPr>
                <w:lang w:val="fr-FR"/>
              </w:rPr>
              <w:t>en tirer profit, le cas échéant.</w:t>
            </w:r>
          </w:p>
          <w:p w:rsidR="00A502C3" w:rsidRPr="005D5031" w:rsidRDefault="00A502C3" w:rsidP="007E1A1F">
            <w:pPr>
              <w:rPr>
                <w:lang w:val="fr-FR"/>
              </w:rPr>
            </w:pPr>
          </w:p>
          <w:p w:rsidR="00A502C3" w:rsidRPr="005D5031" w:rsidRDefault="005427D2" w:rsidP="007E1A1F">
            <w:pPr>
              <w:rPr>
                <w:lang w:val="fr-FR"/>
              </w:rPr>
            </w:pPr>
            <w:r w:rsidRPr="005D5031">
              <w:rPr>
                <w:i/>
                <w:lang w:val="fr-FR"/>
              </w:rPr>
              <w:t>Recommandation n°</w:t>
            </w:r>
            <w:r w:rsidR="00FF2AC9" w:rsidRPr="005D5031">
              <w:rPr>
                <w:i/>
                <w:lang w:val="fr-FR"/>
              </w:rPr>
              <w:t> </w:t>
            </w:r>
            <w:r w:rsidRPr="005D5031">
              <w:rPr>
                <w:i/>
                <w:lang w:val="fr-FR"/>
              </w:rPr>
              <w:t>31</w:t>
            </w:r>
            <w:r w:rsidR="00B26C28">
              <w:rPr>
                <w:i/>
                <w:lang w:val="fr-FR"/>
              </w:rPr>
              <w:t> :</w:t>
            </w:r>
            <w:r w:rsidRPr="005D5031">
              <w:rPr>
                <w:i/>
                <w:lang w:val="fr-FR"/>
              </w:rPr>
              <w:t xml:space="preserve"> </w:t>
            </w:r>
            <w:r w:rsidRPr="005D5031">
              <w:rPr>
                <w:lang w:val="fr-FR"/>
              </w:rPr>
              <w:t>Mettre en œuvre des initiatives arrêtées par les États membres qui contribuent au transfert de technologie en faveur des pays en développement, s</w:t>
            </w:r>
            <w:r w:rsidR="00B26C28">
              <w:rPr>
                <w:lang w:val="fr-FR"/>
              </w:rPr>
              <w:t>’</w:t>
            </w:r>
            <w:r w:rsidRPr="005D5031">
              <w:rPr>
                <w:lang w:val="fr-FR"/>
              </w:rPr>
              <w:t xml:space="preserve">agissant par exemple de </w:t>
            </w:r>
            <w:r w:rsidRPr="005D5031">
              <w:rPr>
                <w:lang w:val="fr-FR"/>
              </w:rPr>
              <w:lastRenderedPageBreak/>
              <w:t>demander à l</w:t>
            </w:r>
            <w:r w:rsidR="00B26C28">
              <w:rPr>
                <w:lang w:val="fr-FR"/>
              </w:rPr>
              <w:t>’</w:t>
            </w:r>
            <w:r w:rsidRPr="005D5031">
              <w:rPr>
                <w:lang w:val="fr-FR"/>
              </w:rPr>
              <w:t>OMPI de faciliter l</w:t>
            </w:r>
            <w:r w:rsidR="00B26C28">
              <w:rPr>
                <w:lang w:val="fr-FR"/>
              </w:rPr>
              <w:t>’</w:t>
            </w:r>
            <w:r w:rsidRPr="005D5031">
              <w:rPr>
                <w:lang w:val="fr-FR"/>
              </w:rPr>
              <w:t>accès à l</w:t>
            </w:r>
            <w:r w:rsidR="00B26C28">
              <w:rPr>
                <w:lang w:val="fr-FR"/>
              </w:rPr>
              <w:t>’</w:t>
            </w:r>
            <w:r w:rsidRPr="005D5031">
              <w:rPr>
                <w:lang w:val="fr-FR"/>
              </w:rPr>
              <w:t>information en matière de brevets accessible au public.</w:t>
            </w:r>
          </w:p>
          <w:p w:rsidR="00A502C3" w:rsidRPr="005D5031" w:rsidRDefault="00A502C3" w:rsidP="007E1A1F">
            <w:pPr>
              <w:jc w:val="both"/>
              <w:rPr>
                <w:i/>
                <w:lang w:val="fr-FR"/>
              </w:rPr>
            </w:pPr>
          </w:p>
          <w:p w:rsidR="00CD22FF" w:rsidRPr="005D5031" w:rsidRDefault="005427D2" w:rsidP="007E1A1F">
            <w:pPr>
              <w:rPr>
                <w:i/>
                <w:lang w:val="fr-FR"/>
              </w:rPr>
            </w:pPr>
            <w:r w:rsidRPr="005D5031">
              <w:rPr>
                <w:i/>
                <w:iCs/>
                <w:lang w:val="fr-FR"/>
              </w:rPr>
              <w:t>Recommandation n° 40</w:t>
            </w:r>
            <w:r w:rsidR="00B26C28">
              <w:rPr>
                <w:iCs/>
                <w:lang w:val="fr-FR"/>
              </w:rPr>
              <w:t> :</w:t>
            </w:r>
            <w:r w:rsidRPr="005D5031">
              <w:rPr>
                <w:iCs/>
                <w:lang w:val="fr-FR"/>
              </w:rPr>
              <w:t xml:space="preserve"> Demander à l</w:t>
            </w:r>
            <w:r w:rsidR="00B26C28">
              <w:rPr>
                <w:iCs/>
                <w:lang w:val="fr-FR"/>
              </w:rPr>
              <w:t>’</w:t>
            </w:r>
            <w:r w:rsidRPr="005D5031">
              <w:rPr>
                <w:iCs/>
                <w:lang w:val="fr-FR"/>
              </w:rPr>
              <w:t>OMPI d</w:t>
            </w:r>
            <w:r w:rsidR="00B26C28">
              <w:rPr>
                <w:iCs/>
                <w:lang w:val="fr-FR"/>
              </w:rPr>
              <w:t>’</w:t>
            </w:r>
            <w:r w:rsidRPr="005D5031">
              <w:rPr>
                <w:iCs/>
                <w:lang w:val="fr-FR"/>
              </w:rPr>
              <w:t xml:space="preserve">intensifier sa coopération avec les institutions des </w:t>
            </w:r>
            <w:r w:rsidR="00B26C28">
              <w:rPr>
                <w:iCs/>
                <w:lang w:val="fr-FR"/>
              </w:rPr>
              <w:t>Nations Unies</w:t>
            </w:r>
            <w:r w:rsidRPr="005D5031">
              <w:rPr>
                <w:iCs/>
                <w:lang w:val="fr-FR"/>
              </w:rPr>
              <w:t xml:space="preserve">, en particulier la Conférence des </w:t>
            </w:r>
            <w:r w:rsidR="00B26C28">
              <w:rPr>
                <w:iCs/>
                <w:lang w:val="fr-FR"/>
              </w:rPr>
              <w:t>Nations Unies</w:t>
            </w:r>
            <w:r w:rsidRPr="005D5031">
              <w:rPr>
                <w:iCs/>
                <w:lang w:val="fr-FR"/>
              </w:rPr>
              <w:t xml:space="preserve"> sur le commerce et le développement (CNUCED), le Programme des </w:t>
            </w:r>
            <w:r w:rsidR="00B26C28">
              <w:rPr>
                <w:iCs/>
                <w:lang w:val="fr-FR"/>
              </w:rPr>
              <w:t>Nations Unies</w:t>
            </w:r>
            <w:r w:rsidRPr="005D5031">
              <w:rPr>
                <w:iCs/>
                <w:lang w:val="fr-FR"/>
              </w:rPr>
              <w:t xml:space="preserve"> pour l</w:t>
            </w:r>
            <w:r w:rsidR="00B26C28">
              <w:rPr>
                <w:iCs/>
                <w:lang w:val="fr-FR"/>
              </w:rPr>
              <w:t>’</w:t>
            </w:r>
            <w:r w:rsidRPr="005D5031">
              <w:rPr>
                <w:iCs/>
                <w:lang w:val="fr-FR"/>
              </w:rPr>
              <w:t>environnement (PNUE), l</w:t>
            </w:r>
            <w:r w:rsidR="00B26C28">
              <w:rPr>
                <w:iCs/>
                <w:lang w:val="fr-FR"/>
              </w:rPr>
              <w:t>’</w:t>
            </w:r>
            <w:r w:rsidRPr="005D5031">
              <w:rPr>
                <w:iCs/>
                <w:lang w:val="fr-FR"/>
              </w:rPr>
              <w:t xml:space="preserve">Organisation mondiale de la </w:t>
            </w:r>
            <w:r w:rsidR="00117128" w:rsidRPr="005D5031">
              <w:rPr>
                <w:iCs/>
                <w:lang w:val="fr-FR"/>
              </w:rPr>
              <w:t>S</w:t>
            </w:r>
            <w:r w:rsidRPr="005D5031">
              <w:rPr>
                <w:iCs/>
                <w:lang w:val="fr-FR"/>
              </w:rPr>
              <w:t>anté (OMS), l</w:t>
            </w:r>
            <w:r w:rsidR="00B26C28">
              <w:rPr>
                <w:iCs/>
                <w:lang w:val="fr-FR"/>
              </w:rPr>
              <w:t>’</w:t>
            </w:r>
            <w:r w:rsidRPr="005D5031">
              <w:rPr>
                <w:iCs/>
                <w:lang w:val="fr-FR"/>
              </w:rPr>
              <w:t xml:space="preserve">Organisation des </w:t>
            </w:r>
            <w:r w:rsidR="00B26C28">
              <w:rPr>
                <w:iCs/>
                <w:lang w:val="fr-FR"/>
              </w:rPr>
              <w:t>Nations Unies</w:t>
            </w:r>
            <w:r w:rsidRPr="005D5031">
              <w:rPr>
                <w:iCs/>
                <w:lang w:val="fr-FR"/>
              </w:rPr>
              <w:t xml:space="preserve"> pour le développement industriel (ONUDI), l</w:t>
            </w:r>
            <w:r w:rsidR="00B26C28">
              <w:rPr>
                <w:iCs/>
                <w:lang w:val="fr-FR"/>
              </w:rPr>
              <w:t>’</w:t>
            </w:r>
            <w:r w:rsidRPr="005D5031">
              <w:rPr>
                <w:iCs/>
                <w:lang w:val="fr-FR"/>
              </w:rPr>
              <w:t xml:space="preserve">Organisation des </w:t>
            </w:r>
            <w:r w:rsidR="00B26C28">
              <w:rPr>
                <w:iCs/>
                <w:lang w:val="fr-FR"/>
              </w:rPr>
              <w:t>Nations Unies</w:t>
            </w:r>
            <w:r w:rsidRPr="005D5031">
              <w:rPr>
                <w:iCs/>
                <w:lang w:val="fr-FR"/>
              </w:rPr>
              <w:t xml:space="preserve"> pour l</w:t>
            </w:r>
            <w:r w:rsidR="00B26C28">
              <w:rPr>
                <w:iCs/>
                <w:lang w:val="fr-FR"/>
              </w:rPr>
              <w:t>’</w:t>
            </w:r>
            <w:r w:rsidRPr="005D5031">
              <w:rPr>
                <w:iCs/>
                <w:lang w:val="fr-FR"/>
              </w:rPr>
              <w:t>éducation, la science et la culture (UNESCO) et d</w:t>
            </w:r>
            <w:r w:rsidR="00B26C28">
              <w:rPr>
                <w:iCs/>
                <w:lang w:val="fr-FR"/>
              </w:rPr>
              <w:t>’</w:t>
            </w:r>
            <w:r w:rsidRPr="005D5031">
              <w:rPr>
                <w:iCs/>
                <w:lang w:val="fr-FR"/>
              </w:rPr>
              <w:t xml:space="preserve">autres organisations internationales compétentes, </w:t>
            </w:r>
            <w:r w:rsidR="00DC10B6" w:rsidRPr="005D5031">
              <w:rPr>
                <w:iCs/>
                <w:lang w:val="fr-FR"/>
              </w:rPr>
              <w:t xml:space="preserve">conformément aux orientations données par les États membres, </w:t>
            </w:r>
            <w:r w:rsidRPr="005D5031">
              <w:rPr>
                <w:iCs/>
                <w:lang w:val="fr-FR"/>
              </w:rPr>
              <w:t>afin de renforcer la coordination pour une efficacité maximum dans l</w:t>
            </w:r>
            <w:r w:rsidR="00B26C28">
              <w:rPr>
                <w:iCs/>
                <w:lang w:val="fr-FR"/>
              </w:rPr>
              <w:t>’</w:t>
            </w:r>
            <w:r w:rsidRPr="005D5031">
              <w:rPr>
                <w:iCs/>
                <w:lang w:val="fr-FR"/>
              </w:rPr>
              <w:t>application de programmes de développement.</w:t>
            </w:r>
          </w:p>
        </w:tc>
      </w:tr>
      <w:tr w:rsidR="00CD22FF" w:rsidRPr="00C155FD" w:rsidTr="007E1A1F">
        <w:tc>
          <w:tcPr>
            <w:tcW w:w="2376" w:type="dxa"/>
          </w:tcPr>
          <w:p w:rsidR="00CD22FF" w:rsidRPr="005D5031" w:rsidRDefault="005427D2" w:rsidP="007E1A1F">
            <w:pPr>
              <w:rPr>
                <w:u w:val="single"/>
                <w:lang w:val="fr-FR"/>
              </w:rPr>
            </w:pPr>
            <w:r w:rsidRPr="005D5031">
              <w:rPr>
                <w:u w:val="single"/>
                <w:lang w:val="fr-FR"/>
              </w:rPr>
              <w:lastRenderedPageBreak/>
              <w:t>Brève description du projet</w:t>
            </w:r>
          </w:p>
        </w:tc>
        <w:tc>
          <w:tcPr>
            <w:tcW w:w="6912" w:type="dxa"/>
            <w:gridSpan w:val="2"/>
          </w:tcPr>
          <w:p w:rsidR="00A502C3" w:rsidRPr="007E1A1F" w:rsidRDefault="005427D2" w:rsidP="007E1A1F">
            <w:pPr>
              <w:rPr>
                <w:spacing w:val="-2"/>
                <w:lang w:val="fr-FR"/>
              </w:rPr>
            </w:pPr>
            <w:r w:rsidRPr="007E1A1F">
              <w:rPr>
                <w:spacing w:val="-2"/>
                <w:lang w:val="fr-FR"/>
              </w:rPr>
              <w:t>Un grand nombre de pays du monde entier ont adopté une législation visant à assurer de plus grandes retombées socioéconomiques de l</w:t>
            </w:r>
            <w:r w:rsidR="00B26C28" w:rsidRPr="007E1A1F">
              <w:rPr>
                <w:spacing w:val="-2"/>
                <w:lang w:val="fr-FR"/>
              </w:rPr>
              <w:t>’</w:t>
            </w:r>
            <w:r w:rsidRPr="007E1A1F">
              <w:rPr>
                <w:spacing w:val="-2"/>
                <w:lang w:val="fr-FR"/>
              </w:rPr>
              <w:t>investissement public dans la recherche</w:t>
            </w:r>
            <w:r w:rsidR="00DC10B6" w:rsidRPr="007E1A1F">
              <w:rPr>
                <w:spacing w:val="-2"/>
                <w:lang w:val="fr-FR"/>
              </w:rPr>
              <w:t xml:space="preserve"> ou le </w:t>
            </w:r>
            <w:r w:rsidRPr="007E1A1F">
              <w:rPr>
                <w:spacing w:val="-2"/>
                <w:lang w:val="fr-FR"/>
              </w:rPr>
              <w:t>développeme</w:t>
            </w:r>
            <w:r w:rsidR="007E1A1F" w:rsidRPr="007E1A1F">
              <w:rPr>
                <w:spacing w:val="-2"/>
                <w:lang w:val="fr-FR"/>
              </w:rPr>
              <w:t>nt.  Ce</w:t>
            </w:r>
            <w:r w:rsidRPr="007E1A1F">
              <w:rPr>
                <w:spacing w:val="-2"/>
                <w:lang w:val="fr-FR"/>
              </w:rPr>
              <w:t>tte approche descendante requiert une réponse à partir de la base en matière de sensibilisation, de formation et de renforcement des compétences dans le domaine de la gestion de la propriété intellectuelle et du transfert de technologie en ce qui concerne les donateurs, concepteurs, gestionnaires et utilisateurs de la propriété intellectuelle.</w:t>
            </w:r>
          </w:p>
          <w:p w:rsidR="00A502C3" w:rsidRPr="005D5031" w:rsidRDefault="00A502C3" w:rsidP="007E1A1F">
            <w:pPr>
              <w:rPr>
                <w:highlight w:val="cyan"/>
                <w:lang w:val="fr-FR"/>
              </w:rPr>
            </w:pPr>
          </w:p>
          <w:p w:rsidR="0040684C" w:rsidRPr="005D5031" w:rsidRDefault="006C2185" w:rsidP="007E1A1F">
            <w:pPr>
              <w:rPr>
                <w:lang w:val="fr-FR"/>
              </w:rPr>
            </w:pPr>
            <w:r w:rsidRPr="005D5031">
              <w:rPr>
                <w:lang w:val="fr-FR"/>
              </w:rPr>
              <w:t>Un grand nombre de facteurs freinent l</w:t>
            </w:r>
            <w:r w:rsidR="00B26C28">
              <w:rPr>
                <w:lang w:val="fr-FR"/>
              </w:rPr>
              <w:t>’</w:t>
            </w:r>
            <w:r w:rsidRPr="005D5031">
              <w:rPr>
                <w:lang w:val="fr-FR"/>
              </w:rPr>
              <w:t>innovation (sous toutes ses formes, qu</w:t>
            </w:r>
            <w:r w:rsidR="00B26C28">
              <w:rPr>
                <w:lang w:val="fr-FR"/>
              </w:rPr>
              <w:t>’</w:t>
            </w:r>
            <w:r w:rsidRPr="005D5031">
              <w:rPr>
                <w:lang w:val="fr-FR"/>
              </w:rPr>
              <w:t xml:space="preserve">elle soit </w:t>
            </w:r>
            <w:r w:rsidR="00872540" w:rsidRPr="005D5031">
              <w:rPr>
                <w:lang w:val="fr-FR"/>
              </w:rPr>
              <w:t>cumulative</w:t>
            </w:r>
            <w:r w:rsidRPr="005D5031">
              <w:rPr>
                <w:lang w:val="fr-FR"/>
              </w:rPr>
              <w:t>, sociale, ouverte</w:t>
            </w:r>
            <w:r w:rsidR="00117128" w:rsidRPr="005D5031">
              <w:rPr>
                <w:lang w:val="fr-FR"/>
              </w:rPr>
              <w:t xml:space="preserve"> ou</w:t>
            </w:r>
            <w:r w:rsidRPr="005D5031">
              <w:rPr>
                <w:lang w:val="fr-FR"/>
              </w:rPr>
              <w:t xml:space="preserve"> radicale, entre autres), notamment l</w:t>
            </w:r>
            <w:r w:rsidR="00B26C28">
              <w:rPr>
                <w:lang w:val="fr-FR"/>
              </w:rPr>
              <w:t>’</w:t>
            </w:r>
            <w:r w:rsidRPr="005D5031">
              <w:rPr>
                <w:lang w:val="fr-FR"/>
              </w:rPr>
              <w:t>insuffisance de compétences requises en matière de gestion de la propriété intellectuelle et de transfert de technologie s</w:t>
            </w:r>
            <w:r w:rsidR="00B26C28">
              <w:rPr>
                <w:lang w:val="fr-FR"/>
              </w:rPr>
              <w:t>’</w:t>
            </w:r>
            <w:r w:rsidRPr="005D5031">
              <w:rPr>
                <w:lang w:val="fr-FR"/>
              </w:rPr>
              <w:t xml:space="preserve">agissant des donateurs, des concepteurs, des gestionnaires et des utilisateurs dans le cadre de la chaîne de valorisation de </w:t>
            </w:r>
            <w:r w:rsidR="00872540" w:rsidRPr="005D5031">
              <w:rPr>
                <w:lang w:val="fr-FR"/>
              </w:rPr>
              <w:t>l</w:t>
            </w:r>
            <w:r w:rsidR="00B26C28">
              <w:rPr>
                <w:lang w:val="fr-FR"/>
              </w:rPr>
              <w:t>’</w:t>
            </w:r>
            <w:r w:rsidR="00872540" w:rsidRPr="005D5031">
              <w:rPr>
                <w:lang w:val="fr-FR"/>
              </w:rPr>
              <w:t>innovation</w:t>
            </w:r>
            <w:r w:rsidRPr="005D5031">
              <w:rPr>
                <w:lang w:val="fr-FR"/>
              </w:rPr>
              <w:t>.</w:t>
            </w:r>
          </w:p>
          <w:p w:rsidR="00A502C3" w:rsidRPr="005D5031" w:rsidRDefault="00A502C3" w:rsidP="007E1A1F">
            <w:pPr>
              <w:jc w:val="both"/>
              <w:rPr>
                <w:lang w:val="fr-FR"/>
              </w:rPr>
            </w:pPr>
          </w:p>
          <w:p w:rsidR="00A502C3" w:rsidRPr="005D5031" w:rsidRDefault="00F8725A" w:rsidP="007E1A1F">
            <w:pPr>
              <w:rPr>
                <w:iCs/>
                <w:lang w:val="fr-FR"/>
              </w:rPr>
            </w:pPr>
            <w:r w:rsidRPr="005D5031">
              <w:rPr>
                <w:iCs/>
                <w:lang w:val="fr-FR"/>
              </w:rPr>
              <w:t>Le projet vise à accroître les capacités d</w:t>
            </w:r>
            <w:r w:rsidR="00B26C28">
              <w:rPr>
                <w:iCs/>
                <w:lang w:val="fr-FR"/>
              </w:rPr>
              <w:t>’</w:t>
            </w:r>
            <w:r w:rsidRPr="005D5031">
              <w:rPr>
                <w:iCs/>
                <w:lang w:val="fr-FR"/>
              </w:rPr>
              <w:t xml:space="preserve">innovation des pays en développement, </w:t>
            </w:r>
            <w:r w:rsidR="00DC10B6" w:rsidRPr="005D5031">
              <w:rPr>
                <w:iCs/>
                <w:lang w:val="fr-FR"/>
              </w:rPr>
              <w:t xml:space="preserve">des </w:t>
            </w:r>
            <w:r w:rsidRPr="005D5031">
              <w:rPr>
                <w:iCs/>
                <w:lang w:val="fr-FR"/>
              </w:rPr>
              <w:t xml:space="preserve">pays les moins avancés et </w:t>
            </w:r>
            <w:r w:rsidR="00DC10B6" w:rsidRPr="005D5031">
              <w:rPr>
                <w:iCs/>
                <w:lang w:val="fr-FR"/>
              </w:rPr>
              <w:t xml:space="preserve">des </w:t>
            </w:r>
            <w:r w:rsidRPr="005D5031">
              <w:rPr>
                <w:iCs/>
                <w:lang w:val="fr-FR"/>
              </w:rPr>
              <w:t xml:space="preserve">pays en transition en </w:t>
            </w:r>
            <w:r w:rsidR="00DC10B6" w:rsidRPr="005D5031">
              <w:rPr>
                <w:iCs/>
                <w:lang w:val="fr-FR"/>
              </w:rPr>
              <w:t>offrant</w:t>
            </w:r>
            <w:r w:rsidRPr="005D5031">
              <w:rPr>
                <w:iCs/>
                <w:lang w:val="fr-FR"/>
              </w:rPr>
              <w:t xml:space="preserve"> des possibilités de formation, de renforcement des capacités et de coopération ainsi que du matériel d</w:t>
            </w:r>
            <w:r w:rsidR="00B26C28">
              <w:rPr>
                <w:iCs/>
                <w:lang w:val="fr-FR"/>
              </w:rPr>
              <w:t>’</w:t>
            </w:r>
            <w:r w:rsidRPr="005D5031">
              <w:rPr>
                <w:iCs/>
                <w:lang w:val="fr-FR"/>
              </w:rPr>
              <w:t xml:space="preserve">enseignement tel que des guides et des documents de pratiques recommandées (de nature tant </w:t>
            </w:r>
            <w:r w:rsidR="00775B75" w:rsidRPr="005D5031">
              <w:rPr>
                <w:iCs/>
                <w:lang w:val="fr-FR"/>
              </w:rPr>
              <w:t>éducative</w:t>
            </w:r>
            <w:r w:rsidRPr="005D5031">
              <w:rPr>
                <w:iCs/>
                <w:lang w:val="fr-FR"/>
              </w:rPr>
              <w:t xml:space="preserve"> que pratique) destinés à toute une série d</w:t>
            </w:r>
            <w:r w:rsidR="00B26C28">
              <w:rPr>
                <w:iCs/>
                <w:lang w:val="fr-FR"/>
              </w:rPr>
              <w:t>’</w:t>
            </w:r>
            <w:r w:rsidRPr="005D5031">
              <w:rPr>
                <w:iCs/>
                <w:lang w:val="fr-FR"/>
              </w:rPr>
              <w:t>acteurs de la chaîne de val</w:t>
            </w:r>
            <w:r w:rsidR="00872540" w:rsidRPr="005D5031">
              <w:rPr>
                <w:iCs/>
                <w:lang w:val="fr-FR"/>
              </w:rPr>
              <w:t xml:space="preserve">orisation </w:t>
            </w:r>
            <w:r w:rsidRPr="005D5031">
              <w:rPr>
                <w:iCs/>
                <w:lang w:val="fr-FR"/>
              </w:rPr>
              <w:t xml:space="preserve">de </w:t>
            </w:r>
            <w:r w:rsidR="00872540" w:rsidRPr="005D5031">
              <w:rPr>
                <w:iCs/>
                <w:lang w:val="fr-FR"/>
              </w:rPr>
              <w:t>l</w:t>
            </w:r>
            <w:r w:rsidR="00B26C28">
              <w:rPr>
                <w:iCs/>
                <w:lang w:val="fr-FR"/>
              </w:rPr>
              <w:t>’</w:t>
            </w:r>
            <w:r w:rsidRPr="005D5031">
              <w:rPr>
                <w:iCs/>
                <w:lang w:val="fr-FR"/>
              </w:rPr>
              <w:t>innovation, de manière plus ciblée.</w:t>
            </w:r>
          </w:p>
          <w:p w:rsidR="00A502C3" w:rsidRPr="005D5031" w:rsidRDefault="00A502C3" w:rsidP="007E1A1F">
            <w:pPr>
              <w:rPr>
                <w:iCs/>
                <w:lang w:val="fr-FR"/>
              </w:rPr>
            </w:pPr>
          </w:p>
          <w:p w:rsidR="00A502C3" w:rsidRPr="005D5031" w:rsidRDefault="00F8725A" w:rsidP="007E1A1F">
            <w:pPr>
              <w:rPr>
                <w:lang w:val="fr-FR"/>
              </w:rPr>
            </w:pPr>
            <w:r w:rsidRPr="005D5031">
              <w:rPr>
                <w:lang w:val="fr-FR"/>
              </w:rPr>
              <w:t>Le projet sera mis en œuvre dans quatre</w:t>
            </w:r>
            <w:r w:rsidR="005D0386">
              <w:rPr>
                <w:lang w:val="fr-FR"/>
              </w:rPr>
              <w:t xml:space="preserve"> (4)</w:t>
            </w:r>
            <w:r w:rsidR="00FF2AC9" w:rsidRPr="005D5031">
              <w:rPr>
                <w:lang w:val="fr-FR"/>
              </w:rPr>
              <w:t> </w:t>
            </w:r>
            <w:r w:rsidRPr="005D5031">
              <w:rPr>
                <w:lang w:val="fr-FR"/>
              </w:rPr>
              <w:t xml:space="preserve">pays </w:t>
            </w:r>
            <w:r w:rsidR="00DC10B6" w:rsidRPr="005D5031">
              <w:rPr>
                <w:lang w:val="fr-FR"/>
              </w:rPr>
              <w:t xml:space="preserve">pilotes retenus, notamment en </w:t>
            </w:r>
            <w:r w:rsidRPr="005D5031">
              <w:rPr>
                <w:lang w:val="fr-FR"/>
              </w:rPr>
              <w:t>Afrique du Sud, dans lesquels il visera à renforcer les capacités des principales parties prenantes (donateurs, concepteurs, gestionnaires et, à terme, utilisateurs) et à accroître la coopération entre les États membres afin de faciliter le transfert de connaissances.</w:t>
            </w:r>
          </w:p>
          <w:p w:rsidR="00A502C3" w:rsidRPr="005D5031" w:rsidRDefault="00A502C3" w:rsidP="007E1A1F">
            <w:pPr>
              <w:rPr>
                <w:lang w:val="fr-FR"/>
              </w:rPr>
            </w:pPr>
          </w:p>
          <w:p w:rsidR="00CD22FF" w:rsidRPr="007E1A1F" w:rsidRDefault="00E745B4" w:rsidP="007E1A1F">
            <w:pPr>
              <w:rPr>
                <w:i/>
                <w:lang w:val="fr-FR"/>
              </w:rPr>
            </w:pPr>
            <w:r w:rsidRPr="007E1A1F">
              <w:rPr>
                <w:bCs/>
                <w:lang w:val="fr-FR"/>
              </w:rPr>
              <w:t>Le projet s</w:t>
            </w:r>
            <w:r w:rsidR="00B26C28" w:rsidRPr="007E1A1F">
              <w:rPr>
                <w:bCs/>
                <w:lang w:val="fr-FR"/>
              </w:rPr>
              <w:t>’</w:t>
            </w:r>
            <w:r w:rsidRPr="007E1A1F">
              <w:rPr>
                <w:bCs/>
                <w:lang w:val="fr-FR"/>
              </w:rPr>
              <w:t>inscrit parfaitement dans le cadre du Plan d</w:t>
            </w:r>
            <w:r w:rsidR="00B26C28" w:rsidRPr="007E1A1F">
              <w:rPr>
                <w:bCs/>
                <w:lang w:val="fr-FR"/>
              </w:rPr>
              <w:t>’</w:t>
            </w:r>
            <w:r w:rsidRPr="007E1A1F">
              <w:rPr>
                <w:bCs/>
                <w:lang w:val="fr-FR"/>
              </w:rPr>
              <w:t>action pour le développement dans la mesure où il vise à démontrer comment les pays en développement, les pays émergents et les pays les moins avancés peuvent tirer parti du développement des capacités dans la gestion de la propriété intellectuelle et le transfert de technologie, l</w:t>
            </w:r>
            <w:r w:rsidR="00B26C28" w:rsidRPr="007E1A1F">
              <w:rPr>
                <w:bCs/>
                <w:lang w:val="fr-FR"/>
              </w:rPr>
              <w:t>’</w:t>
            </w:r>
            <w:r w:rsidRPr="007E1A1F">
              <w:rPr>
                <w:bCs/>
                <w:lang w:val="fr-FR"/>
              </w:rPr>
              <w:t xml:space="preserve">objectif final </w:t>
            </w:r>
            <w:r w:rsidR="00B405D9" w:rsidRPr="007E1A1F">
              <w:rPr>
                <w:bCs/>
                <w:lang w:val="fr-FR"/>
              </w:rPr>
              <w:t xml:space="preserve">global </w:t>
            </w:r>
            <w:r w:rsidRPr="007E1A1F">
              <w:rPr>
                <w:bCs/>
                <w:lang w:val="fr-FR"/>
              </w:rPr>
              <w:t>étant d</w:t>
            </w:r>
            <w:r w:rsidR="00B26C28" w:rsidRPr="007E1A1F">
              <w:rPr>
                <w:bCs/>
                <w:lang w:val="fr-FR"/>
              </w:rPr>
              <w:t>’</w:t>
            </w:r>
            <w:r w:rsidRPr="007E1A1F">
              <w:rPr>
                <w:bCs/>
                <w:lang w:val="fr-FR"/>
              </w:rPr>
              <w:t>accroître l</w:t>
            </w:r>
            <w:r w:rsidR="00B26C28" w:rsidRPr="007E1A1F">
              <w:rPr>
                <w:bCs/>
                <w:lang w:val="fr-FR"/>
              </w:rPr>
              <w:t>’</w:t>
            </w:r>
            <w:r w:rsidRPr="007E1A1F">
              <w:rPr>
                <w:bCs/>
                <w:lang w:val="fr-FR"/>
              </w:rPr>
              <w:t>innovati</w:t>
            </w:r>
            <w:r w:rsidR="007E1A1F" w:rsidRPr="007E1A1F">
              <w:rPr>
                <w:bCs/>
                <w:lang w:val="fr-FR"/>
              </w:rPr>
              <w:t>on.  Ax</w:t>
            </w:r>
            <w:r w:rsidRPr="007E1A1F">
              <w:rPr>
                <w:bCs/>
                <w:lang w:val="fr-FR"/>
              </w:rPr>
              <w:t>é sur l</w:t>
            </w:r>
            <w:r w:rsidR="00B26C28" w:rsidRPr="007E1A1F">
              <w:rPr>
                <w:bCs/>
                <w:lang w:val="fr-FR"/>
              </w:rPr>
              <w:t>’</w:t>
            </w:r>
            <w:r w:rsidRPr="007E1A1F">
              <w:rPr>
                <w:bCs/>
                <w:lang w:val="fr-FR"/>
              </w:rPr>
              <w:t xml:space="preserve">expérience des pays pilotes retenus, notamment </w:t>
            </w:r>
            <w:r w:rsidR="00B405D9" w:rsidRPr="007E1A1F">
              <w:rPr>
                <w:bCs/>
                <w:lang w:val="fr-FR"/>
              </w:rPr>
              <w:t xml:space="preserve">de </w:t>
            </w:r>
            <w:r w:rsidRPr="007E1A1F">
              <w:rPr>
                <w:bCs/>
                <w:lang w:val="fr-FR"/>
              </w:rPr>
              <w:t>l</w:t>
            </w:r>
            <w:r w:rsidR="00B26C28" w:rsidRPr="007E1A1F">
              <w:rPr>
                <w:bCs/>
                <w:lang w:val="fr-FR"/>
              </w:rPr>
              <w:t>’</w:t>
            </w:r>
            <w:r w:rsidRPr="007E1A1F">
              <w:rPr>
                <w:bCs/>
                <w:lang w:val="fr-FR"/>
              </w:rPr>
              <w:t>Afrique du Sud, le projet mettra en évidence la manière dont l</w:t>
            </w:r>
            <w:r w:rsidR="00B26C28" w:rsidRPr="007E1A1F">
              <w:rPr>
                <w:bCs/>
                <w:lang w:val="fr-FR"/>
              </w:rPr>
              <w:t>’</w:t>
            </w:r>
            <w:r w:rsidRPr="007E1A1F">
              <w:rPr>
                <w:bCs/>
                <w:lang w:val="fr-FR"/>
              </w:rPr>
              <w:t xml:space="preserve">utilisation stratégique des instruments de propriété intellectuelle peut créer des possibilités pour le développement </w:t>
            </w:r>
            <w:r w:rsidR="0040684C" w:rsidRPr="007E1A1F">
              <w:rPr>
                <w:bCs/>
                <w:lang w:val="fr-FR"/>
              </w:rPr>
              <w:t>socioéconomique</w:t>
            </w:r>
            <w:r w:rsidRPr="007E1A1F">
              <w:rPr>
                <w:bCs/>
                <w:lang w:val="fr-FR"/>
              </w:rPr>
              <w:t>.</w:t>
            </w:r>
          </w:p>
        </w:tc>
      </w:tr>
      <w:tr w:rsidR="00CD22FF" w:rsidRPr="005D5031" w:rsidTr="007E1A1F">
        <w:trPr>
          <w:cantSplit/>
        </w:trPr>
        <w:tc>
          <w:tcPr>
            <w:tcW w:w="2376" w:type="dxa"/>
          </w:tcPr>
          <w:p w:rsidR="00CD22FF" w:rsidRPr="005D5031" w:rsidRDefault="00E745B4" w:rsidP="007E1A1F">
            <w:pPr>
              <w:rPr>
                <w:u w:val="single"/>
                <w:lang w:val="fr-FR"/>
              </w:rPr>
            </w:pPr>
            <w:r w:rsidRPr="005D5031">
              <w:rPr>
                <w:bCs/>
                <w:u w:val="single"/>
                <w:lang w:val="fr-FR"/>
              </w:rPr>
              <w:lastRenderedPageBreak/>
              <w:t>Programme dont relève la mise en œuvre du projet</w:t>
            </w:r>
          </w:p>
        </w:tc>
        <w:tc>
          <w:tcPr>
            <w:tcW w:w="6912" w:type="dxa"/>
            <w:gridSpan w:val="2"/>
          </w:tcPr>
          <w:p w:rsidR="00CD22FF" w:rsidRPr="005D5031" w:rsidRDefault="00E745B4" w:rsidP="007E1A1F">
            <w:pPr>
              <w:jc w:val="both"/>
              <w:rPr>
                <w:i/>
                <w:lang w:val="fr-FR"/>
              </w:rPr>
            </w:pPr>
            <w:r w:rsidRPr="005D5031">
              <w:rPr>
                <w:lang w:val="fr-FR"/>
              </w:rPr>
              <w:t>Programme</w:t>
            </w:r>
            <w:r w:rsidR="00EB1983" w:rsidRPr="005D5031">
              <w:rPr>
                <w:lang w:val="fr-FR"/>
              </w:rPr>
              <w:t> </w:t>
            </w:r>
            <w:r w:rsidRPr="005D5031">
              <w:rPr>
                <w:lang w:val="fr-FR"/>
              </w:rPr>
              <w:t>14</w:t>
            </w:r>
          </w:p>
        </w:tc>
      </w:tr>
      <w:tr w:rsidR="00CD22FF" w:rsidRPr="005D5031" w:rsidTr="007E1A1F">
        <w:trPr>
          <w:cantSplit/>
        </w:trPr>
        <w:tc>
          <w:tcPr>
            <w:tcW w:w="2376" w:type="dxa"/>
          </w:tcPr>
          <w:p w:rsidR="00CD22FF" w:rsidRPr="005D5031" w:rsidRDefault="00E745B4" w:rsidP="007E1A1F">
            <w:pPr>
              <w:rPr>
                <w:u w:val="single"/>
                <w:lang w:val="fr-FR"/>
              </w:rPr>
            </w:pPr>
            <w:r w:rsidRPr="005D5031">
              <w:rPr>
                <w:u w:val="single"/>
                <w:lang w:val="fr-FR"/>
              </w:rPr>
              <w:t>Liens avec d</w:t>
            </w:r>
            <w:r w:rsidR="00B26C28">
              <w:rPr>
                <w:u w:val="single"/>
                <w:lang w:val="fr-FR"/>
              </w:rPr>
              <w:t>’</w:t>
            </w:r>
            <w:r w:rsidRPr="005D5031">
              <w:rPr>
                <w:u w:val="single"/>
                <w:lang w:val="fr-FR"/>
              </w:rPr>
              <w:t>autres programmes/projets connexes du Plan d</w:t>
            </w:r>
            <w:r w:rsidR="00B26C28">
              <w:rPr>
                <w:u w:val="single"/>
                <w:lang w:val="fr-FR"/>
              </w:rPr>
              <w:t>’</w:t>
            </w:r>
            <w:r w:rsidRPr="005D5031">
              <w:rPr>
                <w:u w:val="single"/>
                <w:lang w:val="fr-FR"/>
              </w:rPr>
              <w:t>action pour le développement</w:t>
            </w:r>
          </w:p>
        </w:tc>
        <w:tc>
          <w:tcPr>
            <w:tcW w:w="6912" w:type="dxa"/>
            <w:gridSpan w:val="2"/>
          </w:tcPr>
          <w:p w:rsidR="00CD22FF" w:rsidRPr="005D5031" w:rsidRDefault="00E745B4" w:rsidP="007E1A1F">
            <w:pPr>
              <w:jc w:val="both"/>
              <w:rPr>
                <w:lang w:val="fr-FR"/>
              </w:rPr>
            </w:pPr>
            <w:r w:rsidRPr="005D5031">
              <w:rPr>
                <w:lang w:val="fr-FR"/>
              </w:rPr>
              <w:t>DA_16_20_03</w:t>
            </w:r>
          </w:p>
        </w:tc>
      </w:tr>
      <w:tr w:rsidR="00CD22FF" w:rsidRPr="00C155FD" w:rsidTr="007E1A1F">
        <w:trPr>
          <w:cantSplit/>
        </w:trPr>
        <w:tc>
          <w:tcPr>
            <w:tcW w:w="2376" w:type="dxa"/>
          </w:tcPr>
          <w:p w:rsidR="00CD22FF" w:rsidRPr="005D5031" w:rsidDel="00196374" w:rsidRDefault="00E745B4" w:rsidP="007E1A1F">
            <w:pPr>
              <w:rPr>
                <w:lang w:val="fr-FR"/>
              </w:rPr>
            </w:pPr>
            <w:r w:rsidRPr="005D5031">
              <w:rPr>
                <w:u w:val="single"/>
                <w:lang w:val="fr-FR"/>
              </w:rPr>
              <w:t>Liens avec les résultats escomptés dans le programme et budget</w:t>
            </w:r>
          </w:p>
        </w:tc>
        <w:tc>
          <w:tcPr>
            <w:tcW w:w="6912" w:type="dxa"/>
            <w:gridSpan w:val="2"/>
            <w:vAlign w:val="center"/>
          </w:tcPr>
          <w:p w:rsidR="00EB1983" w:rsidRPr="005D5031" w:rsidDel="00196374" w:rsidRDefault="00E745B4" w:rsidP="007E1A1F">
            <w:pPr>
              <w:rPr>
                <w:lang w:val="fr-FR"/>
              </w:rPr>
            </w:pPr>
            <w:r w:rsidRPr="005D5031">
              <w:rPr>
                <w:i/>
                <w:lang w:val="fr-FR"/>
              </w:rPr>
              <w:t>Résultat escompté</w:t>
            </w:r>
            <w:r w:rsidR="00EB1983" w:rsidRPr="005D5031">
              <w:rPr>
                <w:lang w:val="fr-FR"/>
              </w:rPr>
              <w:t> </w:t>
            </w:r>
            <w:r w:rsidR="006B30DE">
              <w:rPr>
                <w:i/>
                <w:lang w:val="fr-FR"/>
              </w:rPr>
              <w:t>III.2</w:t>
            </w:r>
            <w:r w:rsidR="00B26C28">
              <w:rPr>
                <w:lang w:val="fr-FR"/>
              </w:rPr>
              <w:t> :</w:t>
            </w:r>
            <w:r w:rsidRPr="005D5031">
              <w:rPr>
                <w:i/>
                <w:lang w:val="fr-FR"/>
              </w:rPr>
              <w:t xml:space="preserve"> </w:t>
            </w:r>
            <w:r w:rsidRPr="005D5031">
              <w:rPr>
                <w:lang w:val="fr-FR"/>
              </w:rPr>
              <w:t>Renforcement des capacités en matière de ressources humaines pour pouvoir répondre aux nombreuses exigences en ce qui concerne l</w:t>
            </w:r>
            <w:r w:rsidR="00B26C28">
              <w:rPr>
                <w:lang w:val="fr-FR"/>
              </w:rPr>
              <w:t>’</w:t>
            </w:r>
            <w:r w:rsidRPr="005D5031">
              <w:rPr>
                <w:lang w:val="fr-FR"/>
              </w:rPr>
              <w:t>utilisation efficace de la propriété intellectuelle au service du développement dans les pays en développement,</w:t>
            </w:r>
            <w:r w:rsidR="0040684C" w:rsidRPr="005D5031">
              <w:rPr>
                <w:lang w:val="fr-FR"/>
              </w:rPr>
              <w:t xml:space="preserve"> les PMA</w:t>
            </w:r>
            <w:r w:rsidRPr="005D5031">
              <w:rPr>
                <w:lang w:val="fr-FR"/>
              </w:rPr>
              <w:t xml:space="preserve"> et les pays en transition.</w:t>
            </w:r>
          </w:p>
        </w:tc>
      </w:tr>
      <w:tr w:rsidR="00CD22FF" w:rsidRPr="005D5031" w:rsidTr="007E1A1F">
        <w:trPr>
          <w:cantSplit/>
        </w:trPr>
        <w:tc>
          <w:tcPr>
            <w:tcW w:w="2376" w:type="dxa"/>
          </w:tcPr>
          <w:p w:rsidR="00CD22FF" w:rsidRPr="005D5031" w:rsidRDefault="00E745B4" w:rsidP="007E1A1F">
            <w:pPr>
              <w:rPr>
                <w:b/>
                <w:lang w:val="fr-FR"/>
              </w:rPr>
            </w:pPr>
            <w:r w:rsidRPr="005D5031">
              <w:rPr>
                <w:u w:val="single"/>
                <w:lang w:val="fr-FR"/>
              </w:rPr>
              <w:t>Durée du projet</w:t>
            </w:r>
          </w:p>
        </w:tc>
        <w:tc>
          <w:tcPr>
            <w:tcW w:w="6912" w:type="dxa"/>
            <w:gridSpan w:val="2"/>
          </w:tcPr>
          <w:p w:rsidR="00CD22FF" w:rsidRPr="005D5031" w:rsidRDefault="00EB1983" w:rsidP="007E1A1F">
            <w:pPr>
              <w:jc w:val="both"/>
              <w:rPr>
                <w:iCs/>
                <w:lang w:val="fr-FR"/>
              </w:rPr>
            </w:pPr>
            <w:r w:rsidRPr="005D5031">
              <w:rPr>
                <w:iCs/>
                <w:lang w:val="fr-FR"/>
              </w:rPr>
              <w:t>31 </w:t>
            </w:r>
            <w:r w:rsidR="00E745B4" w:rsidRPr="005D5031">
              <w:rPr>
                <w:iCs/>
                <w:lang w:val="fr-FR"/>
              </w:rPr>
              <w:t>mois</w:t>
            </w:r>
          </w:p>
        </w:tc>
      </w:tr>
      <w:tr w:rsidR="00CD22FF" w:rsidRPr="00EF31D8" w:rsidTr="007E1A1F">
        <w:trPr>
          <w:cantSplit/>
        </w:trPr>
        <w:tc>
          <w:tcPr>
            <w:tcW w:w="2376" w:type="dxa"/>
          </w:tcPr>
          <w:p w:rsidR="00CD22FF" w:rsidRPr="005D5031" w:rsidRDefault="00E745B4" w:rsidP="007E1A1F">
            <w:pPr>
              <w:rPr>
                <w:b/>
                <w:lang w:val="fr-FR"/>
              </w:rPr>
            </w:pPr>
            <w:r w:rsidRPr="005D5031">
              <w:rPr>
                <w:u w:val="single"/>
                <w:lang w:val="fr-FR"/>
              </w:rPr>
              <w:t>Budget du projet</w:t>
            </w:r>
          </w:p>
        </w:tc>
        <w:tc>
          <w:tcPr>
            <w:tcW w:w="6912" w:type="dxa"/>
            <w:gridSpan w:val="2"/>
          </w:tcPr>
          <w:p w:rsidR="00A502C3" w:rsidRPr="005D5031" w:rsidRDefault="00E745B4" w:rsidP="007E1A1F">
            <w:pPr>
              <w:jc w:val="both"/>
              <w:rPr>
                <w:lang w:val="fr-FR"/>
              </w:rPr>
            </w:pPr>
            <w:r w:rsidRPr="005D5031">
              <w:rPr>
                <w:lang w:val="fr-FR"/>
              </w:rPr>
              <w:t>Total hors dépenses de personnel</w:t>
            </w:r>
            <w:r w:rsidR="00B26C28">
              <w:rPr>
                <w:lang w:val="fr-FR"/>
              </w:rPr>
              <w:t> :</w:t>
            </w:r>
            <w:r w:rsidRPr="005D5031">
              <w:rPr>
                <w:lang w:val="fr-FR"/>
              </w:rPr>
              <w:t xml:space="preserve"> 314 00</w:t>
            </w:r>
            <w:r w:rsidR="0040684C" w:rsidRPr="005D5031">
              <w:rPr>
                <w:lang w:val="fr-FR"/>
              </w:rPr>
              <w:t>0 franc</w:t>
            </w:r>
            <w:r w:rsidRPr="005D5031">
              <w:rPr>
                <w:lang w:val="fr-FR"/>
              </w:rPr>
              <w:t>s suisses</w:t>
            </w:r>
          </w:p>
          <w:p w:rsidR="00A502C3" w:rsidRPr="005D5031" w:rsidRDefault="00A502C3" w:rsidP="007E1A1F">
            <w:pPr>
              <w:jc w:val="both"/>
              <w:rPr>
                <w:lang w:val="fr-FR"/>
              </w:rPr>
            </w:pPr>
          </w:p>
          <w:p w:rsidR="00CD22FF" w:rsidRPr="005D5031" w:rsidRDefault="00E745B4" w:rsidP="007E1A1F">
            <w:pPr>
              <w:jc w:val="both"/>
              <w:rPr>
                <w:lang w:val="fr-FR"/>
              </w:rPr>
            </w:pPr>
            <w:r w:rsidRPr="005D5031">
              <w:rPr>
                <w:lang w:val="fr-FR"/>
              </w:rPr>
              <w:t>Total dépenses de personnel</w:t>
            </w:r>
            <w:r w:rsidR="00B26C28">
              <w:rPr>
                <w:lang w:val="fr-FR"/>
              </w:rPr>
              <w:t> :</w:t>
            </w:r>
            <w:r w:rsidRPr="005D5031">
              <w:rPr>
                <w:lang w:val="fr-FR"/>
              </w:rPr>
              <w:t xml:space="preserve"> 270 00</w:t>
            </w:r>
            <w:r w:rsidR="0040684C" w:rsidRPr="005D5031">
              <w:rPr>
                <w:lang w:val="fr-FR"/>
              </w:rPr>
              <w:t>0 franc</w:t>
            </w:r>
            <w:r w:rsidRPr="005D5031">
              <w:rPr>
                <w:lang w:val="fr-FR"/>
              </w:rPr>
              <w:t>s suisses</w:t>
            </w:r>
          </w:p>
        </w:tc>
      </w:tr>
      <w:tr w:rsidR="00CD22FF" w:rsidRPr="005D5031" w:rsidTr="007E1A1F">
        <w:trPr>
          <w:cantSplit/>
        </w:trPr>
        <w:tc>
          <w:tcPr>
            <w:tcW w:w="9288" w:type="dxa"/>
            <w:gridSpan w:val="3"/>
          </w:tcPr>
          <w:p w:rsidR="00CD22FF" w:rsidRPr="005D5031" w:rsidRDefault="00CD22FF" w:rsidP="007E1A1F">
            <w:pPr>
              <w:jc w:val="both"/>
              <w:rPr>
                <w:b/>
                <w:bCs/>
                <w:lang w:val="fr-FR"/>
              </w:rPr>
            </w:pPr>
            <w:r w:rsidRPr="005D5031">
              <w:rPr>
                <w:lang w:val="fr-FR"/>
              </w:rPr>
              <w:br w:type="page"/>
            </w:r>
            <w:r w:rsidR="00E745B4" w:rsidRPr="005D5031">
              <w:rPr>
                <w:bCs/>
                <w:iCs/>
                <w:lang w:val="fr-FR"/>
              </w:rPr>
              <w:t>2.</w:t>
            </w:r>
            <w:r w:rsidR="003F1726" w:rsidRPr="005D5031">
              <w:rPr>
                <w:bCs/>
                <w:iCs/>
                <w:lang w:val="fr-FR"/>
              </w:rPr>
              <w:tab/>
            </w:r>
            <w:r w:rsidR="00E745B4" w:rsidRPr="005D5031">
              <w:rPr>
                <w:bCs/>
                <w:iCs/>
                <w:lang w:val="fr-FR"/>
              </w:rPr>
              <w:t>DESCRIPTION DU PROJET</w:t>
            </w:r>
          </w:p>
        </w:tc>
      </w:tr>
      <w:tr w:rsidR="00CD22FF" w:rsidRPr="005D5031" w:rsidTr="007E1A1F">
        <w:trPr>
          <w:cantSplit/>
        </w:trPr>
        <w:tc>
          <w:tcPr>
            <w:tcW w:w="9288" w:type="dxa"/>
            <w:gridSpan w:val="3"/>
          </w:tcPr>
          <w:p w:rsidR="00CD22FF" w:rsidRPr="005D5031" w:rsidRDefault="00E745B4" w:rsidP="007E1A1F">
            <w:pPr>
              <w:jc w:val="both"/>
              <w:rPr>
                <w:i/>
                <w:u w:val="single"/>
                <w:lang w:val="fr-FR"/>
              </w:rPr>
            </w:pPr>
            <w:r w:rsidRPr="005D5031">
              <w:rPr>
                <w:bCs/>
                <w:lang w:val="fr-FR"/>
              </w:rPr>
              <w:t>2.1.</w:t>
            </w:r>
            <w:r w:rsidRPr="005D5031">
              <w:rPr>
                <w:bCs/>
                <w:lang w:val="fr-FR"/>
              </w:rPr>
              <w:tab/>
            </w:r>
            <w:r w:rsidRPr="005D5031">
              <w:rPr>
                <w:bCs/>
                <w:u w:val="single"/>
                <w:lang w:val="fr-FR"/>
              </w:rPr>
              <w:t>Introduction</w:t>
            </w:r>
          </w:p>
        </w:tc>
      </w:tr>
      <w:tr w:rsidR="00CD22FF" w:rsidRPr="00C155FD" w:rsidTr="007E1A1F">
        <w:tc>
          <w:tcPr>
            <w:tcW w:w="9288" w:type="dxa"/>
            <w:gridSpan w:val="3"/>
          </w:tcPr>
          <w:p w:rsidR="00A502C3" w:rsidRPr="005D5031" w:rsidRDefault="004763F8" w:rsidP="007E1A1F">
            <w:pPr>
              <w:rPr>
                <w:rFonts w:eastAsia="Cambria"/>
                <w:i/>
                <w:szCs w:val="22"/>
                <w:lang w:val="fr-FR" w:eastAsia="en-US"/>
              </w:rPr>
            </w:pPr>
            <w:bookmarkStart w:id="6" w:name="_Toc423527977"/>
            <w:r w:rsidRPr="005D5031">
              <w:rPr>
                <w:rFonts w:eastAsia="Times New Roman"/>
                <w:szCs w:val="22"/>
                <w:lang w:val="fr-FR" w:eastAsia="en-US"/>
              </w:rPr>
              <w:t>L</w:t>
            </w:r>
            <w:r w:rsidR="00B26C28">
              <w:rPr>
                <w:rFonts w:eastAsia="Times New Roman"/>
                <w:szCs w:val="22"/>
                <w:lang w:val="fr-FR" w:eastAsia="en-US"/>
              </w:rPr>
              <w:t>’</w:t>
            </w:r>
            <w:r w:rsidRPr="005D5031">
              <w:rPr>
                <w:rFonts w:eastAsia="Times New Roman"/>
                <w:szCs w:val="22"/>
                <w:lang w:val="fr-FR" w:eastAsia="en-US"/>
              </w:rPr>
              <w:t>innovation n</w:t>
            </w:r>
            <w:r w:rsidR="00B26C28">
              <w:rPr>
                <w:rFonts w:eastAsia="Times New Roman"/>
                <w:szCs w:val="22"/>
                <w:lang w:val="fr-FR" w:eastAsia="en-US"/>
              </w:rPr>
              <w:t>’</w:t>
            </w:r>
            <w:r w:rsidRPr="005D5031">
              <w:rPr>
                <w:rFonts w:eastAsia="Times New Roman"/>
                <w:szCs w:val="22"/>
                <w:lang w:val="fr-FR" w:eastAsia="en-US"/>
              </w:rPr>
              <w:t>est</w:t>
            </w:r>
            <w:r w:rsidR="00775B75" w:rsidRPr="005D5031">
              <w:rPr>
                <w:rFonts w:eastAsia="Times New Roman"/>
                <w:szCs w:val="22"/>
                <w:lang w:val="fr-FR" w:eastAsia="en-US"/>
              </w:rPr>
              <w:t xml:space="preserve"> pas</w:t>
            </w:r>
            <w:r w:rsidRPr="005D5031">
              <w:rPr>
                <w:rFonts w:eastAsia="Times New Roman"/>
                <w:szCs w:val="22"/>
                <w:lang w:val="fr-FR" w:eastAsia="en-US"/>
              </w:rPr>
              <w:t xml:space="preserve">, à elle seule, la </w:t>
            </w:r>
            <w:r w:rsidR="00775B75" w:rsidRPr="005D5031">
              <w:rPr>
                <w:rFonts w:eastAsia="Times New Roman"/>
                <w:szCs w:val="22"/>
                <w:lang w:val="fr-FR" w:eastAsia="en-US"/>
              </w:rPr>
              <w:t>clé pour</w:t>
            </w:r>
            <w:r w:rsidRPr="005D5031">
              <w:rPr>
                <w:rFonts w:eastAsia="Times New Roman"/>
                <w:szCs w:val="22"/>
                <w:lang w:val="fr-FR" w:eastAsia="en-US"/>
              </w:rPr>
              <w:t xml:space="preserve"> une croissance plus rapide et un développement </w:t>
            </w:r>
            <w:r w:rsidR="00B405D9" w:rsidRPr="005D5031">
              <w:rPr>
                <w:rFonts w:eastAsia="Times New Roman"/>
                <w:szCs w:val="22"/>
                <w:lang w:val="fr-FR" w:eastAsia="en-US"/>
              </w:rPr>
              <w:t>qui n</w:t>
            </w:r>
            <w:r w:rsidR="00B26C28">
              <w:rPr>
                <w:rFonts w:eastAsia="Times New Roman"/>
                <w:szCs w:val="22"/>
                <w:lang w:val="fr-FR" w:eastAsia="en-US"/>
              </w:rPr>
              <w:t>’</w:t>
            </w:r>
            <w:r w:rsidR="00B405D9" w:rsidRPr="005D5031">
              <w:rPr>
                <w:rFonts w:eastAsia="Times New Roman"/>
                <w:szCs w:val="22"/>
                <w:lang w:val="fr-FR" w:eastAsia="en-US"/>
              </w:rPr>
              <w:t>exclut personne</w:t>
            </w:r>
            <w:r w:rsidRPr="005D5031">
              <w:rPr>
                <w:rFonts w:eastAsia="Times New Roman"/>
                <w:szCs w:val="22"/>
                <w:lang w:val="fr-FR" w:eastAsia="en-US"/>
              </w:rPr>
              <w:t xml:space="preserve">; </w:t>
            </w:r>
            <w:r w:rsidR="00FF2AC9" w:rsidRPr="005D5031">
              <w:rPr>
                <w:rFonts w:eastAsia="Times New Roman"/>
                <w:szCs w:val="22"/>
                <w:lang w:val="fr-FR" w:eastAsia="en-US"/>
              </w:rPr>
              <w:t xml:space="preserve"> </w:t>
            </w:r>
            <w:r w:rsidRPr="005D5031">
              <w:rPr>
                <w:rFonts w:eastAsia="Times New Roman"/>
                <w:szCs w:val="22"/>
                <w:lang w:val="fr-FR" w:eastAsia="en-US"/>
              </w:rPr>
              <w:t>cependant, elle demeure une source et un catalyseur notable</w:t>
            </w:r>
            <w:r w:rsidR="00775B75" w:rsidRPr="005D5031">
              <w:rPr>
                <w:rFonts w:eastAsia="Times New Roman"/>
                <w:szCs w:val="22"/>
                <w:lang w:val="fr-FR" w:eastAsia="en-US"/>
              </w:rPr>
              <w:t>s</w:t>
            </w:r>
            <w:r w:rsidRPr="005D5031">
              <w:rPr>
                <w:rFonts w:eastAsia="Times New Roman"/>
                <w:szCs w:val="22"/>
                <w:lang w:val="fr-FR" w:eastAsia="en-US"/>
              </w:rPr>
              <w:t xml:space="preserve"> et essentie</w:t>
            </w:r>
            <w:r w:rsidR="007E1A1F" w:rsidRPr="005D5031">
              <w:rPr>
                <w:rFonts w:eastAsia="Times New Roman"/>
                <w:szCs w:val="22"/>
                <w:lang w:val="fr-FR" w:eastAsia="en-US"/>
              </w:rPr>
              <w:t>ls</w:t>
            </w:r>
            <w:r w:rsidR="007E1A1F">
              <w:rPr>
                <w:rFonts w:eastAsia="Times New Roman"/>
                <w:szCs w:val="22"/>
                <w:lang w:val="fr-FR" w:eastAsia="en-US"/>
              </w:rPr>
              <w:t xml:space="preserve">.  </w:t>
            </w:r>
            <w:r w:rsidR="007E1A1F" w:rsidRPr="005D5031">
              <w:rPr>
                <w:rFonts w:eastAsia="Times New Roman"/>
                <w:szCs w:val="22"/>
                <w:lang w:val="fr-FR" w:eastAsia="en-US"/>
              </w:rPr>
              <w:t>En</w:t>
            </w:r>
            <w:r w:rsidRPr="005D5031">
              <w:rPr>
                <w:rFonts w:eastAsia="Times New Roman"/>
                <w:szCs w:val="22"/>
                <w:lang w:val="fr-FR" w:eastAsia="en-US"/>
              </w:rPr>
              <w:t xml:space="preserve"> particulier, il convient de noter que l</w:t>
            </w:r>
            <w:r w:rsidR="00B26C28">
              <w:rPr>
                <w:rFonts w:eastAsia="Times New Roman"/>
                <w:szCs w:val="22"/>
                <w:lang w:val="fr-FR" w:eastAsia="en-US"/>
              </w:rPr>
              <w:t>’</w:t>
            </w:r>
            <w:r w:rsidRPr="005D5031">
              <w:rPr>
                <w:rFonts w:eastAsia="Times New Roman"/>
                <w:szCs w:val="22"/>
                <w:lang w:val="fr-FR" w:eastAsia="en-US"/>
              </w:rPr>
              <w:t>objectif de développement durable n° 9 (Bâtir une infrastructure résiliente, promouvoir une industrialisation durable qui profite à tous et encourager l</w:t>
            </w:r>
            <w:r w:rsidR="00B26C28">
              <w:rPr>
                <w:rFonts w:eastAsia="Times New Roman"/>
                <w:szCs w:val="22"/>
                <w:lang w:val="fr-FR" w:eastAsia="en-US"/>
              </w:rPr>
              <w:t>’</w:t>
            </w:r>
            <w:r w:rsidRPr="005D5031">
              <w:rPr>
                <w:rFonts w:eastAsia="Times New Roman"/>
                <w:szCs w:val="22"/>
                <w:lang w:val="fr-FR" w:eastAsia="en-US"/>
              </w:rPr>
              <w:t xml:space="preserve">innovation) indique que </w:t>
            </w:r>
            <w:r w:rsidR="00FF2AC9" w:rsidRPr="005D5031">
              <w:rPr>
                <w:rFonts w:eastAsia="Times New Roman"/>
                <w:szCs w:val="22"/>
                <w:lang w:val="fr-FR" w:eastAsia="en-US"/>
              </w:rPr>
              <w:t>“</w:t>
            </w:r>
            <w:r w:rsidRPr="005D5031">
              <w:rPr>
                <w:rFonts w:eastAsia="Times New Roman"/>
                <w:szCs w:val="22"/>
                <w:lang w:val="fr-FR" w:eastAsia="en-US"/>
              </w:rPr>
              <w:t>sans la technologie et l</w:t>
            </w:r>
            <w:r w:rsidR="00B26C28">
              <w:rPr>
                <w:rFonts w:eastAsia="Times New Roman"/>
                <w:szCs w:val="22"/>
                <w:lang w:val="fr-FR" w:eastAsia="en-US"/>
              </w:rPr>
              <w:t>’</w:t>
            </w:r>
            <w:r w:rsidRPr="005D5031">
              <w:rPr>
                <w:rFonts w:eastAsia="Times New Roman"/>
                <w:szCs w:val="22"/>
                <w:lang w:val="fr-FR" w:eastAsia="en-US"/>
              </w:rPr>
              <w:t>innovation, il n</w:t>
            </w:r>
            <w:r w:rsidR="00B26C28">
              <w:rPr>
                <w:rFonts w:eastAsia="Times New Roman"/>
                <w:szCs w:val="22"/>
                <w:lang w:val="fr-FR" w:eastAsia="en-US"/>
              </w:rPr>
              <w:t>’</w:t>
            </w:r>
            <w:r w:rsidRPr="005D5031">
              <w:rPr>
                <w:rFonts w:eastAsia="Times New Roman"/>
                <w:szCs w:val="22"/>
                <w:lang w:val="fr-FR" w:eastAsia="en-US"/>
              </w:rPr>
              <w:t>y aura pas d</w:t>
            </w:r>
            <w:r w:rsidR="00B26C28">
              <w:rPr>
                <w:rFonts w:eastAsia="Times New Roman"/>
                <w:szCs w:val="22"/>
                <w:lang w:val="fr-FR" w:eastAsia="en-US"/>
              </w:rPr>
              <w:t>’</w:t>
            </w:r>
            <w:r w:rsidRPr="005D5031">
              <w:rPr>
                <w:rFonts w:eastAsia="Times New Roman"/>
                <w:szCs w:val="22"/>
                <w:lang w:val="fr-FR" w:eastAsia="en-US"/>
              </w:rPr>
              <w:t>industrialisation, et sans industrialisation, il n</w:t>
            </w:r>
            <w:r w:rsidR="00B26C28">
              <w:rPr>
                <w:rFonts w:eastAsia="Times New Roman"/>
                <w:szCs w:val="22"/>
                <w:lang w:val="fr-FR" w:eastAsia="en-US"/>
              </w:rPr>
              <w:t>’</w:t>
            </w:r>
            <w:r w:rsidRPr="005D5031">
              <w:rPr>
                <w:rFonts w:eastAsia="Times New Roman"/>
                <w:szCs w:val="22"/>
                <w:lang w:val="fr-FR" w:eastAsia="en-US"/>
              </w:rPr>
              <w:t>y aura pas de développement</w:t>
            </w:r>
            <w:r w:rsidR="00FF2AC9" w:rsidRPr="005D5031">
              <w:rPr>
                <w:rFonts w:eastAsia="Times New Roman"/>
                <w:szCs w:val="22"/>
                <w:lang w:val="fr-FR" w:eastAsia="en-US"/>
              </w:rPr>
              <w:t>”</w:t>
            </w:r>
            <w:r w:rsidRPr="005D5031">
              <w:rPr>
                <w:rStyle w:val="FootnoteReference"/>
                <w:rFonts w:eastAsia="Times New Roman"/>
                <w:szCs w:val="22"/>
                <w:lang w:val="fr-FR" w:eastAsia="en-US"/>
              </w:rPr>
              <w:footnoteReference w:id="2"/>
            </w:r>
            <w:r w:rsidRPr="005D5031">
              <w:rPr>
                <w:rFonts w:eastAsia="Times New Roman"/>
                <w:szCs w:val="22"/>
                <w:lang w:val="fr-FR" w:eastAsia="en-US"/>
              </w:rPr>
              <w:t>.</w:t>
            </w:r>
          </w:p>
          <w:p w:rsidR="00A502C3" w:rsidRPr="005D5031" w:rsidRDefault="00A502C3" w:rsidP="007E1A1F">
            <w:pPr>
              <w:rPr>
                <w:rFonts w:eastAsia="Cambria"/>
                <w:i/>
                <w:szCs w:val="22"/>
                <w:lang w:val="fr-FR" w:eastAsia="en-US"/>
              </w:rPr>
            </w:pPr>
          </w:p>
          <w:p w:rsidR="0040684C" w:rsidRPr="005D5031" w:rsidRDefault="00B405D9" w:rsidP="007E1A1F">
            <w:pPr>
              <w:autoSpaceDE w:val="0"/>
              <w:autoSpaceDN w:val="0"/>
              <w:adjustRightInd w:val="0"/>
              <w:outlineLvl w:val="0"/>
              <w:rPr>
                <w:rFonts w:eastAsia="Times New Roman"/>
                <w:sz w:val="24"/>
                <w:szCs w:val="24"/>
                <w:lang w:val="fr-FR"/>
              </w:rPr>
            </w:pPr>
            <w:r w:rsidRPr="005D5031">
              <w:rPr>
                <w:rFonts w:eastAsia="Times New Roman"/>
                <w:lang w:val="fr-FR"/>
              </w:rPr>
              <w:t>Il est unanimement admis que “l</w:t>
            </w:r>
            <w:r w:rsidR="00B26C28">
              <w:rPr>
                <w:rFonts w:eastAsia="Times New Roman"/>
                <w:lang w:val="fr-FR"/>
              </w:rPr>
              <w:t>’</w:t>
            </w:r>
            <w:r w:rsidR="004674D6" w:rsidRPr="005D5031">
              <w:rPr>
                <w:rFonts w:eastAsia="Times New Roman"/>
                <w:lang w:val="fr-FR"/>
              </w:rPr>
              <w:t>évolution scientifique et technologique modifie profondément les modes de vie, les relations humaines, les communications et les transactions, et a une incidence importante sur le développement économique”, l</w:t>
            </w:r>
            <w:r w:rsidR="00B26C28">
              <w:rPr>
                <w:rFonts w:eastAsia="Times New Roman"/>
                <w:lang w:val="fr-FR"/>
              </w:rPr>
              <w:t>’</w:t>
            </w:r>
            <w:r w:rsidR="004674D6" w:rsidRPr="005D5031">
              <w:rPr>
                <w:rFonts w:eastAsia="Times New Roman"/>
                <w:lang w:val="fr-FR"/>
              </w:rPr>
              <w:t>innovation étant un catalyseur essentiel indépendamment de l</w:t>
            </w:r>
            <w:r w:rsidR="00B26C28">
              <w:rPr>
                <w:rFonts w:eastAsia="Times New Roman"/>
                <w:lang w:val="fr-FR"/>
              </w:rPr>
              <w:t>’</w:t>
            </w:r>
            <w:r w:rsidR="004674D6" w:rsidRPr="005D5031">
              <w:rPr>
                <w:rFonts w:eastAsia="Times New Roman"/>
                <w:lang w:val="fr-FR"/>
              </w:rPr>
              <w:t>état de développement d</w:t>
            </w:r>
            <w:r w:rsidR="00B26C28">
              <w:rPr>
                <w:rFonts w:eastAsia="Times New Roman"/>
                <w:lang w:val="fr-FR"/>
              </w:rPr>
              <w:t>’</w:t>
            </w:r>
            <w:r w:rsidR="004674D6" w:rsidRPr="005D5031">
              <w:rPr>
                <w:rFonts w:eastAsia="Times New Roman"/>
                <w:lang w:val="fr-FR"/>
              </w:rPr>
              <w:t>un pays ou d</w:t>
            </w:r>
            <w:r w:rsidR="00B26C28">
              <w:rPr>
                <w:rFonts w:eastAsia="Times New Roman"/>
                <w:lang w:val="fr-FR"/>
              </w:rPr>
              <w:t>’</w:t>
            </w:r>
            <w:r w:rsidR="004674D6" w:rsidRPr="005D5031">
              <w:rPr>
                <w:rFonts w:eastAsia="Times New Roman"/>
                <w:lang w:val="fr-FR"/>
              </w:rPr>
              <w:t>une régi</w:t>
            </w:r>
            <w:bookmarkEnd w:id="6"/>
            <w:r w:rsidR="007E1A1F" w:rsidRPr="005D5031">
              <w:rPr>
                <w:rFonts w:eastAsia="Times New Roman"/>
                <w:lang w:val="fr-FR"/>
              </w:rPr>
              <w:t>on</w:t>
            </w:r>
            <w:r w:rsidR="007E1A1F">
              <w:rPr>
                <w:rFonts w:eastAsia="Times New Roman"/>
                <w:lang w:val="fr-FR"/>
              </w:rPr>
              <w:t xml:space="preserve">.  </w:t>
            </w:r>
            <w:bookmarkStart w:id="7" w:name="_Toc423527978"/>
            <w:r w:rsidR="007E1A1F" w:rsidRPr="005D5031">
              <w:rPr>
                <w:rFonts w:eastAsia="Times New Roman"/>
                <w:lang w:val="fr-FR"/>
              </w:rPr>
              <w:t>La</w:t>
            </w:r>
            <w:r w:rsidR="00BB39D8" w:rsidRPr="005D5031">
              <w:rPr>
                <w:rFonts w:eastAsia="Times New Roman"/>
                <w:lang w:val="fr-FR"/>
              </w:rPr>
              <w:t xml:space="preserve"> propriété intellectuelle et les droits qui lui sont associés constituent un aspect fondamental de l</w:t>
            </w:r>
            <w:r w:rsidR="00B26C28">
              <w:rPr>
                <w:rFonts w:eastAsia="Times New Roman"/>
                <w:lang w:val="fr-FR"/>
              </w:rPr>
              <w:t>’</w:t>
            </w:r>
            <w:r w:rsidR="00BB39D8" w:rsidRPr="005D5031">
              <w:rPr>
                <w:rFonts w:eastAsia="Times New Roman"/>
                <w:lang w:val="fr-FR"/>
              </w:rPr>
              <w:t>innovation et de la croissance économique, comme le résume si bien cette citation</w:t>
            </w:r>
            <w:r w:rsidR="00B26C28">
              <w:rPr>
                <w:rFonts w:eastAsia="Times New Roman"/>
                <w:lang w:val="fr-FR"/>
              </w:rPr>
              <w:t> :</w:t>
            </w:r>
            <w:r w:rsidR="00BB39D8" w:rsidRPr="005D5031">
              <w:rPr>
                <w:rFonts w:eastAsia="Times New Roman"/>
                <w:lang w:val="fr-FR"/>
              </w:rPr>
              <w:t xml:space="preserve"> “Les droits de propriété intellectuelle comprennent les brevets, le droit d</w:t>
            </w:r>
            <w:r w:rsidR="00B26C28">
              <w:rPr>
                <w:rFonts w:eastAsia="Times New Roman"/>
                <w:lang w:val="fr-FR"/>
              </w:rPr>
              <w:t>’</w:t>
            </w:r>
            <w:r w:rsidR="00BB39D8" w:rsidRPr="005D5031">
              <w:rPr>
                <w:rFonts w:eastAsia="Times New Roman"/>
                <w:lang w:val="fr-FR"/>
              </w:rPr>
              <w:t>auteur, les marques</w:t>
            </w:r>
            <w:r w:rsidRPr="005D5031">
              <w:rPr>
                <w:rFonts w:eastAsia="Times New Roman"/>
                <w:lang w:val="fr-FR"/>
              </w:rPr>
              <w:t>,</w:t>
            </w:r>
            <w:r w:rsidR="00BB39D8" w:rsidRPr="005D5031">
              <w:rPr>
                <w:rFonts w:eastAsia="Times New Roman"/>
                <w:lang w:val="fr-FR"/>
              </w:rPr>
              <w:t xml:space="preserve"> (</w:t>
            </w:r>
            <w:r w:rsidRPr="005D5031">
              <w:rPr>
                <w:rFonts w:eastAsia="Times New Roman"/>
                <w:lang w:val="fr-FR"/>
              </w:rPr>
              <w:t xml:space="preserve">les </w:t>
            </w:r>
            <w:r w:rsidR="00BB39D8" w:rsidRPr="005D5031">
              <w:rPr>
                <w:rFonts w:eastAsia="Times New Roman"/>
                <w:lang w:val="fr-FR"/>
              </w:rPr>
              <w:t>dessins et modèles) et les secrets d</w:t>
            </w:r>
            <w:r w:rsidR="00B26C28">
              <w:rPr>
                <w:rFonts w:eastAsia="Times New Roman"/>
                <w:lang w:val="fr-FR"/>
              </w:rPr>
              <w:t>’</w:t>
            </w:r>
            <w:r w:rsidR="00BB39D8" w:rsidRPr="005D5031">
              <w:rPr>
                <w:rFonts w:eastAsia="Times New Roman"/>
                <w:lang w:val="fr-FR"/>
              </w:rPr>
              <w:t>affaires, chacun d</w:t>
            </w:r>
            <w:r w:rsidR="00B26C28">
              <w:rPr>
                <w:rFonts w:eastAsia="Times New Roman"/>
                <w:lang w:val="fr-FR"/>
              </w:rPr>
              <w:t>’</w:t>
            </w:r>
            <w:r w:rsidR="00BB39D8" w:rsidRPr="005D5031">
              <w:rPr>
                <w:rFonts w:eastAsia="Times New Roman"/>
                <w:lang w:val="fr-FR"/>
              </w:rPr>
              <w:t>eux étant régi par des lois distinctes dans chaque pa</w:t>
            </w:r>
            <w:r w:rsidR="007E1A1F" w:rsidRPr="005D5031">
              <w:rPr>
                <w:rFonts w:eastAsia="Times New Roman"/>
                <w:lang w:val="fr-FR"/>
              </w:rPr>
              <w:t>ys</w:t>
            </w:r>
            <w:r w:rsidR="007E1A1F">
              <w:rPr>
                <w:rFonts w:eastAsia="Times New Roman"/>
                <w:lang w:val="fr-FR"/>
              </w:rPr>
              <w:t xml:space="preserve">.  </w:t>
            </w:r>
            <w:r w:rsidR="007E1A1F" w:rsidRPr="005D5031">
              <w:rPr>
                <w:rFonts w:eastAsia="Times New Roman"/>
                <w:iCs/>
                <w:lang w:val="fr-FR"/>
              </w:rPr>
              <w:t>Le</w:t>
            </w:r>
            <w:r w:rsidR="00BB39D8" w:rsidRPr="005D5031">
              <w:rPr>
                <w:rFonts w:eastAsia="Times New Roman"/>
                <w:iCs/>
                <w:lang w:val="fr-FR"/>
              </w:rPr>
              <w:t xml:space="preserve"> droit de la propriété intellectuelle a évolué au cours des siècles en tant qu</w:t>
            </w:r>
            <w:r w:rsidR="00B26C28">
              <w:rPr>
                <w:rFonts w:eastAsia="Times New Roman"/>
                <w:iCs/>
                <w:lang w:val="fr-FR"/>
              </w:rPr>
              <w:t>’</w:t>
            </w:r>
            <w:r w:rsidR="00BB39D8" w:rsidRPr="005D5031">
              <w:rPr>
                <w:rFonts w:eastAsia="Times New Roman"/>
                <w:iCs/>
                <w:lang w:val="fr-FR"/>
              </w:rPr>
              <w:t>instrument destiné à faire en sorte que le public puisse tirer parti du cycle de l</w:t>
            </w:r>
            <w:r w:rsidR="00B26C28">
              <w:rPr>
                <w:rFonts w:eastAsia="Times New Roman"/>
                <w:iCs/>
                <w:lang w:val="fr-FR"/>
              </w:rPr>
              <w:t>’</w:t>
            </w:r>
            <w:r w:rsidR="00BB39D8" w:rsidRPr="005D5031">
              <w:rPr>
                <w:rFonts w:eastAsia="Times New Roman"/>
                <w:iCs/>
                <w:lang w:val="fr-FR"/>
              </w:rPr>
              <w:t>innovati</w:t>
            </w:r>
            <w:bookmarkEnd w:id="7"/>
            <w:r w:rsidR="007E1A1F" w:rsidRPr="005D5031">
              <w:rPr>
                <w:rFonts w:eastAsia="Times New Roman"/>
                <w:iCs/>
                <w:lang w:val="fr-FR"/>
              </w:rPr>
              <w:t>on</w:t>
            </w:r>
            <w:r w:rsidR="007E1A1F">
              <w:rPr>
                <w:rFonts w:eastAsia="Times New Roman"/>
                <w:iCs/>
                <w:lang w:val="fr-FR"/>
              </w:rPr>
              <w:t xml:space="preserve">.  </w:t>
            </w:r>
            <w:r w:rsidR="007E1A1F" w:rsidRPr="005D5031">
              <w:rPr>
                <w:rFonts w:eastAsia="Times New Roman"/>
                <w:iCs/>
                <w:lang w:val="fr-FR"/>
              </w:rPr>
              <w:t>Pa</w:t>
            </w:r>
            <w:r w:rsidR="00BB39D8" w:rsidRPr="005D5031">
              <w:rPr>
                <w:rFonts w:eastAsia="Times New Roman"/>
                <w:iCs/>
                <w:lang w:val="fr-FR"/>
              </w:rPr>
              <w:t>rce qu</w:t>
            </w:r>
            <w:r w:rsidR="00B26C28">
              <w:rPr>
                <w:rFonts w:eastAsia="Times New Roman"/>
                <w:iCs/>
                <w:lang w:val="fr-FR"/>
              </w:rPr>
              <w:t>’</w:t>
            </w:r>
            <w:r w:rsidR="00BB39D8" w:rsidRPr="005D5031">
              <w:rPr>
                <w:rFonts w:eastAsia="Times New Roman"/>
                <w:iCs/>
                <w:lang w:val="fr-FR"/>
              </w:rPr>
              <w:t>elle est étroitement liée à l</w:t>
            </w:r>
            <w:r w:rsidR="00B26C28">
              <w:rPr>
                <w:rFonts w:eastAsia="Times New Roman"/>
                <w:iCs/>
                <w:lang w:val="fr-FR"/>
              </w:rPr>
              <w:t>’</w:t>
            </w:r>
            <w:r w:rsidR="00BB39D8" w:rsidRPr="005D5031">
              <w:rPr>
                <w:rFonts w:eastAsia="Times New Roman"/>
                <w:iCs/>
                <w:lang w:val="fr-FR"/>
              </w:rPr>
              <w:t>innovation, la propriété intellectuelle (et, dans bien des cas, les droits qui lui sont associés) est la clé de notre avenir</w:t>
            </w:r>
            <w:r w:rsidR="00FF2AC9" w:rsidRPr="005D5031">
              <w:rPr>
                <w:rFonts w:eastAsia="Times New Roman"/>
                <w:iCs/>
                <w:lang w:val="fr-FR"/>
              </w:rPr>
              <w:t>”</w:t>
            </w:r>
            <w:r w:rsidR="00BB39D8" w:rsidRPr="005D5031">
              <w:rPr>
                <w:rStyle w:val="FootnoteReference"/>
                <w:rFonts w:eastAsia="Times New Roman"/>
                <w:sz w:val="24"/>
                <w:szCs w:val="24"/>
                <w:lang w:val="fr-FR"/>
              </w:rPr>
              <w:footnoteReference w:id="3"/>
            </w:r>
            <w:r w:rsidR="00EB1983" w:rsidRPr="005D5031">
              <w:rPr>
                <w:rFonts w:eastAsia="Times New Roman"/>
                <w:iCs/>
                <w:lang w:val="fr-FR"/>
              </w:rPr>
              <w:t>.</w:t>
            </w:r>
          </w:p>
          <w:p w:rsidR="00A502C3" w:rsidRPr="005D5031" w:rsidRDefault="00A502C3" w:rsidP="007E1A1F">
            <w:pPr>
              <w:autoSpaceDE w:val="0"/>
              <w:autoSpaceDN w:val="0"/>
              <w:adjustRightInd w:val="0"/>
              <w:outlineLvl w:val="0"/>
              <w:rPr>
                <w:rFonts w:eastAsia="Times New Roman"/>
                <w:sz w:val="24"/>
                <w:szCs w:val="24"/>
                <w:lang w:val="fr-FR"/>
              </w:rPr>
            </w:pPr>
          </w:p>
          <w:p w:rsidR="0040684C" w:rsidRPr="007E1A1F" w:rsidRDefault="00BB39D8" w:rsidP="007E1A1F">
            <w:pPr>
              <w:rPr>
                <w:bCs/>
                <w:lang w:val="fr-FR"/>
              </w:rPr>
            </w:pPr>
            <w:r w:rsidRPr="007E1A1F">
              <w:rPr>
                <w:bCs/>
                <w:lang w:val="fr-FR"/>
              </w:rPr>
              <w:t xml:space="preserve">Toutefois, de nombreux systèmes juridiques connaissent encore très mal la propriété intellectuelle </w:t>
            </w:r>
            <w:r w:rsidR="00B405D9" w:rsidRPr="007E1A1F">
              <w:rPr>
                <w:bCs/>
                <w:lang w:val="fr-FR"/>
              </w:rPr>
              <w:t>et</w:t>
            </w:r>
            <w:r w:rsidRPr="007E1A1F">
              <w:rPr>
                <w:bCs/>
                <w:lang w:val="fr-FR"/>
              </w:rPr>
              <w:t xml:space="preserve"> les droits qui lui sont associés et encore moins la possibilité de faire en sorte que la propriété intellectuelle trouve une application dans le cadre d</w:t>
            </w:r>
            <w:r w:rsidR="00B26C28" w:rsidRPr="007E1A1F">
              <w:rPr>
                <w:bCs/>
                <w:lang w:val="fr-FR"/>
              </w:rPr>
              <w:t>’</w:t>
            </w:r>
            <w:r w:rsidRPr="007E1A1F">
              <w:rPr>
                <w:bCs/>
                <w:lang w:val="fr-FR"/>
              </w:rPr>
              <w:t>une chaîne de valorisation de l</w:t>
            </w:r>
            <w:r w:rsidR="00B26C28" w:rsidRPr="007E1A1F">
              <w:rPr>
                <w:bCs/>
                <w:lang w:val="fr-FR"/>
              </w:rPr>
              <w:t>’</w:t>
            </w:r>
            <w:r w:rsidRPr="007E1A1F">
              <w:rPr>
                <w:bCs/>
                <w:lang w:val="fr-FR"/>
              </w:rPr>
              <w:t>innovation, afin que les produits, procédés et services qui la concrétisent soient accessibles aux utilisateurs.</w:t>
            </w:r>
          </w:p>
          <w:p w:rsidR="00A502C3" w:rsidRDefault="00A502C3" w:rsidP="007E1A1F">
            <w:pPr>
              <w:rPr>
                <w:bCs/>
                <w:lang w:val="fr-FR"/>
              </w:rPr>
            </w:pPr>
          </w:p>
          <w:p w:rsidR="007E1A1F" w:rsidRPr="005D5031" w:rsidRDefault="007E1A1F" w:rsidP="007E1A1F">
            <w:pPr>
              <w:rPr>
                <w:bCs/>
                <w:lang w:val="fr-FR"/>
              </w:rPr>
            </w:pPr>
          </w:p>
          <w:p w:rsidR="00A502C3" w:rsidRPr="005D5031" w:rsidRDefault="00BB39D8" w:rsidP="007E1A1F">
            <w:pPr>
              <w:rPr>
                <w:bCs/>
                <w:lang w:val="fr-FR"/>
              </w:rPr>
            </w:pPr>
            <w:r w:rsidRPr="005D5031">
              <w:rPr>
                <w:bCs/>
                <w:lang w:val="fr-FR"/>
              </w:rPr>
              <w:lastRenderedPageBreak/>
              <w:t>L</w:t>
            </w:r>
            <w:r w:rsidR="00B26C28">
              <w:rPr>
                <w:bCs/>
                <w:lang w:val="fr-FR"/>
              </w:rPr>
              <w:t>’</w:t>
            </w:r>
            <w:r w:rsidRPr="005D5031">
              <w:rPr>
                <w:bCs/>
                <w:lang w:val="fr-FR"/>
              </w:rPr>
              <w:t>action d</w:t>
            </w:r>
            <w:r w:rsidR="00B26C28">
              <w:rPr>
                <w:bCs/>
                <w:lang w:val="fr-FR"/>
              </w:rPr>
              <w:t>’</w:t>
            </w:r>
            <w:r w:rsidRPr="005D5031">
              <w:rPr>
                <w:bCs/>
                <w:lang w:val="fr-FR"/>
              </w:rPr>
              <w:t>un certain nombre d</w:t>
            </w:r>
            <w:r w:rsidR="00B26C28">
              <w:rPr>
                <w:bCs/>
                <w:lang w:val="fr-FR"/>
              </w:rPr>
              <w:t>’</w:t>
            </w:r>
            <w:r w:rsidRPr="005D5031">
              <w:rPr>
                <w:bCs/>
                <w:lang w:val="fr-FR"/>
              </w:rPr>
              <w:t>acteurs de la chaîne de valorisation de l</w:t>
            </w:r>
            <w:r w:rsidR="00B26C28">
              <w:rPr>
                <w:bCs/>
                <w:lang w:val="fr-FR"/>
              </w:rPr>
              <w:t>’</w:t>
            </w:r>
            <w:r w:rsidRPr="005D5031">
              <w:rPr>
                <w:bCs/>
                <w:lang w:val="fr-FR"/>
              </w:rPr>
              <w:t>innovation est requise pour qu</w:t>
            </w:r>
            <w:r w:rsidR="00B26C28">
              <w:rPr>
                <w:bCs/>
                <w:lang w:val="fr-FR"/>
              </w:rPr>
              <w:t>’</w:t>
            </w:r>
            <w:r w:rsidRPr="005D5031">
              <w:rPr>
                <w:bCs/>
                <w:lang w:val="fr-FR"/>
              </w:rPr>
              <w:t>un produit (</w:t>
            </w:r>
            <w:r w:rsidR="00B26C28">
              <w:rPr>
                <w:bCs/>
                <w:lang w:val="fr-FR"/>
              </w:rPr>
              <w:t>y compris</w:t>
            </w:r>
            <w:r w:rsidRPr="005D5031">
              <w:rPr>
                <w:bCs/>
                <w:lang w:val="fr-FR"/>
              </w:rPr>
              <w:t xml:space="preserve"> un proc</w:t>
            </w:r>
            <w:r w:rsidR="00222A6C" w:rsidRPr="005D5031">
              <w:rPr>
                <w:bCs/>
                <w:lang w:val="fr-FR"/>
              </w:rPr>
              <w:t>édé</w:t>
            </w:r>
            <w:r w:rsidRPr="005D5031">
              <w:rPr>
                <w:bCs/>
                <w:lang w:val="fr-FR"/>
              </w:rPr>
              <w:t>) ou un service arrive sur le marché, notamment</w:t>
            </w:r>
            <w:r w:rsidR="00775B75" w:rsidRPr="005D5031">
              <w:rPr>
                <w:bCs/>
                <w:lang w:val="fr-FR"/>
              </w:rPr>
              <w:t xml:space="preserve"> celle</w:t>
            </w:r>
            <w:r w:rsidR="00B26C28">
              <w:rPr>
                <w:bCs/>
                <w:lang w:val="fr-FR"/>
              </w:rPr>
              <w:t> :</w:t>
            </w:r>
          </w:p>
          <w:p w:rsidR="00A502C3" w:rsidRPr="005D5031" w:rsidRDefault="00A502C3" w:rsidP="007E1A1F">
            <w:pPr>
              <w:jc w:val="both"/>
              <w:rPr>
                <w:bCs/>
                <w:lang w:val="fr-FR"/>
              </w:rPr>
            </w:pPr>
          </w:p>
          <w:p w:rsidR="00A502C3" w:rsidRPr="005D5031" w:rsidRDefault="00775B75" w:rsidP="007E1A1F">
            <w:pPr>
              <w:numPr>
                <w:ilvl w:val="0"/>
                <w:numId w:val="10"/>
              </w:numPr>
              <w:ind w:left="0" w:firstLine="0"/>
              <w:rPr>
                <w:lang w:val="fr-FR"/>
              </w:rPr>
            </w:pPr>
            <w:r w:rsidRPr="005D5031">
              <w:rPr>
                <w:lang w:val="fr-FR"/>
              </w:rPr>
              <w:t>d</w:t>
            </w:r>
            <w:r w:rsidR="005E3B64" w:rsidRPr="005D5031">
              <w:rPr>
                <w:lang w:val="fr-FR"/>
              </w:rPr>
              <w:t>es donateurs dans le domaine de la commercialisation ou de l</w:t>
            </w:r>
            <w:r w:rsidR="00B26C28">
              <w:rPr>
                <w:lang w:val="fr-FR"/>
              </w:rPr>
              <w:t>’</w:t>
            </w:r>
            <w:r w:rsidR="005E3B64" w:rsidRPr="005D5031">
              <w:rPr>
                <w:lang w:val="fr-FR"/>
              </w:rPr>
              <w:t>utilisation</w:t>
            </w:r>
            <w:r w:rsidR="005E3B64" w:rsidRPr="005D5031">
              <w:rPr>
                <w:rStyle w:val="FootnoteReference"/>
                <w:lang w:val="fr-FR"/>
              </w:rPr>
              <w:footnoteReference w:id="4"/>
            </w:r>
            <w:r w:rsidR="005E3B64" w:rsidRPr="005D5031">
              <w:rPr>
                <w:lang w:val="fr-FR"/>
              </w:rPr>
              <w:t xml:space="preserve"> de la recherche (</w:t>
            </w:r>
            <w:r w:rsidR="00B26C28">
              <w:rPr>
                <w:lang w:val="fr-FR"/>
              </w:rPr>
              <w:t>y compris</w:t>
            </w:r>
            <w:r w:rsidR="005E3B64" w:rsidRPr="005D5031">
              <w:rPr>
                <w:lang w:val="fr-FR"/>
              </w:rPr>
              <w:t xml:space="preserve"> </w:t>
            </w:r>
            <w:r w:rsidRPr="005D5031">
              <w:rPr>
                <w:lang w:val="fr-FR"/>
              </w:rPr>
              <w:t>d</w:t>
            </w:r>
            <w:r w:rsidR="005E3B64" w:rsidRPr="005D5031">
              <w:rPr>
                <w:lang w:val="fr-FR"/>
              </w:rPr>
              <w:t>es employés des organismes publics de financement);</w:t>
            </w:r>
          </w:p>
          <w:p w:rsidR="0040684C" w:rsidRPr="005D5031" w:rsidRDefault="0040684C" w:rsidP="007E1A1F">
            <w:pPr>
              <w:rPr>
                <w:lang w:val="fr-FR"/>
              </w:rPr>
            </w:pPr>
          </w:p>
          <w:p w:rsidR="00A502C3" w:rsidRPr="005D5031" w:rsidRDefault="00775B75" w:rsidP="007E1A1F">
            <w:pPr>
              <w:numPr>
                <w:ilvl w:val="0"/>
                <w:numId w:val="10"/>
              </w:numPr>
              <w:ind w:left="0" w:firstLine="0"/>
              <w:rPr>
                <w:lang w:val="fr-FR"/>
              </w:rPr>
            </w:pPr>
            <w:r w:rsidRPr="005D5031">
              <w:rPr>
                <w:lang w:val="fr-FR"/>
              </w:rPr>
              <w:t>d</w:t>
            </w:r>
            <w:r w:rsidR="005E3B64" w:rsidRPr="005D5031">
              <w:rPr>
                <w:lang w:val="fr-FR"/>
              </w:rPr>
              <w:t>es concepteurs de la propr</w:t>
            </w:r>
            <w:r w:rsidRPr="005D5031">
              <w:rPr>
                <w:lang w:val="fr-FR"/>
              </w:rPr>
              <w:t>iété intellectuelle (</w:t>
            </w:r>
            <w:r w:rsidR="00B26C28">
              <w:rPr>
                <w:lang w:val="fr-FR"/>
              </w:rPr>
              <w:t>y compris</w:t>
            </w:r>
            <w:r w:rsidRPr="005D5031">
              <w:rPr>
                <w:lang w:val="fr-FR"/>
              </w:rPr>
              <w:t xml:space="preserve"> d</w:t>
            </w:r>
            <w:r w:rsidR="005E3B64" w:rsidRPr="005D5031">
              <w:rPr>
                <w:lang w:val="fr-FR"/>
              </w:rPr>
              <w:t>es chercheurs);</w:t>
            </w:r>
          </w:p>
          <w:p w:rsidR="00A502C3" w:rsidRPr="005D5031" w:rsidRDefault="00A502C3" w:rsidP="007E1A1F">
            <w:pPr>
              <w:rPr>
                <w:lang w:val="fr-FR"/>
              </w:rPr>
            </w:pPr>
          </w:p>
          <w:p w:rsidR="00A502C3" w:rsidRPr="005D5031" w:rsidRDefault="00775B75" w:rsidP="007E1A1F">
            <w:pPr>
              <w:numPr>
                <w:ilvl w:val="0"/>
                <w:numId w:val="10"/>
              </w:numPr>
              <w:ind w:left="0" w:firstLine="0"/>
              <w:rPr>
                <w:lang w:val="fr-FR"/>
              </w:rPr>
            </w:pPr>
            <w:r w:rsidRPr="005D5031">
              <w:rPr>
                <w:lang w:val="fr-FR"/>
              </w:rPr>
              <w:t>d</w:t>
            </w:r>
            <w:r w:rsidR="005E3B64" w:rsidRPr="005D5031">
              <w:rPr>
                <w:lang w:val="fr-FR"/>
              </w:rPr>
              <w:t>es gestionnaires de la propriété intellectuelle (</w:t>
            </w:r>
            <w:r w:rsidR="00B26C28">
              <w:rPr>
                <w:lang w:val="fr-FR"/>
              </w:rPr>
              <w:t>y compris</w:t>
            </w:r>
            <w:r w:rsidR="005E3B64" w:rsidRPr="005D5031">
              <w:rPr>
                <w:lang w:val="fr-FR"/>
              </w:rPr>
              <w:t xml:space="preserve"> </w:t>
            </w:r>
            <w:r w:rsidRPr="005D5031">
              <w:rPr>
                <w:lang w:val="fr-FR"/>
              </w:rPr>
              <w:t>d</w:t>
            </w:r>
            <w:r w:rsidR="005E3B64" w:rsidRPr="005D5031">
              <w:rPr>
                <w:lang w:val="fr-FR"/>
              </w:rPr>
              <w:t>es fonctionnaires des bureaux de recherche et de transfert de technologie travaillant dans des établissements d</w:t>
            </w:r>
            <w:r w:rsidR="00B26C28">
              <w:rPr>
                <w:lang w:val="fr-FR"/>
              </w:rPr>
              <w:t>’</w:t>
            </w:r>
            <w:r w:rsidR="005E3B64" w:rsidRPr="005D5031">
              <w:rPr>
                <w:lang w:val="fr-FR"/>
              </w:rPr>
              <w:t xml:space="preserve">enseignement supérieur ou des instituts de recherche publics); </w:t>
            </w:r>
            <w:r w:rsidR="00FF2AC9" w:rsidRPr="005D5031">
              <w:rPr>
                <w:lang w:val="fr-FR"/>
              </w:rPr>
              <w:t xml:space="preserve"> </w:t>
            </w:r>
            <w:r w:rsidR="005E3B64" w:rsidRPr="005D5031">
              <w:rPr>
                <w:lang w:val="fr-FR"/>
              </w:rPr>
              <w:t>et</w:t>
            </w:r>
          </w:p>
          <w:p w:rsidR="00A502C3" w:rsidRPr="005D5031" w:rsidRDefault="00A502C3" w:rsidP="007E1A1F">
            <w:pPr>
              <w:rPr>
                <w:lang w:val="fr-FR"/>
              </w:rPr>
            </w:pPr>
          </w:p>
          <w:p w:rsidR="0040684C" w:rsidRPr="005D5031" w:rsidRDefault="00775B75" w:rsidP="007E1A1F">
            <w:pPr>
              <w:numPr>
                <w:ilvl w:val="0"/>
                <w:numId w:val="10"/>
              </w:numPr>
              <w:ind w:left="0" w:firstLine="0"/>
              <w:rPr>
                <w:lang w:val="fr-FR"/>
              </w:rPr>
            </w:pPr>
            <w:r w:rsidRPr="005D5031">
              <w:rPr>
                <w:lang w:val="fr-FR"/>
              </w:rPr>
              <w:t>d</w:t>
            </w:r>
            <w:r w:rsidR="005E3B64" w:rsidRPr="005D5031">
              <w:rPr>
                <w:lang w:val="fr-FR"/>
              </w:rPr>
              <w:t>es utilisateurs de la propriété intellectuelle (</w:t>
            </w:r>
            <w:r w:rsidR="00B26C28">
              <w:rPr>
                <w:lang w:val="fr-FR"/>
              </w:rPr>
              <w:t>y compris</w:t>
            </w:r>
            <w:r w:rsidR="0040684C" w:rsidRPr="005D5031">
              <w:rPr>
                <w:lang w:val="fr-FR"/>
              </w:rPr>
              <w:t xml:space="preserve"> des PME</w:t>
            </w:r>
            <w:r w:rsidR="00222A6C" w:rsidRPr="005D5031">
              <w:rPr>
                <w:lang w:val="fr-FR"/>
              </w:rPr>
              <w:t>, microentreprises</w:t>
            </w:r>
            <w:r w:rsidR="005E3B64" w:rsidRPr="005D5031">
              <w:rPr>
                <w:lang w:val="fr-FR"/>
              </w:rPr>
              <w:t xml:space="preserve"> et </w:t>
            </w:r>
            <w:r w:rsidRPr="005D5031">
              <w:rPr>
                <w:lang w:val="fr-FR"/>
              </w:rPr>
              <w:t>acteurs de l</w:t>
            </w:r>
            <w:r w:rsidR="00B26C28">
              <w:rPr>
                <w:lang w:val="fr-FR"/>
              </w:rPr>
              <w:t>’</w:t>
            </w:r>
            <w:r w:rsidRPr="005D5031">
              <w:rPr>
                <w:lang w:val="fr-FR"/>
              </w:rPr>
              <w:t xml:space="preserve">industrie ou </w:t>
            </w:r>
            <w:r w:rsidR="005E3B64" w:rsidRPr="005D5031">
              <w:rPr>
                <w:lang w:val="fr-FR"/>
              </w:rPr>
              <w:t>du secteur privé).</w:t>
            </w:r>
          </w:p>
          <w:p w:rsidR="00A502C3" w:rsidRPr="005D5031" w:rsidRDefault="00A502C3" w:rsidP="007E1A1F">
            <w:pPr>
              <w:jc w:val="both"/>
              <w:rPr>
                <w:highlight w:val="cyan"/>
                <w:lang w:val="fr-FR"/>
              </w:rPr>
            </w:pPr>
          </w:p>
          <w:p w:rsidR="00A502C3" w:rsidRPr="005D5031" w:rsidRDefault="005E3B64" w:rsidP="007E1A1F">
            <w:pPr>
              <w:jc w:val="both"/>
              <w:rPr>
                <w:lang w:val="fr-FR"/>
              </w:rPr>
            </w:pPr>
            <w:r w:rsidRPr="005D5031">
              <w:rPr>
                <w:lang w:val="fr-FR"/>
              </w:rPr>
              <w:t>Ces différents acteurs doivent avoir une parfaite compréhension</w:t>
            </w:r>
            <w:r w:rsidR="00B26C28">
              <w:rPr>
                <w:lang w:val="fr-FR"/>
              </w:rPr>
              <w:t> :</w:t>
            </w:r>
          </w:p>
          <w:p w:rsidR="00A502C3" w:rsidRPr="005D5031" w:rsidRDefault="00A502C3" w:rsidP="007E1A1F">
            <w:pPr>
              <w:jc w:val="both"/>
              <w:rPr>
                <w:lang w:val="fr-FR"/>
              </w:rPr>
            </w:pPr>
          </w:p>
          <w:p w:rsidR="00A502C3" w:rsidRPr="005D5031" w:rsidRDefault="005E3B64" w:rsidP="007E1A1F">
            <w:pPr>
              <w:contextualSpacing/>
              <w:rPr>
                <w:lang w:val="fr-FR" w:eastAsia="en-ZA"/>
              </w:rPr>
            </w:pPr>
            <w:r w:rsidRPr="005D5031">
              <w:rPr>
                <w:lang w:val="fr-FR" w:eastAsia="en-ZA"/>
              </w:rPr>
              <w:t>a)</w:t>
            </w:r>
            <w:r w:rsidR="00EB1983" w:rsidRPr="005D5031">
              <w:rPr>
                <w:lang w:val="fr-FR" w:eastAsia="en-ZA"/>
              </w:rPr>
              <w:tab/>
            </w:r>
            <w:r w:rsidRPr="005D5031">
              <w:rPr>
                <w:lang w:val="fr-FR" w:eastAsia="en-ZA"/>
              </w:rPr>
              <w:t xml:space="preserve">de la propriété intellectuelle et des stratégies de protection </w:t>
            </w:r>
            <w:r w:rsidR="004B5058" w:rsidRPr="005D5031">
              <w:rPr>
                <w:lang w:val="fr-FR" w:eastAsia="en-ZA"/>
              </w:rPr>
              <w:t>associées</w:t>
            </w:r>
            <w:r w:rsidRPr="005D5031">
              <w:rPr>
                <w:lang w:val="fr-FR" w:eastAsia="en-ZA"/>
              </w:rPr>
              <w:t xml:space="preserve"> applicables à différents types de technologie;</w:t>
            </w:r>
          </w:p>
          <w:p w:rsidR="00A502C3" w:rsidRPr="005D5031" w:rsidRDefault="00A502C3" w:rsidP="007E1A1F">
            <w:pPr>
              <w:rPr>
                <w:lang w:val="fr-FR" w:eastAsia="en-ZA"/>
              </w:rPr>
            </w:pPr>
          </w:p>
          <w:p w:rsidR="00A502C3" w:rsidRPr="005D5031" w:rsidRDefault="005E3B64" w:rsidP="007E1A1F">
            <w:pPr>
              <w:contextualSpacing/>
              <w:rPr>
                <w:lang w:val="fr-FR" w:eastAsia="en-ZA"/>
              </w:rPr>
            </w:pPr>
            <w:r w:rsidRPr="005D5031">
              <w:rPr>
                <w:lang w:val="fr-FR" w:eastAsia="en-ZA"/>
              </w:rPr>
              <w:t>b)</w:t>
            </w:r>
            <w:r w:rsidR="00EB1983" w:rsidRPr="005D5031">
              <w:rPr>
                <w:lang w:val="fr-FR" w:eastAsia="en-ZA"/>
              </w:rPr>
              <w:tab/>
            </w:r>
            <w:r w:rsidRPr="005D5031">
              <w:rPr>
                <w:lang w:val="fr-FR" w:eastAsia="en-ZA"/>
              </w:rPr>
              <w:t xml:space="preserve">de la gestion active de la propriété intellectuelle, </w:t>
            </w:r>
            <w:r w:rsidR="00B26C28">
              <w:rPr>
                <w:lang w:val="fr-FR" w:eastAsia="en-ZA"/>
              </w:rPr>
              <w:t>y compris</w:t>
            </w:r>
            <w:r w:rsidRPr="005D5031">
              <w:rPr>
                <w:lang w:val="fr-FR" w:eastAsia="en-ZA"/>
              </w:rPr>
              <w:t xml:space="preserve"> </w:t>
            </w:r>
            <w:r w:rsidR="00222A6C" w:rsidRPr="005D5031">
              <w:rPr>
                <w:lang w:val="fr-FR" w:eastAsia="en-ZA"/>
              </w:rPr>
              <w:t>le</w:t>
            </w:r>
            <w:r w:rsidRPr="005D5031">
              <w:rPr>
                <w:lang w:val="fr-FR" w:eastAsia="en-ZA"/>
              </w:rPr>
              <w:t xml:space="preserve"> contrôle des activités portant atteinte aux droits, l</w:t>
            </w:r>
            <w:r w:rsidR="00B26C28">
              <w:rPr>
                <w:lang w:val="fr-FR" w:eastAsia="en-ZA"/>
              </w:rPr>
              <w:t>’</w:t>
            </w:r>
            <w:r w:rsidRPr="005D5031">
              <w:rPr>
                <w:lang w:val="fr-FR" w:eastAsia="en-ZA"/>
              </w:rPr>
              <w:t>accent étant mis en particulier sur la fourniture aux pays en développement, pays émergents et pays les moins avancés des moyens de veiller à ce que des tiers ne portent pas atteinte à leur propriété intellectuelle;</w:t>
            </w:r>
          </w:p>
          <w:p w:rsidR="00A502C3" w:rsidRPr="005D5031" w:rsidRDefault="00A502C3" w:rsidP="007E1A1F">
            <w:pPr>
              <w:rPr>
                <w:lang w:val="fr-FR" w:eastAsia="en-ZA"/>
              </w:rPr>
            </w:pPr>
          </w:p>
          <w:p w:rsidR="00A502C3" w:rsidRPr="005D5031" w:rsidRDefault="005E3B64" w:rsidP="007E1A1F">
            <w:pPr>
              <w:contextualSpacing/>
              <w:rPr>
                <w:lang w:val="fr-FR"/>
              </w:rPr>
            </w:pPr>
            <w:r w:rsidRPr="005D5031">
              <w:rPr>
                <w:lang w:val="fr-FR"/>
              </w:rPr>
              <w:t>c)</w:t>
            </w:r>
            <w:r w:rsidR="00EB1983" w:rsidRPr="005D5031">
              <w:rPr>
                <w:lang w:val="fr-FR"/>
              </w:rPr>
              <w:tab/>
            </w:r>
            <w:r w:rsidRPr="005D5031">
              <w:rPr>
                <w:lang w:val="fr-FR"/>
              </w:rPr>
              <w:t>de l</w:t>
            </w:r>
            <w:r w:rsidR="00B26C28">
              <w:rPr>
                <w:lang w:val="fr-FR"/>
              </w:rPr>
              <w:t>’</w:t>
            </w:r>
            <w:r w:rsidRPr="005D5031">
              <w:rPr>
                <w:lang w:val="fr-FR"/>
              </w:rPr>
              <w:t xml:space="preserve">utilisation des instruments de propriété intellectuelle, </w:t>
            </w:r>
            <w:r w:rsidR="00B26C28">
              <w:rPr>
                <w:lang w:val="fr-FR"/>
              </w:rPr>
              <w:t>y compris</w:t>
            </w:r>
            <w:r w:rsidRPr="005D5031">
              <w:rPr>
                <w:lang w:val="fr-FR"/>
              </w:rPr>
              <w:t xml:space="preserve"> les éléments de flexibilité prévus, pour accéder aux technologies permettant de satisfaire les besoins en matière de technologie de leur pays;</w:t>
            </w:r>
          </w:p>
          <w:p w:rsidR="00A502C3" w:rsidRDefault="00A502C3" w:rsidP="007E1A1F">
            <w:pPr>
              <w:rPr>
                <w:lang w:val="fr-FR" w:eastAsia="en-ZA"/>
              </w:rPr>
            </w:pPr>
          </w:p>
          <w:p w:rsidR="0040684C" w:rsidRPr="005D5031" w:rsidRDefault="005E3B64" w:rsidP="007E1A1F">
            <w:pPr>
              <w:contextualSpacing/>
              <w:rPr>
                <w:lang w:val="fr-FR" w:eastAsia="en-ZA"/>
              </w:rPr>
            </w:pPr>
            <w:r w:rsidRPr="005D5031">
              <w:rPr>
                <w:lang w:val="fr-FR" w:eastAsia="en-ZA"/>
              </w:rPr>
              <w:t>d)</w:t>
            </w:r>
            <w:r w:rsidR="00EB1983" w:rsidRPr="005D5031">
              <w:rPr>
                <w:lang w:val="fr-FR" w:eastAsia="en-ZA"/>
              </w:rPr>
              <w:tab/>
            </w:r>
            <w:r w:rsidRPr="005D5031">
              <w:rPr>
                <w:lang w:val="fr-FR" w:eastAsia="en-ZA"/>
              </w:rPr>
              <w:t>de la commercialisation de la propriété intellectuelle et de la manière de négocier avec leurs partenaires dans le secteur de l</w:t>
            </w:r>
            <w:r w:rsidR="00B26C28">
              <w:rPr>
                <w:lang w:val="fr-FR" w:eastAsia="en-ZA"/>
              </w:rPr>
              <w:t>’</w:t>
            </w:r>
            <w:r w:rsidRPr="005D5031">
              <w:rPr>
                <w:lang w:val="fr-FR" w:eastAsia="en-ZA"/>
              </w:rPr>
              <w:t>industrie (notamment avec</w:t>
            </w:r>
            <w:r w:rsidR="0040684C" w:rsidRPr="005D5031">
              <w:rPr>
                <w:lang w:val="fr-FR" w:eastAsia="en-ZA"/>
              </w:rPr>
              <w:t xml:space="preserve"> les PME</w:t>
            </w:r>
            <w:r w:rsidRPr="005D5031">
              <w:rPr>
                <w:lang w:val="fr-FR" w:eastAsia="en-ZA"/>
              </w:rPr>
              <w:t xml:space="preserve">, les </w:t>
            </w:r>
            <w:r w:rsidR="00222A6C" w:rsidRPr="005D5031">
              <w:rPr>
                <w:lang w:val="fr-FR" w:eastAsia="en-ZA"/>
              </w:rPr>
              <w:t>microentreprises</w:t>
            </w:r>
            <w:r w:rsidRPr="005D5031">
              <w:rPr>
                <w:lang w:val="fr-FR" w:eastAsia="en-ZA"/>
              </w:rPr>
              <w:t xml:space="preserve"> et les acteurs de l</w:t>
            </w:r>
            <w:r w:rsidR="00B26C28">
              <w:rPr>
                <w:lang w:val="fr-FR" w:eastAsia="en-ZA"/>
              </w:rPr>
              <w:t>’</w:t>
            </w:r>
            <w:r w:rsidRPr="005D5031">
              <w:rPr>
                <w:lang w:val="fr-FR" w:eastAsia="en-ZA"/>
              </w:rPr>
              <w:t>industrie);</w:t>
            </w:r>
          </w:p>
          <w:p w:rsidR="00A502C3" w:rsidRPr="005D5031" w:rsidRDefault="00A502C3" w:rsidP="007E1A1F">
            <w:pPr>
              <w:rPr>
                <w:lang w:val="fr-FR" w:eastAsia="en-ZA"/>
              </w:rPr>
            </w:pPr>
          </w:p>
          <w:p w:rsidR="00A502C3" w:rsidRPr="005D5031" w:rsidRDefault="009A3F45" w:rsidP="007E1A1F">
            <w:pPr>
              <w:contextualSpacing/>
              <w:jc w:val="both"/>
              <w:rPr>
                <w:lang w:val="fr-FR" w:eastAsia="en-ZA"/>
              </w:rPr>
            </w:pPr>
            <w:r w:rsidRPr="005D5031">
              <w:rPr>
                <w:lang w:val="fr-FR" w:eastAsia="en-ZA"/>
              </w:rPr>
              <w:t>e)</w:t>
            </w:r>
            <w:r w:rsidR="00EB1983" w:rsidRPr="005D5031">
              <w:rPr>
                <w:lang w:val="fr-FR" w:eastAsia="en-ZA"/>
              </w:rPr>
              <w:tab/>
            </w:r>
            <w:r w:rsidRPr="005D5031">
              <w:rPr>
                <w:lang w:val="fr-FR" w:eastAsia="en-ZA"/>
              </w:rPr>
              <w:t>de la conclusion d</w:t>
            </w:r>
            <w:r w:rsidR="00B26C28">
              <w:rPr>
                <w:lang w:val="fr-FR" w:eastAsia="en-ZA"/>
              </w:rPr>
              <w:t>’</w:t>
            </w:r>
            <w:r w:rsidRPr="005D5031">
              <w:rPr>
                <w:lang w:val="fr-FR" w:eastAsia="en-ZA"/>
              </w:rPr>
              <w:t>accords de commercialisation ou d</w:t>
            </w:r>
            <w:r w:rsidR="00B26C28">
              <w:rPr>
                <w:lang w:val="fr-FR" w:eastAsia="en-ZA"/>
              </w:rPr>
              <w:t>’</w:t>
            </w:r>
            <w:r w:rsidRPr="005D5031">
              <w:rPr>
                <w:lang w:val="fr-FR" w:eastAsia="en-ZA"/>
              </w:rPr>
              <w:t xml:space="preserve">utilisation, </w:t>
            </w:r>
            <w:r w:rsidR="00B26C28">
              <w:rPr>
                <w:lang w:val="fr-FR" w:eastAsia="en-ZA"/>
              </w:rPr>
              <w:t>y compris</w:t>
            </w:r>
            <w:r w:rsidRPr="005D5031">
              <w:rPr>
                <w:lang w:val="fr-FR" w:eastAsia="en-ZA"/>
              </w:rPr>
              <w:t xml:space="preserve"> les stratégies de négociation et les écueils à éviter, ainsi que de la manière de créer une entreprise</w:t>
            </w:r>
            <w:r w:rsidR="00D02375" w:rsidRPr="005D5031">
              <w:rPr>
                <w:lang w:val="fr-FR" w:eastAsia="en-ZA"/>
              </w:rPr>
              <w:t xml:space="preserve"> innovante</w:t>
            </w:r>
            <w:r w:rsidRPr="005D5031">
              <w:rPr>
                <w:lang w:val="fr-FR" w:eastAsia="en-ZA"/>
              </w:rPr>
              <w:t xml:space="preserve"> et, ultérieurement, de la céder; </w:t>
            </w:r>
            <w:r w:rsidR="00FF2AC9" w:rsidRPr="005D5031">
              <w:rPr>
                <w:lang w:val="fr-FR" w:eastAsia="en-ZA"/>
              </w:rPr>
              <w:t xml:space="preserve"> </w:t>
            </w:r>
            <w:r w:rsidRPr="005D5031">
              <w:rPr>
                <w:lang w:val="fr-FR" w:eastAsia="en-ZA"/>
              </w:rPr>
              <w:t>et</w:t>
            </w:r>
          </w:p>
          <w:p w:rsidR="00A502C3" w:rsidRPr="005D5031" w:rsidRDefault="00A502C3" w:rsidP="007E1A1F">
            <w:pPr>
              <w:rPr>
                <w:lang w:val="fr-FR" w:eastAsia="en-ZA"/>
              </w:rPr>
            </w:pPr>
          </w:p>
          <w:p w:rsidR="00A502C3" w:rsidRPr="005D5031" w:rsidRDefault="009A3F45" w:rsidP="007E1A1F">
            <w:pPr>
              <w:contextualSpacing/>
              <w:jc w:val="both"/>
              <w:rPr>
                <w:lang w:val="fr-FR" w:eastAsia="en-ZA"/>
              </w:rPr>
            </w:pPr>
            <w:r w:rsidRPr="005D5031">
              <w:rPr>
                <w:lang w:val="fr-FR" w:eastAsia="en-ZA"/>
              </w:rPr>
              <w:t>f)</w:t>
            </w:r>
            <w:r w:rsidR="00EB1983" w:rsidRPr="005D5031">
              <w:rPr>
                <w:lang w:val="fr-FR" w:eastAsia="en-ZA"/>
              </w:rPr>
              <w:tab/>
            </w:r>
            <w:r w:rsidRPr="005D5031">
              <w:rPr>
                <w:lang w:val="fr-FR" w:eastAsia="en-ZA"/>
              </w:rPr>
              <w:t>des stratégies de commercialisation sur le marché mondial.</w:t>
            </w:r>
          </w:p>
          <w:p w:rsidR="00EB1983" w:rsidRPr="005D5031" w:rsidRDefault="00EB1983" w:rsidP="007E1A1F">
            <w:pPr>
              <w:rPr>
                <w:bCs/>
                <w:lang w:val="fr-FR"/>
              </w:rPr>
            </w:pPr>
          </w:p>
          <w:p w:rsidR="00CD22FF" w:rsidRPr="005D5031" w:rsidRDefault="00D426EF" w:rsidP="007E1A1F">
            <w:pPr>
              <w:rPr>
                <w:bCs/>
                <w:highlight w:val="yellow"/>
                <w:lang w:val="fr-FR"/>
              </w:rPr>
            </w:pPr>
            <w:r w:rsidRPr="005D5031">
              <w:rPr>
                <w:bCs/>
                <w:lang w:val="fr-FR"/>
              </w:rPr>
              <w:t>Le projet s</w:t>
            </w:r>
            <w:r w:rsidR="00B26C28">
              <w:rPr>
                <w:bCs/>
                <w:lang w:val="fr-FR"/>
              </w:rPr>
              <w:t>’</w:t>
            </w:r>
            <w:r w:rsidRPr="005D5031">
              <w:rPr>
                <w:bCs/>
                <w:lang w:val="fr-FR"/>
              </w:rPr>
              <w:t>inscrit parfaitement dans le cadre du Plan d</w:t>
            </w:r>
            <w:r w:rsidR="00B26C28">
              <w:rPr>
                <w:bCs/>
                <w:lang w:val="fr-FR"/>
              </w:rPr>
              <w:t>’</w:t>
            </w:r>
            <w:r w:rsidRPr="005D5031">
              <w:rPr>
                <w:bCs/>
                <w:lang w:val="fr-FR"/>
              </w:rPr>
              <w:t>action pour le développement dans la mesure où il vise à démontrer de quelle manière les pays en développement, les pays émergents et les pays les moins avancés peuvent tirer parti du renforcement des capacités en matière de gestion de la propriété intellectuelle et de transfert de technologie, l</w:t>
            </w:r>
            <w:r w:rsidR="00B26C28">
              <w:rPr>
                <w:bCs/>
                <w:lang w:val="fr-FR"/>
              </w:rPr>
              <w:t>’</w:t>
            </w:r>
            <w:r w:rsidRPr="005D5031">
              <w:rPr>
                <w:bCs/>
                <w:lang w:val="fr-FR"/>
              </w:rPr>
              <w:t xml:space="preserve">objectif </w:t>
            </w:r>
            <w:r w:rsidR="00D02375" w:rsidRPr="005D5031">
              <w:rPr>
                <w:bCs/>
                <w:lang w:val="fr-FR"/>
              </w:rPr>
              <w:t xml:space="preserve">final global </w:t>
            </w:r>
            <w:r w:rsidRPr="005D5031">
              <w:rPr>
                <w:bCs/>
                <w:lang w:val="fr-FR"/>
              </w:rPr>
              <w:t>étant d</w:t>
            </w:r>
            <w:r w:rsidR="00B26C28">
              <w:rPr>
                <w:bCs/>
                <w:lang w:val="fr-FR"/>
              </w:rPr>
              <w:t>’</w:t>
            </w:r>
            <w:r w:rsidRPr="005D5031">
              <w:rPr>
                <w:bCs/>
                <w:lang w:val="fr-FR"/>
              </w:rPr>
              <w:t>accroître l</w:t>
            </w:r>
            <w:r w:rsidR="00B26C28">
              <w:rPr>
                <w:bCs/>
                <w:lang w:val="fr-FR"/>
              </w:rPr>
              <w:t>’</w:t>
            </w:r>
            <w:r w:rsidRPr="005D5031">
              <w:rPr>
                <w:bCs/>
                <w:lang w:val="fr-FR"/>
              </w:rPr>
              <w:t>innovati</w:t>
            </w:r>
            <w:r w:rsidR="007E1A1F" w:rsidRPr="005D5031">
              <w:rPr>
                <w:bCs/>
                <w:lang w:val="fr-FR"/>
              </w:rPr>
              <w:t>on</w:t>
            </w:r>
            <w:r w:rsidR="007E1A1F">
              <w:rPr>
                <w:bCs/>
                <w:lang w:val="fr-FR"/>
              </w:rPr>
              <w:t xml:space="preserve">.  </w:t>
            </w:r>
            <w:r w:rsidR="007E1A1F" w:rsidRPr="005D5031">
              <w:rPr>
                <w:bCs/>
                <w:lang w:val="fr-FR"/>
              </w:rPr>
              <w:t>Me</w:t>
            </w:r>
            <w:r w:rsidRPr="005D5031">
              <w:rPr>
                <w:bCs/>
                <w:lang w:val="fr-FR"/>
              </w:rPr>
              <w:t>ttant l</w:t>
            </w:r>
            <w:r w:rsidR="00B26C28">
              <w:rPr>
                <w:bCs/>
                <w:lang w:val="fr-FR"/>
              </w:rPr>
              <w:t>’</w:t>
            </w:r>
            <w:r w:rsidRPr="005D5031">
              <w:rPr>
                <w:bCs/>
                <w:lang w:val="fr-FR"/>
              </w:rPr>
              <w:t>accent sur les données d</w:t>
            </w:r>
            <w:r w:rsidR="00B26C28">
              <w:rPr>
                <w:bCs/>
                <w:lang w:val="fr-FR"/>
              </w:rPr>
              <w:t>’</w:t>
            </w:r>
            <w:r w:rsidRPr="005D5031">
              <w:rPr>
                <w:bCs/>
                <w:lang w:val="fr-FR"/>
              </w:rPr>
              <w:t>expérience dans un certain nombre de pays pilotes, dont l</w:t>
            </w:r>
            <w:r w:rsidR="00B26C28">
              <w:rPr>
                <w:bCs/>
                <w:lang w:val="fr-FR"/>
              </w:rPr>
              <w:t>’</w:t>
            </w:r>
            <w:r w:rsidRPr="005D5031">
              <w:rPr>
                <w:bCs/>
                <w:lang w:val="fr-FR"/>
              </w:rPr>
              <w:t>Afrique du Sud, le projet mettra en évidence dans quelle mesure l</w:t>
            </w:r>
            <w:r w:rsidR="00B26C28">
              <w:rPr>
                <w:bCs/>
                <w:lang w:val="fr-FR"/>
              </w:rPr>
              <w:t>’</w:t>
            </w:r>
            <w:r w:rsidRPr="005D5031">
              <w:rPr>
                <w:bCs/>
                <w:lang w:val="fr-FR"/>
              </w:rPr>
              <w:t>utilisation stratégique des instruments de propriété intellectuelle peut ouvrir des perspectives en matière de développement socioéconomique.</w:t>
            </w:r>
          </w:p>
        </w:tc>
      </w:tr>
      <w:tr w:rsidR="00CD22FF" w:rsidRPr="005D5031" w:rsidTr="007E1A1F">
        <w:trPr>
          <w:cantSplit/>
        </w:trPr>
        <w:tc>
          <w:tcPr>
            <w:tcW w:w="9288" w:type="dxa"/>
            <w:gridSpan w:val="3"/>
          </w:tcPr>
          <w:p w:rsidR="00CD22FF" w:rsidRPr="005D5031" w:rsidRDefault="00D426EF" w:rsidP="007E1A1F">
            <w:pPr>
              <w:keepNext/>
              <w:jc w:val="both"/>
              <w:rPr>
                <w:i/>
                <w:lang w:val="fr-FR"/>
              </w:rPr>
            </w:pPr>
            <w:r w:rsidRPr="005D5031">
              <w:rPr>
                <w:bCs/>
                <w:iCs/>
                <w:lang w:val="fr-FR"/>
              </w:rPr>
              <w:lastRenderedPageBreak/>
              <w:t>2.2</w:t>
            </w:r>
            <w:r w:rsidR="003F1726" w:rsidRPr="005D5031">
              <w:rPr>
                <w:bCs/>
                <w:iCs/>
                <w:lang w:val="fr-FR"/>
              </w:rPr>
              <w:tab/>
            </w:r>
            <w:r w:rsidRPr="005D5031">
              <w:rPr>
                <w:bCs/>
                <w:iCs/>
                <w:u w:val="single"/>
                <w:lang w:val="fr-FR"/>
              </w:rPr>
              <w:t>Objectifs</w:t>
            </w:r>
          </w:p>
        </w:tc>
      </w:tr>
      <w:tr w:rsidR="00CD22FF" w:rsidRPr="00C155FD" w:rsidTr="007E1A1F">
        <w:trPr>
          <w:cantSplit/>
        </w:trPr>
        <w:tc>
          <w:tcPr>
            <w:tcW w:w="9288" w:type="dxa"/>
            <w:gridSpan w:val="3"/>
          </w:tcPr>
          <w:p w:rsidR="00A502C3" w:rsidRPr="005D5031" w:rsidRDefault="00D426EF" w:rsidP="007E1A1F">
            <w:pPr>
              <w:rPr>
                <w:lang w:val="fr-FR"/>
              </w:rPr>
            </w:pPr>
            <w:r w:rsidRPr="005D5031">
              <w:rPr>
                <w:lang w:val="fr-FR"/>
              </w:rPr>
              <w:t>Ce projet</w:t>
            </w:r>
            <w:r w:rsidR="00D02375" w:rsidRPr="005D5031">
              <w:rPr>
                <w:lang w:val="fr-FR"/>
              </w:rPr>
              <w:t xml:space="preserve"> concerne les recommandations n</w:t>
            </w:r>
            <w:r w:rsidRPr="005D5031">
              <w:rPr>
                <w:vertAlign w:val="superscript"/>
                <w:lang w:val="fr-FR"/>
              </w:rPr>
              <w:t>os</w:t>
            </w:r>
            <w:r w:rsidR="00EB1983" w:rsidRPr="005D5031">
              <w:rPr>
                <w:lang w:val="fr-FR"/>
              </w:rPr>
              <w:t> </w:t>
            </w:r>
            <w:r w:rsidRPr="005D5031">
              <w:rPr>
                <w:lang w:val="fr-FR"/>
              </w:rPr>
              <w:t>1, 10, 12, 23, 25, 31</w:t>
            </w:r>
            <w:r w:rsidR="00EB1983" w:rsidRPr="005D5031">
              <w:rPr>
                <w:lang w:val="fr-FR"/>
              </w:rPr>
              <w:t xml:space="preserve"> et </w:t>
            </w:r>
            <w:r w:rsidRPr="005D5031">
              <w:rPr>
                <w:lang w:val="fr-FR"/>
              </w:rPr>
              <w:t>40 du Plan d</w:t>
            </w:r>
            <w:r w:rsidR="00B26C28">
              <w:rPr>
                <w:lang w:val="fr-FR"/>
              </w:rPr>
              <w:t>’</w:t>
            </w:r>
            <w:r w:rsidRPr="005D5031">
              <w:rPr>
                <w:lang w:val="fr-FR"/>
              </w:rPr>
              <w:t>action pour le développement et vise l</w:t>
            </w:r>
            <w:r w:rsidR="00B26C28">
              <w:rPr>
                <w:lang w:val="fr-FR"/>
              </w:rPr>
              <w:t>’</w:t>
            </w:r>
            <w:r w:rsidRPr="005D5031">
              <w:rPr>
                <w:lang w:val="fr-FR"/>
              </w:rPr>
              <w:t>objectif général et les objectifs particuliers indiqués ci</w:t>
            </w:r>
            <w:r w:rsidR="007E1A1F">
              <w:rPr>
                <w:lang w:val="fr-FR"/>
              </w:rPr>
              <w:noBreakHyphen/>
            </w:r>
            <w:r w:rsidRPr="005D5031">
              <w:rPr>
                <w:lang w:val="fr-FR"/>
              </w:rPr>
              <w:t>dessous</w:t>
            </w:r>
            <w:r w:rsidR="00B26C28">
              <w:rPr>
                <w:lang w:val="fr-FR"/>
              </w:rPr>
              <w:t> :</w:t>
            </w:r>
          </w:p>
          <w:p w:rsidR="00A502C3" w:rsidRPr="005D5031" w:rsidRDefault="00A502C3" w:rsidP="007E1A1F">
            <w:pPr>
              <w:jc w:val="both"/>
              <w:rPr>
                <w:lang w:val="fr-FR"/>
              </w:rPr>
            </w:pPr>
          </w:p>
          <w:p w:rsidR="00A502C3" w:rsidRPr="005D5031" w:rsidRDefault="00D426EF" w:rsidP="007E1A1F">
            <w:pPr>
              <w:jc w:val="both"/>
              <w:rPr>
                <w:lang w:val="fr-FR"/>
              </w:rPr>
            </w:pPr>
            <w:r w:rsidRPr="005D5031">
              <w:rPr>
                <w:u w:val="single"/>
                <w:lang w:val="fr-FR"/>
              </w:rPr>
              <w:t>Objectif général</w:t>
            </w:r>
          </w:p>
          <w:p w:rsidR="00A502C3" w:rsidRPr="005D5031" w:rsidRDefault="00A502C3" w:rsidP="007E1A1F">
            <w:pPr>
              <w:jc w:val="both"/>
              <w:rPr>
                <w:lang w:val="fr-FR"/>
              </w:rPr>
            </w:pPr>
          </w:p>
          <w:p w:rsidR="00A502C3" w:rsidRPr="005D5031" w:rsidRDefault="00EB1983" w:rsidP="007E1A1F">
            <w:pPr>
              <w:rPr>
                <w:lang w:val="fr-FR"/>
              </w:rPr>
            </w:pPr>
            <w:r w:rsidRPr="005D5031">
              <w:rPr>
                <w:lang w:val="fr-FR"/>
              </w:rPr>
              <w:t>P</w:t>
            </w:r>
            <w:r w:rsidR="00D426EF" w:rsidRPr="005D5031">
              <w:rPr>
                <w:lang w:val="fr-FR"/>
              </w:rPr>
              <w:t>romouvoir l</w:t>
            </w:r>
            <w:r w:rsidR="00B26C28">
              <w:rPr>
                <w:lang w:val="fr-FR"/>
              </w:rPr>
              <w:t>’</w:t>
            </w:r>
            <w:r w:rsidR="00D426EF" w:rsidRPr="005D5031">
              <w:rPr>
                <w:lang w:val="fr-FR"/>
              </w:rPr>
              <w:t>utilisation efficace de la propriété intellectuelle et des droits qui lui sont associés en tant qu</w:t>
            </w:r>
            <w:r w:rsidR="00B26C28">
              <w:rPr>
                <w:lang w:val="fr-FR"/>
              </w:rPr>
              <w:t>’</w:t>
            </w:r>
            <w:r w:rsidR="00D426EF" w:rsidRPr="005D5031">
              <w:rPr>
                <w:lang w:val="fr-FR"/>
              </w:rPr>
              <w:t>instrument de développement socioéconomique dans les pays en développement, les pays émergents et les pays les moins avancés et, plus particulièrement, l</w:t>
            </w:r>
            <w:r w:rsidR="00B26C28">
              <w:rPr>
                <w:lang w:val="fr-FR"/>
              </w:rPr>
              <w:t>’</w:t>
            </w:r>
            <w:r w:rsidR="00D426EF" w:rsidRPr="005D5031">
              <w:rPr>
                <w:lang w:val="fr-FR"/>
              </w:rPr>
              <w:t xml:space="preserve">utilisation des actifs de propriété intellectuelle obtenus dans le cadre de la recherche </w:t>
            </w:r>
            <w:r w:rsidR="00D02375" w:rsidRPr="005D5031">
              <w:rPr>
                <w:lang w:val="fr-FR"/>
              </w:rPr>
              <w:t xml:space="preserve">ou du </w:t>
            </w:r>
            <w:r w:rsidR="00D426EF" w:rsidRPr="005D5031">
              <w:rPr>
                <w:lang w:val="fr-FR"/>
              </w:rPr>
              <w:t>développement financé par des fonds publics.</w:t>
            </w:r>
          </w:p>
          <w:p w:rsidR="00A502C3" w:rsidRPr="005D5031" w:rsidRDefault="00A502C3" w:rsidP="007E1A1F">
            <w:pPr>
              <w:jc w:val="both"/>
              <w:rPr>
                <w:lang w:val="fr-FR"/>
              </w:rPr>
            </w:pPr>
          </w:p>
          <w:p w:rsidR="00A502C3" w:rsidRPr="005D5031" w:rsidRDefault="00A502C3" w:rsidP="007E1A1F">
            <w:pPr>
              <w:jc w:val="both"/>
              <w:rPr>
                <w:u w:val="single"/>
                <w:lang w:val="fr-FR"/>
              </w:rPr>
            </w:pPr>
            <w:r w:rsidRPr="005D5031">
              <w:rPr>
                <w:u w:val="single"/>
                <w:lang w:val="fr-FR"/>
              </w:rPr>
              <w:t>Objectifs spécifiques</w:t>
            </w:r>
          </w:p>
          <w:p w:rsidR="00A502C3" w:rsidRPr="005D5031" w:rsidRDefault="00A502C3" w:rsidP="007E1A1F">
            <w:pPr>
              <w:jc w:val="both"/>
              <w:rPr>
                <w:lang w:val="fr-FR"/>
              </w:rPr>
            </w:pPr>
          </w:p>
          <w:p w:rsidR="00A502C3" w:rsidRPr="005D5031" w:rsidRDefault="00EB1983" w:rsidP="007E1A1F">
            <w:pPr>
              <w:numPr>
                <w:ilvl w:val="0"/>
                <w:numId w:val="5"/>
              </w:numPr>
              <w:tabs>
                <w:tab w:val="num" w:pos="1134"/>
              </w:tabs>
              <w:rPr>
                <w:lang w:val="fr-FR"/>
              </w:rPr>
            </w:pPr>
            <w:r w:rsidRPr="005D5031">
              <w:rPr>
                <w:lang w:val="fr-FR"/>
              </w:rPr>
              <w:t>C</w:t>
            </w:r>
            <w:r w:rsidR="00A502C3" w:rsidRPr="005D5031">
              <w:rPr>
                <w:lang w:val="fr-FR"/>
              </w:rPr>
              <w:t>réer un cadre pour cibler de manière plus efficace les activités de renforcement des capacités dans le domaine du transfert de technologie</w:t>
            </w:r>
            <w:r w:rsidR="0040684C" w:rsidRPr="005D5031">
              <w:rPr>
                <w:lang w:val="fr-FR"/>
              </w:rPr>
              <w:t>;</w:t>
            </w:r>
            <w:r w:rsidR="00A502C3" w:rsidRPr="005D5031">
              <w:rPr>
                <w:lang w:val="fr-FR"/>
              </w:rPr>
              <w:t xml:space="preserve"> </w:t>
            </w:r>
            <w:r w:rsidR="00FF2AC9" w:rsidRPr="005D5031">
              <w:rPr>
                <w:lang w:val="fr-FR"/>
              </w:rPr>
              <w:t xml:space="preserve"> </w:t>
            </w:r>
            <w:r w:rsidR="00A502C3" w:rsidRPr="005D5031">
              <w:rPr>
                <w:lang w:val="fr-FR"/>
              </w:rPr>
              <w:t>et</w:t>
            </w:r>
          </w:p>
          <w:p w:rsidR="00FF752C" w:rsidRPr="005D5031" w:rsidRDefault="00EB1983" w:rsidP="007E1A1F">
            <w:pPr>
              <w:numPr>
                <w:ilvl w:val="0"/>
                <w:numId w:val="5"/>
              </w:numPr>
              <w:tabs>
                <w:tab w:val="num" w:pos="1134"/>
              </w:tabs>
              <w:rPr>
                <w:lang w:val="fr-FR"/>
              </w:rPr>
            </w:pPr>
            <w:r w:rsidRPr="005D5031">
              <w:rPr>
                <w:lang w:val="fr-FR"/>
              </w:rPr>
              <w:t>r</w:t>
            </w:r>
            <w:r w:rsidR="000E3C71" w:rsidRPr="005D5031">
              <w:rPr>
                <w:lang w:val="fr-FR"/>
              </w:rPr>
              <w:t>enforcer les capacités en matière de gestion de la propriété intellectuelle et de transfert de technologie des principaux acteurs parmi les donateurs, concepteurs, gestionnaires et utilisateurs de la propriété intellectuelle.</w:t>
            </w:r>
          </w:p>
        </w:tc>
      </w:tr>
      <w:tr w:rsidR="00CD22FF" w:rsidRPr="005D5031" w:rsidTr="007E1A1F">
        <w:trPr>
          <w:cantSplit/>
        </w:trPr>
        <w:tc>
          <w:tcPr>
            <w:tcW w:w="9288" w:type="dxa"/>
            <w:gridSpan w:val="3"/>
          </w:tcPr>
          <w:p w:rsidR="00CD22FF" w:rsidRPr="005D5031" w:rsidRDefault="000E3C71" w:rsidP="007E1A1F">
            <w:pPr>
              <w:jc w:val="both"/>
              <w:rPr>
                <w:lang w:val="fr-FR"/>
              </w:rPr>
            </w:pPr>
            <w:r w:rsidRPr="005D5031">
              <w:rPr>
                <w:bCs/>
                <w:iCs/>
                <w:lang w:val="fr-FR"/>
              </w:rPr>
              <w:t>2.3.</w:t>
            </w:r>
            <w:r w:rsidR="003F1726" w:rsidRPr="005D5031">
              <w:rPr>
                <w:bCs/>
                <w:iCs/>
                <w:lang w:val="fr-FR"/>
              </w:rPr>
              <w:tab/>
            </w:r>
            <w:r w:rsidRPr="005D5031">
              <w:rPr>
                <w:bCs/>
                <w:iCs/>
                <w:u w:val="single"/>
                <w:lang w:val="fr-FR"/>
              </w:rPr>
              <w:t>Stratégie de mise en œuvre</w:t>
            </w:r>
          </w:p>
        </w:tc>
      </w:tr>
      <w:tr w:rsidR="00CD22FF" w:rsidRPr="00C155FD" w:rsidTr="007E1A1F">
        <w:tc>
          <w:tcPr>
            <w:tcW w:w="9288" w:type="dxa"/>
            <w:gridSpan w:val="3"/>
          </w:tcPr>
          <w:p w:rsidR="00A502C3" w:rsidRPr="005D5031" w:rsidRDefault="000E3C71" w:rsidP="007E1A1F">
            <w:pPr>
              <w:jc w:val="both"/>
              <w:rPr>
                <w:lang w:val="fr-FR"/>
              </w:rPr>
            </w:pPr>
            <w:r w:rsidRPr="005D5031">
              <w:rPr>
                <w:lang w:val="fr-FR"/>
              </w:rPr>
              <w:t xml:space="preserve">Les objectifs du projet seront réalisés au moyen de la mise en </w:t>
            </w:r>
            <w:r w:rsidR="004B5058" w:rsidRPr="005D5031">
              <w:rPr>
                <w:lang w:val="fr-FR"/>
              </w:rPr>
              <w:t>œuvre</w:t>
            </w:r>
            <w:r w:rsidRPr="005D5031">
              <w:rPr>
                <w:lang w:val="fr-FR"/>
              </w:rPr>
              <w:t xml:space="preserve"> des activités suivantes</w:t>
            </w:r>
            <w:r w:rsidR="00B26C28">
              <w:rPr>
                <w:lang w:val="fr-FR"/>
              </w:rPr>
              <w:t> :</w:t>
            </w:r>
          </w:p>
          <w:p w:rsidR="00A502C3" w:rsidRPr="005D5031" w:rsidRDefault="00A502C3" w:rsidP="007E1A1F">
            <w:pPr>
              <w:rPr>
                <w:lang w:val="fr-FR"/>
              </w:rPr>
            </w:pPr>
          </w:p>
          <w:p w:rsidR="00A502C3" w:rsidRDefault="00EB1983" w:rsidP="007E1A1F">
            <w:pPr>
              <w:pStyle w:val="ONUME"/>
              <w:numPr>
                <w:ilvl w:val="0"/>
                <w:numId w:val="15"/>
              </w:numPr>
              <w:tabs>
                <w:tab w:val="num" w:pos="1134"/>
              </w:tabs>
              <w:spacing w:after="0"/>
              <w:rPr>
                <w:lang w:val="fr-FR"/>
              </w:rPr>
            </w:pPr>
            <w:r w:rsidRPr="00217C40">
              <w:rPr>
                <w:lang w:val="fr-FR"/>
              </w:rPr>
              <w:t>m</w:t>
            </w:r>
            <w:r w:rsidR="004B5058" w:rsidRPr="00217C40">
              <w:rPr>
                <w:lang w:val="fr-FR"/>
              </w:rPr>
              <w:t>ise</w:t>
            </w:r>
            <w:r w:rsidR="00E97ACD" w:rsidRPr="00217C40">
              <w:rPr>
                <w:lang w:val="fr-FR"/>
              </w:rPr>
              <w:t xml:space="preserve"> au point </w:t>
            </w:r>
            <w:r w:rsidR="00872540" w:rsidRPr="00217C40">
              <w:rPr>
                <w:lang w:val="fr-FR"/>
              </w:rPr>
              <w:t>d</w:t>
            </w:r>
            <w:r w:rsidR="00B26C28">
              <w:rPr>
                <w:lang w:val="fr-FR"/>
              </w:rPr>
              <w:t>’</w:t>
            </w:r>
            <w:r w:rsidR="00E97ACD" w:rsidRPr="00217C40">
              <w:rPr>
                <w:lang w:val="fr-FR"/>
              </w:rPr>
              <w:t xml:space="preserve">une méthodologie et </w:t>
            </w:r>
            <w:r w:rsidR="00872540" w:rsidRPr="00217C40">
              <w:rPr>
                <w:lang w:val="fr-FR"/>
              </w:rPr>
              <w:t>d</w:t>
            </w:r>
            <w:r w:rsidR="00B26C28">
              <w:rPr>
                <w:lang w:val="fr-FR"/>
              </w:rPr>
              <w:t>’</w:t>
            </w:r>
            <w:r w:rsidR="00872540" w:rsidRPr="00217C40">
              <w:rPr>
                <w:lang w:val="fr-FR"/>
              </w:rPr>
              <w:t>une série d</w:t>
            </w:r>
            <w:r w:rsidR="00B26C28">
              <w:rPr>
                <w:lang w:val="fr-FR"/>
              </w:rPr>
              <w:t>’</w:t>
            </w:r>
            <w:r w:rsidR="00872540" w:rsidRPr="00217C40">
              <w:rPr>
                <w:lang w:val="fr-FR"/>
              </w:rPr>
              <w:t>outils</w:t>
            </w:r>
            <w:r w:rsidR="00E97ACD" w:rsidRPr="00217C40">
              <w:rPr>
                <w:lang w:val="fr-FR"/>
              </w:rPr>
              <w:t xml:space="preserve"> (par exemple sous la forme d</w:t>
            </w:r>
            <w:r w:rsidR="00B26C28">
              <w:rPr>
                <w:lang w:val="fr-FR"/>
              </w:rPr>
              <w:t>’</w:t>
            </w:r>
            <w:r w:rsidR="00872540" w:rsidRPr="00217C40">
              <w:rPr>
                <w:lang w:val="fr-FR"/>
              </w:rPr>
              <w:t>enquêtes</w:t>
            </w:r>
            <w:r w:rsidR="00E97ACD" w:rsidRPr="00217C40">
              <w:rPr>
                <w:lang w:val="fr-FR"/>
              </w:rPr>
              <w:t xml:space="preserve">, de modèles </w:t>
            </w:r>
            <w:r w:rsidR="00872540" w:rsidRPr="00217C40">
              <w:rPr>
                <w:lang w:val="fr-FR"/>
              </w:rPr>
              <w:t xml:space="preserve">de questionnaire </w:t>
            </w:r>
            <w:r w:rsidR="00E97ACD" w:rsidRPr="00217C40">
              <w:rPr>
                <w:lang w:val="fr-FR"/>
              </w:rPr>
              <w:t>et de modèles de</w:t>
            </w:r>
            <w:r w:rsidR="00872540" w:rsidRPr="00217C40">
              <w:rPr>
                <w:lang w:val="fr-FR"/>
              </w:rPr>
              <w:t xml:space="preserve"> données</w:t>
            </w:r>
            <w:r w:rsidR="00E97ACD" w:rsidRPr="00217C40">
              <w:rPr>
                <w:lang w:val="fr-FR"/>
              </w:rPr>
              <w:t>) afin d</w:t>
            </w:r>
            <w:r w:rsidR="00B26C28">
              <w:rPr>
                <w:lang w:val="fr-FR"/>
              </w:rPr>
              <w:t>’</w:t>
            </w:r>
            <w:r w:rsidR="00E97ACD" w:rsidRPr="00217C40">
              <w:rPr>
                <w:lang w:val="fr-FR"/>
              </w:rPr>
              <w:t xml:space="preserve">évaluer les besoins de formation dans les domaines liés au transfert de technologie et </w:t>
            </w:r>
            <w:r w:rsidR="004B5058" w:rsidRPr="00217C40">
              <w:rPr>
                <w:lang w:val="fr-FR"/>
              </w:rPr>
              <w:t xml:space="preserve">à la commercialisation ou </w:t>
            </w:r>
            <w:r w:rsidR="00E97ACD" w:rsidRPr="00217C40">
              <w:rPr>
                <w:lang w:val="fr-FR"/>
              </w:rPr>
              <w:t>utilisation pour mieux cibler les activités de formation en termes de public, de sujet et de mode d</w:t>
            </w:r>
            <w:r w:rsidR="00B26C28">
              <w:rPr>
                <w:lang w:val="fr-FR"/>
              </w:rPr>
              <w:t>’</w:t>
            </w:r>
            <w:r w:rsidR="00E97ACD" w:rsidRPr="00217C40">
              <w:rPr>
                <w:lang w:val="fr-FR"/>
              </w:rPr>
              <w:t>enseignement;</w:t>
            </w:r>
          </w:p>
          <w:p w:rsidR="007E1A1F" w:rsidRPr="00217C40" w:rsidRDefault="007E1A1F" w:rsidP="007E1A1F">
            <w:pPr>
              <w:pStyle w:val="ONUME"/>
              <w:numPr>
                <w:ilvl w:val="0"/>
                <w:numId w:val="0"/>
              </w:numPr>
              <w:tabs>
                <w:tab w:val="num" w:pos="1134"/>
              </w:tabs>
              <w:spacing w:after="0"/>
              <w:rPr>
                <w:lang w:val="fr-FR"/>
              </w:rPr>
            </w:pPr>
          </w:p>
          <w:p w:rsidR="00A502C3" w:rsidRDefault="00EB1983" w:rsidP="007E1A1F">
            <w:pPr>
              <w:numPr>
                <w:ilvl w:val="0"/>
                <w:numId w:val="8"/>
              </w:numPr>
              <w:tabs>
                <w:tab w:val="num" w:pos="1134"/>
              </w:tabs>
              <w:rPr>
                <w:lang w:val="fr-FR"/>
              </w:rPr>
            </w:pPr>
            <w:r w:rsidRPr="005D5031">
              <w:rPr>
                <w:lang w:val="fr-FR"/>
              </w:rPr>
              <w:t>p</w:t>
            </w:r>
            <w:r w:rsidR="00B35672" w:rsidRPr="005D5031">
              <w:rPr>
                <w:lang w:val="fr-FR"/>
              </w:rPr>
              <w:t>réparation d</w:t>
            </w:r>
            <w:r w:rsidR="00B26C28">
              <w:rPr>
                <w:lang w:val="fr-FR"/>
              </w:rPr>
              <w:t>’</w:t>
            </w:r>
            <w:r w:rsidR="00B35672" w:rsidRPr="005D5031">
              <w:rPr>
                <w:lang w:val="fr-FR"/>
              </w:rPr>
              <w:t>un</w:t>
            </w:r>
            <w:r w:rsidR="00E97ACD" w:rsidRPr="005D5031">
              <w:rPr>
                <w:lang w:val="fr-FR"/>
              </w:rPr>
              <w:t xml:space="preserve"> </w:t>
            </w:r>
            <w:r w:rsidR="00B35672" w:rsidRPr="005D5031">
              <w:rPr>
                <w:lang w:val="fr-FR"/>
              </w:rPr>
              <w:t>inventaire détaillé</w:t>
            </w:r>
            <w:r w:rsidR="00E97ACD" w:rsidRPr="005D5031">
              <w:rPr>
                <w:lang w:val="fr-FR"/>
              </w:rPr>
              <w:t xml:space="preserve"> des chaînes de </w:t>
            </w:r>
            <w:r w:rsidR="00872540" w:rsidRPr="005D5031">
              <w:rPr>
                <w:lang w:val="fr-FR"/>
              </w:rPr>
              <w:t>valorisation technologiques</w:t>
            </w:r>
            <w:r w:rsidR="00E97ACD" w:rsidRPr="005D5031">
              <w:rPr>
                <w:lang w:val="fr-FR"/>
              </w:rPr>
              <w:t xml:space="preserve"> dans quatre</w:t>
            </w:r>
            <w:r w:rsidR="00FF2AC9" w:rsidRPr="005D5031">
              <w:rPr>
                <w:lang w:val="fr-FR"/>
              </w:rPr>
              <w:t> </w:t>
            </w:r>
            <w:r w:rsidR="00E97ACD" w:rsidRPr="005D5031">
              <w:rPr>
                <w:lang w:val="fr-FR"/>
              </w:rPr>
              <w:t>pays pilotes, notamment de leurs acteurs (</w:t>
            </w:r>
            <w:r w:rsidR="004B5058" w:rsidRPr="005D5031">
              <w:rPr>
                <w:lang w:val="fr-FR"/>
              </w:rPr>
              <w:t xml:space="preserve">les </w:t>
            </w:r>
            <w:r w:rsidR="00E97ACD" w:rsidRPr="005D5031">
              <w:rPr>
                <w:lang w:val="fr-FR"/>
              </w:rPr>
              <w:t>donateurs, concepteurs, gestionnaires et utilisateurs de la propriété intellectuelle ainsi que les institutions d</w:t>
            </w:r>
            <w:r w:rsidR="00B26C28">
              <w:rPr>
                <w:lang w:val="fr-FR"/>
              </w:rPr>
              <w:t>’</w:t>
            </w:r>
            <w:r w:rsidR="00E97ACD" w:rsidRPr="005D5031">
              <w:rPr>
                <w:lang w:val="fr-FR"/>
              </w:rPr>
              <w:t>appui associées telles que</w:t>
            </w:r>
            <w:r w:rsidR="0040684C" w:rsidRPr="005D5031">
              <w:rPr>
                <w:lang w:val="fr-FR"/>
              </w:rPr>
              <w:t xml:space="preserve"> les CAT</w:t>
            </w:r>
            <w:r w:rsidR="00E97ACD" w:rsidRPr="005D5031">
              <w:rPr>
                <w:lang w:val="fr-FR"/>
              </w:rPr>
              <w:t xml:space="preserve">I) et des relations entre eux, afin de déterminer les résultats </w:t>
            </w:r>
            <w:r w:rsidR="004B5058" w:rsidRPr="005D5031">
              <w:rPr>
                <w:lang w:val="fr-FR"/>
              </w:rPr>
              <w:t>à atteindre à l</w:t>
            </w:r>
            <w:r w:rsidR="00B26C28">
              <w:rPr>
                <w:lang w:val="fr-FR"/>
              </w:rPr>
              <w:t>’</w:t>
            </w:r>
            <w:r w:rsidR="004B5058" w:rsidRPr="005D5031">
              <w:rPr>
                <w:lang w:val="fr-FR"/>
              </w:rPr>
              <w:t>issue des formations</w:t>
            </w:r>
            <w:r w:rsidR="0040684C" w:rsidRPr="005D5031">
              <w:rPr>
                <w:lang w:val="fr-FR"/>
              </w:rPr>
              <w:t>;</w:t>
            </w:r>
          </w:p>
          <w:p w:rsidR="007E1A1F" w:rsidRPr="005D5031" w:rsidRDefault="007E1A1F" w:rsidP="007E1A1F">
            <w:pPr>
              <w:tabs>
                <w:tab w:val="num" w:pos="1134"/>
              </w:tabs>
              <w:rPr>
                <w:lang w:val="fr-FR"/>
              </w:rPr>
            </w:pPr>
          </w:p>
          <w:p w:rsidR="00A502C3" w:rsidRDefault="00EB1983" w:rsidP="007E1A1F">
            <w:pPr>
              <w:numPr>
                <w:ilvl w:val="0"/>
                <w:numId w:val="8"/>
              </w:numPr>
              <w:tabs>
                <w:tab w:val="num" w:pos="1134"/>
              </w:tabs>
              <w:rPr>
                <w:lang w:val="fr-FR"/>
              </w:rPr>
            </w:pPr>
            <w:r w:rsidRPr="005D5031">
              <w:rPr>
                <w:lang w:val="fr-FR"/>
              </w:rPr>
              <w:t>é</w:t>
            </w:r>
            <w:r w:rsidR="00C80496" w:rsidRPr="005D5031">
              <w:rPr>
                <w:lang w:val="fr-FR"/>
              </w:rPr>
              <w:t>valu</w:t>
            </w:r>
            <w:r w:rsidR="004B5058" w:rsidRPr="005D5031">
              <w:rPr>
                <w:lang w:val="fr-FR"/>
              </w:rPr>
              <w:t>ation d</w:t>
            </w:r>
            <w:r w:rsidR="00C80496" w:rsidRPr="005D5031">
              <w:rPr>
                <w:lang w:val="fr-FR"/>
              </w:rPr>
              <w:t xml:space="preserve">es besoins de formation des acteurs des chaînes de </w:t>
            </w:r>
            <w:r w:rsidR="00872540" w:rsidRPr="005D5031">
              <w:rPr>
                <w:lang w:val="fr-FR"/>
              </w:rPr>
              <w:t>valorisation technologiques</w:t>
            </w:r>
            <w:r w:rsidR="00C80496" w:rsidRPr="005D5031">
              <w:rPr>
                <w:lang w:val="fr-FR"/>
              </w:rPr>
              <w:t xml:space="preserve"> en utilisant la méthodologie et </w:t>
            </w:r>
            <w:r w:rsidR="00BB4137" w:rsidRPr="005D5031">
              <w:rPr>
                <w:lang w:val="fr-FR"/>
              </w:rPr>
              <w:t>les</w:t>
            </w:r>
            <w:r w:rsidR="00872540" w:rsidRPr="005D5031">
              <w:rPr>
                <w:lang w:val="fr-FR"/>
              </w:rPr>
              <w:t xml:space="preserve"> outils</w:t>
            </w:r>
            <w:r w:rsidR="00C80496" w:rsidRPr="005D5031">
              <w:rPr>
                <w:lang w:val="fr-FR"/>
              </w:rPr>
              <w:t xml:space="preserve"> et en mettant au point des </w:t>
            </w:r>
            <w:r w:rsidR="00BB4137" w:rsidRPr="005D5031">
              <w:rPr>
                <w:lang w:val="fr-FR"/>
              </w:rPr>
              <w:t>programmes</w:t>
            </w:r>
            <w:r w:rsidR="00C80496" w:rsidRPr="005D5031">
              <w:rPr>
                <w:lang w:val="fr-FR"/>
              </w:rPr>
              <w:t xml:space="preserve"> de formation pour les quatre</w:t>
            </w:r>
            <w:r w:rsidR="00FF2AC9" w:rsidRPr="005D5031">
              <w:rPr>
                <w:lang w:val="fr-FR"/>
              </w:rPr>
              <w:t> </w:t>
            </w:r>
            <w:r w:rsidR="00C80496" w:rsidRPr="005D5031">
              <w:rPr>
                <w:lang w:val="fr-FR"/>
              </w:rPr>
              <w:t>pays pilotes afin de répondre à ces besoins;</w:t>
            </w:r>
          </w:p>
          <w:p w:rsidR="007E1A1F" w:rsidRPr="005D5031" w:rsidRDefault="007E1A1F" w:rsidP="007E1A1F">
            <w:pPr>
              <w:tabs>
                <w:tab w:val="num" w:pos="1134"/>
              </w:tabs>
              <w:rPr>
                <w:lang w:val="fr-FR"/>
              </w:rPr>
            </w:pPr>
          </w:p>
          <w:p w:rsidR="00A502C3" w:rsidRDefault="00EB1983" w:rsidP="007E1A1F">
            <w:pPr>
              <w:numPr>
                <w:ilvl w:val="0"/>
                <w:numId w:val="8"/>
              </w:numPr>
              <w:tabs>
                <w:tab w:val="num" w:pos="1134"/>
              </w:tabs>
              <w:rPr>
                <w:lang w:val="fr-FR"/>
              </w:rPr>
            </w:pPr>
            <w:r w:rsidRPr="005D5031">
              <w:rPr>
                <w:lang w:val="fr-FR"/>
              </w:rPr>
              <w:t>a</w:t>
            </w:r>
            <w:r w:rsidR="00C80496" w:rsidRPr="005D5031">
              <w:rPr>
                <w:lang w:val="fr-FR"/>
              </w:rPr>
              <w:t xml:space="preserve">ctivités de formation afin de mettre en </w:t>
            </w:r>
            <w:r w:rsidR="004B5058" w:rsidRPr="005D5031">
              <w:rPr>
                <w:lang w:val="fr-FR"/>
              </w:rPr>
              <w:t>œuvre</w:t>
            </w:r>
            <w:r w:rsidR="00C80496" w:rsidRPr="005D5031">
              <w:rPr>
                <w:lang w:val="fr-FR"/>
              </w:rPr>
              <w:t xml:space="preserve"> les </w:t>
            </w:r>
            <w:r w:rsidR="00BB4137" w:rsidRPr="005D5031">
              <w:rPr>
                <w:lang w:val="fr-FR"/>
              </w:rPr>
              <w:t>programmes</w:t>
            </w:r>
            <w:r w:rsidR="00C80496" w:rsidRPr="005D5031">
              <w:rPr>
                <w:lang w:val="fr-FR"/>
              </w:rPr>
              <w:t xml:space="preserve"> de formation </w:t>
            </w:r>
            <w:r w:rsidR="00BB4137" w:rsidRPr="005D5031">
              <w:rPr>
                <w:lang w:val="fr-FR"/>
              </w:rPr>
              <w:t>élaborés</w:t>
            </w:r>
            <w:r w:rsidR="00C80496" w:rsidRPr="005D5031">
              <w:rPr>
                <w:lang w:val="fr-FR"/>
              </w:rPr>
              <w:t xml:space="preserve"> pour les quatre</w:t>
            </w:r>
            <w:r w:rsidR="00FF2AC9" w:rsidRPr="005D5031">
              <w:rPr>
                <w:lang w:val="fr-FR"/>
              </w:rPr>
              <w:t> </w:t>
            </w:r>
            <w:r w:rsidR="00C80496" w:rsidRPr="005D5031">
              <w:rPr>
                <w:lang w:val="fr-FR"/>
              </w:rPr>
              <w:t>pays pilotes, notamment, selon qu</w:t>
            </w:r>
            <w:r w:rsidR="00B26C28">
              <w:rPr>
                <w:lang w:val="fr-FR"/>
              </w:rPr>
              <w:t>’</w:t>
            </w:r>
            <w:r w:rsidR="00C80496" w:rsidRPr="005D5031">
              <w:rPr>
                <w:lang w:val="fr-FR"/>
              </w:rPr>
              <w:t xml:space="preserve">il conviendra, des activités sur place, </w:t>
            </w:r>
            <w:r w:rsidR="004B5058" w:rsidRPr="005D5031">
              <w:rPr>
                <w:lang w:val="fr-FR"/>
              </w:rPr>
              <w:t xml:space="preserve">un </w:t>
            </w:r>
            <w:r w:rsidR="00C80496" w:rsidRPr="005D5031">
              <w:rPr>
                <w:lang w:val="fr-FR"/>
              </w:rPr>
              <w:t xml:space="preserve">enseignement à distance et la participation à des programmes éducatifs; </w:t>
            </w:r>
            <w:r w:rsidR="00FF2AC9" w:rsidRPr="005D5031">
              <w:rPr>
                <w:lang w:val="fr-FR"/>
              </w:rPr>
              <w:t xml:space="preserve"> </w:t>
            </w:r>
            <w:r w:rsidR="00217C40">
              <w:rPr>
                <w:lang w:val="fr-FR"/>
              </w:rPr>
              <w:t>ces activités de renforcement des capacités comprendront des ateliers de formation pratique sur la commercialisation efficace de la technologie et la gestion de la propriété intellectuelle destinés aux principaux acteurs et, éventuellement, des possibilités de formation en cours d</w:t>
            </w:r>
            <w:r w:rsidR="00B26C28">
              <w:rPr>
                <w:lang w:val="fr-FR"/>
              </w:rPr>
              <w:t>’</w:t>
            </w:r>
            <w:r w:rsidR="00217C40">
              <w:rPr>
                <w:lang w:val="fr-FR"/>
              </w:rPr>
              <w:t>emploi et des stages;  les possibilités d</w:t>
            </w:r>
            <w:r w:rsidR="00B26C28">
              <w:rPr>
                <w:lang w:val="fr-FR"/>
              </w:rPr>
              <w:t>’</w:t>
            </w:r>
            <w:r w:rsidR="00217C40">
              <w:rPr>
                <w:lang w:val="fr-FR"/>
              </w:rPr>
              <w:t xml:space="preserve">établissement de partenariats avec </w:t>
            </w:r>
            <w:r w:rsidR="0084262B">
              <w:rPr>
                <w:lang w:val="fr-FR"/>
              </w:rPr>
              <w:t>d</w:t>
            </w:r>
            <w:r w:rsidR="00217C40">
              <w:rPr>
                <w:lang w:val="fr-FR"/>
              </w:rPr>
              <w:t>es organismes de gestion d</w:t>
            </w:r>
            <w:r w:rsidR="0084262B">
              <w:rPr>
                <w:lang w:val="fr-FR"/>
              </w:rPr>
              <w:t>e la propriété intellectuelle, d</w:t>
            </w:r>
            <w:r w:rsidR="00217C40">
              <w:rPr>
                <w:lang w:val="fr-FR"/>
              </w:rPr>
              <w:t>es universités et d</w:t>
            </w:r>
            <w:r w:rsidR="00B26C28">
              <w:rPr>
                <w:lang w:val="fr-FR"/>
              </w:rPr>
              <w:t>’</w:t>
            </w:r>
            <w:r w:rsidR="00217C40">
              <w:rPr>
                <w:lang w:val="fr-FR"/>
              </w:rPr>
              <w:t xml:space="preserve">autres institutions </w:t>
            </w:r>
            <w:r w:rsidR="0084262B">
              <w:rPr>
                <w:lang w:val="fr-FR"/>
              </w:rPr>
              <w:t>possédant l</w:t>
            </w:r>
            <w:r w:rsidR="00217C40">
              <w:rPr>
                <w:lang w:val="fr-FR"/>
              </w:rPr>
              <w:t>es capacités requises seront étudiées, la coopération Sud</w:t>
            </w:r>
            <w:r w:rsidR="007E1A1F">
              <w:rPr>
                <w:lang w:val="fr-FR"/>
              </w:rPr>
              <w:noBreakHyphen/>
            </w:r>
            <w:r w:rsidR="00217C40">
              <w:rPr>
                <w:lang w:val="fr-FR"/>
              </w:rPr>
              <w:t>Sud offrant les moyens de tirer parti au maximum du transfert de technologie, de l</w:t>
            </w:r>
            <w:r w:rsidR="00B26C28">
              <w:rPr>
                <w:lang w:val="fr-FR"/>
              </w:rPr>
              <w:t>’</w:t>
            </w:r>
            <w:r w:rsidR="00217C40">
              <w:rPr>
                <w:lang w:val="fr-FR"/>
              </w:rPr>
              <w:t xml:space="preserve">impact et de la viabilité à long terme de ces activités;  </w:t>
            </w:r>
            <w:r w:rsidR="00C80496" w:rsidRPr="005D5031">
              <w:rPr>
                <w:lang w:val="fr-FR"/>
              </w:rPr>
              <w:t>et</w:t>
            </w:r>
          </w:p>
          <w:p w:rsidR="007E1A1F" w:rsidRPr="005D5031" w:rsidRDefault="007E1A1F" w:rsidP="007E1A1F">
            <w:pPr>
              <w:tabs>
                <w:tab w:val="num" w:pos="1134"/>
              </w:tabs>
              <w:rPr>
                <w:lang w:val="fr-FR"/>
              </w:rPr>
            </w:pPr>
          </w:p>
          <w:p w:rsidR="00A502C3" w:rsidRDefault="00EB1983" w:rsidP="007E1A1F">
            <w:pPr>
              <w:numPr>
                <w:ilvl w:val="0"/>
                <w:numId w:val="8"/>
              </w:numPr>
              <w:tabs>
                <w:tab w:val="num" w:pos="1134"/>
              </w:tabs>
              <w:rPr>
                <w:lang w:val="fr-FR"/>
              </w:rPr>
            </w:pPr>
            <w:r w:rsidRPr="005D5031">
              <w:rPr>
                <w:lang w:val="fr-FR"/>
              </w:rPr>
              <w:t>é</w:t>
            </w:r>
            <w:r w:rsidR="004B5058" w:rsidRPr="005D5031">
              <w:rPr>
                <w:lang w:val="fr-FR"/>
              </w:rPr>
              <w:t>valuation</w:t>
            </w:r>
            <w:r w:rsidR="00C80496" w:rsidRPr="005D5031">
              <w:rPr>
                <w:lang w:val="fr-FR"/>
              </w:rPr>
              <w:t xml:space="preserve"> </w:t>
            </w:r>
            <w:r w:rsidR="004B5058" w:rsidRPr="005D5031">
              <w:rPr>
                <w:lang w:val="fr-FR"/>
              </w:rPr>
              <w:t>d</w:t>
            </w:r>
            <w:r w:rsidR="00C80496" w:rsidRPr="005D5031">
              <w:rPr>
                <w:lang w:val="fr-FR"/>
              </w:rPr>
              <w:t xml:space="preserve">es résultats des activités de formation afin de perfectionner la méthodologie et </w:t>
            </w:r>
            <w:r w:rsidR="00BB4137" w:rsidRPr="005D5031">
              <w:rPr>
                <w:lang w:val="fr-FR"/>
              </w:rPr>
              <w:t>les</w:t>
            </w:r>
            <w:r w:rsidR="00872540" w:rsidRPr="005D5031">
              <w:rPr>
                <w:lang w:val="fr-FR"/>
              </w:rPr>
              <w:t xml:space="preserve"> outils</w:t>
            </w:r>
            <w:r w:rsidR="00C80496" w:rsidRPr="005D5031">
              <w:rPr>
                <w:lang w:val="fr-FR"/>
              </w:rPr>
              <w:t>.</w:t>
            </w:r>
          </w:p>
          <w:p w:rsidR="007E1A1F" w:rsidRPr="005D5031" w:rsidRDefault="007E1A1F" w:rsidP="007E1A1F">
            <w:pPr>
              <w:tabs>
                <w:tab w:val="num" w:pos="1134"/>
              </w:tabs>
              <w:rPr>
                <w:lang w:val="fr-FR"/>
              </w:rPr>
            </w:pPr>
          </w:p>
          <w:p w:rsidR="00A502C3" w:rsidRPr="005D5031" w:rsidRDefault="00A502C3" w:rsidP="007E1A1F">
            <w:pPr>
              <w:rPr>
                <w:bCs/>
                <w:lang w:val="fr-FR"/>
              </w:rPr>
            </w:pPr>
          </w:p>
          <w:p w:rsidR="00A502C3" w:rsidRPr="005D5031" w:rsidRDefault="00872540" w:rsidP="007E1A1F">
            <w:pPr>
              <w:rPr>
                <w:bCs/>
                <w:lang w:val="fr-FR"/>
              </w:rPr>
            </w:pPr>
            <w:r w:rsidRPr="005D5031">
              <w:rPr>
                <w:bCs/>
                <w:lang w:val="fr-FR"/>
              </w:rPr>
              <w:lastRenderedPageBreak/>
              <w:t xml:space="preserve">La sélection effective </w:t>
            </w:r>
            <w:r w:rsidR="00C80496" w:rsidRPr="005D5031">
              <w:rPr>
                <w:bCs/>
                <w:lang w:val="fr-FR"/>
              </w:rPr>
              <w:t xml:space="preserve">des pays </w:t>
            </w:r>
            <w:proofErr w:type="gramStart"/>
            <w:r w:rsidR="00C80496" w:rsidRPr="005D5031">
              <w:rPr>
                <w:bCs/>
                <w:lang w:val="fr-FR"/>
              </w:rPr>
              <w:t>pilotes</w:t>
            </w:r>
            <w:proofErr w:type="gramEnd"/>
            <w:r w:rsidR="00C80496" w:rsidRPr="005D5031">
              <w:rPr>
                <w:bCs/>
                <w:lang w:val="fr-FR"/>
              </w:rPr>
              <w:t>, hormis pour l</w:t>
            </w:r>
            <w:r w:rsidR="00B26C28">
              <w:rPr>
                <w:bCs/>
                <w:lang w:val="fr-FR"/>
              </w:rPr>
              <w:t>’</w:t>
            </w:r>
            <w:r w:rsidR="00C80496" w:rsidRPr="005D5031">
              <w:rPr>
                <w:bCs/>
                <w:lang w:val="fr-FR"/>
              </w:rPr>
              <w:t>Afrique du Sud, sera basé</w:t>
            </w:r>
            <w:r w:rsidR="00BB4137" w:rsidRPr="005D5031">
              <w:rPr>
                <w:bCs/>
                <w:lang w:val="fr-FR"/>
              </w:rPr>
              <w:t>e</w:t>
            </w:r>
            <w:r w:rsidR="00C80496" w:rsidRPr="005D5031">
              <w:rPr>
                <w:bCs/>
                <w:lang w:val="fr-FR"/>
              </w:rPr>
              <w:t xml:space="preserve"> sur les critères suivants</w:t>
            </w:r>
            <w:r w:rsidR="00B26C28">
              <w:rPr>
                <w:bCs/>
                <w:lang w:val="fr-FR"/>
              </w:rPr>
              <w:t> :</w:t>
            </w:r>
          </w:p>
          <w:p w:rsidR="004B5058" w:rsidRPr="00343DB1" w:rsidRDefault="004B5058" w:rsidP="007E1A1F">
            <w:pPr>
              <w:rPr>
                <w:bCs/>
                <w:sz w:val="20"/>
                <w:lang w:val="fr-FR"/>
              </w:rPr>
            </w:pPr>
          </w:p>
          <w:p w:rsidR="0040684C" w:rsidRDefault="00EB1983" w:rsidP="007E1A1F">
            <w:pPr>
              <w:numPr>
                <w:ilvl w:val="0"/>
                <w:numId w:val="11"/>
              </w:numPr>
              <w:tabs>
                <w:tab w:val="num" w:pos="1134"/>
              </w:tabs>
              <w:rPr>
                <w:lang w:val="fr-FR"/>
              </w:rPr>
            </w:pPr>
            <w:r w:rsidRPr="005D5031">
              <w:rPr>
                <w:lang w:val="fr-FR"/>
              </w:rPr>
              <w:t>e</w:t>
            </w:r>
            <w:r w:rsidR="00C80496" w:rsidRPr="005D5031">
              <w:rPr>
                <w:lang w:val="fr-FR"/>
              </w:rPr>
              <w:t>xistence d</w:t>
            </w:r>
            <w:r w:rsidR="00B26C28">
              <w:rPr>
                <w:lang w:val="fr-FR"/>
              </w:rPr>
              <w:t>’</w:t>
            </w:r>
            <w:r w:rsidR="00C80496" w:rsidRPr="005D5031">
              <w:rPr>
                <w:lang w:val="fr-FR"/>
              </w:rPr>
              <w:t>un cadre national ou institutionnel pour la protection ou la commercialisation de la propriété intellectuelle;</w:t>
            </w:r>
          </w:p>
          <w:p w:rsidR="007E1A1F" w:rsidRPr="00343DB1" w:rsidRDefault="007E1A1F" w:rsidP="007E1A1F">
            <w:pPr>
              <w:tabs>
                <w:tab w:val="num" w:pos="1134"/>
              </w:tabs>
              <w:rPr>
                <w:sz w:val="20"/>
                <w:lang w:val="fr-FR"/>
              </w:rPr>
            </w:pPr>
          </w:p>
          <w:p w:rsidR="00A502C3" w:rsidRDefault="00916955" w:rsidP="007E1A1F">
            <w:pPr>
              <w:numPr>
                <w:ilvl w:val="0"/>
                <w:numId w:val="8"/>
              </w:numPr>
              <w:tabs>
                <w:tab w:val="num" w:pos="1134"/>
              </w:tabs>
              <w:rPr>
                <w:lang w:val="fr-FR"/>
              </w:rPr>
            </w:pPr>
            <w:r w:rsidRPr="005D5031">
              <w:rPr>
                <w:lang w:val="fr-FR"/>
              </w:rPr>
              <w:t>n</w:t>
            </w:r>
            <w:r w:rsidR="007F69BB" w:rsidRPr="005D5031">
              <w:rPr>
                <w:lang w:val="fr-FR"/>
              </w:rPr>
              <w:t xml:space="preserve">écessité de comprendre la propriété intellectuelle et les stratégies de protection associées, un atout étant la capacité à adapter la stratégie de protection au type de technologie; </w:t>
            </w:r>
            <w:r w:rsidR="00FF2AC9" w:rsidRPr="005D5031">
              <w:rPr>
                <w:lang w:val="fr-FR"/>
              </w:rPr>
              <w:t xml:space="preserve"> </w:t>
            </w:r>
            <w:r w:rsidR="007F69BB" w:rsidRPr="005D5031">
              <w:rPr>
                <w:lang w:val="fr-FR"/>
              </w:rPr>
              <w:t>et</w:t>
            </w:r>
          </w:p>
          <w:p w:rsidR="007E1A1F" w:rsidRPr="00343DB1" w:rsidRDefault="007E1A1F" w:rsidP="007E1A1F">
            <w:pPr>
              <w:tabs>
                <w:tab w:val="num" w:pos="1134"/>
              </w:tabs>
              <w:rPr>
                <w:sz w:val="20"/>
                <w:lang w:val="fr-FR"/>
              </w:rPr>
            </w:pPr>
          </w:p>
          <w:p w:rsidR="00A502C3" w:rsidRDefault="00916955" w:rsidP="007E1A1F">
            <w:pPr>
              <w:numPr>
                <w:ilvl w:val="0"/>
                <w:numId w:val="8"/>
              </w:numPr>
              <w:tabs>
                <w:tab w:val="num" w:pos="1134"/>
              </w:tabs>
              <w:rPr>
                <w:lang w:val="fr-FR"/>
              </w:rPr>
            </w:pPr>
            <w:r w:rsidRPr="005D5031">
              <w:rPr>
                <w:lang w:val="fr-FR"/>
              </w:rPr>
              <w:t>c</w:t>
            </w:r>
            <w:r w:rsidR="007F69BB" w:rsidRPr="005D5031">
              <w:rPr>
                <w:lang w:val="fr-FR"/>
              </w:rPr>
              <w:t xml:space="preserve">apacité des bénéficiaires locaux et de leurs gouvernements respectifs à mettre en </w:t>
            </w:r>
            <w:r w:rsidR="004B5058" w:rsidRPr="005D5031">
              <w:rPr>
                <w:lang w:val="fr-FR"/>
              </w:rPr>
              <w:t>œuvre</w:t>
            </w:r>
            <w:r w:rsidR="007F69BB" w:rsidRPr="005D5031">
              <w:rPr>
                <w:lang w:val="fr-FR"/>
              </w:rPr>
              <w:t xml:space="preserve"> efficacement le projet.</w:t>
            </w:r>
          </w:p>
          <w:p w:rsidR="007E1A1F" w:rsidRPr="00343DB1" w:rsidRDefault="007E1A1F" w:rsidP="007E1A1F">
            <w:pPr>
              <w:tabs>
                <w:tab w:val="num" w:pos="1134"/>
              </w:tabs>
              <w:rPr>
                <w:sz w:val="20"/>
                <w:lang w:val="fr-FR"/>
              </w:rPr>
            </w:pPr>
          </w:p>
          <w:p w:rsidR="0040684C" w:rsidRPr="005D5031" w:rsidRDefault="007F69BB" w:rsidP="007E1A1F">
            <w:pPr>
              <w:rPr>
                <w:bCs/>
                <w:lang w:val="fr-FR"/>
              </w:rPr>
            </w:pPr>
            <w:r w:rsidRPr="005D5031">
              <w:rPr>
                <w:bCs/>
                <w:lang w:val="fr-FR"/>
              </w:rPr>
              <w:t xml:space="preserve">Les États membres qui souhaitent participer au projet en qualité de pays pilote doivent </w:t>
            </w:r>
            <w:r w:rsidR="0069482E" w:rsidRPr="005D5031">
              <w:rPr>
                <w:bCs/>
                <w:lang w:val="fr-FR"/>
              </w:rPr>
              <w:t>présenter</w:t>
            </w:r>
            <w:r w:rsidRPr="005D5031">
              <w:rPr>
                <w:bCs/>
                <w:lang w:val="fr-FR"/>
              </w:rPr>
              <w:t xml:space="preserve"> une proposition comprenant les éléments suivants</w:t>
            </w:r>
            <w:r w:rsidR="00B26C28">
              <w:rPr>
                <w:bCs/>
                <w:lang w:val="fr-FR"/>
              </w:rPr>
              <w:t> :</w:t>
            </w:r>
          </w:p>
          <w:p w:rsidR="00A502C3" w:rsidRPr="00343DB1" w:rsidRDefault="00A502C3" w:rsidP="007E1A1F">
            <w:pPr>
              <w:jc w:val="both"/>
              <w:rPr>
                <w:bCs/>
                <w:sz w:val="20"/>
                <w:lang w:val="fr-FR"/>
              </w:rPr>
            </w:pPr>
          </w:p>
          <w:p w:rsidR="00A502C3" w:rsidRPr="007E1A1F" w:rsidRDefault="00916955" w:rsidP="007E1A1F">
            <w:pPr>
              <w:numPr>
                <w:ilvl w:val="1"/>
                <w:numId w:val="8"/>
              </w:numPr>
              <w:tabs>
                <w:tab w:val="left" w:pos="567"/>
              </w:tabs>
              <w:ind w:left="0"/>
              <w:contextualSpacing/>
              <w:rPr>
                <w:bCs/>
                <w:lang w:val="fr-FR"/>
              </w:rPr>
            </w:pPr>
            <w:r w:rsidRPr="007E1A1F">
              <w:rPr>
                <w:bCs/>
                <w:lang w:val="fr-FR"/>
              </w:rPr>
              <w:t>i</w:t>
            </w:r>
            <w:r w:rsidR="007F69BB" w:rsidRPr="007E1A1F">
              <w:rPr>
                <w:bCs/>
                <w:lang w:val="fr-FR"/>
              </w:rPr>
              <w:t>ndication de l</w:t>
            </w:r>
            <w:r w:rsidR="00B26C28" w:rsidRPr="007E1A1F">
              <w:rPr>
                <w:bCs/>
                <w:lang w:val="fr-FR"/>
              </w:rPr>
              <w:t>’</w:t>
            </w:r>
            <w:r w:rsidR="007F69BB" w:rsidRPr="007E1A1F">
              <w:rPr>
                <w:bCs/>
                <w:lang w:val="fr-FR"/>
              </w:rPr>
              <w:t>agence ou institution principale qui sera chargée de coordonner les activités par pays avec le Secrétariat de l</w:t>
            </w:r>
            <w:r w:rsidR="00B26C28" w:rsidRPr="007E1A1F">
              <w:rPr>
                <w:bCs/>
                <w:lang w:val="fr-FR"/>
              </w:rPr>
              <w:t>’</w:t>
            </w:r>
            <w:r w:rsidR="007F69BB" w:rsidRPr="007E1A1F">
              <w:rPr>
                <w:bCs/>
                <w:lang w:val="fr-FR"/>
              </w:rPr>
              <w:t>OMPI (p. ex., office de propriété intellectuelle national, autorité nationale de transfert ou de commercialisation de technologie</w:t>
            </w:r>
            <w:r w:rsidR="0069482E" w:rsidRPr="007E1A1F">
              <w:rPr>
                <w:bCs/>
                <w:lang w:val="fr-FR"/>
              </w:rPr>
              <w:t>s</w:t>
            </w:r>
            <w:r w:rsidR="007F69BB" w:rsidRPr="007E1A1F">
              <w:rPr>
                <w:bCs/>
                <w:lang w:val="fr-FR"/>
              </w:rPr>
              <w:t xml:space="preserve">; </w:t>
            </w:r>
            <w:r w:rsidR="00FF2AC9" w:rsidRPr="007E1A1F">
              <w:rPr>
                <w:bCs/>
                <w:lang w:val="fr-FR"/>
              </w:rPr>
              <w:t xml:space="preserve"> </w:t>
            </w:r>
            <w:r w:rsidR="007F69BB" w:rsidRPr="007E1A1F">
              <w:rPr>
                <w:bCs/>
                <w:lang w:val="fr-FR"/>
              </w:rPr>
              <w:t>instituts d</w:t>
            </w:r>
            <w:r w:rsidR="00B26C28" w:rsidRPr="007E1A1F">
              <w:rPr>
                <w:bCs/>
                <w:lang w:val="fr-FR"/>
              </w:rPr>
              <w:t>’</w:t>
            </w:r>
            <w:r w:rsidR="007F69BB" w:rsidRPr="007E1A1F">
              <w:rPr>
                <w:bCs/>
                <w:lang w:val="fr-FR"/>
              </w:rPr>
              <w:t>éducation ou de recherche);</w:t>
            </w:r>
          </w:p>
          <w:p w:rsidR="00A502C3" w:rsidRPr="00343DB1" w:rsidRDefault="00A502C3" w:rsidP="007E1A1F">
            <w:pPr>
              <w:contextualSpacing/>
              <w:rPr>
                <w:bCs/>
                <w:sz w:val="20"/>
                <w:lang w:val="fr-FR"/>
              </w:rPr>
            </w:pPr>
          </w:p>
          <w:p w:rsidR="00A502C3" w:rsidRPr="005D5031" w:rsidRDefault="00916955" w:rsidP="007E1A1F">
            <w:pPr>
              <w:numPr>
                <w:ilvl w:val="1"/>
                <w:numId w:val="8"/>
              </w:numPr>
              <w:tabs>
                <w:tab w:val="left" w:pos="567"/>
              </w:tabs>
              <w:ind w:left="0"/>
              <w:contextualSpacing/>
              <w:rPr>
                <w:bCs/>
                <w:lang w:val="fr-FR"/>
              </w:rPr>
            </w:pPr>
            <w:r w:rsidRPr="005D5031">
              <w:rPr>
                <w:bCs/>
                <w:lang w:val="fr-FR"/>
              </w:rPr>
              <w:t>d</w:t>
            </w:r>
            <w:r w:rsidR="00FA0DBC" w:rsidRPr="005D5031">
              <w:rPr>
                <w:bCs/>
                <w:lang w:val="fr-FR"/>
              </w:rPr>
              <w:t>escription succincte de la protection de la propriété intellectuelle et des besoins en matière de transfert ou de commercialisation de technologie</w:t>
            </w:r>
            <w:r w:rsidR="0069482E" w:rsidRPr="005D5031">
              <w:rPr>
                <w:bCs/>
                <w:lang w:val="fr-FR"/>
              </w:rPr>
              <w:t>s</w:t>
            </w:r>
            <w:r w:rsidR="00FA0DBC" w:rsidRPr="005D5031">
              <w:rPr>
                <w:bCs/>
                <w:lang w:val="fr-FR"/>
              </w:rPr>
              <w:t xml:space="preserve"> dans le pays, et de l</w:t>
            </w:r>
            <w:r w:rsidR="00B26C28">
              <w:rPr>
                <w:bCs/>
                <w:lang w:val="fr-FR"/>
              </w:rPr>
              <w:t>’</w:t>
            </w:r>
            <w:r w:rsidR="00FA0DBC" w:rsidRPr="005D5031">
              <w:rPr>
                <w:bCs/>
                <w:lang w:val="fr-FR"/>
              </w:rPr>
              <w:t>environnement qui profiterait de la participation au projet (p.</w:t>
            </w:r>
            <w:r w:rsidR="00FF2AC9" w:rsidRPr="005D5031">
              <w:rPr>
                <w:bCs/>
                <w:lang w:val="fr-FR"/>
              </w:rPr>
              <w:t> </w:t>
            </w:r>
            <w:r w:rsidR="00FA0DBC" w:rsidRPr="005D5031">
              <w:rPr>
                <w:bCs/>
                <w:lang w:val="fr-FR"/>
              </w:rPr>
              <w:t>ex.</w:t>
            </w:r>
            <w:r w:rsidR="00FF2AC9" w:rsidRPr="005D5031">
              <w:rPr>
                <w:bCs/>
                <w:lang w:val="fr-FR"/>
              </w:rPr>
              <w:t> </w:t>
            </w:r>
            <w:r w:rsidR="00FA0DBC" w:rsidRPr="005D5031">
              <w:rPr>
                <w:bCs/>
                <w:lang w:val="fr-FR"/>
              </w:rPr>
              <w:t>les capacités en matière de recherche</w:t>
            </w:r>
            <w:r w:rsidR="007E1A1F">
              <w:rPr>
                <w:bCs/>
                <w:lang w:val="fr-FR"/>
              </w:rPr>
              <w:noBreakHyphen/>
            </w:r>
            <w:r w:rsidR="00FA0DBC" w:rsidRPr="005D5031">
              <w:rPr>
                <w:bCs/>
                <w:lang w:val="fr-FR"/>
              </w:rPr>
              <w:t xml:space="preserve">développement, la propriété intellectuelle </w:t>
            </w:r>
            <w:r w:rsidR="00A62199" w:rsidRPr="005D5031">
              <w:rPr>
                <w:bCs/>
                <w:lang w:val="fr-FR"/>
              </w:rPr>
              <w:t>important</w:t>
            </w:r>
            <w:r w:rsidR="00FA0DBC" w:rsidRPr="005D5031">
              <w:rPr>
                <w:bCs/>
                <w:lang w:val="fr-FR"/>
              </w:rPr>
              <w:t>e au niveau national,</w:t>
            </w:r>
            <w:r w:rsidR="0040684C" w:rsidRPr="005D5031">
              <w:rPr>
                <w:bCs/>
                <w:lang w:val="fr-FR"/>
              </w:rPr>
              <w:t xml:space="preserve"> les PME</w:t>
            </w:r>
            <w:r w:rsidR="00FA0DBC" w:rsidRPr="005D5031">
              <w:rPr>
                <w:bCs/>
                <w:lang w:val="fr-FR"/>
              </w:rPr>
              <w:t xml:space="preserve"> et </w:t>
            </w:r>
            <w:r w:rsidR="0069482E" w:rsidRPr="005D5031">
              <w:rPr>
                <w:bCs/>
                <w:lang w:val="fr-FR"/>
              </w:rPr>
              <w:t>microentreprises</w:t>
            </w:r>
            <w:r w:rsidR="00FA0DBC" w:rsidRPr="005D5031">
              <w:rPr>
                <w:bCs/>
                <w:lang w:val="fr-FR"/>
              </w:rPr>
              <w:t xml:space="preserve"> émergentes entre autres); </w:t>
            </w:r>
            <w:r w:rsidR="00FF2AC9" w:rsidRPr="005D5031">
              <w:rPr>
                <w:bCs/>
                <w:lang w:val="fr-FR"/>
              </w:rPr>
              <w:t xml:space="preserve"> </w:t>
            </w:r>
            <w:r w:rsidR="00FA0DBC" w:rsidRPr="005D5031">
              <w:rPr>
                <w:bCs/>
                <w:lang w:val="fr-FR"/>
              </w:rPr>
              <w:t>et</w:t>
            </w:r>
          </w:p>
          <w:p w:rsidR="00A502C3" w:rsidRPr="00343DB1" w:rsidRDefault="00A502C3" w:rsidP="007E1A1F">
            <w:pPr>
              <w:tabs>
                <w:tab w:val="left" w:pos="567"/>
              </w:tabs>
              <w:rPr>
                <w:bCs/>
                <w:sz w:val="20"/>
                <w:lang w:val="fr-FR"/>
              </w:rPr>
            </w:pPr>
          </w:p>
          <w:p w:rsidR="00A502C3" w:rsidRPr="005D5031" w:rsidRDefault="00916955" w:rsidP="007E1A1F">
            <w:pPr>
              <w:tabs>
                <w:tab w:val="left" w:pos="567"/>
              </w:tabs>
              <w:rPr>
                <w:bCs/>
                <w:lang w:val="fr-FR"/>
              </w:rPr>
            </w:pPr>
            <w:r w:rsidRPr="005D5031">
              <w:rPr>
                <w:bCs/>
                <w:lang w:val="fr-FR"/>
              </w:rPr>
              <w:t>c)</w:t>
            </w:r>
            <w:r w:rsidRPr="005D5031">
              <w:rPr>
                <w:bCs/>
                <w:lang w:val="fr-FR"/>
              </w:rPr>
              <w:tab/>
              <w:t>a</w:t>
            </w:r>
            <w:r w:rsidR="00FA0DBC" w:rsidRPr="005D5031">
              <w:rPr>
                <w:bCs/>
                <w:lang w:val="fr-FR"/>
              </w:rPr>
              <w:t>ptitude de l</w:t>
            </w:r>
            <w:r w:rsidR="00B26C28">
              <w:rPr>
                <w:bCs/>
                <w:lang w:val="fr-FR"/>
              </w:rPr>
              <w:t>’</w:t>
            </w:r>
            <w:r w:rsidR="00FA0DBC" w:rsidRPr="005D5031">
              <w:rPr>
                <w:bCs/>
                <w:lang w:val="fr-FR"/>
              </w:rPr>
              <w:t>agence ou institution</w:t>
            </w:r>
            <w:r w:rsidR="0069482E" w:rsidRPr="005D5031">
              <w:rPr>
                <w:bCs/>
                <w:lang w:val="fr-FR"/>
              </w:rPr>
              <w:t xml:space="preserve"> principale</w:t>
            </w:r>
            <w:r w:rsidR="00FA0DBC" w:rsidRPr="005D5031">
              <w:rPr>
                <w:bCs/>
                <w:lang w:val="fr-FR"/>
              </w:rPr>
              <w:t xml:space="preserve"> et des autres parties prenantes à poursuivre la mise en œuvre des stratégies proposées une fois le projet a</w:t>
            </w:r>
            <w:r w:rsidR="0069482E" w:rsidRPr="005D5031">
              <w:rPr>
                <w:bCs/>
                <w:lang w:val="fr-FR"/>
              </w:rPr>
              <w:t>ctuel a</w:t>
            </w:r>
            <w:r w:rsidR="00FA0DBC" w:rsidRPr="005D5031">
              <w:rPr>
                <w:bCs/>
                <w:lang w:val="fr-FR"/>
              </w:rPr>
              <w:t>chevé.</w:t>
            </w:r>
          </w:p>
          <w:p w:rsidR="0069482E" w:rsidRPr="00343DB1" w:rsidRDefault="0069482E" w:rsidP="007E1A1F">
            <w:pPr>
              <w:rPr>
                <w:bCs/>
                <w:sz w:val="20"/>
                <w:lang w:val="fr-FR"/>
              </w:rPr>
            </w:pPr>
          </w:p>
          <w:p w:rsidR="007E1A1F" w:rsidRDefault="00FA0DBC" w:rsidP="007E1A1F">
            <w:pPr>
              <w:rPr>
                <w:bCs/>
                <w:lang w:val="fr-FR"/>
              </w:rPr>
            </w:pPr>
            <w:r w:rsidRPr="005D5031">
              <w:rPr>
                <w:bCs/>
                <w:lang w:val="fr-FR"/>
              </w:rPr>
              <w:t>Le processus de sélection susmentionné permettra à l</w:t>
            </w:r>
            <w:r w:rsidR="00B26C28">
              <w:rPr>
                <w:bCs/>
                <w:lang w:val="fr-FR"/>
              </w:rPr>
              <w:t>’</w:t>
            </w:r>
            <w:r w:rsidRPr="005D5031">
              <w:rPr>
                <w:bCs/>
                <w:lang w:val="fr-FR"/>
              </w:rPr>
              <w:t xml:space="preserve">équipe chargée du projet (agence ou institution </w:t>
            </w:r>
            <w:r w:rsidR="0069482E" w:rsidRPr="005D5031">
              <w:rPr>
                <w:bCs/>
                <w:lang w:val="fr-FR"/>
              </w:rPr>
              <w:t>principale au niveau national</w:t>
            </w:r>
            <w:r w:rsidRPr="005D5031">
              <w:rPr>
                <w:bCs/>
                <w:lang w:val="fr-FR"/>
              </w:rPr>
              <w:t xml:space="preserve"> et équipe de gestion du projet de l</w:t>
            </w:r>
            <w:r w:rsidR="00B26C28">
              <w:rPr>
                <w:bCs/>
                <w:lang w:val="fr-FR"/>
              </w:rPr>
              <w:t>’</w:t>
            </w:r>
            <w:r w:rsidRPr="005D5031">
              <w:rPr>
                <w:bCs/>
                <w:lang w:val="fr-FR"/>
              </w:rPr>
              <w:t>OMPI) d</w:t>
            </w:r>
            <w:r w:rsidR="00B26C28">
              <w:rPr>
                <w:bCs/>
                <w:lang w:val="fr-FR"/>
              </w:rPr>
              <w:t>’</w:t>
            </w:r>
            <w:r w:rsidRPr="005D5031">
              <w:rPr>
                <w:bCs/>
                <w:lang w:val="fr-FR"/>
              </w:rPr>
              <w:t>évaluer la volonté et les aptitudes concrètes des candidats à investir du temps et des ressources dans cette démarche.</w:t>
            </w:r>
          </w:p>
          <w:p w:rsidR="007E1A1F" w:rsidRPr="00343DB1" w:rsidRDefault="007E1A1F" w:rsidP="007E1A1F">
            <w:pPr>
              <w:rPr>
                <w:bCs/>
                <w:sz w:val="20"/>
                <w:lang w:val="fr-FR"/>
              </w:rPr>
            </w:pPr>
          </w:p>
          <w:p w:rsidR="00A502C3" w:rsidRPr="005D5031" w:rsidRDefault="00FA0DBC" w:rsidP="007E1A1F">
            <w:pPr>
              <w:jc w:val="both"/>
              <w:rPr>
                <w:bCs/>
                <w:u w:val="single"/>
                <w:lang w:val="fr-FR"/>
              </w:rPr>
            </w:pPr>
            <w:r w:rsidRPr="005D5031">
              <w:rPr>
                <w:bCs/>
                <w:u w:val="single"/>
                <w:lang w:val="fr-FR"/>
              </w:rPr>
              <w:t>Coopération avec d</w:t>
            </w:r>
            <w:r w:rsidR="00B26C28">
              <w:rPr>
                <w:bCs/>
                <w:u w:val="single"/>
                <w:lang w:val="fr-FR"/>
              </w:rPr>
              <w:t>’</w:t>
            </w:r>
            <w:r w:rsidRPr="005D5031">
              <w:rPr>
                <w:bCs/>
                <w:u w:val="single"/>
                <w:lang w:val="fr-FR"/>
              </w:rPr>
              <w:t>autres parties prenantes</w:t>
            </w:r>
          </w:p>
          <w:p w:rsidR="00A502C3" w:rsidRPr="00343DB1" w:rsidRDefault="00A502C3" w:rsidP="007E1A1F">
            <w:pPr>
              <w:jc w:val="both"/>
              <w:rPr>
                <w:bCs/>
                <w:sz w:val="20"/>
                <w:lang w:val="fr-FR"/>
              </w:rPr>
            </w:pPr>
          </w:p>
          <w:p w:rsidR="00A502C3" w:rsidRPr="005D5031" w:rsidRDefault="00FA0DBC" w:rsidP="007E1A1F">
            <w:pPr>
              <w:rPr>
                <w:bCs/>
                <w:spacing w:val="-2"/>
                <w:lang w:val="fr-FR"/>
              </w:rPr>
            </w:pPr>
            <w:r w:rsidRPr="005D5031">
              <w:rPr>
                <w:bCs/>
                <w:spacing w:val="-2"/>
                <w:lang w:val="fr-FR"/>
              </w:rPr>
              <w:t>Dans le cadre de l</w:t>
            </w:r>
            <w:r w:rsidR="00B26C28">
              <w:rPr>
                <w:bCs/>
                <w:spacing w:val="-2"/>
                <w:lang w:val="fr-FR"/>
              </w:rPr>
              <w:t>’</w:t>
            </w:r>
            <w:r w:rsidRPr="005D5031">
              <w:rPr>
                <w:bCs/>
                <w:spacing w:val="-2"/>
                <w:lang w:val="fr-FR"/>
              </w:rPr>
              <w:t>exécution stratégique du projet, et en vue d</w:t>
            </w:r>
            <w:r w:rsidR="00B26C28">
              <w:rPr>
                <w:bCs/>
                <w:spacing w:val="-2"/>
                <w:lang w:val="fr-FR"/>
              </w:rPr>
              <w:t>’</w:t>
            </w:r>
            <w:r w:rsidRPr="005D5031">
              <w:rPr>
                <w:bCs/>
                <w:spacing w:val="-2"/>
                <w:lang w:val="fr-FR"/>
              </w:rPr>
              <w:t xml:space="preserve">assurer la viabilité à long terme des résultats, </w:t>
            </w:r>
            <w:r w:rsidR="0069482E" w:rsidRPr="005D5031">
              <w:rPr>
                <w:bCs/>
                <w:spacing w:val="-2"/>
                <w:lang w:val="fr-FR"/>
              </w:rPr>
              <w:t xml:space="preserve">il conviendra de rechercher, le cas échéant, des synergies avec les programmes, projets et initiatives des parties prenantes pertinentes et, </w:t>
            </w:r>
            <w:r w:rsidR="00105B6F" w:rsidRPr="005D5031">
              <w:rPr>
                <w:bCs/>
                <w:spacing w:val="-2"/>
                <w:lang w:val="fr-FR"/>
              </w:rPr>
              <w:t>selon qu</w:t>
            </w:r>
            <w:r w:rsidR="00B26C28">
              <w:rPr>
                <w:bCs/>
                <w:spacing w:val="-2"/>
                <w:lang w:val="fr-FR"/>
              </w:rPr>
              <w:t>’</w:t>
            </w:r>
            <w:r w:rsidR="00105B6F" w:rsidRPr="005D5031">
              <w:rPr>
                <w:bCs/>
                <w:spacing w:val="-2"/>
                <w:lang w:val="fr-FR"/>
              </w:rPr>
              <w:t>il conviendra</w:t>
            </w:r>
            <w:r w:rsidR="0069482E" w:rsidRPr="005D5031">
              <w:rPr>
                <w:bCs/>
                <w:spacing w:val="-2"/>
                <w:lang w:val="fr-FR"/>
              </w:rPr>
              <w:t>, avec d</w:t>
            </w:r>
            <w:r w:rsidR="00B26C28">
              <w:rPr>
                <w:bCs/>
                <w:spacing w:val="-2"/>
                <w:lang w:val="fr-FR"/>
              </w:rPr>
              <w:t>’</w:t>
            </w:r>
            <w:r w:rsidR="0069482E" w:rsidRPr="005D5031">
              <w:rPr>
                <w:bCs/>
                <w:spacing w:val="-2"/>
                <w:lang w:val="fr-FR"/>
              </w:rPr>
              <w:t xml:space="preserve">autres organismes des </w:t>
            </w:r>
            <w:r w:rsidR="00B26C28">
              <w:rPr>
                <w:bCs/>
                <w:spacing w:val="-2"/>
                <w:lang w:val="fr-FR"/>
              </w:rPr>
              <w:t>Nations Unies</w:t>
            </w:r>
            <w:r w:rsidR="0069482E" w:rsidRPr="005D5031">
              <w:rPr>
                <w:bCs/>
                <w:spacing w:val="-2"/>
                <w:lang w:val="fr-FR"/>
              </w:rPr>
              <w:t xml:space="preserve"> dans le cadre de leurs mandats respectifs.</w:t>
            </w:r>
          </w:p>
          <w:p w:rsidR="00A502C3" w:rsidRPr="00343DB1" w:rsidRDefault="00A502C3" w:rsidP="007E1A1F">
            <w:pPr>
              <w:jc w:val="both"/>
              <w:rPr>
                <w:bCs/>
                <w:sz w:val="20"/>
                <w:lang w:val="fr-FR"/>
              </w:rPr>
            </w:pPr>
          </w:p>
          <w:p w:rsidR="00CD22FF" w:rsidRPr="007E1A1F" w:rsidRDefault="009317F1" w:rsidP="007E1A1F">
            <w:pPr>
              <w:rPr>
                <w:lang w:val="fr-FR"/>
              </w:rPr>
            </w:pPr>
            <w:r w:rsidRPr="007E1A1F">
              <w:rPr>
                <w:bCs/>
                <w:lang w:val="fr-FR"/>
              </w:rPr>
              <w:t>Les résultats de ce projet seront partagés, s</w:t>
            </w:r>
            <w:r w:rsidR="00B26C28" w:rsidRPr="007E1A1F">
              <w:rPr>
                <w:bCs/>
                <w:lang w:val="fr-FR"/>
              </w:rPr>
              <w:t>’</w:t>
            </w:r>
            <w:r w:rsidRPr="007E1A1F">
              <w:rPr>
                <w:bCs/>
                <w:lang w:val="fr-FR"/>
              </w:rPr>
              <w:t>il y a lieu, avec d</w:t>
            </w:r>
            <w:r w:rsidR="00B26C28" w:rsidRPr="007E1A1F">
              <w:rPr>
                <w:bCs/>
                <w:lang w:val="fr-FR"/>
              </w:rPr>
              <w:t>’</w:t>
            </w:r>
            <w:r w:rsidRPr="007E1A1F">
              <w:rPr>
                <w:bCs/>
                <w:lang w:val="fr-FR"/>
              </w:rPr>
              <w:t>autres États membre</w:t>
            </w:r>
            <w:r w:rsidR="00A62199" w:rsidRPr="007E1A1F">
              <w:rPr>
                <w:bCs/>
                <w:lang w:val="fr-FR"/>
              </w:rPr>
              <w:t>s, afin de faciliter la mutualisation</w:t>
            </w:r>
            <w:r w:rsidRPr="007E1A1F">
              <w:rPr>
                <w:bCs/>
                <w:lang w:val="fr-FR"/>
              </w:rPr>
              <w:t xml:space="preserve"> efficace des pratiques recommandées en matière de transfert de technologie.</w:t>
            </w:r>
          </w:p>
        </w:tc>
      </w:tr>
      <w:tr w:rsidR="00CD22FF" w:rsidRPr="005D5031" w:rsidTr="007E1A1F">
        <w:trPr>
          <w:cantSplit/>
        </w:trPr>
        <w:tc>
          <w:tcPr>
            <w:tcW w:w="9288" w:type="dxa"/>
            <w:gridSpan w:val="3"/>
          </w:tcPr>
          <w:p w:rsidR="00CD22FF" w:rsidRPr="005D5031" w:rsidRDefault="009317F1" w:rsidP="007E1A1F">
            <w:pPr>
              <w:keepNext/>
              <w:jc w:val="both"/>
              <w:rPr>
                <w:lang w:val="fr-FR"/>
              </w:rPr>
            </w:pPr>
            <w:r w:rsidRPr="005D5031">
              <w:rPr>
                <w:bCs/>
                <w:iCs/>
                <w:lang w:val="fr-FR"/>
              </w:rPr>
              <w:lastRenderedPageBreak/>
              <w:t>2.4.</w:t>
            </w:r>
            <w:r w:rsidRPr="005D5031">
              <w:rPr>
                <w:bCs/>
                <w:iCs/>
                <w:lang w:val="fr-FR"/>
              </w:rPr>
              <w:tab/>
            </w:r>
            <w:r w:rsidRPr="005D5031">
              <w:rPr>
                <w:bCs/>
                <w:iCs/>
                <w:u w:val="single"/>
                <w:lang w:val="fr-FR"/>
              </w:rPr>
              <w:t>Risques et stratégies d</w:t>
            </w:r>
            <w:r w:rsidR="00B26C28">
              <w:rPr>
                <w:bCs/>
                <w:iCs/>
                <w:u w:val="single"/>
                <w:lang w:val="fr-FR"/>
              </w:rPr>
              <w:t>’</w:t>
            </w:r>
            <w:r w:rsidRPr="005D5031">
              <w:rPr>
                <w:bCs/>
                <w:iCs/>
                <w:u w:val="single"/>
                <w:lang w:val="fr-FR"/>
              </w:rPr>
              <w:t>atténuation</w:t>
            </w:r>
          </w:p>
        </w:tc>
      </w:tr>
      <w:tr w:rsidR="00CD22FF" w:rsidRPr="00C155FD" w:rsidTr="007E1A1F">
        <w:tc>
          <w:tcPr>
            <w:tcW w:w="9288" w:type="dxa"/>
            <w:gridSpan w:val="3"/>
          </w:tcPr>
          <w:p w:rsidR="00A502C3" w:rsidRPr="005D5031" w:rsidRDefault="009317F1" w:rsidP="007E1A1F">
            <w:pPr>
              <w:rPr>
                <w:i/>
                <w:iCs/>
                <w:lang w:val="fr-FR"/>
              </w:rPr>
            </w:pPr>
            <w:r w:rsidRPr="005D5031">
              <w:rPr>
                <w:i/>
                <w:iCs/>
                <w:lang w:val="fr-FR"/>
              </w:rPr>
              <w:t>Risques</w:t>
            </w:r>
          </w:p>
          <w:p w:rsidR="00A502C3" w:rsidRPr="005D5031" w:rsidRDefault="00A502C3" w:rsidP="007E1A1F">
            <w:pPr>
              <w:rPr>
                <w:lang w:val="fr-FR"/>
              </w:rPr>
            </w:pPr>
          </w:p>
          <w:p w:rsidR="00A502C3" w:rsidRPr="005D5031" w:rsidRDefault="009317F1" w:rsidP="007E1A1F">
            <w:pPr>
              <w:rPr>
                <w:lang w:val="fr-FR"/>
              </w:rPr>
            </w:pPr>
            <w:r w:rsidRPr="005D5031">
              <w:rPr>
                <w:lang w:val="fr-FR"/>
              </w:rPr>
              <w:t>Le taux de renouvellement des ressources humaines chez les bénéficiaires des activités de formation</w:t>
            </w:r>
            <w:r w:rsidR="00105B6F" w:rsidRPr="005D5031">
              <w:rPr>
                <w:lang w:val="fr-FR"/>
              </w:rPr>
              <w:t>.</w:t>
            </w:r>
          </w:p>
          <w:p w:rsidR="00A502C3" w:rsidRPr="005D5031" w:rsidRDefault="00A502C3" w:rsidP="007E1A1F">
            <w:pPr>
              <w:rPr>
                <w:lang w:val="fr-FR"/>
              </w:rPr>
            </w:pPr>
          </w:p>
          <w:p w:rsidR="00A502C3" w:rsidRPr="005D5031" w:rsidRDefault="009317F1" w:rsidP="007E1A1F">
            <w:pPr>
              <w:rPr>
                <w:i/>
                <w:iCs/>
                <w:lang w:val="fr-FR"/>
              </w:rPr>
            </w:pPr>
            <w:r w:rsidRPr="005D5031">
              <w:rPr>
                <w:i/>
                <w:iCs/>
                <w:lang w:val="fr-FR"/>
              </w:rPr>
              <w:t>Stratégie visant l</w:t>
            </w:r>
            <w:r w:rsidR="00B26C28">
              <w:rPr>
                <w:i/>
                <w:iCs/>
                <w:lang w:val="fr-FR"/>
              </w:rPr>
              <w:t>’</w:t>
            </w:r>
            <w:r w:rsidRPr="005D5031">
              <w:rPr>
                <w:i/>
                <w:iCs/>
                <w:lang w:val="fr-FR"/>
              </w:rPr>
              <w:t>atténuation des risques</w:t>
            </w:r>
          </w:p>
          <w:p w:rsidR="00A502C3" w:rsidRPr="005D5031" w:rsidRDefault="00A502C3" w:rsidP="007E1A1F">
            <w:pPr>
              <w:rPr>
                <w:lang w:val="fr-FR"/>
              </w:rPr>
            </w:pPr>
          </w:p>
          <w:p w:rsidR="00CD22FF" w:rsidRPr="005D5031" w:rsidRDefault="009317F1" w:rsidP="007E1A1F">
            <w:pPr>
              <w:rPr>
                <w:lang w:val="fr-FR"/>
              </w:rPr>
            </w:pPr>
            <w:r w:rsidRPr="005D5031">
              <w:rPr>
                <w:lang w:val="fr-FR"/>
              </w:rPr>
              <w:t xml:space="preserve">Se </w:t>
            </w:r>
            <w:r w:rsidR="00105B6F" w:rsidRPr="005D5031">
              <w:rPr>
                <w:lang w:val="fr-FR"/>
              </w:rPr>
              <w:t>concentrer</w:t>
            </w:r>
            <w:r w:rsidRPr="005D5031">
              <w:rPr>
                <w:lang w:val="fr-FR"/>
              </w:rPr>
              <w:t xml:space="preserve"> sur la formation des formateurs et soutenir les institutions telles que</w:t>
            </w:r>
            <w:r w:rsidR="0040684C" w:rsidRPr="005D5031">
              <w:rPr>
                <w:lang w:val="fr-FR"/>
              </w:rPr>
              <w:t xml:space="preserve"> les CAT</w:t>
            </w:r>
            <w:r w:rsidRPr="005D5031">
              <w:rPr>
                <w:lang w:val="fr-FR"/>
              </w:rPr>
              <w:t xml:space="preserve">I afin de favoriser un appui local et réduire au minimum </w:t>
            </w:r>
            <w:r w:rsidR="00B87A9A" w:rsidRPr="005D5031">
              <w:rPr>
                <w:lang w:val="fr-FR"/>
              </w:rPr>
              <w:t>l</w:t>
            </w:r>
            <w:r w:rsidR="00B26C28">
              <w:rPr>
                <w:lang w:val="fr-FR"/>
              </w:rPr>
              <w:t>’</w:t>
            </w:r>
            <w:r w:rsidR="00B87A9A" w:rsidRPr="005D5031">
              <w:rPr>
                <w:lang w:val="fr-FR"/>
              </w:rPr>
              <w:t>impact</w:t>
            </w:r>
            <w:r w:rsidRPr="005D5031">
              <w:rPr>
                <w:lang w:val="fr-FR"/>
              </w:rPr>
              <w:t xml:space="preserve"> du renouvellement</w:t>
            </w:r>
            <w:r w:rsidR="00105B6F" w:rsidRPr="005D5031">
              <w:rPr>
                <w:lang w:val="fr-FR"/>
              </w:rPr>
              <w:t>.</w:t>
            </w:r>
          </w:p>
        </w:tc>
      </w:tr>
      <w:tr w:rsidR="00CD22FF" w:rsidRPr="005D5031" w:rsidTr="007E1A1F">
        <w:trPr>
          <w:cantSplit/>
        </w:trPr>
        <w:tc>
          <w:tcPr>
            <w:tcW w:w="9288" w:type="dxa"/>
            <w:gridSpan w:val="3"/>
            <w:shd w:val="clear" w:color="auto" w:fill="auto"/>
          </w:tcPr>
          <w:p w:rsidR="00CD22FF" w:rsidRPr="005D5031" w:rsidRDefault="009317F1" w:rsidP="00343DB1">
            <w:pPr>
              <w:rPr>
                <w:b/>
                <w:bCs/>
                <w:szCs w:val="22"/>
                <w:lang w:val="fr-FR"/>
              </w:rPr>
            </w:pPr>
            <w:r w:rsidRPr="005D5031">
              <w:rPr>
                <w:bCs/>
                <w:iCs/>
                <w:szCs w:val="22"/>
                <w:lang w:val="fr-FR"/>
              </w:rPr>
              <w:lastRenderedPageBreak/>
              <w:t>3.</w:t>
            </w:r>
            <w:r w:rsidRPr="005D5031">
              <w:rPr>
                <w:bCs/>
                <w:iCs/>
                <w:szCs w:val="22"/>
                <w:lang w:val="fr-FR"/>
              </w:rPr>
              <w:tab/>
              <w:t>EXAMEN ET ÉVALUATION</w:t>
            </w:r>
          </w:p>
        </w:tc>
      </w:tr>
      <w:tr w:rsidR="00CD22FF" w:rsidRPr="005D5031" w:rsidTr="007E1A1F">
        <w:trPr>
          <w:cantSplit/>
        </w:trPr>
        <w:tc>
          <w:tcPr>
            <w:tcW w:w="9288" w:type="dxa"/>
            <w:gridSpan w:val="3"/>
            <w:shd w:val="clear" w:color="auto" w:fill="auto"/>
          </w:tcPr>
          <w:p w:rsidR="00CD22FF" w:rsidRPr="005D5031" w:rsidRDefault="009317F1" w:rsidP="00343DB1">
            <w:pPr>
              <w:rPr>
                <w:szCs w:val="22"/>
                <w:u w:val="single"/>
                <w:lang w:val="fr-FR"/>
              </w:rPr>
            </w:pPr>
            <w:r w:rsidRPr="005D5031">
              <w:rPr>
                <w:bCs/>
                <w:szCs w:val="22"/>
                <w:lang w:val="fr-FR"/>
              </w:rPr>
              <w:t>3.1.</w:t>
            </w:r>
            <w:r w:rsidRPr="005D5031">
              <w:rPr>
                <w:bCs/>
                <w:szCs w:val="22"/>
                <w:lang w:val="fr-FR"/>
              </w:rPr>
              <w:tab/>
            </w:r>
            <w:r w:rsidRPr="005D5031">
              <w:rPr>
                <w:bCs/>
                <w:szCs w:val="22"/>
                <w:u w:val="single"/>
                <w:lang w:val="fr-FR"/>
              </w:rPr>
              <w:t>Calendrier d</w:t>
            </w:r>
            <w:r w:rsidR="00B26C28">
              <w:rPr>
                <w:bCs/>
                <w:szCs w:val="22"/>
                <w:u w:val="single"/>
                <w:lang w:val="fr-FR"/>
              </w:rPr>
              <w:t>’</w:t>
            </w:r>
            <w:r w:rsidRPr="005D5031">
              <w:rPr>
                <w:bCs/>
                <w:szCs w:val="22"/>
                <w:u w:val="single"/>
                <w:lang w:val="fr-FR"/>
              </w:rPr>
              <w:t>examen du projet</w:t>
            </w:r>
          </w:p>
        </w:tc>
      </w:tr>
      <w:tr w:rsidR="00CD22FF" w:rsidRPr="00C155FD" w:rsidTr="007E1A1F">
        <w:trPr>
          <w:cantSplit/>
        </w:trPr>
        <w:tc>
          <w:tcPr>
            <w:tcW w:w="9288" w:type="dxa"/>
            <w:gridSpan w:val="3"/>
            <w:shd w:val="clear" w:color="auto" w:fill="auto"/>
          </w:tcPr>
          <w:p w:rsidR="00CD22FF" w:rsidRPr="005D5031" w:rsidRDefault="009317F1" w:rsidP="00343DB1">
            <w:pPr>
              <w:rPr>
                <w:b/>
                <w:bCs/>
                <w:szCs w:val="22"/>
                <w:lang w:val="fr-FR"/>
              </w:rPr>
            </w:pPr>
            <w:r w:rsidRPr="005D5031">
              <w:rPr>
                <w:szCs w:val="22"/>
                <w:lang w:val="fr-FR"/>
              </w:rPr>
              <w:t xml:space="preserve">Le projet sera </w:t>
            </w:r>
            <w:r w:rsidR="00872540" w:rsidRPr="005D5031">
              <w:rPr>
                <w:szCs w:val="22"/>
                <w:lang w:val="fr-FR"/>
              </w:rPr>
              <w:t>passé en revue</w:t>
            </w:r>
            <w:r w:rsidRPr="005D5031">
              <w:rPr>
                <w:szCs w:val="22"/>
                <w:lang w:val="fr-FR"/>
              </w:rPr>
              <w:t xml:space="preserve"> une fois par an avec remise d</w:t>
            </w:r>
            <w:r w:rsidR="00B26C28">
              <w:rPr>
                <w:szCs w:val="22"/>
                <w:lang w:val="fr-FR"/>
              </w:rPr>
              <w:t>’</w:t>
            </w:r>
            <w:r w:rsidRPr="005D5031">
              <w:rPr>
                <w:szCs w:val="22"/>
                <w:lang w:val="fr-FR"/>
              </w:rPr>
              <w:t>un rapport de situation</w:t>
            </w:r>
            <w:r w:rsidR="0040684C" w:rsidRPr="005D5031">
              <w:rPr>
                <w:szCs w:val="22"/>
                <w:lang w:val="fr-FR"/>
              </w:rPr>
              <w:t xml:space="preserve"> au C</w:t>
            </w:r>
            <w:r w:rsidR="007E1A1F" w:rsidRPr="005D5031">
              <w:rPr>
                <w:szCs w:val="22"/>
                <w:lang w:val="fr-FR"/>
              </w:rPr>
              <w:t>DIP</w:t>
            </w:r>
            <w:r w:rsidR="007E1A1F">
              <w:rPr>
                <w:szCs w:val="22"/>
                <w:lang w:val="fr-FR"/>
              </w:rPr>
              <w:t xml:space="preserve">.  </w:t>
            </w:r>
            <w:r w:rsidR="007E1A1F" w:rsidRPr="005D5031">
              <w:rPr>
                <w:szCs w:val="22"/>
                <w:lang w:val="fr-FR"/>
              </w:rPr>
              <w:t>Un</w:t>
            </w:r>
            <w:r w:rsidRPr="005D5031">
              <w:rPr>
                <w:szCs w:val="22"/>
                <w:lang w:val="fr-FR"/>
              </w:rPr>
              <w:t>e évaluation indépendante sera effectuée à la fin du projet et un rapport à ce sujet sera remis</w:t>
            </w:r>
            <w:r w:rsidR="0040684C" w:rsidRPr="005D5031">
              <w:rPr>
                <w:szCs w:val="22"/>
                <w:lang w:val="fr-FR"/>
              </w:rPr>
              <w:t xml:space="preserve"> au CDI</w:t>
            </w:r>
            <w:r w:rsidRPr="005D5031">
              <w:rPr>
                <w:szCs w:val="22"/>
                <w:lang w:val="fr-FR"/>
              </w:rPr>
              <w:t>P.</w:t>
            </w:r>
          </w:p>
        </w:tc>
      </w:tr>
      <w:tr w:rsidR="00CD22FF" w:rsidRPr="005D5031" w:rsidTr="007E1A1F">
        <w:trPr>
          <w:cantSplit/>
        </w:trPr>
        <w:tc>
          <w:tcPr>
            <w:tcW w:w="9288" w:type="dxa"/>
            <w:gridSpan w:val="3"/>
            <w:shd w:val="clear" w:color="auto" w:fill="auto"/>
          </w:tcPr>
          <w:p w:rsidR="00CD22FF" w:rsidRPr="005D5031" w:rsidRDefault="009317F1" w:rsidP="00343DB1">
            <w:pPr>
              <w:rPr>
                <w:i/>
                <w:szCs w:val="22"/>
                <w:lang w:val="fr-FR"/>
              </w:rPr>
            </w:pPr>
            <w:r w:rsidRPr="005D5031">
              <w:rPr>
                <w:bCs/>
                <w:szCs w:val="22"/>
                <w:lang w:val="fr-FR"/>
              </w:rPr>
              <w:t>3.2.</w:t>
            </w:r>
            <w:r w:rsidR="00916955" w:rsidRPr="005D5031">
              <w:rPr>
                <w:bCs/>
                <w:szCs w:val="22"/>
                <w:lang w:val="fr-FR"/>
              </w:rPr>
              <w:tab/>
            </w:r>
            <w:r w:rsidRPr="005D5031">
              <w:rPr>
                <w:bCs/>
                <w:szCs w:val="22"/>
                <w:u w:val="single"/>
                <w:lang w:val="fr-FR"/>
              </w:rPr>
              <w:t>Auto</w:t>
            </w:r>
            <w:r w:rsidR="007E1A1F">
              <w:rPr>
                <w:bCs/>
                <w:szCs w:val="22"/>
                <w:u w:val="single"/>
                <w:lang w:val="fr-FR"/>
              </w:rPr>
              <w:noBreakHyphen/>
            </w:r>
            <w:r w:rsidRPr="005D5031">
              <w:rPr>
                <w:bCs/>
                <w:szCs w:val="22"/>
                <w:u w:val="single"/>
                <w:lang w:val="fr-FR"/>
              </w:rPr>
              <w:t>évaluation du projet</w:t>
            </w:r>
          </w:p>
        </w:tc>
      </w:tr>
      <w:tr w:rsidR="00CD22FF" w:rsidRPr="00C155FD" w:rsidTr="007E1A1F">
        <w:trPr>
          <w:cantSplit/>
        </w:trPr>
        <w:tc>
          <w:tcPr>
            <w:tcW w:w="9288" w:type="dxa"/>
            <w:gridSpan w:val="3"/>
            <w:shd w:val="clear" w:color="auto" w:fill="auto"/>
          </w:tcPr>
          <w:p w:rsidR="00CD22FF" w:rsidRPr="005D5031" w:rsidRDefault="009317F1" w:rsidP="00343DB1">
            <w:pPr>
              <w:rPr>
                <w:szCs w:val="22"/>
                <w:lang w:val="fr-FR"/>
              </w:rPr>
            </w:pPr>
            <w:r w:rsidRPr="005D5031">
              <w:rPr>
                <w:szCs w:val="22"/>
                <w:lang w:val="fr-FR"/>
              </w:rPr>
              <w:t>En sus de l</w:t>
            </w:r>
            <w:r w:rsidR="00B26C28">
              <w:rPr>
                <w:szCs w:val="22"/>
                <w:lang w:val="fr-FR"/>
              </w:rPr>
              <w:t>’</w:t>
            </w:r>
            <w:r w:rsidRPr="005D5031">
              <w:rPr>
                <w:szCs w:val="22"/>
                <w:lang w:val="fr-FR"/>
              </w:rPr>
              <w:t>auto</w:t>
            </w:r>
            <w:r w:rsidR="007E1A1F">
              <w:rPr>
                <w:szCs w:val="22"/>
                <w:lang w:val="fr-FR"/>
              </w:rPr>
              <w:noBreakHyphen/>
            </w:r>
            <w:r w:rsidRPr="005D5031">
              <w:rPr>
                <w:szCs w:val="22"/>
                <w:lang w:val="fr-FR"/>
              </w:rPr>
              <w:t>évaluation du projet, une évaluation indépendante sera réalisée.</w:t>
            </w:r>
          </w:p>
        </w:tc>
      </w:tr>
      <w:tr w:rsidR="00CD22FF" w:rsidRPr="00C155FD" w:rsidTr="007E1A1F">
        <w:trPr>
          <w:cantSplit/>
        </w:trPr>
        <w:tc>
          <w:tcPr>
            <w:tcW w:w="3652" w:type="dxa"/>
            <w:gridSpan w:val="2"/>
            <w:shd w:val="clear" w:color="auto" w:fill="auto"/>
          </w:tcPr>
          <w:p w:rsidR="00CD22FF" w:rsidRPr="005D5031" w:rsidRDefault="009317F1" w:rsidP="00343DB1">
            <w:pPr>
              <w:rPr>
                <w:bCs/>
                <w:i/>
                <w:szCs w:val="22"/>
                <w:lang w:val="fr-FR"/>
              </w:rPr>
            </w:pPr>
            <w:r w:rsidRPr="005D5031">
              <w:rPr>
                <w:bCs/>
                <w:i/>
                <w:szCs w:val="22"/>
                <w:lang w:val="fr-FR"/>
              </w:rPr>
              <w:t>Résultats du projet</w:t>
            </w:r>
          </w:p>
        </w:tc>
        <w:tc>
          <w:tcPr>
            <w:tcW w:w="5636" w:type="dxa"/>
            <w:shd w:val="clear" w:color="auto" w:fill="auto"/>
          </w:tcPr>
          <w:p w:rsidR="00A502C3" w:rsidRPr="005D5031" w:rsidRDefault="009317F1" w:rsidP="007E1A1F">
            <w:pPr>
              <w:rPr>
                <w:bCs/>
                <w:i/>
                <w:szCs w:val="22"/>
                <w:lang w:val="fr-FR"/>
              </w:rPr>
            </w:pPr>
            <w:r w:rsidRPr="005D5031">
              <w:rPr>
                <w:bCs/>
                <w:i/>
                <w:szCs w:val="22"/>
                <w:lang w:val="fr-FR"/>
              </w:rPr>
              <w:t>Indicateurs d</w:t>
            </w:r>
            <w:r w:rsidR="00B26C28">
              <w:rPr>
                <w:bCs/>
                <w:i/>
                <w:szCs w:val="22"/>
                <w:lang w:val="fr-FR"/>
              </w:rPr>
              <w:t>’</w:t>
            </w:r>
            <w:r w:rsidRPr="005D5031">
              <w:rPr>
                <w:bCs/>
                <w:i/>
                <w:szCs w:val="22"/>
                <w:lang w:val="fr-FR"/>
              </w:rPr>
              <w:t>exécution</w:t>
            </w:r>
          </w:p>
          <w:p w:rsidR="00CD22FF" w:rsidRPr="005D5031" w:rsidRDefault="009317F1" w:rsidP="00343DB1">
            <w:pPr>
              <w:rPr>
                <w:b/>
                <w:bCs/>
                <w:szCs w:val="22"/>
                <w:lang w:val="fr-FR"/>
              </w:rPr>
            </w:pPr>
            <w:r w:rsidRPr="005D5031">
              <w:rPr>
                <w:bCs/>
                <w:i/>
                <w:szCs w:val="22"/>
                <w:lang w:val="fr-FR"/>
              </w:rPr>
              <w:t>(Indicateurs de résultats)</w:t>
            </w:r>
          </w:p>
        </w:tc>
      </w:tr>
      <w:tr w:rsidR="00CD22FF" w:rsidRPr="00C155FD" w:rsidTr="007E1A1F">
        <w:trPr>
          <w:cantSplit/>
        </w:trPr>
        <w:tc>
          <w:tcPr>
            <w:tcW w:w="3652" w:type="dxa"/>
            <w:gridSpan w:val="2"/>
            <w:shd w:val="clear" w:color="auto" w:fill="auto"/>
          </w:tcPr>
          <w:p w:rsidR="00CD22FF" w:rsidRPr="005D5031" w:rsidRDefault="009317F1" w:rsidP="00343DB1">
            <w:pPr>
              <w:rPr>
                <w:szCs w:val="22"/>
                <w:lang w:val="fr-FR"/>
              </w:rPr>
            </w:pPr>
            <w:r w:rsidRPr="005D5031">
              <w:rPr>
                <w:szCs w:val="22"/>
                <w:lang w:val="fr-FR"/>
              </w:rPr>
              <w:t>1.</w:t>
            </w:r>
            <w:r w:rsidR="00FF2AC9" w:rsidRPr="005D5031">
              <w:rPr>
                <w:szCs w:val="22"/>
                <w:lang w:val="fr-FR"/>
              </w:rPr>
              <w:t xml:space="preserve"> </w:t>
            </w:r>
            <w:r w:rsidRPr="005D5031">
              <w:rPr>
                <w:szCs w:val="22"/>
                <w:lang w:val="fr-FR"/>
              </w:rPr>
              <w:t xml:space="preserve"> Fourniture d</w:t>
            </w:r>
            <w:r w:rsidR="00B26C28">
              <w:rPr>
                <w:szCs w:val="22"/>
                <w:lang w:val="fr-FR"/>
              </w:rPr>
              <w:t>’</w:t>
            </w:r>
            <w:r w:rsidRPr="005D5031">
              <w:rPr>
                <w:szCs w:val="22"/>
                <w:lang w:val="fr-FR"/>
              </w:rPr>
              <w:t>une méthodologie et d</w:t>
            </w:r>
            <w:r w:rsidR="00B26C28">
              <w:rPr>
                <w:szCs w:val="22"/>
                <w:lang w:val="fr-FR"/>
              </w:rPr>
              <w:t>’</w:t>
            </w:r>
            <w:r w:rsidRPr="005D5031">
              <w:rPr>
                <w:szCs w:val="22"/>
                <w:lang w:val="fr-FR"/>
              </w:rPr>
              <w:t>un</w:t>
            </w:r>
            <w:r w:rsidR="00872540" w:rsidRPr="005D5031">
              <w:rPr>
                <w:szCs w:val="22"/>
                <w:lang w:val="fr-FR"/>
              </w:rPr>
              <w:t>e série d</w:t>
            </w:r>
            <w:r w:rsidR="00B26C28">
              <w:rPr>
                <w:szCs w:val="22"/>
                <w:lang w:val="fr-FR"/>
              </w:rPr>
              <w:t>’</w:t>
            </w:r>
            <w:r w:rsidR="00872540" w:rsidRPr="005D5031">
              <w:rPr>
                <w:szCs w:val="22"/>
                <w:lang w:val="fr-FR"/>
              </w:rPr>
              <w:t>outils</w:t>
            </w:r>
            <w:r w:rsidRPr="005D5031">
              <w:rPr>
                <w:szCs w:val="22"/>
                <w:lang w:val="fr-FR"/>
              </w:rPr>
              <w:t xml:space="preserve"> d</w:t>
            </w:r>
            <w:r w:rsidR="00B26C28">
              <w:rPr>
                <w:szCs w:val="22"/>
                <w:lang w:val="fr-FR"/>
              </w:rPr>
              <w:t>’</w:t>
            </w:r>
            <w:r w:rsidRPr="005D5031">
              <w:rPr>
                <w:szCs w:val="22"/>
                <w:lang w:val="fr-FR"/>
              </w:rPr>
              <w:t>évaluation des besoins de formation</w:t>
            </w:r>
          </w:p>
        </w:tc>
        <w:tc>
          <w:tcPr>
            <w:tcW w:w="5636" w:type="dxa"/>
            <w:shd w:val="clear" w:color="auto" w:fill="auto"/>
          </w:tcPr>
          <w:p w:rsidR="00CD22FF" w:rsidRPr="005D5031" w:rsidRDefault="009317F1" w:rsidP="00343DB1">
            <w:pPr>
              <w:rPr>
                <w:szCs w:val="22"/>
                <w:lang w:val="fr-FR"/>
              </w:rPr>
            </w:pPr>
            <w:r w:rsidRPr="005D5031">
              <w:rPr>
                <w:szCs w:val="22"/>
                <w:lang w:val="fr-FR"/>
              </w:rPr>
              <w:t xml:space="preserve">Livraison de la première version finalisée de la méthodologie et de </w:t>
            </w:r>
            <w:r w:rsidR="00872540" w:rsidRPr="005D5031">
              <w:rPr>
                <w:szCs w:val="22"/>
                <w:lang w:val="fr-FR"/>
              </w:rPr>
              <w:t>la série d</w:t>
            </w:r>
            <w:r w:rsidR="00B26C28">
              <w:rPr>
                <w:szCs w:val="22"/>
                <w:lang w:val="fr-FR"/>
              </w:rPr>
              <w:t>’</w:t>
            </w:r>
            <w:r w:rsidR="00872540" w:rsidRPr="005D5031">
              <w:rPr>
                <w:szCs w:val="22"/>
                <w:lang w:val="fr-FR"/>
              </w:rPr>
              <w:t>outils</w:t>
            </w:r>
            <w:r w:rsidRPr="005D5031">
              <w:rPr>
                <w:szCs w:val="22"/>
                <w:lang w:val="fr-FR"/>
              </w:rPr>
              <w:t xml:space="preserve"> d</w:t>
            </w:r>
            <w:r w:rsidR="00B26C28">
              <w:rPr>
                <w:szCs w:val="22"/>
                <w:lang w:val="fr-FR"/>
              </w:rPr>
              <w:t>’</w:t>
            </w:r>
            <w:r w:rsidRPr="005D5031">
              <w:rPr>
                <w:szCs w:val="22"/>
                <w:lang w:val="fr-FR"/>
              </w:rPr>
              <w:t xml:space="preserve">ici </w:t>
            </w:r>
            <w:r w:rsidR="00872540" w:rsidRPr="005D5031">
              <w:rPr>
                <w:szCs w:val="22"/>
                <w:lang w:val="fr-FR"/>
              </w:rPr>
              <w:t xml:space="preserve">la </w:t>
            </w:r>
            <w:r w:rsidRPr="005D5031">
              <w:rPr>
                <w:szCs w:val="22"/>
                <w:lang w:val="fr-FR"/>
              </w:rPr>
              <w:t>mi</w:t>
            </w:r>
            <w:r w:rsidR="007E1A1F">
              <w:rPr>
                <w:szCs w:val="22"/>
                <w:lang w:val="fr-FR"/>
              </w:rPr>
              <w:noBreakHyphen/>
            </w:r>
            <w:r w:rsidRPr="005D5031">
              <w:rPr>
                <w:szCs w:val="22"/>
                <w:lang w:val="fr-FR"/>
              </w:rPr>
              <w:t>2018.</w:t>
            </w:r>
          </w:p>
        </w:tc>
      </w:tr>
      <w:tr w:rsidR="00CD22FF" w:rsidRPr="00C155FD" w:rsidTr="007E1A1F">
        <w:trPr>
          <w:cantSplit/>
        </w:trPr>
        <w:tc>
          <w:tcPr>
            <w:tcW w:w="3652" w:type="dxa"/>
            <w:gridSpan w:val="2"/>
            <w:shd w:val="clear" w:color="auto" w:fill="auto"/>
          </w:tcPr>
          <w:p w:rsidR="00CD22FF" w:rsidRPr="005D5031" w:rsidRDefault="009317F1" w:rsidP="00343DB1">
            <w:pPr>
              <w:rPr>
                <w:szCs w:val="22"/>
                <w:lang w:val="fr-FR"/>
              </w:rPr>
            </w:pPr>
            <w:r w:rsidRPr="005D5031">
              <w:rPr>
                <w:szCs w:val="22"/>
                <w:lang w:val="fr-FR"/>
              </w:rPr>
              <w:t>2.</w:t>
            </w:r>
            <w:r w:rsidR="00FF2AC9" w:rsidRPr="005D5031">
              <w:rPr>
                <w:szCs w:val="22"/>
                <w:lang w:val="fr-FR"/>
              </w:rPr>
              <w:t xml:space="preserve"> </w:t>
            </w:r>
            <w:r w:rsidRPr="005D5031">
              <w:rPr>
                <w:szCs w:val="22"/>
                <w:lang w:val="fr-FR"/>
              </w:rPr>
              <w:t xml:space="preserve"> </w:t>
            </w:r>
            <w:r w:rsidR="00872540" w:rsidRPr="005D5031">
              <w:rPr>
                <w:lang w:val="fr-FR"/>
              </w:rPr>
              <w:t>Inventaire des chaînes de valorisation technologiques dans les quatre</w:t>
            </w:r>
            <w:r w:rsidR="00FF2AC9" w:rsidRPr="005D5031">
              <w:rPr>
                <w:lang w:val="fr-FR"/>
              </w:rPr>
              <w:t> </w:t>
            </w:r>
            <w:r w:rsidR="00872540" w:rsidRPr="005D5031">
              <w:rPr>
                <w:lang w:val="fr-FR"/>
              </w:rPr>
              <w:t>pays pilotes</w:t>
            </w:r>
          </w:p>
        </w:tc>
        <w:tc>
          <w:tcPr>
            <w:tcW w:w="5636" w:type="dxa"/>
            <w:shd w:val="clear" w:color="auto" w:fill="auto"/>
          </w:tcPr>
          <w:p w:rsidR="00CD22FF" w:rsidRPr="005D5031" w:rsidRDefault="00BB4137" w:rsidP="007E1A1F">
            <w:pPr>
              <w:rPr>
                <w:szCs w:val="22"/>
                <w:lang w:val="fr-FR"/>
              </w:rPr>
            </w:pPr>
            <w:r w:rsidRPr="005D5031">
              <w:rPr>
                <w:szCs w:val="22"/>
                <w:lang w:val="fr-FR"/>
              </w:rPr>
              <w:t>Livraison de l</w:t>
            </w:r>
            <w:r w:rsidR="00B26C28">
              <w:rPr>
                <w:szCs w:val="22"/>
                <w:lang w:val="fr-FR"/>
              </w:rPr>
              <w:t>’</w:t>
            </w:r>
            <w:r w:rsidRPr="005D5031">
              <w:rPr>
                <w:szCs w:val="22"/>
                <w:lang w:val="fr-FR"/>
              </w:rPr>
              <w:t>inventaire</w:t>
            </w:r>
            <w:r w:rsidR="009317F1" w:rsidRPr="005D5031">
              <w:rPr>
                <w:szCs w:val="22"/>
                <w:lang w:val="fr-FR"/>
              </w:rPr>
              <w:t xml:space="preserve"> d</w:t>
            </w:r>
            <w:r w:rsidR="00B26C28">
              <w:rPr>
                <w:szCs w:val="22"/>
                <w:lang w:val="fr-FR"/>
              </w:rPr>
              <w:t>’</w:t>
            </w:r>
            <w:r w:rsidR="009317F1" w:rsidRPr="005D5031">
              <w:rPr>
                <w:szCs w:val="22"/>
                <w:lang w:val="fr-FR"/>
              </w:rPr>
              <w:t xml:space="preserve">ici </w:t>
            </w:r>
            <w:r w:rsidR="00872540" w:rsidRPr="005D5031">
              <w:rPr>
                <w:szCs w:val="22"/>
                <w:lang w:val="fr-FR"/>
              </w:rPr>
              <w:t>la</w:t>
            </w:r>
            <w:r w:rsidR="009317F1" w:rsidRPr="005D5031">
              <w:rPr>
                <w:szCs w:val="22"/>
                <w:lang w:val="fr-FR"/>
              </w:rPr>
              <w:t xml:space="preserve"> mi</w:t>
            </w:r>
            <w:r w:rsidR="007E1A1F">
              <w:rPr>
                <w:szCs w:val="22"/>
                <w:lang w:val="fr-FR"/>
              </w:rPr>
              <w:noBreakHyphen/>
            </w:r>
            <w:r w:rsidR="009317F1" w:rsidRPr="005D5031">
              <w:rPr>
                <w:szCs w:val="22"/>
                <w:lang w:val="fr-FR"/>
              </w:rPr>
              <w:t>2018.</w:t>
            </w:r>
          </w:p>
        </w:tc>
      </w:tr>
      <w:tr w:rsidR="00CD22FF" w:rsidRPr="00C155FD" w:rsidTr="007E1A1F">
        <w:trPr>
          <w:cantSplit/>
        </w:trPr>
        <w:tc>
          <w:tcPr>
            <w:tcW w:w="3652" w:type="dxa"/>
            <w:gridSpan w:val="2"/>
            <w:shd w:val="clear" w:color="auto" w:fill="auto"/>
          </w:tcPr>
          <w:p w:rsidR="00CD22FF" w:rsidRPr="005D5031" w:rsidRDefault="004835D5" w:rsidP="007E1A1F">
            <w:pPr>
              <w:rPr>
                <w:szCs w:val="22"/>
                <w:lang w:val="fr-FR"/>
              </w:rPr>
            </w:pPr>
            <w:r w:rsidRPr="005D5031">
              <w:rPr>
                <w:szCs w:val="22"/>
                <w:lang w:val="fr-FR"/>
              </w:rPr>
              <w:t>3.</w:t>
            </w:r>
            <w:r w:rsidR="00FF2AC9" w:rsidRPr="005D5031">
              <w:rPr>
                <w:szCs w:val="22"/>
                <w:lang w:val="fr-FR"/>
              </w:rPr>
              <w:t xml:space="preserve"> </w:t>
            </w:r>
            <w:r w:rsidRPr="005D5031">
              <w:rPr>
                <w:szCs w:val="22"/>
                <w:lang w:val="fr-FR"/>
              </w:rPr>
              <w:t xml:space="preserve"> Mise au point d</w:t>
            </w:r>
            <w:r w:rsidR="00B26C28">
              <w:rPr>
                <w:szCs w:val="22"/>
                <w:lang w:val="fr-FR"/>
              </w:rPr>
              <w:t>’</w:t>
            </w:r>
            <w:r w:rsidRPr="005D5031">
              <w:rPr>
                <w:szCs w:val="22"/>
                <w:lang w:val="fr-FR"/>
              </w:rPr>
              <w:t>un programme de formation en fonction de l</w:t>
            </w:r>
            <w:r w:rsidR="00B26C28">
              <w:rPr>
                <w:szCs w:val="22"/>
                <w:lang w:val="fr-FR"/>
              </w:rPr>
              <w:t>’</w:t>
            </w:r>
            <w:r w:rsidRPr="005D5031">
              <w:rPr>
                <w:szCs w:val="22"/>
                <w:lang w:val="fr-FR"/>
              </w:rPr>
              <w:t>évaluation des besoins de formation</w:t>
            </w:r>
          </w:p>
        </w:tc>
        <w:tc>
          <w:tcPr>
            <w:tcW w:w="5636" w:type="dxa"/>
            <w:shd w:val="clear" w:color="auto" w:fill="auto"/>
          </w:tcPr>
          <w:p w:rsidR="00CD22FF" w:rsidRPr="005D5031" w:rsidRDefault="004835D5" w:rsidP="00343DB1">
            <w:pPr>
              <w:rPr>
                <w:szCs w:val="22"/>
                <w:lang w:val="fr-FR"/>
              </w:rPr>
            </w:pPr>
            <w:r w:rsidRPr="005D5031">
              <w:rPr>
                <w:szCs w:val="22"/>
                <w:lang w:val="fr-FR"/>
              </w:rPr>
              <w:t xml:space="preserve">Livraison du </w:t>
            </w:r>
            <w:r w:rsidR="00BB4137" w:rsidRPr="005D5031">
              <w:rPr>
                <w:szCs w:val="22"/>
                <w:lang w:val="fr-FR"/>
              </w:rPr>
              <w:t>programme</w:t>
            </w:r>
            <w:r w:rsidRPr="005D5031">
              <w:rPr>
                <w:szCs w:val="22"/>
                <w:lang w:val="fr-FR"/>
              </w:rPr>
              <w:t xml:space="preserve"> de formation </w:t>
            </w:r>
            <w:r w:rsidR="00872540" w:rsidRPr="005D5031">
              <w:rPr>
                <w:szCs w:val="22"/>
                <w:lang w:val="fr-FR"/>
              </w:rPr>
              <w:t>d</w:t>
            </w:r>
            <w:r w:rsidR="00B26C28">
              <w:rPr>
                <w:szCs w:val="22"/>
                <w:lang w:val="fr-FR"/>
              </w:rPr>
              <w:t>’</w:t>
            </w:r>
            <w:r w:rsidR="00872540" w:rsidRPr="005D5031">
              <w:rPr>
                <w:szCs w:val="22"/>
                <w:lang w:val="fr-FR"/>
              </w:rPr>
              <w:t>ici</w:t>
            </w:r>
            <w:r w:rsidRPr="005D5031">
              <w:rPr>
                <w:szCs w:val="22"/>
                <w:lang w:val="fr-FR"/>
              </w:rPr>
              <w:t xml:space="preserve"> la fin </w:t>
            </w:r>
            <w:r w:rsidR="0040684C" w:rsidRPr="005D5031">
              <w:rPr>
                <w:szCs w:val="22"/>
                <w:lang w:val="fr-FR"/>
              </w:rPr>
              <w:t>de 2018</w:t>
            </w:r>
            <w:r w:rsidRPr="005D5031">
              <w:rPr>
                <w:szCs w:val="22"/>
                <w:lang w:val="fr-FR"/>
              </w:rPr>
              <w:t>.</w:t>
            </w:r>
          </w:p>
        </w:tc>
      </w:tr>
      <w:tr w:rsidR="00CD22FF" w:rsidRPr="00C155FD" w:rsidTr="007E1A1F">
        <w:trPr>
          <w:cantSplit/>
        </w:trPr>
        <w:tc>
          <w:tcPr>
            <w:tcW w:w="3652" w:type="dxa"/>
            <w:gridSpan w:val="2"/>
            <w:shd w:val="clear" w:color="auto" w:fill="auto"/>
          </w:tcPr>
          <w:p w:rsidR="00CD22FF" w:rsidRPr="005D5031" w:rsidRDefault="004835D5" w:rsidP="00343DB1">
            <w:pPr>
              <w:rPr>
                <w:szCs w:val="22"/>
                <w:lang w:val="fr-FR"/>
              </w:rPr>
            </w:pPr>
            <w:r w:rsidRPr="005D5031">
              <w:rPr>
                <w:szCs w:val="22"/>
                <w:lang w:val="fr-FR"/>
              </w:rPr>
              <w:t>4.</w:t>
            </w:r>
            <w:r w:rsidR="00FF2AC9" w:rsidRPr="005D5031">
              <w:rPr>
                <w:szCs w:val="22"/>
                <w:lang w:val="fr-FR"/>
              </w:rPr>
              <w:t xml:space="preserve"> </w:t>
            </w:r>
            <w:r w:rsidRPr="005D5031">
              <w:rPr>
                <w:szCs w:val="22"/>
                <w:lang w:val="fr-FR"/>
              </w:rPr>
              <w:t xml:space="preserve"> Mise en place des activités de formation conformément au </w:t>
            </w:r>
            <w:r w:rsidR="00BB4137" w:rsidRPr="005D5031">
              <w:rPr>
                <w:szCs w:val="22"/>
                <w:lang w:val="fr-FR"/>
              </w:rPr>
              <w:t>programme</w:t>
            </w:r>
            <w:r w:rsidRPr="005D5031">
              <w:rPr>
                <w:szCs w:val="22"/>
                <w:lang w:val="fr-FR"/>
              </w:rPr>
              <w:t xml:space="preserve"> de formation</w:t>
            </w:r>
          </w:p>
        </w:tc>
        <w:tc>
          <w:tcPr>
            <w:tcW w:w="5636" w:type="dxa"/>
            <w:shd w:val="clear" w:color="auto" w:fill="auto"/>
          </w:tcPr>
          <w:p w:rsidR="00CD22FF" w:rsidRPr="005D5031" w:rsidRDefault="004835D5" w:rsidP="00343DB1">
            <w:pPr>
              <w:rPr>
                <w:szCs w:val="22"/>
                <w:lang w:val="fr-FR"/>
              </w:rPr>
            </w:pPr>
            <w:r w:rsidRPr="005D5031">
              <w:rPr>
                <w:szCs w:val="22"/>
                <w:lang w:val="fr-FR"/>
              </w:rPr>
              <w:t xml:space="preserve">Fin de la formation </w:t>
            </w:r>
            <w:r w:rsidR="00872540" w:rsidRPr="005D5031">
              <w:rPr>
                <w:szCs w:val="22"/>
                <w:lang w:val="fr-FR"/>
              </w:rPr>
              <w:t>d</w:t>
            </w:r>
            <w:r w:rsidR="00B26C28">
              <w:rPr>
                <w:szCs w:val="22"/>
                <w:lang w:val="fr-FR"/>
              </w:rPr>
              <w:t>’</w:t>
            </w:r>
            <w:r w:rsidR="00872540" w:rsidRPr="005D5031">
              <w:rPr>
                <w:szCs w:val="22"/>
                <w:lang w:val="fr-FR"/>
              </w:rPr>
              <w:t>ici</w:t>
            </w:r>
            <w:r w:rsidRPr="005D5031">
              <w:rPr>
                <w:szCs w:val="22"/>
                <w:lang w:val="fr-FR"/>
              </w:rPr>
              <w:t xml:space="preserve"> la fin </w:t>
            </w:r>
            <w:r w:rsidR="0040684C" w:rsidRPr="005D5031">
              <w:rPr>
                <w:szCs w:val="22"/>
                <w:lang w:val="fr-FR"/>
              </w:rPr>
              <w:t>de 2019</w:t>
            </w:r>
            <w:r w:rsidRPr="005D5031">
              <w:rPr>
                <w:szCs w:val="22"/>
                <w:lang w:val="fr-FR"/>
              </w:rPr>
              <w:t>.</w:t>
            </w:r>
          </w:p>
        </w:tc>
      </w:tr>
      <w:tr w:rsidR="00CD22FF" w:rsidRPr="00C155FD" w:rsidTr="007E1A1F">
        <w:trPr>
          <w:cantSplit/>
        </w:trPr>
        <w:tc>
          <w:tcPr>
            <w:tcW w:w="3652" w:type="dxa"/>
            <w:gridSpan w:val="2"/>
            <w:shd w:val="clear" w:color="auto" w:fill="auto"/>
          </w:tcPr>
          <w:p w:rsidR="00CD22FF" w:rsidRPr="005D5031" w:rsidRDefault="004835D5" w:rsidP="00343DB1">
            <w:pPr>
              <w:rPr>
                <w:szCs w:val="22"/>
                <w:lang w:val="fr-FR"/>
              </w:rPr>
            </w:pPr>
            <w:r w:rsidRPr="005D5031">
              <w:rPr>
                <w:szCs w:val="22"/>
                <w:lang w:val="fr-FR"/>
              </w:rPr>
              <w:t>5.</w:t>
            </w:r>
            <w:r w:rsidR="00FF2AC9" w:rsidRPr="005D5031">
              <w:rPr>
                <w:szCs w:val="22"/>
                <w:lang w:val="fr-FR"/>
              </w:rPr>
              <w:t xml:space="preserve"> </w:t>
            </w:r>
            <w:r w:rsidRPr="005D5031">
              <w:rPr>
                <w:szCs w:val="22"/>
                <w:lang w:val="fr-FR"/>
              </w:rPr>
              <w:t xml:space="preserve"> Évaluation et perfectionnement de la méthodologie et de </w:t>
            </w:r>
            <w:r w:rsidR="00872540" w:rsidRPr="005D5031">
              <w:rPr>
                <w:szCs w:val="22"/>
                <w:lang w:val="fr-FR"/>
              </w:rPr>
              <w:t>la série d</w:t>
            </w:r>
            <w:r w:rsidR="00B26C28">
              <w:rPr>
                <w:szCs w:val="22"/>
                <w:lang w:val="fr-FR"/>
              </w:rPr>
              <w:t>’</w:t>
            </w:r>
            <w:r w:rsidR="00872540" w:rsidRPr="005D5031">
              <w:rPr>
                <w:szCs w:val="22"/>
                <w:lang w:val="fr-FR"/>
              </w:rPr>
              <w:t>outils</w:t>
            </w:r>
          </w:p>
        </w:tc>
        <w:tc>
          <w:tcPr>
            <w:tcW w:w="5636" w:type="dxa"/>
            <w:shd w:val="clear" w:color="auto" w:fill="auto"/>
          </w:tcPr>
          <w:p w:rsidR="00CD22FF" w:rsidRPr="005D5031" w:rsidRDefault="004835D5" w:rsidP="007E1A1F">
            <w:pPr>
              <w:rPr>
                <w:szCs w:val="22"/>
                <w:lang w:val="fr-FR"/>
              </w:rPr>
            </w:pPr>
            <w:r w:rsidRPr="005D5031">
              <w:rPr>
                <w:szCs w:val="22"/>
                <w:lang w:val="fr-FR"/>
              </w:rPr>
              <w:t>Livraison d</w:t>
            </w:r>
            <w:r w:rsidR="00B26C28">
              <w:rPr>
                <w:szCs w:val="22"/>
                <w:lang w:val="fr-FR"/>
              </w:rPr>
              <w:t>’</w:t>
            </w:r>
            <w:r w:rsidRPr="005D5031">
              <w:rPr>
                <w:szCs w:val="22"/>
                <w:lang w:val="fr-FR"/>
              </w:rPr>
              <w:t>une méthodologie et d</w:t>
            </w:r>
            <w:r w:rsidR="00B26C28">
              <w:rPr>
                <w:szCs w:val="22"/>
                <w:lang w:val="fr-FR"/>
              </w:rPr>
              <w:t>’</w:t>
            </w:r>
            <w:r w:rsidRPr="005D5031">
              <w:rPr>
                <w:szCs w:val="22"/>
                <w:lang w:val="fr-FR"/>
              </w:rPr>
              <w:t>un</w:t>
            </w:r>
            <w:r w:rsidR="00872540" w:rsidRPr="005D5031">
              <w:rPr>
                <w:szCs w:val="22"/>
                <w:lang w:val="fr-FR"/>
              </w:rPr>
              <w:t>e</w:t>
            </w:r>
            <w:r w:rsidRPr="005D5031">
              <w:rPr>
                <w:szCs w:val="22"/>
                <w:lang w:val="fr-FR"/>
              </w:rPr>
              <w:t xml:space="preserve"> </w:t>
            </w:r>
            <w:r w:rsidR="00872540" w:rsidRPr="005D5031">
              <w:rPr>
                <w:szCs w:val="22"/>
                <w:lang w:val="fr-FR"/>
              </w:rPr>
              <w:t>série d</w:t>
            </w:r>
            <w:r w:rsidR="00B26C28">
              <w:rPr>
                <w:szCs w:val="22"/>
                <w:lang w:val="fr-FR"/>
              </w:rPr>
              <w:t>’</w:t>
            </w:r>
            <w:r w:rsidR="00872540" w:rsidRPr="005D5031">
              <w:rPr>
                <w:szCs w:val="22"/>
                <w:lang w:val="fr-FR"/>
              </w:rPr>
              <w:t>outils</w:t>
            </w:r>
            <w:r w:rsidRPr="005D5031">
              <w:rPr>
                <w:szCs w:val="22"/>
                <w:lang w:val="fr-FR"/>
              </w:rPr>
              <w:t xml:space="preserve"> perfectionnés pour la fin du premier trimestre </w:t>
            </w:r>
            <w:r w:rsidR="0040684C" w:rsidRPr="005D5031">
              <w:rPr>
                <w:szCs w:val="22"/>
                <w:lang w:val="fr-FR"/>
              </w:rPr>
              <w:t>de 2020</w:t>
            </w:r>
            <w:r w:rsidRPr="005D5031">
              <w:rPr>
                <w:szCs w:val="22"/>
                <w:lang w:val="fr-FR"/>
              </w:rPr>
              <w:t>.</w:t>
            </w:r>
          </w:p>
        </w:tc>
      </w:tr>
    </w:tbl>
    <w:p w:rsidR="00A502C3" w:rsidRPr="005D5031" w:rsidRDefault="00A502C3">
      <w:pPr>
        <w:rPr>
          <w:lang w:val="fr-FR"/>
        </w:rPr>
      </w:pPr>
    </w:p>
    <w:p w:rsidR="00D27F3B" w:rsidRPr="005D5031" w:rsidRDefault="00D27F3B">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63"/>
        <w:gridCol w:w="5808"/>
      </w:tblGrid>
      <w:tr w:rsidR="00CD22FF" w:rsidRPr="00C155FD" w:rsidTr="00343DB1">
        <w:trPr>
          <w:cantSplit/>
        </w:trPr>
        <w:tc>
          <w:tcPr>
            <w:tcW w:w="3652" w:type="dxa"/>
            <w:shd w:val="clear" w:color="auto" w:fill="auto"/>
          </w:tcPr>
          <w:p w:rsidR="00CD22FF" w:rsidRPr="005D5031" w:rsidRDefault="00CD22FF" w:rsidP="00343DB1">
            <w:pPr>
              <w:rPr>
                <w:bCs/>
                <w:i/>
                <w:szCs w:val="22"/>
                <w:lang w:val="fr-FR"/>
              </w:rPr>
            </w:pPr>
            <w:r w:rsidRPr="005D5031">
              <w:rPr>
                <w:szCs w:val="22"/>
                <w:lang w:val="fr-FR"/>
              </w:rPr>
              <w:br w:type="page"/>
            </w:r>
            <w:r w:rsidR="004835D5" w:rsidRPr="005D5031">
              <w:rPr>
                <w:i/>
                <w:szCs w:val="22"/>
                <w:lang w:val="fr-FR"/>
              </w:rPr>
              <w:t>Objectif(s) du projet</w:t>
            </w:r>
          </w:p>
        </w:tc>
        <w:tc>
          <w:tcPr>
            <w:tcW w:w="5636" w:type="dxa"/>
            <w:shd w:val="clear" w:color="auto" w:fill="auto"/>
          </w:tcPr>
          <w:p w:rsidR="00CD22FF" w:rsidRPr="005D5031" w:rsidRDefault="004835D5" w:rsidP="00343DB1">
            <w:pPr>
              <w:rPr>
                <w:b/>
                <w:szCs w:val="22"/>
                <w:lang w:val="fr-FR"/>
              </w:rPr>
            </w:pPr>
            <w:r w:rsidRPr="005D5031">
              <w:rPr>
                <w:bCs/>
                <w:i/>
                <w:szCs w:val="22"/>
                <w:lang w:val="fr-FR"/>
              </w:rPr>
              <w:t>Indicateur</w:t>
            </w:r>
            <w:r w:rsidR="00105B6F" w:rsidRPr="005D5031">
              <w:rPr>
                <w:bCs/>
                <w:i/>
                <w:szCs w:val="22"/>
                <w:lang w:val="fr-FR"/>
              </w:rPr>
              <w:t>(</w:t>
            </w:r>
            <w:r w:rsidRPr="005D5031">
              <w:rPr>
                <w:bCs/>
                <w:i/>
                <w:szCs w:val="22"/>
                <w:lang w:val="fr-FR"/>
              </w:rPr>
              <w:t>s</w:t>
            </w:r>
            <w:r w:rsidR="00105B6F" w:rsidRPr="005D5031">
              <w:rPr>
                <w:bCs/>
                <w:i/>
                <w:szCs w:val="22"/>
                <w:lang w:val="fr-FR"/>
              </w:rPr>
              <w:t>)</w:t>
            </w:r>
            <w:r w:rsidRPr="005D5031">
              <w:rPr>
                <w:bCs/>
                <w:i/>
                <w:szCs w:val="22"/>
                <w:lang w:val="fr-FR"/>
              </w:rPr>
              <w:t xml:space="preserve"> de réussite dans la réalisation de l</w:t>
            </w:r>
            <w:r w:rsidR="00B26C28">
              <w:rPr>
                <w:bCs/>
                <w:i/>
                <w:szCs w:val="22"/>
                <w:lang w:val="fr-FR"/>
              </w:rPr>
              <w:t>’</w:t>
            </w:r>
            <w:r w:rsidRPr="005D5031">
              <w:rPr>
                <w:bCs/>
                <w:i/>
                <w:szCs w:val="22"/>
                <w:lang w:val="fr-FR"/>
              </w:rPr>
              <w:t xml:space="preserve">objectif du projet (Indicateurs de </w:t>
            </w:r>
            <w:r w:rsidR="00B87A9A" w:rsidRPr="005D5031">
              <w:rPr>
                <w:bCs/>
                <w:i/>
                <w:szCs w:val="22"/>
                <w:lang w:val="fr-FR"/>
              </w:rPr>
              <w:t>résultats</w:t>
            </w:r>
            <w:r w:rsidRPr="005D5031">
              <w:rPr>
                <w:bCs/>
                <w:i/>
                <w:szCs w:val="22"/>
                <w:lang w:val="fr-FR"/>
              </w:rPr>
              <w:t>)</w:t>
            </w:r>
          </w:p>
        </w:tc>
      </w:tr>
      <w:tr w:rsidR="00CD22FF" w:rsidRPr="00EF31D8" w:rsidTr="00343DB1">
        <w:trPr>
          <w:cantSplit/>
        </w:trPr>
        <w:tc>
          <w:tcPr>
            <w:tcW w:w="3652" w:type="dxa"/>
            <w:shd w:val="clear" w:color="auto" w:fill="auto"/>
          </w:tcPr>
          <w:p w:rsidR="00CD22FF" w:rsidRPr="005D5031" w:rsidRDefault="004835D5" w:rsidP="00343DB1">
            <w:pPr>
              <w:rPr>
                <w:bCs/>
                <w:szCs w:val="22"/>
                <w:lang w:val="fr-FR"/>
              </w:rPr>
            </w:pPr>
            <w:r w:rsidRPr="005D5031">
              <w:rPr>
                <w:bCs/>
                <w:szCs w:val="22"/>
                <w:lang w:val="fr-FR"/>
              </w:rPr>
              <w:t>1.</w:t>
            </w:r>
            <w:r w:rsidR="00FF2AC9" w:rsidRPr="005D5031">
              <w:rPr>
                <w:bCs/>
                <w:szCs w:val="22"/>
                <w:lang w:val="fr-FR"/>
              </w:rPr>
              <w:t xml:space="preserve"> </w:t>
            </w:r>
            <w:r w:rsidRPr="005D5031">
              <w:rPr>
                <w:bCs/>
                <w:szCs w:val="22"/>
                <w:lang w:val="fr-FR"/>
              </w:rPr>
              <w:t xml:space="preserve"> Créer un cadre pour cibler de manière plus efficace les activités de renforcement des capacités dans le domaine du transfert de technologie.</w:t>
            </w:r>
          </w:p>
        </w:tc>
        <w:tc>
          <w:tcPr>
            <w:tcW w:w="5636" w:type="dxa"/>
            <w:shd w:val="clear" w:color="auto" w:fill="auto"/>
          </w:tcPr>
          <w:p w:rsidR="00CD22FF" w:rsidRPr="005D5031" w:rsidRDefault="004835D5" w:rsidP="00343DB1">
            <w:pPr>
              <w:rPr>
                <w:bCs/>
                <w:szCs w:val="22"/>
                <w:lang w:val="fr-FR"/>
              </w:rPr>
            </w:pPr>
            <w:r w:rsidRPr="005D5031">
              <w:rPr>
                <w:bCs/>
                <w:szCs w:val="22"/>
                <w:lang w:val="fr-FR"/>
              </w:rPr>
              <w:t xml:space="preserve">Les participants au sondage indiquent que le renforcement des capacités </w:t>
            </w:r>
            <w:r w:rsidR="00105B6F" w:rsidRPr="005D5031">
              <w:rPr>
                <w:bCs/>
                <w:szCs w:val="22"/>
                <w:lang w:val="fr-FR"/>
              </w:rPr>
              <w:t>correspond à leurs besoins et priorités (</w:t>
            </w:r>
            <w:r w:rsidRPr="005D5031">
              <w:rPr>
                <w:bCs/>
                <w:szCs w:val="22"/>
                <w:lang w:val="fr-FR"/>
              </w:rPr>
              <w:t>objectif</w:t>
            </w:r>
            <w:r w:rsidR="00B26C28">
              <w:rPr>
                <w:bCs/>
                <w:szCs w:val="22"/>
                <w:lang w:val="fr-FR"/>
              </w:rPr>
              <w:t> :</w:t>
            </w:r>
            <w:r w:rsidRPr="005D5031">
              <w:rPr>
                <w:bCs/>
                <w:szCs w:val="22"/>
                <w:lang w:val="fr-FR"/>
              </w:rPr>
              <w:t xml:space="preserve"> 60%)</w:t>
            </w:r>
          </w:p>
        </w:tc>
      </w:tr>
      <w:tr w:rsidR="00CD22FF" w:rsidRPr="00EF31D8" w:rsidTr="00343DB1">
        <w:trPr>
          <w:cantSplit/>
        </w:trPr>
        <w:tc>
          <w:tcPr>
            <w:tcW w:w="3652" w:type="dxa"/>
            <w:shd w:val="clear" w:color="auto" w:fill="auto"/>
          </w:tcPr>
          <w:p w:rsidR="00CD22FF" w:rsidRPr="005D5031" w:rsidRDefault="004835D5" w:rsidP="00343DB1">
            <w:pPr>
              <w:rPr>
                <w:bCs/>
                <w:szCs w:val="22"/>
                <w:lang w:val="fr-FR"/>
              </w:rPr>
            </w:pPr>
            <w:r w:rsidRPr="005D5031">
              <w:rPr>
                <w:lang w:val="fr-FR"/>
              </w:rPr>
              <w:t>2.</w:t>
            </w:r>
            <w:r w:rsidR="00FF2AC9" w:rsidRPr="005D5031">
              <w:rPr>
                <w:lang w:val="fr-FR"/>
              </w:rPr>
              <w:t xml:space="preserve"> </w:t>
            </w:r>
            <w:r w:rsidRPr="005D5031">
              <w:rPr>
                <w:lang w:val="fr-FR"/>
              </w:rPr>
              <w:t xml:space="preserve"> Renforcer les capacités en matière de gestion de la propriété intellectuelle et de transfert de technologie des principaux acteurs parmi les donateurs, concepteurs, gestionnaires et utilisateurs dans le domaine de la propriété intellectuelle.</w:t>
            </w:r>
          </w:p>
        </w:tc>
        <w:tc>
          <w:tcPr>
            <w:tcW w:w="5636" w:type="dxa"/>
            <w:shd w:val="clear" w:color="auto" w:fill="auto"/>
          </w:tcPr>
          <w:p w:rsidR="00CD22FF" w:rsidRPr="005D5031" w:rsidRDefault="004835D5" w:rsidP="00343DB1">
            <w:pPr>
              <w:rPr>
                <w:bCs/>
                <w:szCs w:val="22"/>
                <w:lang w:val="fr-FR"/>
              </w:rPr>
            </w:pPr>
            <w:r w:rsidRPr="005D5031">
              <w:rPr>
                <w:bCs/>
                <w:szCs w:val="22"/>
                <w:lang w:val="fr-FR"/>
              </w:rPr>
              <w:t>Les participants au sondage considèrent que leurs connaissances et compétences dans le domaine de la gestion de la propriété intellectuelle et du transfert de technologie ont progressé (objectif</w:t>
            </w:r>
            <w:r w:rsidR="00B26C28">
              <w:rPr>
                <w:bCs/>
                <w:szCs w:val="22"/>
                <w:lang w:val="fr-FR"/>
              </w:rPr>
              <w:t> :</w:t>
            </w:r>
            <w:r w:rsidRPr="005D5031">
              <w:rPr>
                <w:bCs/>
                <w:szCs w:val="22"/>
                <w:lang w:val="fr-FR"/>
              </w:rPr>
              <w:t xml:space="preserve"> 60%)</w:t>
            </w:r>
          </w:p>
        </w:tc>
      </w:tr>
    </w:tbl>
    <w:p w:rsidR="00A502C3" w:rsidRPr="005D5031" w:rsidRDefault="00A502C3" w:rsidP="00CD22FF">
      <w:pPr>
        <w:rPr>
          <w:lang w:val="fr-FR"/>
        </w:rPr>
      </w:pPr>
    </w:p>
    <w:p w:rsidR="00A502C3" w:rsidRPr="005D5031" w:rsidRDefault="00A502C3" w:rsidP="00CD22FF">
      <w:pPr>
        <w:rPr>
          <w:lang w:val="fr-FR"/>
        </w:rPr>
      </w:pPr>
    </w:p>
    <w:p w:rsidR="00A502C3" w:rsidRPr="005D5031" w:rsidRDefault="00A502C3" w:rsidP="00CD22FF">
      <w:pPr>
        <w:rPr>
          <w:lang w:val="fr-FR"/>
        </w:rPr>
      </w:pPr>
    </w:p>
    <w:p w:rsidR="00CD22FF" w:rsidRPr="005D5031" w:rsidRDefault="00CD22FF" w:rsidP="00CD22FF">
      <w:pPr>
        <w:rPr>
          <w:lang w:val="fr-FR"/>
        </w:rPr>
        <w:sectPr w:rsidR="00CD22FF" w:rsidRPr="005D5031" w:rsidSect="007130EC">
          <w:headerReference w:type="default" r:id="rId11"/>
          <w:footerReference w:type="default" r:id="rId12"/>
          <w:headerReference w:type="first" r:id="rId13"/>
          <w:pgSz w:w="11907" w:h="16840" w:code="9"/>
          <w:pgMar w:top="567" w:right="1134" w:bottom="1418" w:left="1418" w:header="510" w:footer="1021" w:gutter="0"/>
          <w:pgNumType w:start="1"/>
          <w:cols w:space="720"/>
          <w:titlePg/>
          <w:docGrid w:linePitch="299"/>
        </w:sectPr>
      </w:pPr>
    </w:p>
    <w:p w:rsidR="00A502C3" w:rsidRPr="00343DB1" w:rsidRDefault="004835D5" w:rsidP="00343DB1">
      <w:pPr>
        <w:numPr>
          <w:ilvl w:val="0"/>
          <w:numId w:val="12"/>
        </w:numPr>
        <w:ind w:left="567" w:hanging="567"/>
        <w:rPr>
          <w:bCs/>
          <w:iCs/>
          <w:caps/>
          <w:lang w:val="fr-FR"/>
        </w:rPr>
      </w:pPr>
      <w:r w:rsidRPr="00343DB1">
        <w:rPr>
          <w:bCs/>
          <w:iCs/>
          <w:caps/>
          <w:lang w:val="fr-FR"/>
        </w:rPr>
        <w:lastRenderedPageBreak/>
        <w:t>Ressources totales par résultat</w:t>
      </w:r>
    </w:p>
    <w:p w:rsidR="00A502C3" w:rsidRPr="005D5031" w:rsidRDefault="00A502C3" w:rsidP="00071E73">
      <w:pPr>
        <w:rPr>
          <w:szCs w:val="22"/>
          <w:lang w:val="fr-FR"/>
        </w:rPr>
      </w:pPr>
    </w:p>
    <w:p w:rsidR="00A502C3" w:rsidRPr="005D5031" w:rsidRDefault="001B5532" w:rsidP="00343DB1">
      <w:pPr>
        <w:rPr>
          <w:lang w:val="fr-FR"/>
        </w:rPr>
      </w:pPr>
      <w:r w:rsidRPr="005D5031">
        <w:rPr>
          <w:lang w:val="fr-FR"/>
        </w:rPr>
        <w:t>a)</w:t>
      </w:r>
      <w:r w:rsidR="00916955" w:rsidRPr="005D5031">
        <w:rPr>
          <w:lang w:val="fr-FR"/>
        </w:rPr>
        <w:tab/>
      </w:r>
      <w:r w:rsidRPr="005D5031">
        <w:rPr>
          <w:lang w:val="fr-FR"/>
        </w:rPr>
        <w:t>Année</w:t>
      </w:r>
      <w:r w:rsidR="00EB1983" w:rsidRPr="005D5031">
        <w:rPr>
          <w:lang w:val="fr-FR"/>
        </w:rPr>
        <w:t> </w:t>
      </w:r>
      <w:r w:rsidRPr="005D5031">
        <w:rPr>
          <w:lang w:val="fr-FR"/>
        </w:rPr>
        <w:t>2017</w:t>
      </w:r>
    </w:p>
    <w:p w:rsidR="00071E73" w:rsidRPr="005D5031" w:rsidRDefault="00071E73" w:rsidP="00071E73">
      <w:pPr>
        <w:rPr>
          <w:szCs w:val="22"/>
          <w:u w:val="single"/>
          <w:lang w:val="fr-FR"/>
        </w:rPr>
      </w:pPr>
    </w:p>
    <w:tbl>
      <w:tblPr>
        <w:tblStyle w:val="TableGrid"/>
        <w:tblW w:w="4300" w:type="pct"/>
        <w:tblLook w:val="04A0" w:firstRow="1" w:lastRow="0" w:firstColumn="1" w:lastColumn="0" w:noHBand="0" w:noVBand="1"/>
      </w:tblPr>
      <w:tblGrid>
        <w:gridCol w:w="4219"/>
        <w:gridCol w:w="1650"/>
        <w:gridCol w:w="1651"/>
        <w:gridCol w:w="1651"/>
        <w:gridCol w:w="1651"/>
        <w:gridCol w:w="1651"/>
      </w:tblGrid>
      <w:tr w:rsidR="005D5031" w:rsidRPr="005D5031" w:rsidTr="00343DB1">
        <w:trPr>
          <w:cantSplit/>
        </w:trPr>
        <w:tc>
          <w:tcPr>
            <w:tcW w:w="4219" w:type="dxa"/>
          </w:tcPr>
          <w:p w:rsidR="00071E73" w:rsidRPr="005D5031" w:rsidRDefault="00071E73" w:rsidP="00343DB1">
            <w:pPr>
              <w:rPr>
                <w:lang w:val="fr-FR"/>
              </w:rPr>
            </w:pPr>
          </w:p>
        </w:tc>
        <w:tc>
          <w:tcPr>
            <w:tcW w:w="8254" w:type="dxa"/>
            <w:gridSpan w:val="5"/>
          </w:tcPr>
          <w:p w:rsidR="00071E73" w:rsidRPr="005D5031" w:rsidRDefault="001B5532" w:rsidP="00343DB1">
            <w:pPr>
              <w:rPr>
                <w:i/>
                <w:lang w:val="fr-FR"/>
              </w:rPr>
            </w:pPr>
            <w:r w:rsidRPr="005D5031">
              <w:rPr>
                <w:i/>
                <w:lang w:val="fr-FR"/>
              </w:rPr>
              <w:t>(en francs suisses</w:t>
            </w:r>
            <w:r w:rsidRPr="005D5031">
              <w:rPr>
                <w:lang w:val="fr-FR"/>
              </w:rPr>
              <w:t>)</w:t>
            </w:r>
          </w:p>
        </w:tc>
      </w:tr>
      <w:tr w:rsidR="000E75F9" w:rsidRPr="005D5031" w:rsidTr="00343DB1">
        <w:trPr>
          <w:cantSplit/>
        </w:trPr>
        <w:tc>
          <w:tcPr>
            <w:tcW w:w="4219" w:type="dxa"/>
          </w:tcPr>
          <w:p w:rsidR="000E75F9" w:rsidRPr="005D5031" w:rsidRDefault="000E75F9" w:rsidP="00343DB1">
            <w:pPr>
              <w:rPr>
                <w:b/>
                <w:lang w:val="fr-FR"/>
              </w:rPr>
            </w:pPr>
            <w:r w:rsidRPr="005D5031">
              <w:rPr>
                <w:b/>
                <w:lang w:val="fr-FR"/>
              </w:rPr>
              <w:t>Produits du projet</w:t>
            </w:r>
          </w:p>
        </w:tc>
        <w:tc>
          <w:tcPr>
            <w:tcW w:w="3301" w:type="dxa"/>
            <w:gridSpan w:val="2"/>
          </w:tcPr>
          <w:p w:rsidR="000E75F9" w:rsidRPr="005D5031" w:rsidRDefault="000E75F9" w:rsidP="00343DB1">
            <w:pPr>
              <w:rPr>
                <w:b/>
                <w:lang w:val="fr-FR"/>
              </w:rPr>
            </w:pPr>
            <w:r w:rsidRPr="005D5031">
              <w:rPr>
                <w:b/>
                <w:lang w:val="fr-FR"/>
              </w:rPr>
              <w:t>2017</w:t>
            </w:r>
          </w:p>
        </w:tc>
        <w:tc>
          <w:tcPr>
            <w:tcW w:w="3302" w:type="dxa"/>
            <w:gridSpan w:val="2"/>
          </w:tcPr>
          <w:p w:rsidR="000E75F9" w:rsidRPr="005D5031" w:rsidRDefault="000E75F9" w:rsidP="00343DB1">
            <w:pPr>
              <w:rPr>
                <w:b/>
                <w:lang w:val="fr-FR"/>
              </w:rPr>
            </w:pPr>
            <w:r w:rsidRPr="005D5031">
              <w:rPr>
                <w:b/>
                <w:lang w:val="fr-FR"/>
              </w:rPr>
              <w:t>Total</w:t>
            </w:r>
          </w:p>
        </w:tc>
        <w:tc>
          <w:tcPr>
            <w:tcW w:w="1651" w:type="dxa"/>
            <w:vMerge w:val="restart"/>
          </w:tcPr>
          <w:p w:rsidR="000E75F9" w:rsidRPr="005D5031" w:rsidRDefault="000E75F9" w:rsidP="00343DB1">
            <w:pPr>
              <w:rPr>
                <w:b/>
                <w:lang w:val="fr-FR"/>
              </w:rPr>
            </w:pPr>
            <w:r w:rsidRPr="005D5031">
              <w:rPr>
                <w:b/>
                <w:lang w:val="fr-FR"/>
              </w:rPr>
              <w:t>Total</w:t>
            </w:r>
          </w:p>
        </w:tc>
      </w:tr>
      <w:tr w:rsidR="000E75F9" w:rsidRPr="005D5031" w:rsidTr="00343DB1">
        <w:trPr>
          <w:cantSplit/>
        </w:trPr>
        <w:tc>
          <w:tcPr>
            <w:tcW w:w="4219" w:type="dxa"/>
          </w:tcPr>
          <w:p w:rsidR="000E75F9" w:rsidRPr="005D5031" w:rsidRDefault="000E75F9" w:rsidP="00343DB1">
            <w:pPr>
              <w:rPr>
                <w:b/>
                <w:lang w:val="fr-FR"/>
              </w:rPr>
            </w:pPr>
          </w:p>
        </w:tc>
        <w:tc>
          <w:tcPr>
            <w:tcW w:w="1650" w:type="dxa"/>
          </w:tcPr>
          <w:p w:rsidR="000E75F9" w:rsidRPr="005D5031" w:rsidRDefault="000E75F9" w:rsidP="00343DB1">
            <w:pPr>
              <w:rPr>
                <w:b/>
                <w:lang w:val="fr-FR"/>
              </w:rPr>
            </w:pPr>
            <w:r w:rsidRPr="005D5031">
              <w:rPr>
                <w:b/>
                <w:lang w:val="fr-FR"/>
              </w:rPr>
              <w:t>Personnel</w:t>
            </w:r>
          </w:p>
        </w:tc>
        <w:tc>
          <w:tcPr>
            <w:tcW w:w="1651" w:type="dxa"/>
          </w:tcPr>
          <w:p w:rsidR="000E75F9" w:rsidRPr="005D5031" w:rsidRDefault="000E75F9" w:rsidP="00343DB1">
            <w:pPr>
              <w:rPr>
                <w:b/>
                <w:lang w:val="fr-FR"/>
              </w:rPr>
            </w:pPr>
            <w:r w:rsidRPr="005D5031">
              <w:rPr>
                <w:b/>
                <w:lang w:val="fr-FR"/>
              </w:rPr>
              <w:t>Autres dépenses</w:t>
            </w:r>
          </w:p>
        </w:tc>
        <w:tc>
          <w:tcPr>
            <w:tcW w:w="1651" w:type="dxa"/>
          </w:tcPr>
          <w:p w:rsidR="000E75F9" w:rsidRPr="005D5031" w:rsidRDefault="000E75F9" w:rsidP="00343DB1">
            <w:pPr>
              <w:rPr>
                <w:b/>
                <w:lang w:val="fr-FR"/>
              </w:rPr>
            </w:pPr>
            <w:r w:rsidRPr="005D5031">
              <w:rPr>
                <w:b/>
                <w:lang w:val="fr-FR"/>
              </w:rPr>
              <w:t>Personnel</w:t>
            </w:r>
          </w:p>
        </w:tc>
        <w:tc>
          <w:tcPr>
            <w:tcW w:w="1651" w:type="dxa"/>
          </w:tcPr>
          <w:p w:rsidR="000E75F9" w:rsidRPr="005D5031" w:rsidRDefault="000E75F9" w:rsidP="00343DB1">
            <w:pPr>
              <w:rPr>
                <w:b/>
                <w:lang w:val="fr-FR"/>
              </w:rPr>
            </w:pPr>
            <w:r w:rsidRPr="005D5031">
              <w:rPr>
                <w:b/>
                <w:lang w:val="fr-FR"/>
              </w:rPr>
              <w:t>Autres dépenses</w:t>
            </w:r>
          </w:p>
        </w:tc>
        <w:tc>
          <w:tcPr>
            <w:tcW w:w="1651" w:type="dxa"/>
            <w:vMerge/>
          </w:tcPr>
          <w:p w:rsidR="000E75F9" w:rsidRPr="005D5031" w:rsidRDefault="000E75F9" w:rsidP="00343DB1">
            <w:pPr>
              <w:rPr>
                <w:b/>
                <w:lang w:val="fr-FR"/>
              </w:rPr>
            </w:pPr>
          </w:p>
        </w:tc>
      </w:tr>
      <w:tr w:rsidR="005D5031" w:rsidRPr="005D5031" w:rsidTr="00343DB1">
        <w:trPr>
          <w:cantSplit/>
        </w:trPr>
        <w:tc>
          <w:tcPr>
            <w:tcW w:w="4219" w:type="dxa"/>
          </w:tcPr>
          <w:p w:rsidR="00071E73" w:rsidRPr="005D5031" w:rsidRDefault="001B5532" w:rsidP="00343DB1">
            <w:pPr>
              <w:rPr>
                <w:lang w:val="fr-FR"/>
              </w:rPr>
            </w:pPr>
            <w:r w:rsidRPr="005D5031">
              <w:rPr>
                <w:lang w:val="fr-FR"/>
              </w:rPr>
              <w:t>Recrutement</w:t>
            </w:r>
            <w:r w:rsidR="00B26C28">
              <w:rPr>
                <w:lang w:val="fr-FR"/>
              </w:rPr>
              <w:t> :</w:t>
            </w:r>
            <w:r w:rsidRPr="005D5031">
              <w:rPr>
                <w:lang w:val="fr-FR"/>
              </w:rPr>
              <w:t xml:space="preserve"> coordonnateur de projet; </w:t>
            </w:r>
            <w:r w:rsidR="00FF2AC9" w:rsidRPr="005D5031">
              <w:rPr>
                <w:lang w:val="fr-FR"/>
              </w:rPr>
              <w:t xml:space="preserve"> </w:t>
            </w:r>
            <w:r w:rsidRPr="005D5031">
              <w:rPr>
                <w:lang w:val="fr-FR"/>
              </w:rPr>
              <w:t xml:space="preserve">expert en évaluation des besoins de formation; </w:t>
            </w:r>
            <w:r w:rsidR="00FF2AC9" w:rsidRPr="005D5031">
              <w:rPr>
                <w:lang w:val="fr-FR"/>
              </w:rPr>
              <w:t xml:space="preserve"> </w:t>
            </w:r>
            <w:r w:rsidRPr="005D5031">
              <w:rPr>
                <w:lang w:val="fr-FR"/>
              </w:rPr>
              <w:t>experts des pays</w:t>
            </w:r>
          </w:p>
        </w:tc>
        <w:tc>
          <w:tcPr>
            <w:tcW w:w="1650"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r>
      <w:tr w:rsidR="005D5031" w:rsidRPr="005D5031" w:rsidTr="00343DB1">
        <w:trPr>
          <w:cantSplit/>
        </w:trPr>
        <w:tc>
          <w:tcPr>
            <w:tcW w:w="4219" w:type="dxa"/>
          </w:tcPr>
          <w:p w:rsidR="00071E73" w:rsidRPr="005D5031" w:rsidRDefault="00071E73" w:rsidP="00343DB1">
            <w:pPr>
              <w:rPr>
                <w:lang w:val="fr-FR"/>
              </w:rPr>
            </w:pPr>
          </w:p>
        </w:tc>
        <w:tc>
          <w:tcPr>
            <w:tcW w:w="1650"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c>
          <w:tcPr>
            <w:tcW w:w="1651" w:type="dxa"/>
          </w:tcPr>
          <w:p w:rsidR="00071E73" w:rsidRPr="005D5031" w:rsidRDefault="007E1A1F" w:rsidP="00343DB1">
            <w:pPr>
              <w:rPr>
                <w:lang w:val="fr-FR"/>
              </w:rPr>
            </w:pPr>
            <w:r>
              <w:rPr>
                <w:lang w:val="fr-FR"/>
              </w:rPr>
              <w:noBreakHyphen/>
            </w:r>
          </w:p>
        </w:tc>
      </w:tr>
      <w:tr w:rsidR="005D5031" w:rsidRPr="005D5031" w:rsidTr="00343DB1">
        <w:trPr>
          <w:cantSplit/>
        </w:trPr>
        <w:tc>
          <w:tcPr>
            <w:tcW w:w="4219" w:type="dxa"/>
          </w:tcPr>
          <w:p w:rsidR="00071E73" w:rsidRPr="005D5031" w:rsidRDefault="00071E73" w:rsidP="00343DB1">
            <w:pPr>
              <w:rPr>
                <w:b/>
                <w:lang w:val="fr-FR"/>
              </w:rPr>
            </w:pPr>
            <w:r w:rsidRPr="005D5031">
              <w:rPr>
                <w:b/>
                <w:lang w:val="fr-FR"/>
              </w:rPr>
              <w:t>Total</w:t>
            </w:r>
          </w:p>
        </w:tc>
        <w:tc>
          <w:tcPr>
            <w:tcW w:w="1650" w:type="dxa"/>
          </w:tcPr>
          <w:p w:rsidR="00071E73" w:rsidRPr="005D5031" w:rsidRDefault="00071E73" w:rsidP="00343DB1">
            <w:pPr>
              <w:rPr>
                <w:lang w:val="fr-FR"/>
              </w:rPr>
            </w:pPr>
            <w:r w:rsidRPr="005D5031">
              <w:rPr>
                <w:lang w:val="fr-FR"/>
              </w:rPr>
              <w:t>0</w:t>
            </w:r>
          </w:p>
        </w:tc>
        <w:tc>
          <w:tcPr>
            <w:tcW w:w="1651" w:type="dxa"/>
          </w:tcPr>
          <w:p w:rsidR="00071E73" w:rsidRPr="005D5031" w:rsidRDefault="00071E73" w:rsidP="00343DB1">
            <w:pPr>
              <w:rPr>
                <w:lang w:val="fr-FR"/>
              </w:rPr>
            </w:pPr>
            <w:r w:rsidRPr="005D5031">
              <w:rPr>
                <w:lang w:val="fr-FR"/>
              </w:rPr>
              <w:t>0</w:t>
            </w:r>
          </w:p>
        </w:tc>
        <w:tc>
          <w:tcPr>
            <w:tcW w:w="1651" w:type="dxa"/>
          </w:tcPr>
          <w:p w:rsidR="00071E73" w:rsidRPr="005D5031" w:rsidRDefault="00071E73" w:rsidP="00343DB1">
            <w:pPr>
              <w:rPr>
                <w:lang w:val="fr-FR"/>
              </w:rPr>
            </w:pPr>
            <w:r w:rsidRPr="005D5031">
              <w:rPr>
                <w:lang w:val="fr-FR"/>
              </w:rPr>
              <w:t>0</w:t>
            </w:r>
          </w:p>
        </w:tc>
        <w:tc>
          <w:tcPr>
            <w:tcW w:w="1651" w:type="dxa"/>
          </w:tcPr>
          <w:p w:rsidR="00071E73" w:rsidRPr="005D5031" w:rsidRDefault="00071E73" w:rsidP="00343DB1">
            <w:pPr>
              <w:rPr>
                <w:lang w:val="fr-FR"/>
              </w:rPr>
            </w:pPr>
            <w:r w:rsidRPr="005D5031">
              <w:rPr>
                <w:lang w:val="fr-FR"/>
              </w:rPr>
              <w:t>0</w:t>
            </w:r>
          </w:p>
        </w:tc>
        <w:tc>
          <w:tcPr>
            <w:tcW w:w="1651" w:type="dxa"/>
          </w:tcPr>
          <w:p w:rsidR="00071E73" w:rsidRPr="005D5031" w:rsidRDefault="00071E73" w:rsidP="00343DB1">
            <w:pPr>
              <w:rPr>
                <w:lang w:val="fr-FR"/>
              </w:rPr>
            </w:pPr>
            <w:r w:rsidRPr="005D5031">
              <w:rPr>
                <w:lang w:val="fr-FR"/>
              </w:rPr>
              <w:t>0</w:t>
            </w:r>
          </w:p>
        </w:tc>
      </w:tr>
    </w:tbl>
    <w:p w:rsidR="00A502C3" w:rsidRDefault="00A502C3" w:rsidP="00071E73">
      <w:pPr>
        <w:rPr>
          <w:szCs w:val="22"/>
          <w:lang w:val="fr-FR"/>
        </w:rPr>
      </w:pPr>
    </w:p>
    <w:p w:rsidR="000E75F9" w:rsidRPr="005D5031" w:rsidRDefault="000E75F9" w:rsidP="00071E73">
      <w:pPr>
        <w:rPr>
          <w:szCs w:val="22"/>
          <w:lang w:val="fr-FR"/>
        </w:rPr>
      </w:pPr>
    </w:p>
    <w:p w:rsidR="00A502C3" w:rsidRPr="005D5031" w:rsidRDefault="001B5532" w:rsidP="00343DB1">
      <w:pPr>
        <w:rPr>
          <w:lang w:val="fr-FR"/>
        </w:rPr>
      </w:pPr>
      <w:r w:rsidRPr="005D5031">
        <w:rPr>
          <w:lang w:val="fr-FR"/>
        </w:rPr>
        <w:t>b)</w:t>
      </w:r>
      <w:r w:rsidR="00916955" w:rsidRPr="005D5031">
        <w:rPr>
          <w:lang w:val="fr-FR"/>
        </w:rPr>
        <w:tab/>
      </w:r>
      <w:r w:rsidRPr="005D5031">
        <w:rPr>
          <w:lang w:val="fr-FR"/>
        </w:rPr>
        <w:t xml:space="preserve">Exercice </w:t>
      </w:r>
      <w:r w:rsidR="0040684C" w:rsidRPr="005D5031">
        <w:rPr>
          <w:lang w:val="fr-FR"/>
        </w:rPr>
        <w:t>biennal 2018</w:t>
      </w:r>
      <w:r w:rsidR="007E1A1F">
        <w:rPr>
          <w:lang w:val="fr-FR"/>
        </w:rPr>
        <w:noBreakHyphen/>
      </w:r>
      <w:r w:rsidRPr="005D5031">
        <w:rPr>
          <w:lang w:val="fr-FR"/>
        </w:rPr>
        <w:t>2019*</w:t>
      </w:r>
    </w:p>
    <w:p w:rsidR="00071E73" w:rsidRPr="005D5031" w:rsidRDefault="00071E73" w:rsidP="00071E73">
      <w:pPr>
        <w:rPr>
          <w:szCs w:val="22"/>
          <w:u w:val="single"/>
          <w:lang w:val="fr-FR"/>
        </w:rPr>
      </w:pPr>
    </w:p>
    <w:tbl>
      <w:tblPr>
        <w:tblStyle w:val="TableGrid"/>
        <w:tblW w:w="5000" w:type="pct"/>
        <w:tblLook w:val="04A0" w:firstRow="1" w:lastRow="0" w:firstColumn="1" w:lastColumn="0" w:noHBand="0" w:noVBand="1"/>
      </w:tblPr>
      <w:tblGrid>
        <w:gridCol w:w="4210"/>
        <w:gridCol w:w="1470"/>
        <w:gridCol w:w="1470"/>
        <w:gridCol w:w="1471"/>
        <w:gridCol w:w="1470"/>
        <w:gridCol w:w="1471"/>
        <w:gridCol w:w="1470"/>
        <w:gridCol w:w="1471"/>
      </w:tblGrid>
      <w:tr w:rsidR="005D5031" w:rsidRPr="005D5031" w:rsidTr="00343DB1">
        <w:trPr>
          <w:cantSplit/>
          <w:tblHeader/>
        </w:trPr>
        <w:tc>
          <w:tcPr>
            <w:tcW w:w="4210" w:type="dxa"/>
          </w:tcPr>
          <w:p w:rsidR="00071E73" w:rsidRPr="005D5031" w:rsidRDefault="00071E73" w:rsidP="00343DB1">
            <w:pPr>
              <w:rPr>
                <w:lang w:val="fr-FR"/>
              </w:rPr>
            </w:pPr>
          </w:p>
        </w:tc>
        <w:tc>
          <w:tcPr>
            <w:tcW w:w="10293" w:type="dxa"/>
            <w:gridSpan w:val="7"/>
          </w:tcPr>
          <w:p w:rsidR="00071E73" w:rsidRPr="005D5031" w:rsidRDefault="001B5532" w:rsidP="00343DB1">
            <w:pPr>
              <w:rPr>
                <w:i/>
                <w:lang w:val="fr-FR"/>
              </w:rPr>
            </w:pPr>
            <w:r w:rsidRPr="005D5031">
              <w:rPr>
                <w:i/>
                <w:lang w:val="fr-FR"/>
              </w:rPr>
              <w:t>(en francs suisses</w:t>
            </w:r>
            <w:r w:rsidRPr="005D5031">
              <w:rPr>
                <w:lang w:val="fr-FR"/>
              </w:rPr>
              <w:t>)</w:t>
            </w:r>
          </w:p>
        </w:tc>
      </w:tr>
      <w:tr w:rsidR="000E75F9" w:rsidRPr="005D5031" w:rsidTr="00343DB1">
        <w:trPr>
          <w:cantSplit/>
          <w:tblHeader/>
        </w:trPr>
        <w:tc>
          <w:tcPr>
            <w:tcW w:w="4210" w:type="dxa"/>
          </w:tcPr>
          <w:p w:rsidR="000E75F9" w:rsidRPr="005D5031" w:rsidRDefault="000E75F9" w:rsidP="00343DB1">
            <w:pPr>
              <w:rPr>
                <w:b/>
                <w:lang w:val="fr-FR"/>
              </w:rPr>
            </w:pPr>
            <w:r w:rsidRPr="005D5031">
              <w:rPr>
                <w:b/>
                <w:lang w:val="fr-FR"/>
              </w:rPr>
              <w:t>Produits du projet</w:t>
            </w:r>
          </w:p>
        </w:tc>
        <w:tc>
          <w:tcPr>
            <w:tcW w:w="2940" w:type="dxa"/>
            <w:gridSpan w:val="2"/>
          </w:tcPr>
          <w:p w:rsidR="000E75F9" w:rsidRPr="005D5031" w:rsidRDefault="000E75F9" w:rsidP="00343DB1">
            <w:pPr>
              <w:rPr>
                <w:b/>
                <w:lang w:val="fr-FR"/>
              </w:rPr>
            </w:pPr>
            <w:r w:rsidRPr="005D5031">
              <w:rPr>
                <w:b/>
                <w:lang w:val="fr-FR"/>
              </w:rPr>
              <w:t>2018</w:t>
            </w:r>
          </w:p>
        </w:tc>
        <w:tc>
          <w:tcPr>
            <w:tcW w:w="2941" w:type="dxa"/>
            <w:gridSpan w:val="2"/>
          </w:tcPr>
          <w:p w:rsidR="000E75F9" w:rsidRPr="005D5031" w:rsidRDefault="000E75F9" w:rsidP="00343DB1">
            <w:pPr>
              <w:rPr>
                <w:b/>
                <w:lang w:val="fr-FR"/>
              </w:rPr>
            </w:pPr>
            <w:r w:rsidRPr="005D5031">
              <w:rPr>
                <w:b/>
                <w:lang w:val="fr-FR"/>
              </w:rPr>
              <w:t>2019</w:t>
            </w:r>
          </w:p>
        </w:tc>
        <w:tc>
          <w:tcPr>
            <w:tcW w:w="2941" w:type="dxa"/>
            <w:gridSpan w:val="2"/>
          </w:tcPr>
          <w:p w:rsidR="000E75F9" w:rsidRPr="005D5031" w:rsidRDefault="000E75F9" w:rsidP="00343DB1">
            <w:pPr>
              <w:rPr>
                <w:b/>
                <w:lang w:val="fr-FR"/>
              </w:rPr>
            </w:pPr>
            <w:r w:rsidRPr="005D5031">
              <w:rPr>
                <w:b/>
                <w:lang w:val="fr-FR"/>
              </w:rPr>
              <w:t>Total</w:t>
            </w:r>
          </w:p>
        </w:tc>
        <w:tc>
          <w:tcPr>
            <w:tcW w:w="1471" w:type="dxa"/>
            <w:vMerge w:val="restart"/>
          </w:tcPr>
          <w:p w:rsidR="000E75F9" w:rsidRPr="005D5031" w:rsidRDefault="000E75F9" w:rsidP="00343DB1">
            <w:pPr>
              <w:rPr>
                <w:b/>
                <w:lang w:val="fr-FR"/>
              </w:rPr>
            </w:pPr>
            <w:r w:rsidRPr="005D5031">
              <w:rPr>
                <w:b/>
                <w:lang w:val="fr-FR"/>
              </w:rPr>
              <w:t>Total</w:t>
            </w:r>
          </w:p>
        </w:tc>
      </w:tr>
      <w:tr w:rsidR="000E75F9" w:rsidRPr="005D5031" w:rsidTr="00343DB1">
        <w:trPr>
          <w:cantSplit/>
          <w:tblHeader/>
        </w:trPr>
        <w:tc>
          <w:tcPr>
            <w:tcW w:w="4210" w:type="dxa"/>
          </w:tcPr>
          <w:p w:rsidR="000E75F9" w:rsidRPr="005D5031" w:rsidRDefault="000E75F9" w:rsidP="00343DB1">
            <w:pPr>
              <w:rPr>
                <w:b/>
                <w:lang w:val="fr-FR"/>
              </w:rPr>
            </w:pPr>
          </w:p>
        </w:tc>
        <w:tc>
          <w:tcPr>
            <w:tcW w:w="1470" w:type="dxa"/>
          </w:tcPr>
          <w:p w:rsidR="000E75F9" w:rsidRPr="005D5031" w:rsidRDefault="000E75F9" w:rsidP="00343DB1">
            <w:pPr>
              <w:rPr>
                <w:b/>
                <w:lang w:val="fr-FR"/>
              </w:rPr>
            </w:pPr>
            <w:r w:rsidRPr="005D5031">
              <w:rPr>
                <w:b/>
                <w:lang w:val="fr-FR"/>
              </w:rPr>
              <w:t>Personnel</w:t>
            </w:r>
          </w:p>
        </w:tc>
        <w:tc>
          <w:tcPr>
            <w:tcW w:w="1470" w:type="dxa"/>
          </w:tcPr>
          <w:p w:rsidR="000E75F9" w:rsidRPr="005D5031" w:rsidRDefault="000E75F9" w:rsidP="00343DB1">
            <w:pPr>
              <w:rPr>
                <w:b/>
                <w:lang w:val="fr-FR"/>
              </w:rPr>
            </w:pPr>
            <w:r w:rsidRPr="005D5031">
              <w:rPr>
                <w:b/>
                <w:lang w:val="fr-FR"/>
              </w:rPr>
              <w:t>Autres dépenses</w:t>
            </w:r>
          </w:p>
        </w:tc>
        <w:tc>
          <w:tcPr>
            <w:tcW w:w="1471" w:type="dxa"/>
          </w:tcPr>
          <w:p w:rsidR="000E75F9" w:rsidRPr="005D5031" w:rsidRDefault="000E75F9" w:rsidP="00343DB1">
            <w:pPr>
              <w:rPr>
                <w:b/>
                <w:lang w:val="fr-FR"/>
              </w:rPr>
            </w:pPr>
            <w:r w:rsidRPr="005D5031">
              <w:rPr>
                <w:b/>
                <w:lang w:val="fr-FR"/>
              </w:rPr>
              <w:t>Personnel</w:t>
            </w:r>
          </w:p>
        </w:tc>
        <w:tc>
          <w:tcPr>
            <w:tcW w:w="1470" w:type="dxa"/>
          </w:tcPr>
          <w:p w:rsidR="000E75F9" w:rsidRPr="005D5031" w:rsidRDefault="000E75F9" w:rsidP="00343DB1">
            <w:pPr>
              <w:rPr>
                <w:b/>
                <w:lang w:val="fr-FR"/>
              </w:rPr>
            </w:pPr>
            <w:r w:rsidRPr="005D5031">
              <w:rPr>
                <w:b/>
                <w:lang w:val="fr-FR"/>
              </w:rPr>
              <w:t>Autres dépenses</w:t>
            </w:r>
          </w:p>
        </w:tc>
        <w:tc>
          <w:tcPr>
            <w:tcW w:w="1471" w:type="dxa"/>
          </w:tcPr>
          <w:p w:rsidR="000E75F9" w:rsidRPr="005D5031" w:rsidRDefault="000E75F9" w:rsidP="00343DB1">
            <w:pPr>
              <w:rPr>
                <w:b/>
                <w:lang w:val="fr-FR"/>
              </w:rPr>
            </w:pPr>
            <w:r w:rsidRPr="005D5031">
              <w:rPr>
                <w:b/>
                <w:lang w:val="fr-FR"/>
              </w:rPr>
              <w:t>Personnel</w:t>
            </w:r>
          </w:p>
        </w:tc>
        <w:tc>
          <w:tcPr>
            <w:tcW w:w="1470" w:type="dxa"/>
          </w:tcPr>
          <w:p w:rsidR="000E75F9" w:rsidRPr="005D5031" w:rsidRDefault="000E75F9" w:rsidP="00343DB1">
            <w:pPr>
              <w:rPr>
                <w:b/>
                <w:lang w:val="fr-FR"/>
              </w:rPr>
            </w:pPr>
            <w:r w:rsidRPr="005D5031">
              <w:rPr>
                <w:b/>
                <w:lang w:val="fr-FR"/>
              </w:rPr>
              <w:t>Autres dépenses</w:t>
            </w:r>
          </w:p>
        </w:tc>
        <w:tc>
          <w:tcPr>
            <w:tcW w:w="1471" w:type="dxa"/>
            <w:vMerge/>
          </w:tcPr>
          <w:p w:rsidR="000E75F9" w:rsidRPr="005D5031" w:rsidRDefault="000E75F9" w:rsidP="00343DB1">
            <w:pPr>
              <w:rPr>
                <w:b/>
                <w:lang w:val="fr-FR"/>
              </w:rPr>
            </w:pPr>
          </w:p>
        </w:tc>
      </w:tr>
      <w:tr w:rsidR="005D5031" w:rsidRPr="005D5031" w:rsidTr="00343DB1">
        <w:trPr>
          <w:cantSplit/>
        </w:trPr>
        <w:tc>
          <w:tcPr>
            <w:tcW w:w="4210" w:type="dxa"/>
          </w:tcPr>
          <w:p w:rsidR="00071E73" w:rsidRPr="005D5031" w:rsidRDefault="001B5532" w:rsidP="00343DB1">
            <w:pPr>
              <w:rPr>
                <w:szCs w:val="22"/>
                <w:lang w:val="fr-FR"/>
              </w:rPr>
            </w:pPr>
            <w:r w:rsidRPr="005D5031">
              <w:rPr>
                <w:szCs w:val="22"/>
                <w:lang w:val="fr-FR"/>
              </w:rPr>
              <w:t xml:space="preserve">Méthodologie et </w:t>
            </w:r>
            <w:r w:rsidR="00872540" w:rsidRPr="005D5031">
              <w:rPr>
                <w:szCs w:val="22"/>
                <w:lang w:val="fr-FR"/>
              </w:rPr>
              <w:t>série d</w:t>
            </w:r>
            <w:r w:rsidR="00B26C28">
              <w:rPr>
                <w:szCs w:val="22"/>
                <w:lang w:val="fr-FR"/>
              </w:rPr>
              <w:t>’</w:t>
            </w:r>
            <w:r w:rsidR="00872540" w:rsidRPr="005D5031">
              <w:rPr>
                <w:szCs w:val="22"/>
                <w:lang w:val="fr-FR"/>
              </w:rPr>
              <w:t>outils</w:t>
            </w:r>
            <w:r w:rsidRPr="005D5031">
              <w:rPr>
                <w:szCs w:val="22"/>
                <w:lang w:val="fr-FR"/>
              </w:rPr>
              <w:t xml:space="preserve"> pour l</w:t>
            </w:r>
            <w:r w:rsidR="00B26C28">
              <w:rPr>
                <w:szCs w:val="22"/>
                <w:lang w:val="fr-FR"/>
              </w:rPr>
              <w:t>’</w:t>
            </w:r>
            <w:r w:rsidRPr="005D5031">
              <w:rPr>
                <w:szCs w:val="22"/>
                <w:lang w:val="fr-FR"/>
              </w:rPr>
              <w:t>évaluation des besoins de formation</w:t>
            </w:r>
          </w:p>
        </w:tc>
        <w:tc>
          <w:tcPr>
            <w:tcW w:w="1470" w:type="dxa"/>
          </w:tcPr>
          <w:p w:rsidR="00071E73" w:rsidRPr="005D5031" w:rsidRDefault="001B5532" w:rsidP="00343DB1">
            <w:pPr>
              <w:rPr>
                <w:lang w:val="fr-FR"/>
              </w:rPr>
            </w:pPr>
            <w:r w:rsidRPr="005D5031">
              <w:rPr>
                <w:lang w:val="fr-FR"/>
              </w:rPr>
              <w:t>30 000</w:t>
            </w:r>
          </w:p>
        </w:tc>
        <w:tc>
          <w:tcPr>
            <w:tcW w:w="1470" w:type="dxa"/>
          </w:tcPr>
          <w:p w:rsidR="00071E73" w:rsidRPr="005D5031" w:rsidRDefault="001B5532" w:rsidP="00343DB1">
            <w:pPr>
              <w:rPr>
                <w:lang w:val="fr-FR"/>
              </w:rPr>
            </w:pPr>
            <w:r w:rsidRPr="005D5031">
              <w:rPr>
                <w:lang w:val="fr-FR"/>
              </w:rPr>
              <w:t>27 000</w:t>
            </w:r>
          </w:p>
        </w:tc>
        <w:tc>
          <w:tcPr>
            <w:tcW w:w="1471" w:type="dxa"/>
          </w:tcPr>
          <w:p w:rsidR="00071E73" w:rsidRPr="005D5031" w:rsidRDefault="007E1A1F" w:rsidP="00343DB1">
            <w:pPr>
              <w:rPr>
                <w:lang w:val="fr-FR"/>
              </w:rPr>
            </w:pPr>
            <w:r>
              <w:rPr>
                <w:lang w:val="fr-FR"/>
              </w:rPr>
              <w:noBreakHyphen/>
            </w:r>
          </w:p>
        </w:tc>
        <w:tc>
          <w:tcPr>
            <w:tcW w:w="1470" w:type="dxa"/>
          </w:tcPr>
          <w:p w:rsidR="00071E73" w:rsidRPr="005D5031" w:rsidRDefault="007E1A1F" w:rsidP="00343DB1">
            <w:pPr>
              <w:rPr>
                <w:lang w:val="fr-FR"/>
              </w:rPr>
            </w:pPr>
            <w:r>
              <w:rPr>
                <w:lang w:val="fr-FR"/>
              </w:rPr>
              <w:noBreakHyphen/>
            </w:r>
          </w:p>
        </w:tc>
        <w:tc>
          <w:tcPr>
            <w:tcW w:w="1471" w:type="dxa"/>
          </w:tcPr>
          <w:p w:rsidR="00071E73" w:rsidRPr="005D5031" w:rsidRDefault="001B5532" w:rsidP="00343DB1">
            <w:pPr>
              <w:rPr>
                <w:lang w:val="fr-FR"/>
              </w:rPr>
            </w:pPr>
            <w:r w:rsidRPr="005D5031">
              <w:rPr>
                <w:lang w:val="fr-FR"/>
              </w:rPr>
              <w:t>30 000</w:t>
            </w:r>
          </w:p>
        </w:tc>
        <w:tc>
          <w:tcPr>
            <w:tcW w:w="1470" w:type="dxa"/>
          </w:tcPr>
          <w:p w:rsidR="00071E73" w:rsidRPr="005D5031" w:rsidRDefault="001B5532" w:rsidP="00343DB1">
            <w:pPr>
              <w:rPr>
                <w:lang w:val="fr-FR"/>
              </w:rPr>
            </w:pPr>
            <w:r w:rsidRPr="005D5031">
              <w:rPr>
                <w:lang w:val="fr-FR"/>
              </w:rPr>
              <w:t>27 000</w:t>
            </w:r>
          </w:p>
        </w:tc>
        <w:tc>
          <w:tcPr>
            <w:tcW w:w="1471" w:type="dxa"/>
          </w:tcPr>
          <w:p w:rsidR="00071E73" w:rsidRPr="005D5031" w:rsidRDefault="001B5532" w:rsidP="00343DB1">
            <w:pPr>
              <w:rPr>
                <w:lang w:val="fr-FR"/>
              </w:rPr>
            </w:pPr>
            <w:r w:rsidRPr="005D5031">
              <w:rPr>
                <w:lang w:val="fr-FR"/>
              </w:rPr>
              <w:t>57 000</w:t>
            </w:r>
          </w:p>
        </w:tc>
      </w:tr>
      <w:tr w:rsidR="005D5031" w:rsidRPr="005D5031" w:rsidTr="00343DB1">
        <w:trPr>
          <w:cantSplit/>
        </w:trPr>
        <w:tc>
          <w:tcPr>
            <w:tcW w:w="4210" w:type="dxa"/>
          </w:tcPr>
          <w:p w:rsidR="00071E73" w:rsidRPr="005D5031" w:rsidRDefault="00872540" w:rsidP="00343DB1">
            <w:pPr>
              <w:rPr>
                <w:lang w:val="fr-FR"/>
              </w:rPr>
            </w:pPr>
            <w:r w:rsidRPr="005D5031">
              <w:rPr>
                <w:lang w:val="fr-FR"/>
              </w:rPr>
              <w:t>Inventaire</w:t>
            </w:r>
            <w:r w:rsidR="001B5532" w:rsidRPr="005D5031">
              <w:rPr>
                <w:lang w:val="fr-FR"/>
              </w:rPr>
              <w:t xml:space="preserve"> des chaînes de </w:t>
            </w:r>
            <w:r w:rsidRPr="005D5031">
              <w:rPr>
                <w:lang w:val="fr-FR"/>
              </w:rPr>
              <w:t>valorisation technologiques</w:t>
            </w:r>
            <w:r w:rsidR="001B5532" w:rsidRPr="005D5031">
              <w:rPr>
                <w:lang w:val="fr-FR"/>
              </w:rPr>
              <w:t xml:space="preserve"> dans </w:t>
            </w:r>
            <w:r w:rsidRPr="005D5031">
              <w:rPr>
                <w:lang w:val="fr-FR"/>
              </w:rPr>
              <w:t xml:space="preserve">les </w:t>
            </w:r>
            <w:r w:rsidR="001B5532" w:rsidRPr="005D5031">
              <w:rPr>
                <w:lang w:val="fr-FR"/>
              </w:rPr>
              <w:t>quatre</w:t>
            </w:r>
            <w:r w:rsidR="00FF2AC9" w:rsidRPr="005D5031">
              <w:rPr>
                <w:lang w:val="fr-FR"/>
              </w:rPr>
              <w:t> </w:t>
            </w:r>
            <w:r w:rsidR="001B5532" w:rsidRPr="005D5031">
              <w:rPr>
                <w:lang w:val="fr-FR"/>
              </w:rPr>
              <w:t>pays pilotes</w:t>
            </w:r>
          </w:p>
        </w:tc>
        <w:tc>
          <w:tcPr>
            <w:tcW w:w="1470" w:type="dxa"/>
          </w:tcPr>
          <w:p w:rsidR="00071E73" w:rsidRPr="005D5031" w:rsidRDefault="001B5532" w:rsidP="00343DB1">
            <w:pPr>
              <w:rPr>
                <w:lang w:val="fr-FR"/>
              </w:rPr>
            </w:pPr>
            <w:r w:rsidRPr="005D5031">
              <w:rPr>
                <w:lang w:val="fr-FR"/>
              </w:rPr>
              <w:t>30 000</w:t>
            </w:r>
          </w:p>
        </w:tc>
        <w:tc>
          <w:tcPr>
            <w:tcW w:w="1470" w:type="dxa"/>
          </w:tcPr>
          <w:p w:rsidR="00071E73" w:rsidRPr="005D5031" w:rsidRDefault="001B5532" w:rsidP="00343DB1">
            <w:pPr>
              <w:rPr>
                <w:lang w:val="fr-FR"/>
              </w:rPr>
            </w:pPr>
            <w:r w:rsidRPr="005D5031">
              <w:rPr>
                <w:lang w:val="fr-FR"/>
              </w:rPr>
              <w:t>30 000</w:t>
            </w:r>
          </w:p>
        </w:tc>
        <w:tc>
          <w:tcPr>
            <w:tcW w:w="1471" w:type="dxa"/>
          </w:tcPr>
          <w:p w:rsidR="00071E73" w:rsidRPr="005D5031" w:rsidRDefault="007E1A1F" w:rsidP="00343DB1">
            <w:pPr>
              <w:rPr>
                <w:lang w:val="fr-FR"/>
              </w:rPr>
            </w:pPr>
            <w:r>
              <w:rPr>
                <w:lang w:val="fr-FR"/>
              </w:rPr>
              <w:noBreakHyphen/>
            </w:r>
          </w:p>
        </w:tc>
        <w:tc>
          <w:tcPr>
            <w:tcW w:w="1470" w:type="dxa"/>
          </w:tcPr>
          <w:p w:rsidR="00071E73" w:rsidRPr="005D5031" w:rsidRDefault="007E1A1F" w:rsidP="00343DB1">
            <w:pPr>
              <w:rPr>
                <w:lang w:val="fr-FR"/>
              </w:rPr>
            </w:pPr>
            <w:r>
              <w:rPr>
                <w:lang w:val="fr-FR"/>
              </w:rPr>
              <w:noBreakHyphen/>
            </w:r>
          </w:p>
        </w:tc>
        <w:tc>
          <w:tcPr>
            <w:tcW w:w="1471" w:type="dxa"/>
          </w:tcPr>
          <w:p w:rsidR="00071E73" w:rsidRPr="005D5031" w:rsidRDefault="001B5532" w:rsidP="00343DB1">
            <w:pPr>
              <w:rPr>
                <w:lang w:val="fr-FR"/>
              </w:rPr>
            </w:pPr>
            <w:r w:rsidRPr="005D5031">
              <w:rPr>
                <w:lang w:val="fr-FR"/>
              </w:rPr>
              <w:t>30 000</w:t>
            </w:r>
          </w:p>
        </w:tc>
        <w:tc>
          <w:tcPr>
            <w:tcW w:w="1470" w:type="dxa"/>
          </w:tcPr>
          <w:p w:rsidR="00071E73" w:rsidRPr="005D5031" w:rsidRDefault="001B5532" w:rsidP="00343DB1">
            <w:pPr>
              <w:rPr>
                <w:lang w:val="fr-FR"/>
              </w:rPr>
            </w:pPr>
            <w:r w:rsidRPr="005D5031">
              <w:rPr>
                <w:lang w:val="fr-FR"/>
              </w:rPr>
              <w:t>30 000</w:t>
            </w:r>
          </w:p>
        </w:tc>
        <w:tc>
          <w:tcPr>
            <w:tcW w:w="1471" w:type="dxa"/>
          </w:tcPr>
          <w:p w:rsidR="00071E73" w:rsidRPr="005D5031" w:rsidRDefault="001B5532" w:rsidP="00343DB1">
            <w:pPr>
              <w:rPr>
                <w:lang w:val="fr-FR"/>
              </w:rPr>
            </w:pPr>
            <w:r w:rsidRPr="005D5031">
              <w:rPr>
                <w:lang w:val="fr-FR"/>
              </w:rPr>
              <w:t>60 000</w:t>
            </w:r>
          </w:p>
        </w:tc>
      </w:tr>
      <w:tr w:rsidR="005D5031" w:rsidRPr="005D5031" w:rsidTr="00343DB1">
        <w:trPr>
          <w:cantSplit/>
        </w:trPr>
        <w:tc>
          <w:tcPr>
            <w:tcW w:w="4210" w:type="dxa"/>
          </w:tcPr>
          <w:p w:rsidR="00071E73" w:rsidRPr="005D5031" w:rsidRDefault="001B5532" w:rsidP="00343DB1">
            <w:pPr>
              <w:rPr>
                <w:lang w:val="fr-FR"/>
              </w:rPr>
            </w:pPr>
            <w:r w:rsidRPr="005D5031">
              <w:rPr>
                <w:lang w:val="fr-FR"/>
              </w:rPr>
              <w:t>Création d</w:t>
            </w:r>
            <w:r w:rsidR="00B26C28">
              <w:rPr>
                <w:lang w:val="fr-FR"/>
              </w:rPr>
              <w:t>’</w:t>
            </w:r>
            <w:r w:rsidRPr="005D5031">
              <w:rPr>
                <w:lang w:val="fr-FR"/>
              </w:rPr>
              <w:t xml:space="preserve">un </w:t>
            </w:r>
            <w:r w:rsidR="00BB4137" w:rsidRPr="005D5031">
              <w:rPr>
                <w:lang w:val="fr-FR"/>
              </w:rPr>
              <w:t>programme</w:t>
            </w:r>
            <w:r w:rsidRPr="005D5031">
              <w:rPr>
                <w:lang w:val="fr-FR"/>
              </w:rPr>
              <w:t xml:space="preserve"> de formation en fonction de l</w:t>
            </w:r>
            <w:r w:rsidR="00B26C28">
              <w:rPr>
                <w:lang w:val="fr-FR"/>
              </w:rPr>
              <w:t>’</w:t>
            </w:r>
            <w:r w:rsidRPr="005D5031">
              <w:rPr>
                <w:lang w:val="fr-FR"/>
              </w:rPr>
              <w:t>évaluation des besoins de formation</w:t>
            </w:r>
          </w:p>
        </w:tc>
        <w:tc>
          <w:tcPr>
            <w:tcW w:w="1470" w:type="dxa"/>
          </w:tcPr>
          <w:p w:rsidR="00071E73" w:rsidRPr="005D5031" w:rsidRDefault="001B5532" w:rsidP="00343DB1">
            <w:pPr>
              <w:rPr>
                <w:lang w:val="fr-FR"/>
              </w:rPr>
            </w:pPr>
            <w:r w:rsidRPr="005D5031">
              <w:rPr>
                <w:lang w:val="fr-FR"/>
              </w:rPr>
              <w:t>60 000</w:t>
            </w:r>
          </w:p>
        </w:tc>
        <w:tc>
          <w:tcPr>
            <w:tcW w:w="1470" w:type="dxa"/>
          </w:tcPr>
          <w:p w:rsidR="00071E73" w:rsidRPr="005D5031" w:rsidRDefault="001B5532" w:rsidP="00343DB1">
            <w:pPr>
              <w:rPr>
                <w:lang w:val="fr-FR"/>
              </w:rPr>
            </w:pPr>
            <w:r w:rsidRPr="005D5031">
              <w:rPr>
                <w:lang w:val="fr-FR"/>
              </w:rPr>
              <w:t>60 000</w:t>
            </w:r>
          </w:p>
        </w:tc>
        <w:tc>
          <w:tcPr>
            <w:tcW w:w="1471" w:type="dxa"/>
          </w:tcPr>
          <w:p w:rsidR="00071E73" w:rsidRPr="005D5031" w:rsidRDefault="007E1A1F" w:rsidP="00343DB1">
            <w:pPr>
              <w:rPr>
                <w:lang w:val="fr-FR"/>
              </w:rPr>
            </w:pPr>
            <w:r>
              <w:rPr>
                <w:lang w:val="fr-FR"/>
              </w:rPr>
              <w:noBreakHyphen/>
            </w:r>
          </w:p>
        </w:tc>
        <w:tc>
          <w:tcPr>
            <w:tcW w:w="1470" w:type="dxa"/>
          </w:tcPr>
          <w:p w:rsidR="00071E73" w:rsidRPr="005D5031" w:rsidRDefault="007E1A1F" w:rsidP="00343DB1">
            <w:pPr>
              <w:rPr>
                <w:lang w:val="fr-FR"/>
              </w:rPr>
            </w:pPr>
            <w:r>
              <w:rPr>
                <w:lang w:val="fr-FR"/>
              </w:rPr>
              <w:noBreakHyphen/>
            </w:r>
          </w:p>
        </w:tc>
        <w:tc>
          <w:tcPr>
            <w:tcW w:w="1471" w:type="dxa"/>
          </w:tcPr>
          <w:p w:rsidR="00071E73" w:rsidRPr="005D5031" w:rsidRDefault="001B5532" w:rsidP="00343DB1">
            <w:pPr>
              <w:rPr>
                <w:lang w:val="fr-FR"/>
              </w:rPr>
            </w:pPr>
            <w:r w:rsidRPr="005D5031">
              <w:rPr>
                <w:lang w:val="fr-FR"/>
              </w:rPr>
              <w:t>60 000</w:t>
            </w:r>
          </w:p>
        </w:tc>
        <w:tc>
          <w:tcPr>
            <w:tcW w:w="1470" w:type="dxa"/>
          </w:tcPr>
          <w:p w:rsidR="00071E73" w:rsidRPr="005D5031" w:rsidRDefault="001B5532" w:rsidP="00343DB1">
            <w:pPr>
              <w:rPr>
                <w:lang w:val="fr-FR"/>
              </w:rPr>
            </w:pPr>
            <w:r w:rsidRPr="005D5031">
              <w:rPr>
                <w:lang w:val="fr-FR"/>
              </w:rPr>
              <w:t>60 000</w:t>
            </w:r>
          </w:p>
        </w:tc>
        <w:tc>
          <w:tcPr>
            <w:tcW w:w="1471" w:type="dxa"/>
          </w:tcPr>
          <w:p w:rsidR="00071E73" w:rsidRPr="005D5031" w:rsidRDefault="001B5532" w:rsidP="00343DB1">
            <w:pPr>
              <w:rPr>
                <w:lang w:val="fr-FR"/>
              </w:rPr>
            </w:pPr>
            <w:r w:rsidRPr="005D5031">
              <w:rPr>
                <w:lang w:val="fr-FR"/>
              </w:rPr>
              <w:t>120 000</w:t>
            </w:r>
          </w:p>
        </w:tc>
      </w:tr>
      <w:tr w:rsidR="005D5031" w:rsidRPr="005D5031" w:rsidTr="00343DB1">
        <w:trPr>
          <w:cantSplit/>
        </w:trPr>
        <w:tc>
          <w:tcPr>
            <w:tcW w:w="4210" w:type="dxa"/>
          </w:tcPr>
          <w:p w:rsidR="00071E73" w:rsidRPr="005D5031" w:rsidRDefault="001B5532" w:rsidP="00343DB1">
            <w:pPr>
              <w:rPr>
                <w:lang w:val="fr-FR"/>
              </w:rPr>
            </w:pPr>
            <w:r w:rsidRPr="005D5031">
              <w:rPr>
                <w:szCs w:val="22"/>
                <w:lang w:val="fr-FR"/>
              </w:rPr>
              <w:t xml:space="preserve">Mise en </w:t>
            </w:r>
            <w:r w:rsidR="00105B6F" w:rsidRPr="005D5031">
              <w:rPr>
                <w:szCs w:val="22"/>
                <w:lang w:val="fr-FR"/>
              </w:rPr>
              <w:t>œuvre</w:t>
            </w:r>
            <w:r w:rsidRPr="005D5031">
              <w:rPr>
                <w:szCs w:val="22"/>
                <w:lang w:val="fr-FR"/>
              </w:rPr>
              <w:t xml:space="preserve"> de la formation</w:t>
            </w:r>
          </w:p>
        </w:tc>
        <w:tc>
          <w:tcPr>
            <w:tcW w:w="1470" w:type="dxa"/>
          </w:tcPr>
          <w:p w:rsidR="00071E73" w:rsidRPr="005D5031" w:rsidRDefault="007E1A1F" w:rsidP="00343DB1">
            <w:pPr>
              <w:rPr>
                <w:lang w:val="fr-FR"/>
              </w:rPr>
            </w:pPr>
            <w:r>
              <w:rPr>
                <w:lang w:val="fr-FR"/>
              </w:rPr>
              <w:noBreakHyphen/>
            </w:r>
          </w:p>
        </w:tc>
        <w:tc>
          <w:tcPr>
            <w:tcW w:w="1470" w:type="dxa"/>
          </w:tcPr>
          <w:p w:rsidR="00071E73" w:rsidRPr="005D5031" w:rsidRDefault="007E1A1F" w:rsidP="00343DB1">
            <w:pPr>
              <w:rPr>
                <w:lang w:val="fr-FR"/>
              </w:rPr>
            </w:pPr>
            <w:r>
              <w:rPr>
                <w:lang w:val="fr-FR"/>
              </w:rPr>
              <w:noBreakHyphen/>
            </w:r>
          </w:p>
        </w:tc>
        <w:tc>
          <w:tcPr>
            <w:tcW w:w="1471" w:type="dxa"/>
          </w:tcPr>
          <w:p w:rsidR="00071E73" w:rsidRPr="005D5031" w:rsidRDefault="001B5532" w:rsidP="00343DB1">
            <w:pPr>
              <w:rPr>
                <w:lang w:val="fr-FR"/>
              </w:rPr>
            </w:pPr>
            <w:r w:rsidRPr="005D5031">
              <w:rPr>
                <w:lang w:val="fr-FR"/>
              </w:rPr>
              <w:t>120 000</w:t>
            </w:r>
          </w:p>
        </w:tc>
        <w:tc>
          <w:tcPr>
            <w:tcW w:w="1470" w:type="dxa"/>
          </w:tcPr>
          <w:p w:rsidR="00071E73" w:rsidRPr="005D5031" w:rsidRDefault="001B5532" w:rsidP="00343DB1">
            <w:pPr>
              <w:rPr>
                <w:lang w:val="fr-FR"/>
              </w:rPr>
            </w:pPr>
            <w:r w:rsidRPr="005D5031">
              <w:rPr>
                <w:lang w:val="fr-FR"/>
              </w:rPr>
              <w:t>152 000</w:t>
            </w:r>
          </w:p>
        </w:tc>
        <w:tc>
          <w:tcPr>
            <w:tcW w:w="1471" w:type="dxa"/>
          </w:tcPr>
          <w:p w:rsidR="00071E73" w:rsidRPr="005D5031" w:rsidRDefault="001B5532" w:rsidP="00343DB1">
            <w:pPr>
              <w:rPr>
                <w:lang w:val="fr-FR"/>
              </w:rPr>
            </w:pPr>
            <w:r w:rsidRPr="005D5031">
              <w:rPr>
                <w:lang w:val="fr-FR"/>
              </w:rPr>
              <w:t>120 000</w:t>
            </w:r>
          </w:p>
        </w:tc>
        <w:tc>
          <w:tcPr>
            <w:tcW w:w="1470" w:type="dxa"/>
          </w:tcPr>
          <w:p w:rsidR="00071E73" w:rsidRPr="005D5031" w:rsidRDefault="001B5532" w:rsidP="00343DB1">
            <w:pPr>
              <w:rPr>
                <w:lang w:val="fr-FR"/>
              </w:rPr>
            </w:pPr>
            <w:r w:rsidRPr="005D5031">
              <w:rPr>
                <w:lang w:val="fr-FR"/>
              </w:rPr>
              <w:t>152 000</w:t>
            </w:r>
          </w:p>
        </w:tc>
        <w:tc>
          <w:tcPr>
            <w:tcW w:w="1471" w:type="dxa"/>
          </w:tcPr>
          <w:p w:rsidR="00071E73" w:rsidRPr="005D5031" w:rsidRDefault="001B5532" w:rsidP="00343DB1">
            <w:pPr>
              <w:rPr>
                <w:lang w:val="fr-FR"/>
              </w:rPr>
            </w:pPr>
            <w:r w:rsidRPr="005D5031">
              <w:rPr>
                <w:lang w:val="fr-FR"/>
              </w:rPr>
              <w:t>272 000</w:t>
            </w:r>
          </w:p>
        </w:tc>
      </w:tr>
      <w:tr w:rsidR="005D5031" w:rsidRPr="005D5031" w:rsidTr="00343DB1">
        <w:trPr>
          <w:cantSplit/>
        </w:trPr>
        <w:tc>
          <w:tcPr>
            <w:tcW w:w="4210" w:type="dxa"/>
          </w:tcPr>
          <w:p w:rsidR="00071E73" w:rsidRPr="005D5031" w:rsidRDefault="00071E73" w:rsidP="00343DB1">
            <w:pPr>
              <w:rPr>
                <w:b/>
                <w:lang w:val="fr-FR"/>
              </w:rPr>
            </w:pPr>
            <w:r w:rsidRPr="005D5031">
              <w:rPr>
                <w:b/>
                <w:lang w:val="fr-FR"/>
              </w:rPr>
              <w:t>Total</w:t>
            </w:r>
          </w:p>
        </w:tc>
        <w:tc>
          <w:tcPr>
            <w:tcW w:w="1470" w:type="dxa"/>
          </w:tcPr>
          <w:p w:rsidR="00071E73" w:rsidRPr="005D5031" w:rsidRDefault="001B5532" w:rsidP="00343DB1">
            <w:pPr>
              <w:rPr>
                <w:lang w:val="fr-FR"/>
              </w:rPr>
            </w:pPr>
            <w:r w:rsidRPr="005D5031">
              <w:rPr>
                <w:lang w:val="fr-FR"/>
              </w:rPr>
              <w:t>120 000</w:t>
            </w:r>
          </w:p>
        </w:tc>
        <w:tc>
          <w:tcPr>
            <w:tcW w:w="1470" w:type="dxa"/>
          </w:tcPr>
          <w:p w:rsidR="00071E73" w:rsidRPr="005D5031" w:rsidRDefault="001B5532" w:rsidP="00343DB1">
            <w:pPr>
              <w:rPr>
                <w:lang w:val="fr-FR"/>
              </w:rPr>
            </w:pPr>
            <w:r w:rsidRPr="005D5031">
              <w:rPr>
                <w:lang w:val="fr-FR"/>
              </w:rPr>
              <w:t>117 000</w:t>
            </w:r>
          </w:p>
        </w:tc>
        <w:tc>
          <w:tcPr>
            <w:tcW w:w="1471" w:type="dxa"/>
          </w:tcPr>
          <w:p w:rsidR="00071E73" w:rsidRPr="005D5031" w:rsidRDefault="001B5532" w:rsidP="00343DB1">
            <w:pPr>
              <w:rPr>
                <w:lang w:val="fr-FR"/>
              </w:rPr>
            </w:pPr>
            <w:r w:rsidRPr="005D5031">
              <w:rPr>
                <w:lang w:val="fr-FR"/>
              </w:rPr>
              <w:t>120 000</w:t>
            </w:r>
          </w:p>
        </w:tc>
        <w:tc>
          <w:tcPr>
            <w:tcW w:w="1470" w:type="dxa"/>
          </w:tcPr>
          <w:p w:rsidR="00071E73" w:rsidRPr="005D5031" w:rsidRDefault="001B5532" w:rsidP="00343DB1">
            <w:pPr>
              <w:rPr>
                <w:lang w:val="fr-FR"/>
              </w:rPr>
            </w:pPr>
            <w:r w:rsidRPr="005D5031">
              <w:rPr>
                <w:lang w:val="fr-FR"/>
              </w:rPr>
              <w:t>152 000</w:t>
            </w:r>
          </w:p>
        </w:tc>
        <w:tc>
          <w:tcPr>
            <w:tcW w:w="1471" w:type="dxa"/>
          </w:tcPr>
          <w:p w:rsidR="00071E73" w:rsidRPr="005D5031" w:rsidRDefault="001B5532" w:rsidP="00343DB1">
            <w:pPr>
              <w:rPr>
                <w:lang w:val="fr-FR"/>
              </w:rPr>
            </w:pPr>
            <w:r w:rsidRPr="005D5031">
              <w:rPr>
                <w:lang w:val="fr-FR"/>
              </w:rPr>
              <w:t>240 000</w:t>
            </w:r>
          </w:p>
        </w:tc>
        <w:tc>
          <w:tcPr>
            <w:tcW w:w="1470" w:type="dxa"/>
          </w:tcPr>
          <w:p w:rsidR="00071E73" w:rsidRPr="005D5031" w:rsidRDefault="001B5532" w:rsidP="00343DB1">
            <w:pPr>
              <w:rPr>
                <w:lang w:val="fr-FR"/>
              </w:rPr>
            </w:pPr>
            <w:r w:rsidRPr="005D5031">
              <w:rPr>
                <w:lang w:val="fr-FR"/>
              </w:rPr>
              <w:t>269 000</w:t>
            </w:r>
          </w:p>
        </w:tc>
        <w:tc>
          <w:tcPr>
            <w:tcW w:w="1471" w:type="dxa"/>
          </w:tcPr>
          <w:p w:rsidR="00071E73" w:rsidRPr="005D5031" w:rsidRDefault="001B5532" w:rsidP="00343DB1">
            <w:pPr>
              <w:rPr>
                <w:lang w:val="fr-FR"/>
              </w:rPr>
            </w:pPr>
            <w:r w:rsidRPr="005D5031">
              <w:rPr>
                <w:lang w:val="fr-FR"/>
              </w:rPr>
              <w:t>509 000</w:t>
            </w:r>
          </w:p>
        </w:tc>
      </w:tr>
    </w:tbl>
    <w:p w:rsidR="00A502C3" w:rsidRPr="005D5031" w:rsidRDefault="00A502C3" w:rsidP="00071E73">
      <w:pPr>
        <w:rPr>
          <w:szCs w:val="22"/>
          <w:lang w:val="fr-FR"/>
        </w:rPr>
      </w:pPr>
    </w:p>
    <w:p w:rsidR="00A502C3" w:rsidRPr="005D5031" w:rsidRDefault="001B5532" w:rsidP="001B5532">
      <w:pPr>
        <w:rPr>
          <w:lang w:val="fr-FR"/>
        </w:rPr>
      </w:pPr>
      <w:r w:rsidRPr="005D5031">
        <w:rPr>
          <w:lang w:val="fr-FR"/>
        </w:rPr>
        <w:t>* Sous réserve de l</w:t>
      </w:r>
      <w:r w:rsidR="00B26C28">
        <w:rPr>
          <w:lang w:val="fr-FR"/>
        </w:rPr>
        <w:t>’</w:t>
      </w:r>
      <w:r w:rsidRPr="005D5031">
        <w:rPr>
          <w:lang w:val="fr-FR"/>
        </w:rPr>
        <w:t>approbation du Comité du programme et budget.</w:t>
      </w:r>
    </w:p>
    <w:p w:rsidR="0040684C" w:rsidRPr="005D5031" w:rsidRDefault="0040684C" w:rsidP="001B5532">
      <w:pPr>
        <w:rPr>
          <w:lang w:val="fr-FR"/>
        </w:rPr>
      </w:pPr>
    </w:p>
    <w:p w:rsidR="00A502C3" w:rsidRPr="005D5031" w:rsidRDefault="001B5532" w:rsidP="00343DB1">
      <w:pPr>
        <w:keepNext/>
        <w:rPr>
          <w:lang w:val="fr-FR"/>
        </w:rPr>
      </w:pPr>
      <w:r w:rsidRPr="005D5031">
        <w:rPr>
          <w:lang w:val="fr-FR"/>
        </w:rPr>
        <w:lastRenderedPageBreak/>
        <w:t>c)</w:t>
      </w:r>
      <w:r w:rsidR="00916955" w:rsidRPr="005D5031">
        <w:rPr>
          <w:lang w:val="fr-FR"/>
        </w:rPr>
        <w:tab/>
      </w:r>
      <w:r w:rsidRPr="005D5031">
        <w:rPr>
          <w:lang w:val="fr-FR"/>
        </w:rPr>
        <w:t>Année</w:t>
      </w:r>
      <w:r w:rsidR="00EB1983" w:rsidRPr="005D5031">
        <w:rPr>
          <w:lang w:val="fr-FR"/>
        </w:rPr>
        <w:t> </w:t>
      </w:r>
      <w:r w:rsidRPr="005D5031">
        <w:rPr>
          <w:lang w:val="fr-FR"/>
        </w:rPr>
        <w:t>2020**</w:t>
      </w:r>
    </w:p>
    <w:p w:rsidR="00F00E3E" w:rsidRPr="005D5031" w:rsidRDefault="00F00E3E" w:rsidP="00F00E3E">
      <w:pPr>
        <w:rPr>
          <w:u w:val="single"/>
          <w:lang w:val="fr-FR"/>
        </w:rPr>
      </w:pPr>
    </w:p>
    <w:tbl>
      <w:tblPr>
        <w:tblStyle w:val="TableGrid"/>
        <w:tblW w:w="4300" w:type="pct"/>
        <w:tblLook w:val="04A0" w:firstRow="1" w:lastRow="0" w:firstColumn="1" w:lastColumn="0" w:noHBand="0" w:noVBand="1"/>
      </w:tblPr>
      <w:tblGrid>
        <w:gridCol w:w="4215"/>
        <w:gridCol w:w="1651"/>
        <w:gridCol w:w="1652"/>
        <w:gridCol w:w="1651"/>
        <w:gridCol w:w="1652"/>
        <w:gridCol w:w="1652"/>
      </w:tblGrid>
      <w:tr w:rsidR="005D5031" w:rsidRPr="005D5031" w:rsidTr="00343DB1">
        <w:trPr>
          <w:cantSplit/>
        </w:trPr>
        <w:tc>
          <w:tcPr>
            <w:tcW w:w="4215" w:type="dxa"/>
          </w:tcPr>
          <w:p w:rsidR="00F00E3E" w:rsidRPr="005D5031" w:rsidRDefault="00F00E3E" w:rsidP="00343DB1">
            <w:pPr>
              <w:rPr>
                <w:lang w:val="fr-FR"/>
              </w:rPr>
            </w:pPr>
          </w:p>
        </w:tc>
        <w:tc>
          <w:tcPr>
            <w:tcW w:w="8258" w:type="dxa"/>
            <w:gridSpan w:val="5"/>
          </w:tcPr>
          <w:p w:rsidR="00F00E3E" w:rsidRPr="005D5031" w:rsidRDefault="001B5532" w:rsidP="00343DB1">
            <w:pPr>
              <w:rPr>
                <w:i/>
                <w:lang w:val="fr-FR"/>
              </w:rPr>
            </w:pPr>
            <w:r w:rsidRPr="005D5031">
              <w:rPr>
                <w:i/>
                <w:lang w:val="fr-FR"/>
              </w:rPr>
              <w:t>(en francs suisses)</w:t>
            </w:r>
          </w:p>
        </w:tc>
      </w:tr>
      <w:tr w:rsidR="000E75F9" w:rsidRPr="005D5031" w:rsidTr="00343DB1">
        <w:trPr>
          <w:cantSplit/>
        </w:trPr>
        <w:tc>
          <w:tcPr>
            <w:tcW w:w="4215" w:type="dxa"/>
          </w:tcPr>
          <w:p w:rsidR="000E75F9" w:rsidRPr="005D5031" w:rsidRDefault="000E75F9" w:rsidP="00343DB1">
            <w:pPr>
              <w:rPr>
                <w:b/>
                <w:lang w:val="fr-FR"/>
              </w:rPr>
            </w:pPr>
            <w:r w:rsidRPr="005D5031">
              <w:rPr>
                <w:b/>
                <w:lang w:val="fr-FR"/>
              </w:rPr>
              <w:t>Produits du projet</w:t>
            </w:r>
          </w:p>
        </w:tc>
        <w:tc>
          <w:tcPr>
            <w:tcW w:w="3303" w:type="dxa"/>
            <w:gridSpan w:val="2"/>
          </w:tcPr>
          <w:p w:rsidR="000E75F9" w:rsidRPr="005D5031" w:rsidRDefault="000E75F9" w:rsidP="00343DB1">
            <w:pPr>
              <w:rPr>
                <w:b/>
                <w:lang w:val="fr-FR"/>
              </w:rPr>
            </w:pPr>
            <w:r w:rsidRPr="005D5031">
              <w:rPr>
                <w:b/>
                <w:lang w:val="fr-FR"/>
              </w:rPr>
              <w:t>2020</w:t>
            </w:r>
          </w:p>
        </w:tc>
        <w:tc>
          <w:tcPr>
            <w:tcW w:w="3303" w:type="dxa"/>
            <w:gridSpan w:val="2"/>
          </w:tcPr>
          <w:p w:rsidR="000E75F9" w:rsidRPr="005D5031" w:rsidRDefault="000E75F9" w:rsidP="00343DB1">
            <w:pPr>
              <w:rPr>
                <w:b/>
                <w:lang w:val="fr-FR"/>
              </w:rPr>
            </w:pPr>
            <w:r w:rsidRPr="005D5031">
              <w:rPr>
                <w:b/>
                <w:lang w:val="fr-FR"/>
              </w:rPr>
              <w:t>Total</w:t>
            </w:r>
          </w:p>
        </w:tc>
        <w:tc>
          <w:tcPr>
            <w:tcW w:w="1652" w:type="dxa"/>
            <w:vMerge w:val="restart"/>
          </w:tcPr>
          <w:p w:rsidR="000E75F9" w:rsidRPr="005D5031" w:rsidRDefault="000E75F9" w:rsidP="00343DB1">
            <w:pPr>
              <w:rPr>
                <w:b/>
                <w:lang w:val="fr-FR"/>
              </w:rPr>
            </w:pPr>
            <w:r w:rsidRPr="005D5031">
              <w:rPr>
                <w:b/>
                <w:lang w:val="fr-FR"/>
              </w:rPr>
              <w:t>Total</w:t>
            </w:r>
          </w:p>
        </w:tc>
      </w:tr>
      <w:tr w:rsidR="000E75F9" w:rsidRPr="005D5031" w:rsidTr="00343DB1">
        <w:trPr>
          <w:cantSplit/>
        </w:trPr>
        <w:tc>
          <w:tcPr>
            <w:tcW w:w="4215" w:type="dxa"/>
          </w:tcPr>
          <w:p w:rsidR="000E75F9" w:rsidRPr="005D5031" w:rsidRDefault="000E75F9" w:rsidP="00343DB1">
            <w:pPr>
              <w:rPr>
                <w:b/>
                <w:lang w:val="fr-FR"/>
              </w:rPr>
            </w:pPr>
          </w:p>
        </w:tc>
        <w:tc>
          <w:tcPr>
            <w:tcW w:w="1651" w:type="dxa"/>
          </w:tcPr>
          <w:p w:rsidR="000E75F9" w:rsidRPr="005D5031" w:rsidRDefault="000E75F9" w:rsidP="00343DB1">
            <w:pPr>
              <w:rPr>
                <w:b/>
                <w:lang w:val="fr-FR"/>
              </w:rPr>
            </w:pPr>
            <w:r w:rsidRPr="005D5031">
              <w:rPr>
                <w:b/>
                <w:lang w:val="fr-FR"/>
              </w:rPr>
              <w:t>Personnel</w:t>
            </w:r>
          </w:p>
        </w:tc>
        <w:tc>
          <w:tcPr>
            <w:tcW w:w="1652" w:type="dxa"/>
          </w:tcPr>
          <w:p w:rsidR="000E75F9" w:rsidRPr="005D5031" w:rsidRDefault="000E75F9" w:rsidP="00343DB1">
            <w:pPr>
              <w:rPr>
                <w:b/>
                <w:lang w:val="fr-FR"/>
              </w:rPr>
            </w:pPr>
            <w:r w:rsidRPr="005D5031">
              <w:rPr>
                <w:b/>
                <w:lang w:val="fr-FR"/>
              </w:rPr>
              <w:t>Autres dépenses</w:t>
            </w:r>
          </w:p>
        </w:tc>
        <w:tc>
          <w:tcPr>
            <w:tcW w:w="1651" w:type="dxa"/>
          </w:tcPr>
          <w:p w:rsidR="000E75F9" w:rsidRPr="005D5031" w:rsidRDefault="000E75F9" w:rsidP="00343DB1">
            <w:pPr>
              <w:rPr>
                <w:b/>
                <w:lang w:val="fr-FR"/>
              </w:rPr>
            </w:pPr>
            <w:r w:rsidRPr="005D5031">
              <w:rPr>
                <w:b/>
                <w:lang w:val="fr-FR"/>
              </w:rPr>
              <w:t>Personnel</w:t>
            </w:r>
          </w:p>
        </w:tc>
        <w:tc>
          <w:tcPr>
            <w:tcW w:w="1652" w:type="dxa"/>
          </w:tcPr>
          <w:p w:rsidR="000E75F9" w:rsidRPr="005D5031" w:rsidRDefault="000E75F9" w:rsidP="00343DB1">
            <w:pPr>
              <w:rPr>
                <w:b/>
                <w:lang w:val="fr-FR"/>
              </w:rPr>
            </w:pPr>
            <w:r w:rsidRPr="005D5031">
              <w:rPr>
                <w:b/>
                <w:lang w:val="fr-FR"/>
              </w:rPr>
              <w:t>Autres dépenses</w:t>
            </w:r>
          </w:p>
        </w:tc>
        <w:tc>
          <w:tcPr>
            <w:tcW w:w="1652" w:type="dxa"/>
            <w:vMerge/>
          </w:tcPr>
          <w:p w:rsidR="000E75F9" w:rsidRPr="005D5031" w:rsidRDefault="000E75F9" w:rsidP="00343DB1">
            <w:pPr>
              <w:rPr>
                <w:b/>
                <w:lang w:val="fr-FR"/>
              </w:rPr>
            </w:pPr>
          </w:p>
        </w:tc>
      </w:tr>
      <w:tr w:rsidR="005D5031" w:rsidRPr="005D5031" w:rsidTr="00343DB1">
        <w:trPr>
          <w:cantSplit/>
        </w:trPr>
        <w:tc>
          <w:tcPr>
            <w:tcW w:w="4215" w:type="dxa"/>
          </w:tcPr>
          <w:p w:rsidR="00F00E3E" w:rsidRPr="005D5031" w:rsidRDefault="001B5532" w:rsidP="00343DB1">
            <w:pPr>
              <w:rPr>
                <w:lang w:val="fr-FR"/>
              </w:rPr>
            </w:pPr>
            <w:r w:rsidRPr="005D5031">
              <w:rPr>
                <w:lang w:val="fr-FR"/>
              </w:rPr>
              <w:t xml:space="preserve">Évaluation et perfectionnement de la méthodologie et de </w:t>
            </w:r>
            <w:r w:rsidR="00872540" w:rsidRPr="005D5031">
              <w:rPr>
                <w:lang w:val="fr-FR"/>
              </w:rPr>
              <w:t xml:space="preserve">la </w:t>
            </w:r>
            <w:r w:rsidR="00872540" w:rsidRPr="005D5031">
              <w:rPr>
                <w:szCs w:val="22"/>
                <w:lang w:val="fr-FR"/>
              </w:rPr>
              <w:t>série d</w:t>
            </w:r>
            <w:r w:rsidR="00B26C28">
              <w:rPr>
                <w:szCs w:val="22"/>
                <w:lang w:val="fr-FR"/>
              </w:rPr>
              <w:t>’</w:t>
            </w:r>
            <w:r w:rsidR="00872540" w:rsidRPr="005D5031">
              <w:rPr>
                <w:szCs w:val="22"/>
                <w:lang w:val="fr-FR"/>
              </w:rPr>
              <w:t>outils</w:t>
            </w:r>
          </w:p>
        </w:tc>
        <w:tc>
          <w:tcPr>
            <w:tcW w:w="1651" w:type="dxa"/>
          </w:tcPr>
          <w:p w:rsidR="00F00E3E" w:rsidRPr="005D5031" w:rsidRDefault="001B5532" w:rsidP="00343DB1">
            <w:pPr>
              <w:rPr>
                <w:lang w:val="fr-FR"/>
              </w:rPr>
            </w:pPr>
            <w:r w:rsidRPr="005D5031">
              <w:rPr>
                <w:lang w:val="fr-FR"/>
              </w:rPr>
              <w:t>30 000</w:t>
            </w:r>
          </w:p>
        </w:tc>
        <w:tc>
          <w:tcPr>
            <w:tcW w:w="1652" w:type="dxa"/>
          </w:tcPr>
          <w:p w:rsidR="00F00E3E" w:rsidRPr="005D5031" w:rsidRDefault="001B5532" w:rsidP="00343DB1">
            <w:pPr>
              <w:rPr>
                <w:lang w:val="fr-FR"/>
              </w:rPr>
            </w:pPr>
            <w:r w:rsidRPr="005D5031">
              <w:rPr>
                <w:lang w:val="fr-FR"/>
              </w:rPr>
              <w:t>45 000</w:t>
            </w:r>
          </w:p>
        </w:tc>
        <w:tc>
          <w:tcPr>
            <w:tcW w:w="1651" w:type="dxa"/>
          </w:tcPr>
          <w:p w:rsidR="00F00E3E" w:rsidRPr="005D5031" w:rsidRDefault="001B5532" w:rsidP="00343DB1">
            <w:pPr>
              <w:rPr>
                <w:lang w:val="fr-FR"/>
              </w:rPr>
            </w:pPr>
            <w:r w:rsidRPr="005D5031">
              <w:rPr>
                <w:lang w:val="fr-FR"/>
              </w:rPr>
              <w:t>30 000</w:t>
            </w:r>
          </w:p>
        </w:tc>
        <w:tc>
          <w:tcPr>
            <w:tcW w:w="1652" w:type="dxa"/>
          </w:tcPr>
          <w:p w:rsidR="00F00E3E" w:rsidRPr="005D5031" w:rsidRDefault="001B5532" w:rsidP="00343DB1">
            <w:pPr>
              <w:rPr>
                <w:lang w:val="fr-FR"/>
              </w:rPr>
            </w:pPr>
            <w:r w:rsidRPr="005D5031">
              <w:rPr>
                <w:lang w:val="fr-FR"/>
              </w:rPr>
              <w:t>45 000</w:t>
            </w:r>
          </w:p>
        </w:tc>
        <w:tc>
          <w:tcPr>
            <w:tcW w:w="1652" w:type="dxa"/>
          </w:tcPr>
          <w:p w:rsidR="00F00E3E" w:rsidRPr="005D5031" w:rsidRDefault="001B5532" w:rsidP="00343DB1">
            <w:pPr>
              <w:rPr>
                <w:lang w:val="fr-FR"/>
              </w:rPr>
            </w:pPr>
            <w:r w:rsidRPr="005D5031">
              <w:rPr>
                <w:lang w:val="fr-FR"/>
              </w:rPr>
              <w:t>75 000</w:t>
            </w:r>
          </w:p>
        </w:tc>
      </w:tr>
      <w:tr w:rsidR="005D5031" w:rsidRPr="005D5031" w:rsidTr="00343DB1">
        <w:trPr>
          <w:cantSplit/>
        </w:trPr>
        <w:tc>
          <w:tcPr>
            <w:tcW w:w="4215" w:type="dxa"/>
          </w:tcPr>
          <w:p w:rsidR="00F00E3E" w:rsidRPr="005D5031" w:rsidRDefault="00F00E3E" w:rsidP="00343DB1">
            <w:pPr>
              <w:rPr>
                <w:lang w:val="fr-FR"/>
              </w:rPr>
            </w:pPr>
          </w:p>
        </w:tc>
        <w:tc>
          <w:tcPr>
            <w:tcW w:w="1651" w:type="dxa"/>
          </w:tcPr>
          <w:p w:rsidR="00F00E3E" w:rsidRPr="005D5031" w:rsidRDefault="00F00E3E" w:rsidP="00343DB1">
            <w:pPr>
              <w:rPr>
                <w:lang w:val="fr-FR"/>
              </w:rPr>
            </w:pPr>
          </w:p>
        </w:tc>
        <w:tc>
          <w:tcPr>
            <w:tcW w:w="1652" w:type="dxa"/>
          </w:tcPr>
          <w:p w:rsidR="00F00E3E" w:rsidRPr="005D5031" w:rsidRDefault="00F00E3E" w:rsidP="00343DB1">
            <w:pPr>
              <w:rPr>
                <w:lang w:val="fr-FR"/>
              </w:rPr>
            </w:pPr>
          </w:p>
        </w:tc>
        <w:tc>
          <w:tcPr>
            <w:tcW w:w="1651" w:type="dxa"/>
          </w:tcPr>
          <w:p w:rsidR="00F00E3E" w:rsidRPr="005D5031" w:rsidRDefault="00F00E3E" w:rsidP="00343DB1">
            <w:pPr>
              <w:rPr>
                <w:lang w:val="fr-FR"/>
              </w:rPr>
            </w:pPr>
          </w:p>
        </w:tc>
        <w:tc>
          <w:tcPr>
            <w:tcW w:w="1652" w:type="dxa"/>
          </w:tcPr>
          <w:p w:rsidR="00F00E3E" w:rsidRPr="005D5031" w:rsidRDefault="00F00E3E" w:rsidP="00343DB1">
            <w:pPr>
              <w:rPr>
                <w:lang w:val="fr-FR"/>
              </w:rPr>
            </w:pPr>
          </w:p>
        </w:tc>
        <w:tc>
          <w:tcPr>
            <w:tcW w:w="1652" w:type="dxa"/>
          </w:tcPr>
          <w:p w:rsidR="00F00E3E" w:rsidRPr="005D5031" w:rsidRDefault="00F00E3E" w:rsidP="00343DB1">
            <w:pPr>
              <w:rPr>
                <w:lang w:val="fr-FR"/>
              </w:rPr>
            </w:pPr>
          </w:p>
        </w:tc>
      </w:tr>
      <w:tr w:rsidR="005D5031" w:rsidRPr="005D5031" w:rsidTr="00343DB1">
        <w:trPr>
          <w:cantSplit/>
        </w:trPr>
        <w:tc>
          <w:tcPr>
            <w:tcW w:w="4215" w:type="dxa"/>
          </w:tcPr>
          <w:p w:rsidR="00F00E3E" w:rsidRPr="005D5031" w:rsidRDefault="00F00E3E" w:rsidP="00343DB1">
            <w:pPr>
              <w:rPr>
                <w:b/>
                <w:lang w:val="fr-FR"/>
              </w:rPr>
            </w:pPr>
            <w:r w:rsidRPr="005D5031">
              <w:rPr>
                <w:b/>
                <w:lang w:val="fr-FR"/>
              </w:rPr>
              <w:t>Total</w:t>
            </w:r>
          </w:p>
        </w:tc>
        <w:tc>
          <w:tcPr>
            <w:tcW w:w="1651" w:type="dxa"/>
          </w:tcPr>
          <w:p w:rsidR="00F00E3E" w:rsidRPr="005D5031" w:rsidRDefault="001B5532" w:rsidP="00343DB1">
            <w:pPr>
              <w:rPr>
                <w:lang w:val="fr-FR"/>
              </w:rPr>
            </w:pPr>
            <w:r w:rsidRPr="005D5031">
              <w:rPr>
                <w:lang w:val="fr-FR"/>
              </w:rPr>
              <w:t>30 000</w:t>
            </w:r>
          </w:p>
        </w:tc>
        <w:tc>
          <w:tcPr>
            <w:tcW w:w="1652" w:type="dxa"/>
          </w:tcPr>
          <w:p w:rsidR="00F00E3E" w:rsidRPr="005D5031" w:rsidRDefault="001B5532" w:rsidP="00343DB1">
            <w:pPr>
              <w:rPr>
                <w:lang w:val="fr-FR"/>
              </w:rPr>
            </w:pPr>
            <w:r w:rsidRPr="005D5031">
              <w:rPr>
                <w:lang w:val="fr-FR"/>
              </w:rPr>
              <w:t>45 000</w:t>
            </w:r>
          </w:p>
        </w:tc>
        <w:tc>
          <w:tcPr>
            <w:tcW w:w="1651" w:type="dxa"/>
          </w:tcPr>
          <w:p w:rsidR="00F00E3E" w:rsidRPr="005D5031" w:rsidRDefault="001B5532" w:rsidP="00343DB1">
            <w:pPr>
              <w:rPr>
                <w:lang w:val="fr-FR"/>
              </w:rPr>
            </w:pPr>
            <w:r w:rsidRPr="005D5031">
              <w:rPr>
                <w:lang w:val="fr-FR"/>
              </w:rPr>
              <w:t>30 000</w:t>
            </w:r>
          </w:p>
        </w:tc>
        <w:tc>
          <w:tcPr>
            <w:tcW w:w="1652" w:type="dxa"/>
          </w:tcPr>
          <w:p w:rsidR="00F00E3E" w:rsidRPr="005D5031" w:rsidRDefault="001B5532" w:rsidP="00343DB1">
            <w:pPr>
              <w:rPr>
                <w:lang w:val="fr-FR"/>
              </w:rPr>
            </w:pPr>
            <w:r w:rsidRPr="005D5031">
              <w:rPr>
                <w:lang w:val="fr-FR"/>
              </w:rPr>
              <w:t>45 000</w:t>
            </w:r>
          </w:p>
        </w:tc>
        <w:tc>
          <w:tcPr>
            <w:tcW w:w="1652" w:type="dxa"/>
          </w:tcPr>
          <w:p w:rsidR="00F00E3E" w:rsidRPr="005D5031" w:rsidRDefault="001B5532" w:rsidP="00343DB1">
            <w:pPr>
              <w:rPr>
                <w:lang w:val="fr-FR"/>
              </w:rPr>
            </w:pPr>
            <w:r w:rsidRPr="005D5031">
              <w:rPr>
                <w:lang w:val="fr-FR"/>
              </w:rPr>
              <w:t>75 000</w:t>
            </w:r>
          </w:p>
        </w:tc>
      </w:tr>
    </w:tbl>
    <w:p w:rsidR="00A502C3" w:rsidRPr="005D5031" w:rsidRDefault="00A502C3" w:rsidP="00F00E3E">
      <w:pPr>
        <w:rPr>
          <w:lang w:val="fr-FR"/>
        </w:rPr>
      </w:pPr>
    </w:p>
    <w:p w:rsidR="00A502C3" w:rsidRPr="005D5031" w:rsidRDefault="001B5532" w:rsidP="001B5532">
      <w:pPr>
        <w:rPr>
          <w:lang w:val="fr-FR"/>
        </w:rPr>
      </w:pPr>
      <w:r w:rsidRPr="005D5031">
        <w:rPr>
          <w:lang w:val="fr-FR"/>
        </w:rPr>
        <w:t>** Sous réserve de l</w:t>
      </w:r>
      <w:r w:rsidR="00B26C28">
        <w:rPr>
          <w:lang w:val="fr-FR"/>
        </w:rPr>
        <w:t>’</w:t>
      </w:r>
      <w:r w:rsidRPr="005D5031">
        <w:rPr>
          <w:lang w:val="fr-FR"/>
        </w:rPr>
        <w:t>approbation du Comité du programme et budget.</w:t>
      </w:r>
    </w:p>
    <w:p w:rsidR="00A502C3" w:rsidRPr="005D5031" w:rsidRDefault="00A502C3" w:rsidP="00F00E3E">
      <w:pPr>
        <w:rPr>
          <w:lang w:val="fr-FR"/>
        </w:rPr>
      </w:pPr>
    </w:p>
    <w:p w:rsidR="000E75F9" w:rsidRDefault="000E75F9">
      <w:pPr>
        <w:rPr>
          <w:bCs/>
          <w:iCs/>
          <w:caps/>
          <w:lang w:val="fr-FR"/>
        </w:rPr>
      </w:pPr>
      <w:r>
        <w:rPr>
          <w:bCs/>
          <w:iCs/>
          <w:caps/>
          <w:lang w:val="fr-FR"/>
        </w:rPr>
        <w:br w:type="page"/>
      </w:r>
    </w:p>
    <w:p w:rsidR="00A502C3" w:rsidRPr="00343DB1" w:rsidRDefault="00343DB1" w:rsidP="00343DB1">
      <w:pPr>
        <w:numPr>
          <w:ilvl w:val="0"/>
          <w:numId w:val="12"/>
        </w:numPr>
        <w:ind w:left="567" w:hanging="567"/>
        <w:rPr>
          <w:bCs/>
          <w:iCs/>
          <w:caps/>
          <w:lang w:val="fr-FR"/>
        </w:rPr>
      </w:pPr>
      <w:r w:rsidRPr="00343DB1">
        <w:rPr>
          <w:bCs/>
          <w:iCs/>
          <w:caps/>
          <w:lang w:val="fr-FR"/>
        </w:rPr>
        <w:lastRenderedPageBreak/>
        <w:t>Dépenses autres que les dépenses de personnel par catégorie de coût</w:t>
      </w:r>
    </w:p>
    <w:p w:rsidR="00A502C3" w:rsidRPr="005D5031" w:rsidRDefault="00A502C3" w:rsidP="00CD22FF">
      <w:pPr>
        <w:rPr>
          <w:lang w:val="fr-FR"/>
        </w:rPr>
      </w:pPr>
    </w:p>
    <w:p w:rsidR="00A502C3" w:rsidRPr="005D5031" w:rsidRDefault="001B5532" w:rsidP="00343DB1">
      <w:pPr>
        <w:rPr>
          <w:lang w:val="fr-FR"/>
        </w:rPr>
      </w:pPr>
      <w:r w:rsidRPr="005D5031">
        <w:rPr>
          <w:lang w:val="fr-FR"/>
        </w:rPr>
        <w:t>a)</w:t>
      </w:r>
      <w:r w:rsidR="00916955" w:rsidRPr="005D5031">
        <w:rPr>
          <w:lang w:val="fr-FR"/>
        </w:rPr>
        <w:tab/>
      </w:r>
      <w:r w:rsidRPr="005D5031">
        <w:rPr>
          <w:lang w:val="fr-FR"/>
        </w:rPr>
        <w:t>Année</w:t>
      </w:r>
      <w:r w:rsidR="00EB1983" w:rsidRPr="005D5031">
        <w:rPr>
          <w:lang w:val="fr-FR"/>
        </w:rPr>
        <w:t> </w:t>
      </w:r>
      <w:r w:rsidRPr="005D5031">
        <w:rPr>
          <w:lang w:val="fr-FR"/>
        </w:rPr>
        <w:t>2017</w:t>
      </w:r>
    </w:p>
    <w:p w:rsidR="00CD22FF" w:rsidRPr="005D5031" w:rsidRDefault="00CD22FF" w:rsidP="00CD22FF">
      <w:pPr>
        <w:rPr>
          <w:u w:val="single"/>
          <w:lang w:val="fr-FR"/>
        </w:rPr>
      </w:pPr>
    </w:p>
    <w:tbl>
      <w:tblPr>
        <w:tblStyle w:val="TableGrid"/>
        <w:tblW w:w="5000" w:type="pct"/>
        <w:tblLayout w:type="fixed"/>
        <w:tblLook w:val="04A0" w:firstRow="1" w:lastRow="0" w:firstColumn="1" w:lastColumn="0" w:noHBand="0" w:noVBand="1"/>
      </w:tblPr>
      <w:tblGrid>
        <w:gridCol w:w="4164"/>
        <w:gridCol w:w="1723"/>
        <w:gridCol w:w="1724"/>
        <w:gridCol w:w="1725"/>
        <w:gridCol w:w="1725"/>
        <w:gridCol w:w="1729"/>
        <w:gridCol w:w="1713"/>
      </w:tblGrid>
      <w:tr w:rsidR="005D5031" w:rsidRPr="005D5031" w:rsidTr="000E75F9">
        <w:trPr>
          <w:cantSplit/>
        </w:trPr>
        <w:tc>
          <w:tcPr>
            <w:tcW w:w="4166" w:type="dxa"/>
          </w:tcPr>
          <w:p w:rsidR="00CD22FF" w:rsidRPr="005D5031" w:rsidRDefault="00CD22FF" w:rsidP="00343DB1">
            <w:pPr>
              <w:rPr>
                <w:lang w:val="fr-FR"/>
              </w:rPr>
            </w:pPr>
          </w:p>
        </w:tc>
        <w:tc>
          <w:tcPr>
            <w:tcW w:w="10337" w:type="dxa"/>
            <w:gridSpan w:val="6"/>
          </w:tcPr>
          <w:p w:rsidR="00CD22FF" w:rsidRPr="005D5031" w:rsidRDefault="001B5532" w:rsidP="00343DB1">
            <w:pPr>
              <w:rPr>
                <w:i/>
                <w:lang w:val="fr-FR"/>
              </w:rPr>
            </w:pPr>
            <w:r w:rsidRPr="005D5031">
              <w:rPr>
                <w:i/>
                <w:lang w:val="fr-FR"/>
              </w:rPr>
              <w:t>(en francs suisses</w:t>
            </w:r>
            <w:r w:rsidRPr="005D5031">
              <w:rPr>
                <w:lang w:val="fr-FR"/>
              </w:rPr>
              <w:t>)</w:t>
            </w:r>
          </w:p>
        </w:tc>
      </w:tr>
      <w:tr w:rsidR="005D5031" w:rsidRPr="005D5031" w:rsidTr="000E75F9">
        <w:trPr>
          <w:cantSplit/>
        </w:trPr>
        <w:tc>
          <w:tcPr>
            <w:tcW w:w="4166" w:type="dxa"/>
            <w:vMerge w:val="restart"/>
          </w:tcPr>
          <w:p w:rsidR="00CD22FF" w:rsidRPr="005D5031" w:rsidRDefault="001B5532" w:rsidP="00343DB1">
            <w:pPr>
              <w:rPr>
                <w:lang w:val="fr-FR"/>
              </w:rPr>
            </w:pPr>
            <w:r w:rsidRPr="005D5031">
              <w:rPr>
                <w:b/>
                <w:lang w:val="fr-FR"/>
              </w:rPr>
              <w:t>Activités</w:t>
            </w:r>
          </w:p>
        </w:tc>
        <w:tc>
          <w:tcPr>
            <w:tcW w:w="3445" w:type="dxa"/>
            <w:gridSpan w:val="2"/>
          </w:tcPr>
          <w:p w:rsidR="00CD22FF" w:rsidRPr="005D5031" w:rsidRDefault="001B5532" w:rsidP="00343DB1">
            <w:pPr>
              <w:rPr>
                <w:b/>
                <w:lang w:val="fr-FR"/>
              </w:rPr>
            </w:pPr>
            <w:r w:rsidRPr="005D5031">
              <w:rPr>
                <w:b/>
                <w:lang w:val="fr-FR"/>
              </w:rPr>
              <w:t>Voyages et bourses</w:t>
            </w:r>
          </w:p>
        </w:tc>
        <w:tc>
          <w:tcPr>
            <w:tcW w:w="5179" w:type="dxa"/>
            <w:gridSpan w:val="3"/>
          </w:tcPr>
          <w:p w:rsidR="00CD22FF" w:rsidRPr="005D5031" w:rsidRDefault="001B5532" w:rsidP="00343DB1">
            <w:pPr>
              <w:rPr>
                <w:b/>
                <w:lang w:val="fr-FR"/>
              </w:rPr>
            </w:pPr>
            <w:r w:rsidRPr="005D5031">
              <w:rPr>
                <w:b/>
                <w:lang w:val="fr-FR"/>
              </w:rPr>
              <w:t>Services contractuels</w:t>
            </w:r>
          </w:p>
        </w:tc>
        <w:tc>
          <w:tcPr>
            <w:tcW w:w="1713" w:type="dxa"/>
            <w:vMerge w:val="restart"/>
          </w:tcPr>
          <w:p w:rsidR="00CD22FF" w:rsidRPr="005D5031" w:rsidRDefault="00CD22FF" w:rsidP="00343DB1">
            <w:pPr>
              <w:rPr>
                <w:b/>
                <w:lang w:val="fr-FR"/>
              </w:rPr>
            </w:pPr>
            <w:r w:rsidRPr="005D5031">
              <w:rPr>
                <w:b/>
                <w:lang w:val="fr-FR"/>
              </w:rPr>
              <w:t>Total</w:t>
            </w:r>
          </w:p>
        </w:tc>
      </w:tr>
      <w:tr w:rsidR="005D5031" w:rsidRPr="005D5031" w:rsidTr="000E75F9">
        <w:trPr>
          <w:cantSplit/>
        </w:trPr>
        <w:tc>
          <w:tcPr>
            <w:tcW w:w="4166" w:type="dxa"/>
            <w:vMerge/>
          </w:tcPr>
          <w:p w:rsidR="00CD22FF" w:rsidRPr="005D5031" w:rsidRDefault="00CD22FF" w:rsidP="00343DB1">
            <w:pPr>
              <w:rPr>
                <w:b/>
                <w:lang w:val="fr-FR"/>
              </w:rPr>
            </w:pPr>
          </w:p>
        </w:tc>
        <w:tc>
          <w:tcPr>
            <w:tcW w:w="1724" w:type="dxa"/>
          </w:tcPr>
          <w:p w:rsidR="00CD22FF" w:rsidRPr="005D5031" w:rsidRDefault="001B5532" w:rsidP="00343DB1">
            <w:pPr>
              <w:rPr>
                <w:b/>
                <w:lang w:val="fr-FR"/>
              </w:rPr>
            </w:pPr>
            <w:r w:rsidRPr="005D5031">
              <w:rPr>
                <w:b/>
                <w:lang w:val="fr-FR"/>
              </w:rPr>
              <w:t>Missions de fonctionnaires</w:t>
            </w:r>
          </w:p>
        </w:tc>
        <w:tc>
          <w:tcPr>
            <w:tcW w:w="1725" w:type="dxa"/>
          </w:tcPr>
          <w:p w:rsidR="00CD22FF" w:rsidRPr="005D5031" w:rsidRDefault="00A321F6" w:rsidP="00343DB1">
            <w:pPr>
              <w:rPr>
                <w:b/>
                <w:lang w:val="fr-FR"/>
              </w:rPr>
            </w:pPr>
            <w:r w:rsidRPr="005D5031">
              <w:rPr>
                <w:b/>
                <w:lang w:val="fr-FR"/>
              </w:rPr>
              <w:t>Voyages des tiers</w:t>
            </w:r>
          </w:p>
        </w:tc>
        <w:tc>
          <w:tcPr>
            <w:tcW w:w="1725" w:type="dxa"/>
          </w:tcPr>
          <w:p w:rsidR="00CD22FF" w:rsidRPr="005D5031" w:rsidRDefault="00A321F6" w:rsidP="00343DB1">
            <w:pPr>
              <w:rPr>
                <w:b/>
                <w:lang w:val="fr-FR"/>
              </w:rPr>
            </w:pPr>
            <w:r w:rsidRPr="005D5031">
              <w:rPr>
                <w:b/>
                <w:lang w:val="fr-FR"/>
              </w:rPr>
              <w:t>Publication</w:t>
            </w:r>
          </w:p>
        </w:tc>
        <w:tc>
          <w:tcPr>
            <w:tcW w:w="1725" w:type="dxa"/>
          </w:tcPr>
          <w:p w:rsidR="00CD22FF" w:rsidRPr="005D5031" w:rsidRDefault="00A321F6" w:rsidP="00343DB1">
            <w:pPr>
              <w:rPr>
                <w:b/>
                <w:lang w:val="fr-FR"/>
              </w:rPr>
            </w:pPr>
            <w:r w:rsidRPr="005D5031">
              <w:rPr>
                <w:b/>
                <w:lang w:val="fr-FR"/>
              </w:rPr>
              <w:t>Services contractuels de personnes</w:t>
            </w:r>
          </w:p>
        </w:tc>
        <w:tc>
          <w:tcPr>
            <w:tcW w:w="1725" w:type="dxa"/>
          </w:tcPr>
          <w:p w:rsidR="00CD22FF" w:rsidRPr="005D5031" w:rsidRDefault="00A321F6" w:rsidP="00343DB1">
            <w:pPr>
              <w:rPr>
                <w:b/>
                <w:lang w:val="fr-FR"/>
              </w:rPr>
            </w:pPr>
            <w:r w:rsidRPr="005D5031">
              <w:rPr>
                <w:b/>
                <w:lang w:val="fr-FR"/>
              </w:rPr>
              <w:t>Autres services contractuels</w:t>
            </w:r>
          </w:p>
        </w:tc>
        <w:tc>
          <w:tcPr>
            <w:tcW w:w="1713" w:type="dxa"/>
            <w:vMerge/>
          </w:tcPr>
          <w:p w:rsidR="00CD22FF" w:rsidRPr="005D5031" w:rsidRDefault="00CD22FF" w:rsidP="00343DB1">
            <w:pPr>
              <w:rPr>
                <w:lang w:val="fr-FR"/>
              </w:rPr>
            </w:pPr>
          </w:p>
        </w:tc>
      </w:tr>
      <w:tr w:rsidR="005D5031" w:rsidRPr="005D5031" w:rsidTr="000E75F9">
        <w:trPr>
          <w:cantSplit/>
        </w:trPr>
        <w:tc>
          <w:tcPr>
            <w:tcW w:w="4166" w:type="dxa"/>
          </w:tcPr>
          <w:p w:rsidR="00CD22FF" w:rsidRPr="005D5031" w:rsidRDefault="00A321F6" w:rsidP="00343DB1">
            <w:pPr>
              <w:rPr>
                <w:lang w:val="fr-FR"/>
              </w:rPr>
            </w:pPr>
            <w:r w:rsidRPr="005D5031">
              <w:rPr>
                <w:lang w:val="fr-FR"/>
              </w:rPr>
              <w:t xml:space="preserve">Méthodologie et </w:t>
            </w:r>
            <w:r w:rsidR="00872540" w:rsidRPr="005D5031">
              <w:rPr>
                <w:szCs w:val="22"/>
                <w:lang w:val="fr-FR"/>
              </w:rPr>
              <w:t>série d</w:t>
            </w:r>
            <w:r w:rsidR="00B26C28">
              <w:rPr>
                <w:szCs w:val="22"/>
                <w:lang w:val="fr-FR"/>
              </w:rPr>
              <w:t>’</w:t>
            </w:r>
            <w:r w:rsidR="00872540" w:rsidRPr="005D5031">
              <w:rPr>
                <w:szCs w:val="22"/>
                <w:lang w:val="fr-FR"/>
              </w:rPr>
              <w:t>outils</w:t>
            </w:r>
            <w:r w:rsidR="00872540" w:rsidRPr="005D5031">
              <w:rPr>
                <w:lang w:val="fr-FR"/>
              </w:rPr>
              <w:t xml:space="preserve"> </w:t>
            </w:r>
            <w:r w:rsidRPr="005D5031">
              <w:rPr>
                <w:lang w:val="fr-FR"/>
              </w:rPr>
              <w:t>pour l</w:t>
            </w:r>
            <w:r w:rsidR="00B26C28">
              <w:rPr>
                <w:lang w:val="fr-FR"/>
              </w:rPr>
              <w:t>’</w:t>
            </w:r>
            <w:r w:rsidRPr="005D5031">
              <w:rPr>
                <w:lang w:val="fr-FR"/>
              </w:rPr>
              <w:t>évaluation des besoins de formation</w:t>
            </w:r>
          </w:p>
        </w:tc>
        <w:tc>
          <w:tcPr>
            <w:tcW w:w="1724" w:type="dxa"/>
          </w:tcPr>
          <w:p w:rsidR="00CD22FF" w:rsidRPr="005D5031" w:rsidRDefault="007E1A1F" w:rsidP="00343DB1">
            <w:pPr>
              <w:rPr>
                <w:lang w:val="fr-FR"/>
              </w:rPr>
            </w:pPr>
            <w:r>
              <w:rPr>
                <w:lang w:val="fr-FR"/>
              </w:rPr>
              <w:noBreakHyphen/>
            </w:r>
          </w:p>
        </w:tc>
        <w:tc>
          <w:tcPr>
            <w:tcW w:w="1725" w:type="dxa"/>
          </w:tcPr>
          <w:p w:rsidR="00CD22FF" w:rsidRPr="005D5031" w:rsidRDefault="007E1A1F" w:rsidP="00343DB1">
            <w:pPr>
              <w:rPr>
                <w:lang w:val="fr-FR"/>
              </w:rPr>
            </w:pPr>
            <w:r>
              <w:rPr>
                <w:lang w:val="fr-FR"/>
              </w:rPr>
              <w:noBreakHyphen/>
            </w:r>
          </w:p>
        </w:tc>
        <w:tc>
          <w:tcPr>
            <w:tcW w:w="1725" w:type="dxa"/>
          </w:tcPr>
          <w:p w:rsidR="00CD22FF" w:rsidRPr="005D5031" w:rsidRDefault="007E1A1F" w:rsidP="00343DB1">
            <w:pPr>
              <w:rPr>
                <w:lang w:val="fr-FR"/>
              </w:rPr>
            </w:pPr>
            <w:r>
              <w:rPr>
                <w:lang w:val="fr-FR"/>
              </w:rPr>
              <w:noBreakHyphen/>
            </w:r>
          </w:p>
        </w:tc>
        <w:tc>
          <w:tcPr>
            <w:tcW w:w="1725" w:type="dxa"/>
          </w:tcPr>
          <w:p w:rsidR="00CD22FF" w:rsidRPr="005D5031" w:rsidRDefault="007E1A1F" w:rsidP="00343DB1">
            <w:pPr>
              <w:rPr>
                <w:lang w:val="fr-FR"/>
              </w:rPr>
            </w:pPr>
            <w:r>
              <w:rPr>
                <w:lang w:val="fr-FR"/>
              </w:rPr>
              <w:noBreakHyphen/>
            </w:r>
          </w:p>
        </w:tc>
        <w:tc>
          <w:tcPr>
            <w:tcW w:w="1725" w:type="dxa"/>
          </w:tcPr>
          <w:p w:rsidR="00CD22FF" w:rsidRPr="005D5031" w:rsidRDefault="007E1A1F" w:rsidP="00343DB1">
            <w:pPr>
              <w:rPr>
                <w:lang w:val="fr-FR"/>
              </w:rPr>
            </w:pPr>
            <w:r>
              <w:rPr>
                <w:lang w:val="fr-FR"/>
              </w:rPr>
              <w:noBreakHyphen/>
            </w:r>
          </w:p>
        </w:tc>
        <w:tc>
          <w:tcPr>
            <w:tcW w:w="1713" w:type="dxa"/>
          </w:tcPr>
          <w:p w:rsidR="00CD22FF" w:rsidRPr="005D5031" w:rsidRDefault="007E1A1F" w:rsidP="00343DB1">
            <w:pPr>
              <w:rPr>
                <w:lang w:val="fr-FR"/>
              </w:rPr>
            </w:pPr>
            <w:r>
              <w:rPr>
                <w:lang w:val="fr-FR"/>
              </w:rPr>
              <w:noBreakHyphen/>
            </w:r>
          </w:p>
        </w:tc>
      </w:tr>
      <w:tr w:rsidR="005D5031" w:rsidRPr="005D5031" w:rsidTr="000E75F9">
        <w:trPr>
          <w:cantSplit/>
        </w:trPr>
        <w:tc>
          <w:tcPr>
            <w:tcW w:w="4166" w:type="dxa"/>
            <w:vAlign w:val="center"/>
          </w:tcPr>
          <w:p w:rsidR="00CD22FF" w:rsidRPr="005D5031" w:rsidRDefault="00CD22FF" w:rsidP="00343DB1">
            <w:pPr>
              <w:rPr>
                <w:b/>
                <w:lang w:val="fr-FR"/>
              </w:rPr>
            </w:pPr>
            <w:r w:rsidRPr="005D5031">
              <w:rPr>
                <w:b/>
                <w:lang w:val="fr-FR"/>
              </w:rPr>
              <w:t>Total</w:t>
            </w:r>
          </w:p>
        </w:tc>
        <w:tc>
          <w:tcPr>
            <w:tcW w:w="1724" w:type="dxa"/>
            <w:vAlign w:val="center"/>
          </w:tcPr>
          <w:p w:rsidR="00CD22FF" w:rsidRPr="005D5031" w:rsidRDefault="00CD22FF" w:rsidP="00343DB1">
            <w:pPr>
              <w:rPr>
                <w:lang w:val="fr-FR"/>
              </w:rPr>
            </w:pPr>
            <w:r w:rsidRPr="005D5031">
              <w:rPr>
                <w:lang w:val="fr-FR"/>
              </w:rPr>
              <w:t>0</w:t>
            </w:r>
          </w:p>
        </w:tc>
        <w:tc>
          <w:tcPr>
            <w:tcW w:w="1725" w:type="dxa"/>
            <w:vAlign w:val="center"/>
          </w:tcPr>
          <w:p w:rsidR="00CD22FF" w:rsidRPr="005D5031" w:rsidRDefault="00CD22FF" w:rsidP="00343DB1">
            <w:pPr>
              <w:rPr>
                <w:lang w:val="fr-FR"/>
              </w:rPr>
            </w:pPr>
            <w:r w:rsidRPr="005D5031">
              <w:rPr>
                <w:lang w:val="fr-FR"/>
              </w:rPr>
              <w:t>0</w:t>
            </w:r>
          </w:p>
        </w:tc>
        <w:tc>
          <w:tcPr>
            <w:tcW w:w="1725" w:type="dxa"/>
            <w:vAlign w:val="center"/>
          </w:tcPr>
          <w:p w:rsidR="00CD22FF" w:rsidRPr="005D5031" w:rsidRDefault="00CD22FF" w:rsidP="00343DB1">
            <w:pPr>
              <w:rPr>
                <w:lang w:val="fr-FR"/>
              </w:rPr>
            </w:pPr>
            <w:r w:rsidRPr="005D5031">
              <w:rPr>
                <w:lang w:val="fr-FR"/>
              </w:rPr>
              <w:t>0</w:t>
            </w:r>
          </w:p>
        </w:tc>
        <w:tc>
          <w:tcPr>
            <w:tcW w:w="1725" w:type="dxa"/>
            <w:vAlign w:val="center"/>
          </w:tcPr>
          <w:p w:rsidR="00CD22FF" w:rsidRPr="005D5031" w:rsidRDefault="00CD22FF" w:rsidP="00343DB1">
            <w:pPr>
              <w:rPr>
                <w:lang w:val="fr-FR"/>
              </w:rPr>
            </w:pPr>
            <w:r w:rsidRPr="005D5031">
              <w:rPr>
                <w:lang w:val="fr-FR"/>
              </w:rPr>
              <w:t>0</w:t>
            </w:r>
          </w:p>
        </w:tc>
        <w:tc>
          <w:tcPr>
            <w:tcW w:w="1725" w:type="dxa"/>
            <w:vAlign w:val="center"/>
          </w:tcPr>
          <w:p w:rsidR="00CD22FF" w:rsidRPr="005D5031" w:rsidRDefault="00CD22FF" w:rsidP="00343DB1">
            <w:pPr>
              <w:rPr>
                <w:lang w:val="fr-FR"/>
              </w:rPr>
            </w:pPr>
            <w:r w:rsidRPr="005D5031">
              <w:rPr>
                <w:lang w:val="fr-FR"/>
              </w:rPr>
              <w:t>0</w:t>
            </w:r>
          </w:p>
        </w:tc>
        <w:tc>
          <w:tcPr>
            <w:tcW w:w="1713" w:type="dxa"/>
            <w:vAlign w:val="center"/>
          </w:tcPr>
          <w:p w:rsidR="00CD22FF" w:rsidRPr="005D5031" w:rsidRDefault="00CD22FF" w:rsidP="00343DB1">
            <w:pPr>
              <w:rPr>
                <w:lang w:val="fr-FR"/>
              </w:rPr>
            </w:pPr>
            <w:r w:rsidRPr="005D5031">
              <w:rPr>
                <w:lang w:val="fr-FR"/>
              </w:rPr>
              <w:t>0</w:t>
            </w:r>
          </w:p>
        </w:tc>
      </w:tr>
    </w:tbl>
    <w:p w:rsidR="00A502C3" w:rsidRDefault="00A502C3" w:rsidP="00CD22FF">
      <w:pPr>
        <w:rPr>
          <w:lang w:val="fr-FR"/>
        </w:rPr>
      </w:pPr>
    </w:p>
    <w:p w:rsidR="000E75F9" w:rsidRPr="005D5031" w:rsidRDefault="000E75F9" w:rsidP="00CD22FF">
      <w:pPr>
        <w:rPr>
          <w:lang w:val="fr-FR"/>
        </w:rPr>
      </w:pPr>
    </w:p>
    <w:p w:rsidR="00A502C3" w:rsidRPr="005D5031" w:rsidRDefault="00A321F6" w:rsidP="00343DB1">
      <w:pPr>
        <w:rPr>
          <w:lang w:val="fr-FR"/>
        </w:rPr>
      </w:pPr>
      <w:r w:rsidRPr="005D5031">
        <w:rPr>
          <w:lang w:val="fr-FR"/>
        </w:rPr>
        <w:t>b)</w:t>
      </w:r>
      <w:r w:rsidR="00916955" w:rsidRPr="005D5031">
        <w:rPr>
          <w:lang w:val="fr-FR"/>
        </w:rPr>
        <w:tab/>
      </w:r>
      <w:r w:rsidRPr="005D5031">
        <w:rPr>
          <w:lang w:val="fr-FR"/>
        </w:rPr>
        <w:t xml:space="preserve">Exercice </w:t>
      </w:r>
      <w:r w:rsidR="0040684C" w:rsidRPr="005D5031">
        <w:rPr>
          <w:lang w:val="fr-FR"/>
        </w:rPr>
        <w:t>biennal 2018</w:t>
      </w:r>
      <w:r w:rsidR="007E1A1F">
        <w:rPr>
          <w:lang w:val="fr-FR"/>
        </w:rPr>
        <w:noBreakHyphen/>
      </w:r>
      <w:r w:rsidRPr="005D5031">
        <w:rPr>
          <w:lang w:val="fr-FR"/>
        </w:rPr>
        <w:t>2019</w:t>
      </w:r>
    </w:p>
    <w:p w:rsidR="00CD22FF" w:rsidRPr="005D5031" w:rsidRDefault="00CD22FF" w:rsidP="00CD22FF">
      <w:pPr>
        <w:rPr>
          <w:u w:val="single"/>
          <w:lang w:val="fr-FR"/>
        </w:rPr>
      </w:pPr>
    </w:p>
    <w:tbl>
      <w:tblPr>
        <w:tblStyle w:val="TableGrid"/>
        <w:tblW w:w="5000" w:type="pct"/>
        <w:tblLayout w:type="fixed"/>
        <w:tblLook w:val="04A0" w:firstRow="1" w:lastRow="0" w:firstColumn="1" w:lastColumn="0" w:noHBand="0" w:noVBand="1"/>
      </w:tblPr>
      <w:tblGrid>
        <w:gridCol w:w="4202"/>
        <w:gridCol w:w="1716"/>
        <w:gridCol w:w="1707"/>
        <w:gridCol w:w="10"/>
        <w:gridCol w:w="1717"/>
        <w:gridCol w:w="1717"/>
        <w:gridCol w:w="1717"/>
        <w:gridCol w:w="1717"/>
      </w:tblGrid>
      <w:tr w:rsidR="005D5031" w:rsidRPr="005D5031" w:rsidTr="000E75F9">
        <w:trPr>
          <w:cantSplit/>
        </w:trPr>
        <w:tc>
          <w:tcPr>
            <w:tcW w:w="4202" w:type="dxa"/>
          </w:tcPr>
          <w:p w:rsidR="00CD22FF" w:rsidRPr="005D5031" w:rsidRDefault="00CD22FF" w:rsidP="000E75F9">
            <w:pPr>
              <w:rPr>
                <w:lang w:val="fr-FR"/>
              </w:rPr>
            </w:pPr>
          </w:p>
        </w:tc>
        <w:tc>
          <w:tcPr>
            <w:tcW w:w="10301" w:type="dxa"/>
            <w:gridSpan w:val="7"/>
          </w:tcPr>
          <w:p w:rsidR="00CD22FF" w:rsidRPr="005D5031" w:rsidRDefault="00A321F6" w:rsidP="000E75F9">
            <w:pPr>
              <w:rPr>
                <w:i/>
                <w:lang w:val="fr-FR"/>
              </w:rPr>
            </w:pPr>
            <w:r w:rsidRPr="005D5031">
              <w:rPr>
                <w:i/>
                <w:lang w:val="fr-FR"/>
              </w:rPr>
              <w:t>(en francs suisses)</w:t>
            </w:r>
          </w:p>
        </w:tc>
      </w:tr>
      <w:tr w:rsidR="005D5031" w:rsidRPr="005D5031" w:rsidTr="000E75F9">
        <w:trPr>
          <w:cantSplit/>
        </w:trPr>
        <w:tc>
          <w:tcPr>
            <w:tcW w:w="4202" w:type="dxa"/>
            <w:vMerge w:val="restart"/>
          </w:tcPr>
          <w:p w:rsidR="00CD22FF" w:rsidRPr="005D5031" w:rsidRDefault="00A321F6" w:rsidP="000E75F9">
            <w:pPr>
              <w:rPr>
                <w:lang w:val="fr-FR"/>
              </w:rPr>
            </w:pPr>
            <w:r w:rsidRPr="005D5031">
              <w:rPr>
                <w:b/>
                <w:lang w:val="fr-FR"/>
              </w:rPr>
              <w:t>Activités</w:t>
            </w:r>
          </w:p>
        </w:tc>
        <w:tc>
          <w:tcPr>
            <w:tcW w:w="3423" w:type="dxa"/>
            <w:gridSpan w:val="2"/>
          </w:tcPr>
          <w:p w:rsidR="00CD22FF" w:rsidRPr="005D5031" w:rsidRDefault="00A321F6" w:rsidP="000E75F9">
            <w:pPr>
              <w:rPr>
                <w:b/>
                <w:lang w:val="fr-FR"/>
              </w:rPr>
            </w:pPr>
            <w:r w:rsidRPr="005D5031">
              <w:rPr>
                <w:b/>
                <w:lang w:val="fr-FR"/>
              </w:rPr>
              <w:t>Voyages et bourses</w:t>
            </w:r>
          </w:p>
        </w:tc>
        <w:tc>
          <w:tcPr>
            <w:tcW w:w="5161" w:type="dxa"/>
            <w:gridSpan w:val="4"/>
          </w:tcPr>
          <w:p w:rsidR="00CD22FF" w:rsidRPr="005D5031" w:rsidRDefault="00A321F6" w:rsidP="000E75F9">
            <w:pPr>
              <w:rPr>
                <w:b/>
                <w:lang w:val="fr-FR"/>
              </w:rPr>
            </w:pPr>
            <w:r w:rsidRPr="005D5031">
              <w:rPr>
                <w:b/>
                <w:lang w:val="fr-FR"/>
              </w:rPr>
              <w:t>Services contractuels</w:t>
            </w:r>
          </w:p>
        </w:tc>
        <w:tc>
          <w:tcPr>
            <w:tcW w:w="1717" w:type="dxa"/>
            <w:vMerge w:val="restart"/>
          </w:tcPr>
          <w:p w:rsidR="00CD22FF" w:rsidRPr="005D5031" w:rsidRDefault="00CD22FF" w:rsidP="000E75F9">
            <w:pPr>
              <w:rPr>
                <w:b/>
                <w:lang w:val="fr-FR"/>
              </w:rPr>
            </w:pPr>
            <w:r w:rsidRPr="005D5031">
              <w:rPr>
                <w:b/>
                <w:lang w:val="fr-FR"/>
              </w:rPr>
              <w:t>Total</w:t>
            </w:r>
          </w:p>
        </w:tc>
      </w:tr>
      <w:tr w:rsidR="005D5031" w:rsidRPr="005D5031" w:rsidTr="000E75F9">
        <w:trPr>
          <w:cantSplit/>
        </w:trPr>
        <w:tc>
          <w:tcPr>
            <w:tcW w:w="4202" w:type="dxa"/>
            <w:vMerge/>
          </w:tcPr>
          <w:p w:rsidR="00CD22FF" w:rsidRPr="005D5031" w:rsidRDefault="00CD22FF" w:rsidP="000E75F9">
            <w:pPr>
              <w:rPr>
                <w:b/>
                <w:lang w:val="fr-FR"/>
              </w:rPr>
            </w:pPr>
          </w:p>
        </w:tc>
        <w:tc>
          <w:tcPr>
            <w:tcW w:w="1716" w:type="dxa"/>
          </w:tcPr>
          <w:p w:rsidR="00CD22FF" w:rsidRPr="005D5031" w:rsidRDefault="00A321F6" w:rsidP="000E75F9">
            <w:pPr>
              <w:rPr>
                <w:b/>
                <w:lang w:val="fr-FR"/>
              </w:rPr>
            </w:pPr>
            <w:r w:rsidRPr="005D5031">
              <w:rPr>
                <w:b/>
                <w:lang w:val="fr-FR"/>
              </w:rPr>
              <w:t>Missions de fonctionnaires</w:t>
            </w:r>
          </w:p>
        </w:tc>
        <w:tc>
          <w:tcPr>
            <w:tcW w:w="1717" w:type="dxa"/>
            <w:gridSpan w:val="2"/>
          </w:tcPr>
          <w:p w:rsidR="00CD22FF" w:rsidRPr="005D5031" w:rsidRDefault="00A321F6" w:rsidP="000E75F9">
            <w:pPr>
              <w:rPr>
                <w:b/>
                <w:lang w:val="fr-FR"/>
              </w:rPr>
            </w:pPr>
            <w:r w:rsidRPr="005D5031">
              <w:rPr>
                <w:b/>
                <w:lang w:val="fr-FR"/>
              </w:rPr>
              <w:t>Voyages des tiers</w:t>
            </w:r>
          </w:p>
        </w:tc>
        <w:tc>
          <w:tcPr>
            <w:tcW w:w="1717" w:type="dxa"/>
          </w:tcPr>
          <w:p w:rsidR="00CD22FF" w:rsidRPr="005D5031" w:rsidRDefault="00A321F6" w:rsidP="000E75F9">
            <w:pPr>
              <w:rPr>
                <w:b/>
                <w:lang w:val="fr-FR"/>
              </w:rPr>
            </w:pPr>
            <w:r w:rsidRPr="005D5031">
              <w:rPr>
                <w:b/>
                <w:lang w:val="fr-FR"/>
              </w:rPr>
              <w:t>Publication</w:t>
            </w:r>
          </w:p>
        </w:tc>
        <w:tc>
          <w:tcPr>
            <w:tcW w:w="1717" w:type="dxa"/>
          </w:tcPr>
          <w:p w:rsidR="00CD22FF" w:rsidRPr="005D5031" w:rsidRDefault="00A321F6" w:rsidP="000E75F9">
            <w:pPr>
              <w:rPr>
                <w:b/>
                <w:lang w:val="fr-FR"/>
              </w:rPr>
            </w:pPr>
            <w:r w:rsidRPr="005D5031">
              <w:rPr>
                <w:b/>
                <w:lang w:val="fr-FR"/>
              </w:rPr>
              <w:t>Services contractuels de personnes</w:t>
            </w:r>
          </w:p>
        </w:tc>
        <w:tc>
          <w:tcPr>
            <w:tcW w:w="1717" w:type="dxa"/>
          </w:tcPr>
          <w:p w:rsidR="00CD22FF" w:rsidRPr="005D5031" w:rsidRDefault="00A321F6" w:rsidP="000E75F9">
            <w:pPr>
              <w:rPr>
                <w:b/>
                <w:lang w:val="fr-FR"/>
              </w:rPr>
            </w:pPr>
            <w:r w:rsidRPr="005D5031">
              <w:rPr>
                <w:b/>
                <w:lang w:val="fr-FR"/>
              </w:rPr>
              <w:t>Autres services contractuels</w:t>
            </w:r>
          </w:p>
        </w:tc>
        <w:tc>
          <w:tcPr>
            <w:tcW w:w="1717" w:type="dxa"/>
            <w:vMerge/>
          </w:tcPr>
          <w:p w:rsidR="00CD22FF" w:rsidRPr="005D5031" w:rsidRDefault="00CD22FF" w:rsidP="000E75F9">
            <w:pPr>
              <w:rPr>
                <w:lang w:val="fr-FR"/>
              </w:rPr>
            </w:pPr>
          </w:p>
        </w:tc>
      </w:tr>
      <w:tr w:rsidR="005D5031" w:rsidRPr="005D5031" w:rsidTr="000E75F9">
        <w:trPr>
          <w:cantSplit/>
        </w:trPr>
        <w:tc>
          <w:tcPr>
            <w:tcW w:w="4202" w:type="dxa"/>
          </w:tcPr>
          <w:p w:rsidR="00CD22FF" w:rsidRPr="005D5031" w:rsidRDefault="00A321F6" w:rsidP="000E75F9">
            <w:pPr>
              <w:rPr>
                <w:szCs w:val="22"/>
                <w:lang w:val="fr-FR"/>
              </w:rPr>
            </w:pPr>
            <w:r w:rsidRPr="005D5031">
              <w:rPr>
                <w:szCs w:val="22"/>
                <w:lang w:val="fr-FR"/>
              </w:rPr>
              <w:t xml:space="preserve">Méthodologie et </w:t>
            </w:r>
            <w:r w:rsidR="00872540" w:rsidRPr="005D5031">
              <w:rPr>
                <w:szCs w:val="22"/>
                <w:lang w:val="fr-FR"/>
              </w:rPr>
              <w:t>série d</w:t>
            </w:r>
            <w:r w:rsidR="00B26C28">
              <w:rPr>
                <w:szCs w:val="22"/>
                <w:lang w:val="fr-FR"/>
              </w:rPr>
              <w:t>’</w:t>
            </w:r>
            <w:r w:rsidR="00872540" w:rsidRPr="005D5031">
              <w:rPr>
                <w:szCs w:val="22"/>
                <w:lang w:val="fr-FR"/>
              </w:rPr>
              <w:t xml:space="preserve">outils </w:t>
            </w:r>
            <w:r w:rsidRPr="005D5031">
              <w:rPr>
                <w:szCs w:val="22"/>
                <w:lang w:val="fr-FR"/>
              </w:rPr>
              <w:t>pour l</w:t>
            </w:r>
            <w:r w:rsidR="00B26C28">
              <w:rPr>
                <w:szCs w:val="22"/>
                <w:lang w:val="fr-FR"/>
              </w:rPr>
              <w:t>’</w:t>
            </w:r>
            <w:r w:rsidRPr="005D5031">
              <w:rPr>
                <w:szCs w:val="22"/>
                <w:lang w:val="fr-FR"/>
              </w:rPr>
              <w:t>évaluation des besoins de formation</w:t>
            </w:r>
          </w:p>
        </w:tc>
        <w:tc>
          <w:tcPr>
            <w:tcW w:w="1716" w:type="dxa"/>
          </w:tcPr>
          <w:p w:rsidR="00CD22FF" w:rsidRPr="005D5031" w:rsidRDefault="007E1A1F" w:rsidP="000E75F9">
            <w:pPr>
              <w:rPr>
                <w:lang w:val="fr-FR"/>
              </w:rPr>
            </w:pPr>
            <w:r>
              <w:rPr>
                <w:lang w:val="fr-FR"/>
              </w:rPr>
              <w:noBreakHyphen/>
            </w:r>
          </w:p>
        </w:tc>
        <w:tc>
          <w:tcPr>
            <w:tcW w:w="1717" w:type="dxa"/>
            <w:gridSpan w:val="2"/>
          </w:tcPr>
          <w:p w:rsidR="00CD22FF" w:rsidRPr="005D5031" w:rsidRDefault="007E1A1F" w:rsidP="000E75F9">
            <w:pPr>
              <w:rPr>
                <w:lang w:val="fr-FR"/>
              </w:rPr>
            </w:pPr>
            <w:r>
              <w:rPr>
                <w:lang w:val="fr-FR"/>
              </w:rPr>
              <w:noBreakHyphen/>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27 000</w:t>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27 000</w:t>
            </w:r>
          </w:p>
        </w:tc>
      </w:tr>
      <w:tr w:rsidR="005D5031" w:rsidRPr="005D5031" w:rsidTr="000E75F9">
        <w:trPr>
          <w:cantSplit/>
        </w:trPr>
        <w:tc>
          <w:tcPr>
            <w:tcW w:w="4202" w:type="dxa"/>
          </w:tcPr>
          <w:p w:rsidR="00CD22FF" w:rsidRPr="005D5031" w:rsidRDefault="00872540" w:rsidP="000E75F9">
            <w:pPr>
              <w:rPr>
                <w:lang w:val="fr-FR"/>
              </w:rPr>
            </w:pPr>
            <w:r w:rsidRPr="005D5031">
              <w:rPr>
                <w:lang w:val="fr-FR"/>
              </w:rPr>
              <w:t>Inventaire des chaînes de valorisation technologiques dans les quatre</w:t>
            </w:r>
            <w:r w:rsidR="00FF2AC9" w:rsidRPr="005D5031">
              <w:rPr>
                <w:lang w:val="fr-FR"/>
              </w:rPr>
              <w:t> </w:t>
            </w:r>
            <w:r w:rsidRPr="005D5031">
              <w:rPr>
                <w:lang w:val="fr-FR"/>
              </w:rPr>
              <w:t>pays pilotes</w:t>
            </w:r>
          </w:p>
        </w:tc>
        <w:tc>
          <w:tcPr>
            <w:tcW w:w="1716" w:type="dxa"/>
          </w:tcPr>
          <w:p w:rsidR="00CD22FF" w:rsidRPr="005D5031" w:rsidRDefault="007E1A1F" w:rsidP="000E75F9">
            <w:pPr>
              <w:rPr>
                <w:lang w:val="fr-FR"/>
              </w:rPr>
            </w:pPr>
            <w:r>
              <w:rPr>
                <w:lang w:val="fr-FR"/>
              </w:rPr>
              <w:noBreakHyphen/>
            </w:r>
          </w:p>
        </w:tc>
        <w:tc>
          <w:tcPr>
            <w:tcW w:w="1717" w:type="dxa"/>
            <w:gridSpan w:val="2"/>
          </w:tcPr>
          <w:p w:rsidR="00CD22FF" w:rsidRPr="005D5031" w:rsidRDefault="007E1A1F" w:rsidP="000E75F9">
            <w:pPr>
              <w:rPr>
                <w:lang w:val="fr-FR"/>
              </w:rPr>
            </w:pPr>
            <w:r>
              <w:rPr>
                <w:lang w:val="fr-FR"/>
              </w:rPr>
              <w:noBreakHyphen/>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30 000</w:t>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30 000</w:t>
            </w:r>
          </w:p>
        </w:tc>
      </w:tr>
      <w:tr w:rsidR="005D5031" w:rsidRPr="005D5031" w:rsidTr="000E75F9">
        <w:trPr>
          <w:cantSplit/>
        </w:trPr>
        <w:tc>
          <w:tcPr>
            <w:tcW w:w="4202" w:type="dxa"/>
          </w:tcPr>
          <w:p w:rsidR="00CD22FF" w:rsidRPr="005D5031" w:rsidRDefault="00A321F6" w:rsidP="000E75F9">
            <w:pPr>
              <w:rPr>
                <w:lang w:val="fr-FR"/>
              </w:rPr>
            </w:pPr>
            <w:r w:rsidRPr="005D5031">
              <w:rPr>
                <w:lang w:val="fr-FR"/>
              </w:rPr>
              <w:t>Création d</w:t>
            </w:r>
            <w:r w:rsidR="00B26C28">
              <w:rPr>
                <w:lang w:val="fr-FR"/>
              </w:rPr>
              <w:t>’</w:t>
            </w:r>
            <w:r w:rsidRPr="005D5031">
              <w:rPr>
                <w:lang w:val="fr-FR"/>
              </w:rPr>
              <w:t xml:space="preserve">un </w:t>
            </w:r>
            <w:r w:rsidR="00BB4137" w:rsidRPr="005D5031">
              <w:rPr>
                <w:lang w:val="fr-FR"/>
              </w:rPr>
              <w:t>programme</w:t>
            </w:r>
            <w:r w:rsidRPr="005D5031">
              <w:rPr>
                <w:lang w:val="fr-FR"/>
              </w:rPr>
              <w:t xml:space="preserve"> de formation en fonction de l</w:t>
            </w:r>
            <w:r w:rsidR="00B26C28">
              <w:rPr>
                <w:lang w:val="fr-FR"/>
              </w:rPr>
              <w:t>’</w:t>
            </w:r>
            <w:r w:rsidRPr="005D5031">
              <w:rPr>
                <w:lang w:val="fr-FR"/>
              </w:rPr>
              <w:t>évaluation des besoins de formation</w:t>
            </w:r>
          </w:p>
        </w:tc>
        <w:tc>
          <w:tcPr>
            <w:tcW w:w="1716" w:type="dxa"/>
          </w:tcPr>
          <w:p w:rsidR="00CD22FF" w:rsidRPr="005D5031" w:rsidRDefault="007E1A1F" w:rsidP="000E75F9">
            <w:pPr>
              <w:rPr>
                <w:lang w:val="fr-FR"/>
              </w:rPr>
            </w:pPr>
            <w:r>
              <w:rPr>
                <w:lang w:val="fr-FR"/>
              </w:rPr>
              <w:noBreakHyphen/>
            </w:r>
          </w:p>
        </w:tc>
        <w:tc>
          <w:tcPr>
            <w:tcW w:w="1717" w:type="dxa"/>
            <w:gridSpan w:val="2"/>
          </w:tcPr>
          <w:p w:rsidR="00CD22FF" w:rsidRPr="005D5031" w:rsidRDefault="007E1A1F" w:rsidP="000E75F9">
            <w:pPr>
              <w:rPr>
                <w:lang w:val="fr-FR"/>
              </w:rPr>
            </w:pPr>
            <w:r>
              <w:rPr>
                <w:lang w:val="fr-FR"/>
              </w:rPr>
              <w:noBreakHyphen/>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60 000</w:t>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60 000</w:t>
            </w:r>
          </w:p>
        </w:tc>
      </w:tr>
      <w:tr w:rsidR="005D5031" w:rsidRPr="005D5031" w:rsidTr="000E75F9">
        <w:trPr>
          <w:cantSplit/>
        </w:trPr>
        <w:tc>
          <w:tcPr>
            <w:tcW w:w="4202" w:type="dxa"/>
          </w:tcPr>
          <w:p w:rsidR="00916955" w:rsidRPr="005D5031" w:rsidRDefault="00A321F6" w:rsidP="000E75F9">
            <w:pPr>
              <w:rPr>
                <w:szCs w:val="22"/>
                <w:lang w:val="fr-FR"/>
              </w:rPr>
            </w:pPr>
            <w:r w:rsidRPr="005D5031">
              <w:rPr>
                <w:szCs w:val="22"/>
                <w:lang w:val="fr-FR"/>
              </w:rPr>
              <w:t xml:space="preserve">Mise en </w:t>
            </w:r>
            <w:r w:rsidR="005C4FDF" w:rsidRPr="005D5031">
              <w:rPr>
                <w:szCs w:val="22"/>
                <w:lang w:val="fr-FR"/>
              </w:rPr>
              <w:t>œuvre</w:t>
            </w:r>
            <w:r w:rsidRPr="005D5031">
              <w:rPr>
                <w:szCs w:val="22"/>
                <w:lang w:val="fr-FR"/>
              </w:rPr>
              <w:t xml:space="preserve"> de la formation</w:t>
            </w:r>
          </w:p>
        </w:tc>
        <w:tc>
          <w:tcPr>
            <w:tcW w:w="1716" w:type="dxa"/>
          </w:tcPr>
          <w:p w:rsidR="00CD22FF" w:rsidRPr="005D5031" w:rsidRDefault="00A321F6" w:rsidP="000E75F9">
            <w:pPr>
              <w:rPr>
                <w:lang w:val="fr-FR"/>
              </w:rPr>
            </w:pPr>
            <w:r w:rsidRPr="005D5031">
              <w:rPr>
                <w:lang w:val="fr-FR"/>
              </w:rPr>
              <w:t>64 000</w:t>
            </w:r>
          </w:p>
        </w:tc>
        <w:tc>
          <w:tcPr>
            <w:tcW w:w="1717" w:type="dxa"/>
            <w:gridSpan w:val="2"/>
          </w:tcPr>
          <w:p w:rsidR="00CD22FF" w:rsidRPr="005D5031" w:rsidRDefault="00A321F6" w:rsidP="000E75F9">
            <w:pPr>
              <w:rPr>
                <w:lang w:val="fr-FR"/>
              </w:rPr>
            </w:pPr>
            <w:r w:rsidRPr="005D5031">
              <w:rPr>
                <w:lang w:val="fr-FR"/>
              </w:rPr>
              <w:t>64 000</w:t>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7E1A1F" w:rsidP="000E75F9">
            <w:pPr>
              <w:rPr>
                <w:lang w:val="fr-FR"/>
              </w:rPr>
            </w:pPr>
            <w:r>
              <w:rPr>
                <w:lang w:val="fr-FR"/>
              </w:rPr>
              <w:noBreakHyphen/>
            </w:r>
          </w:p>
        </w:tc>
        <w:tc>
          <w:tcPr>
            <w:tcW w:w="1717" w:type="dxa"/>
          </w:tcPr>
          <w:p w:rsidR="00CD22FF" w:rsidRPr="005D5031" w:rsidRDefault="00A321F6" w:rsidP="000E75F9">
            <w:pPr>
              <w:rPr>
                <w:lang w:val="fr-FR"/>
              </w:rPr>
            </w:pPr>
            <w:r w:rsidRPr="005D5031">
              <w:rPr>
                <w:lang w:val="fr-FR"/>
              </w:rPr>
              <w:t>24 000</w:t>
            </w:r>
          </w:p>
        </w:tc>
        <w:tc>
          <w:tcPr>
            <w:tcW w:w="1717" w:type="dxa"/>
          </w:tcPr>
          <w:p w:rsidR="00CD22FF" w:rsidRPr="005D5031" w:rsidRDefault="00A321F6" w:rsidP="000E75F9">
            <w:pPr>
              <w:rPr>
                <w:lang w:val="fr-FR"/>
              </w:rPr>
            </w:pPr>
            <w:r w:rsidRPr="005D5031">
              <w:rPr>
                <w:lang w:val="fr-FR"/>
              </w:rPr>
              <w:t>152 000</w:t>
            </w:r>
          </w:p>
        </w:tc>
      </w:tr>
      <w:tr w:rsidR="005D5031" w:rsidRPr="005D5031" w:rsidTr="000E75F9">
        <w:trPr>
          <w:cantSplit/>
        </w:trPr>
        <w:tc>
          <w:tcPr>
            <w:tcW w:w="4202" w:type="dxa"/>
            <w:vAlign w:val="center"/>
          </w:tcPr>
          <w:p w:rsidR="00CD22FF" w:rsidRPr="005D5031" w:rsidRDefault="00CD22FF" w:rsidP="000E75F9">
            <w:pPr>
              <w:rPr>
                <w:b/>
                <w:lang w:val="fr-FR"/>
              </w:rPr>
            </w:pPr>
            <w:r w:rsidRPr="005D5031">
              <w:rPr>
                <w:b/>
                <w:lang w:val="fr-FR"/>
              </w:rPr>
              <w:t>Total</w:t>
            </w:r>
          </w:p>
        </w:tc>
        <w:tc>
          <w:tcPr>
            <w:tcW w:w="1716" w:type="dxa"/>
            <w:vAlign w:val="center"/>
          </w:tcPr>
          <w:p w:rsidR="00CD22FF" w:rsidRPr="005D5031" w:rsidRDefault="00A321F6" w:rsidP="000E75F9">
            <w:pPr>
              <w:rPr>
                <w:b/>
                <w:lang w:val="fr-FR"/>
              </w:rPr>
            </w:pPr>
            <w:r w:rsidRPr="005D5031">
              <w:rPr>
                <w:b/>
                <w:lang w:val="fr-FR"/>
              </w:rPr>
              <w:t>64 000</w:t>
            </w:r>
          </w:p>
        </w:tc>
        <w:tc>
          <w:tcPr>
            <w:tcW w:w="1717" w:type="dxa"/>
            <w:gridSpan w:val="2"/>
            <w:vAlign w:val="center"/>
          </w:tcPr>
          <w:p w:rsidR="00CD22FF" w:rsidRPr="005D5031" w:rsidRDefault="00A321F6" w:rsidP="000E75F9">
            <w:pPr>
              <w:rPr>
                <w:b/>
                <w:lang w:val="fr-FR"/>
              </w:rPr>
            </w:pPr>
            <w:r w:rsidRPr="005D5031">
              <w:rPr>
                <w:b/>
                <w:lang w:val="fr-FR"/>
              </w:rPr>
              <w:t>64 000</w:t>
            </w:r>
          </w:p>
        </w:tc>
        <w:tc>
          <w:tcPr>
            <w:tcW w:w="1717" w:type="dxa"/>
            <w:vAlign w:val="center"/>
          </w:tcPr>
          <w:p w:rsidR="00CD22FF" w:rsidRPr="005D5031" w:rsidRDefault="007E1A1F" w:rsidP="000E75F9">
            <w:pPr>
              <w:rPr>
                <w:b/>
                <w:lang w:val="fr-FR"/>
              </w:rPr>
            </w:pPr>
            <w:r>
              <w:rPr>
                <w:b/>
                <w:lang w:val="fr-FR"/>
              </w:rPr>
              <w:noBreakHyphen/>
            </w:r>
          </w:p>
        </w:tc>
        <w:tc>
          <w:tcPr>
            <w:tcW w:w="1717" w:type="dxa"/>
            <w:vAlign w:val="center"/>
          </w:tcPr>
          <w:p w:rsidR="00CD22FF" w:rsidRPr="005D5031" w:rsidRDefault="00A321F6" w:rsidP="000E75F9">
            <w:pPr>
              <w:rPr>
                <w:b/>
                <w:lang w:val="fr-FR"/>
              </w:rPr>
            </w:pPr>
            <w:r w:rsidRPr="005D5031">
              <w:rPr>
                <w:b/>
                <w:lang w:val="fr-FR"/>
              </w:rPr>
              <w:t>117 000</w:t>
            </w:r>
          </w:p>
        </w:tc>
        <w:tc>
          <w:tcPr>
            <w:tcW w:w="1717" w:type="dxa"/>
            <w:vAlign w:val="center"/>
          </w:tcPr>
          <w:p w:rsidR="00CD22FF" w:rsidRPr="005D5031" w:rsidRDefault="00A321F6" w:rsidP="000E75F9">
            <w:pPr>
              <w:rPr>
                <w:b/>
                <w:lang w:val="fr-FR"/>
              </w:rPr>
            </w:pPr>
            <w:r w:rsidRPr="005D5031">
              <w:rPr>
                <w:b/>
                <w:lang w:val="fr-FR"/>
              </w:rPr>
              <w:t>24 000</w:t>
            </w:r>
          </w:p>
        </w:tc>
        <w:tc>
          <w:tcPr>
            <w:tcW w:w="1717" w:type="dxa"/>
            <w:vAlign w:val="center"/>
          </w:tcPr>
          <w:p w:rsidR="00CD22FF" w:rsidRPr="005D5031" w:rsidRDefault="00A321F6" w:rsidP="000E75F9">
            <w:pPr>
              <w:rPr>
                <w:b/>
                <w:lang w:val="fr-FR"/>
              </w:rPr>
            </w:pPr>
            <w:r w:rsidRPr="005D5031">
              <w:rPr>
                <w:b/>
                <w:lang w:val="fr-FR"/>
              </w:rPr>
              <w:t>269 000</w:t>
            </w:r>
          </w:p>
        </w:tc>
      </w:tr>
    </w:tbl>
    <w:p w:rsidR="00A502C3" w:rsidRPr="005D5031" w:rsidRDefault="00A502C3" w:rsidP="00CD22FF">
      <w:pPr>
        <w:rPr>
          <w:lang w:val="fr-FR"/>
        </w:rPr>
      </w:pPr>
    </w:p>
    <w:p w:rsidR="00A502C3" w:rsidRPr="005D5031" w:rsidRDefault="00A321F6" w:rsidP="00A321F6">
      <w:pPr>
        <w:rPr>
          <w:lang w:val="fr-FR"/>
        </w:rPr>
      </w:pPr>
      <w:r w:rsidRPr="005D5031">
        <w:rPr>
          <w:lang w:val="fr-FR"/>
        </w:rPr>
        <w:t>* Sous réserve de l</w:t>
      </w:r>
      <w:r w:rsidR="00B26C28">
        <w:rPr>
          <w:lang w:val="fr-FR"/>
        </w:rPr>
        <w:t>’</w:t>
      </w:r>
      <w:r w:rsidRPr="005D5031">
        <w:rPr>
          <w:lang w:val="fr-FR"/>
        </w:rPr>
        <w:t>approbation du Comité du programme et budget.</w:t>
      </w:r>
    </w:p>
    <w:p w:rsidR="00B87A9A" w:rsidRPr="005D5031" w:rsidRDefault="00B87A9A" w:rsidP="00A321F6">
      <w:pPr>
        <w:rPr>
          <w:lang w:val="fr-FR"/>
        </w:rPr>
      </w:pPr>
    </w:p>
    <w:p w:rsidR="000E75F9" w:rsidRDefault="000E75F9">
      <w:pPr>
        <w:rPr>
          <w:lang w:val="fr-FR"/>
        </w:rPr>
      </w:pPr>
      <w:r>
        <w:rPr>
          <w:lang w:val="fr-FR"/>
        </w:rPr>
        <w:br w:type="page"/>
      </w:r>
    </w:p>
    <w:p w:rsidR="00A502C3" w:rsidRPr="005D5031" w:rsidRDefault="00A321F6" w:rsidP="000E75F9">
      <w:pPr>
        <w:rPr>
          <w:lang w:val="fr-FR"/>
        </w:rPr>
      </w:pPr>
      <w:r w:rsidRPr="005D5031">
        <w:rPr>
          <w:lang w:val="fr-FR"/>
        </w:rPr>
        <w:lastRenderedPageBreak/>
        <w:t>c)</w:t>
      </w:r>
      <w:r w:rsidR="00916955" w:rsidRPr="005D5031">
        <w:rPr>
          <w:lang w:val="fr-FR"/>
        </w:rPr>
        <w:tab/>
      </w:r>
      <w:r w:rsidRPr="005D5031">
        <w:rPr>
          <w:lang w:val="fr-FR"/>
        </w:rPr>
        <w:t>Année</w:t>
      </w:r>
      <w:r w:rsidR="00EB1983" w:rsidRPr="005D5031">
        <w:rPr>
          <w:lang w:val="fr-FR"/>
        </w:rPr>
        <w:t> </w:t>
      </w:r>
      <w:r w:rsidRPr="005D5031">
        <w:rPr>
          <w:lang w:val="fr-FR"/>
        </w:rPr>
        <w:t>2020**</w:t>
      </w:r>
    </w:p>
    <w:p w:rsidR="00CD22FF" w:rsidRPr="005D5031" w:rsidRDefault="00CD22FF" w:rsidP="00CD22FF">
      <w:pPr>
        <w:rPr>
          <w:u w:val="single"/>
          <w:lang w:val="fr-FR"/>
        </w:rPr>
      </w:pPr>
    </w:p>
    <w:tbl>
      <w:tblPr>
        <w:tblStyle w:val="TableGrid"/>
        <w:tblW w:w="5000" w:type="pct"/>
        <w:tblLook w:val="04A0" w:firstRow="1" w:lastRow="0" w:firstColumn="1" w:lastColumn="0" w:noHBand="0" w:noVBand="1"/>
      </w:tblPr>
      <w:tblGrid>
        <w:gridCol w:w="4204"/>
        <w:gridCol w:w="1968"/>
        <w:gridCol w:w="1667"/>
        <w:gridCol w:w="1514"/>
        <w:gridCol w:w="1969"/>
        <w:gridCol w:w="1666"/>
        <w:gridCol w:w="1515"/>
      </w:tblGrid>
      <w:tr w:rsidR="005D5031" w:rsidRPr="005D5031" w:rsidTr="000E75F9">
        <w:trPr>
          <w:cantSplit/>
        </w:trPr>
        <w:tc>
          <w:tcPr>
            <w:tcW w:w="3936" w:type="dxa"/>
          </w:tcPr>
          <w:p w:rsidR="00CD22FF" w:rsidRPr="005D5031" w:rsidRDefault="00CD22FF" w:rsidP="000E75F9">
            <w:pPr>
              <w:rPr>
                <w:lang w:val="fr-FR"/>
              </w:rPr>
            </w:pPr>
          </w:p>
        </w:tc>
        <w:tc>
          <w:tcPr>
            <w:tcW w:w="9639" w:type="dxa"/>
            <w:gridSpan w:val="6"/>
          </w:tcPr>
          <w:p w:rsidR="00CD22FF" w:rsidRPr="005D5031" w:rsidRDefault="00A321F6" w:rsidP="000E75F9">
            <w:pPr>
              <w:rPr>
                <w:i/>
                <w:lang w:val="fr-FR"/>
              </w:rPr>
            </w:pPr>
            <w:r w:rsidRPr="005D5031">
              <w:rPr>
                <w:i/>
                <w:lang w:val="fr-FR"/>
              </w:rPr>
              <w:t>(en francs suisses)</w:t>
            </w:r>
          </w:p>
        </w:tc>
      </w:tr>
      <w:tr w:rsidR="005D5031" w:rsidRPr="005D5031" w:rsidTr="000E75F9">
        <w:trPr>
          <w:cantSplit/>
        </w:trPr>
        <w:tc>
          <w:tcPr>
            <w:tcW w:w="3936" w:type="dxa"/>
            <w:vMerge w:val="restart"/>
          </w:tcPr>
          <w:p w:rsidR="00CD22FF" w:rsidRPr="005D5031" w:rsidRDefault="00A321F6" w:rsidP="000E75F9">
            <w:pPr>
              <w:rPr>
                <w:lang w:val="fr-FR"/>
              </w:rPr>
            </w:pPr>
            <w:r w:rsidRPr="005D5031">
              <w:rPr>
                <w:b/>
                <w:lang w:val="fr-FR"/>
              </w:rPr>
              <w:t>Activités</w:t>
            </w:r>
          </w:p>
        </w:tc>
        <w:tc>
          <w:tcPr>
            <w:tcW w:w="3402" w:type="dxa"/>
            <w:gridSpan w:val="2"/>
          </w:tcPr>
          <w:p w:rsidR="00CD22FF" w:rsidRPr="005D5031" w:rsidRDefault="00A321F6" w:rsidP="000E75F9">
            <w:pPr>
              <w:rPr>
                <w:b/>
                <w:lang w:val="fr-FR"/>
              </w:rPr>
            </w:pPr>
            <w:r w:rsidRPr="005D5031">
              <w:rPr>
                <w:b/>
                <w:lang w:val="fr-FR"/>
              </w:rPr>
              <w:t>Voyages et bourses</w:t>
            </w:r>
          </w:p>
        </w:tc>
        <w:tc>
          <w:tcPr>
            <w:tcW w:w="4819" w:type="dxa"/>
            <w:gridSpan w:val="3"/>
          </w:tcPr>
          <w:p w:rsidR="00CD22FF" w:rsidRPr="005D5031" w:rsidRDefault="00A321F6" w:rsidP="000E75F9">
            <w:pPr>
              <w:rPr>
                <w:b/>
                <w:lang w:val="fr-FR"/>
              </w:rPr>
            </w:pPr>
            <w:r w:rsidRPr="005D5031">
              <w:rPr>
                <w:b/>
                <w:lang w:val="fr-FR"/>
              </w:rPr>
              <w:t>Services contractuels</w:t>
            </w:r>
          </w:p>
        </w:tc>
        <w:tc>
          <w:tcPr>
            <w:tcW w:w="1418" w:type="dxa"/>
            <w:vMerge w:val="restart"/>
          </w:tcPr>
          <w:p w:rsidR="00CD22FF" w:rsidRPr="005D5031" w:rsidRDefault="00CD22FF" w:rsidP="000E75F9">
            <w:pPr>
              <w:rPr>
                <w:b/>
                <w:lang w:val="fr-FR"/>
              </w:rPr>
            </w:pPr>
            <w:r w:rsidRPr="005D5031">
              <w:rPr>
                <w:b/>
                <w:lang w:val="fr-FR"/>
              </w:rPr>
              <w:t>Total</w:t>
            </w:r>
          </w:p>
        </w:tc>
      </w:tr>
      <w:tr w:rsidR="005D5031" w:rsidRPr="005D5031" w:rsidTr="000E75F9">
        <w:trPr>
          <w:cantSplit/>
        </w:trPr>
        <w:tc>
          <w:tcPr>
            <w:tcW w:w="3936" w:type="dxa"/>
            <w:vMerge/>
          </w:tcPr>
          <w:p w:rsidR="00CD22FF" w:rsidRPr="005D5031" w:rsidRDefault="00CD22FF" w:rsidP="000E75F9">
            <w:pPr>
              <w:rPr>
                <w:b/>
                <w:lang w:val="fr-FR"/>
              </w:rPr>
            </w:pPr>
          </w:p>
        </w:tc>
        <w:tc>
          <w:tcPr>
            <w:tcW w:w="1842" w:type="dxa"/>
          </w:tcPr>
          <w:p w:rsidR="00CD22FF" w:rsidRPr="005D5031" w:rsidRDefault="00A321F6" w:rsidP="000E75F9">
            <w:pPr>
              <w:rPr>
                <w:b/>
                <w:lang w:val="fr-FR"/>
              </w:rPr>
            </w:pPr>
            <w:r w:rsidRPr="005D5031">
              <w:rPr>
                <w:b/>
                <w:lang w:val="fr-FR"/>
              </w:rPr>
              <w:t>Missions de fonctionnaires</w:t>
            </w:r>
          </w:p>
        </w:tc>
        <w:tc>
          <w:tcPr>
            <w:tcW w:w="1560" w:type="dxa"/>
          </w:tcPr>
          <w:p w:rsidR="00CD22FF" w:rsidRPr="005D5031" w:rsidRDefault="00A321F6" w:rsidP="000E75F9">
            <w:pPr>
              <w:rPr>
                <w:b/>
                <w:lang w:val="fr-FR"/>
              </w:rPr>
            </w:pPr>
            <w:r w:rsidRPr="005D5031">
              <w:rPr>
                <w:b/>
                <w:lang w:val="fr-FR"/>
              </w:rPr>
              <w:t>Voyages des tiers</w:t>
            </w:r>
          </w:p>
        </w:tc>
        <w:tc>
          <w:tcPr>
            <w:tcW w:w="1417" w:type="dxa"/>
          </w:tcPr>
          <w:p w:rsidR="00CD22FF" w:rsidRPr="005D5031" w:rsidRDefault="00A321F6" w:rsidP="000E75F9">
            <w:pPr>
              <w:rPr>
                <w:b/>
                <w:lang w:val="fr-FR"/>
              </w:rPr>
            </w:pPr>
            <w:r w:rsidRPr="005D5031">
              <w:rPr>
                <w:b/>
                <w:lang w:val="fr-FR"/>
              </w:rPr>
              <w:t>Publication</w:t>
            </w:r>
          </w:p>
        </w:tc>
        <w:tc>
          <w:tcPr>
            <w:tcW w:w="1843" w:type="dxa"/>
          </w:tcPr>
          <w:p w:rsidR="00CD22FF" w:rsidRPr="005D5031" w:rsidRDefault="00A321F6" w:rsidP="000E75F9">
            <w:pPr>
              <w:rPr>
                <w:b/>
                <w:lang w:val="fr-FR"/>
              </w:rPr>
            </w:pPr>
            <w:r w:rsidRPr="005D5031">
              <w:rPr>
                <w:b/>
                <w:lang w:val="fr-FR"/>
              </w:rPr>
              <w:t>Services contractuels de personnes</w:t>
            </w:r>
          </w:p>
        </w:tc>
        <w:tc>
          <w:tcPr>
            <w:tcW w:w="1559" w:type="dxa"/>
          </w:tcPr>
          <w:p w:rsidR="00CD22FF" w:rsidRPr="005D5031" w:rsidRDefault="00A321F6" w:rsidP="000E75F9">
            <w:pPr>
              <w:rPr>
                <w:b/>
                <w:lang w:val="fr-FR"/>
              </w:rPr>
            </w:pPr>
            <w:r w:rsidRPr="005D5031">
              <w:rPr>
                <w:b/>
                <w:lang w:val="fr-FR"/>
              </w:rPr>
              <w:t>Autres services contractuels</w:t>
            </w:r>
          </w:p>
        </w:tc>
        <w:tc>
          <w:tcPr>
            <w:tcW w:w="1418" w:type="dxa"/>
            <w:vMerge/>
          </w:tcPr>
          <w:p w:rsidR="00CD22FF" w:rsidRPr="005D5031" w:rsidRDefault="00CD22FF" w:rsidP="000E75F9">
            <w:pPr>
              <w:rPr>
                <w:lang w:val="fr-FR"/>
              </w:rPr>
            </w:pPr>
          </w:p>
        </w:tc>
      </w:tr>
      <w:tr w:rsidR="005D5031" w:rsidRPr="005D5031" w:rsidTr="000E75F9">
        <w:trPr>
          <w:cantSplit/>
        </w:trPr>
        <w:tc>
          <w:tcPr>
            <w:tcW w:w="3936" w:type="dxa"/>
          </w:tcPr>
          <w:p w:rsidR="00CD22FF" w:rsidRPr="005D5031" w:rsidRDefault="00A321F6" w:rsidP="000E75F9">
            <w:pPr>
              <w:rPr>
                <w:lang w:val="fr-FR"/>
              </w:rPr>
            </w:pPr>
            <w:r w:rsidRPr="005D5031">
              <w:rPr>
                <w:lang w:val="fr-FR"/>
              </w:rPr>
              <w:t xml:space="preserve">Évaluation et perfectionnement de la méthodologie et de </w:t>
            </w:r>
            <w:r w:rsidR="00872540" w:rsidRPr="005D5031">
              <w:rPr>
                <w:lang w:val="fr-FR"/>
              </w:rPr>
              <w:t xml:space="preserve">la </w:t>
            </w:r>
            <w:r w:rsidR="00872540" w:rsidRPr="005D5031">
              <w:rPr>
                <w:szCs w:val="22"/>
                <w:lang w:val="fr-FR"/>
              </w:rPr>
              <w:t>série d</w:t>
            </w:r>
            <w:r w:rsidR="00B26C28">
              <w:rPr>
                <w:szCs w:val="22"/>
                <w:lang w:val="fr-FR"/>
              </w:rPr>
              <w:t>’</w:t>
            </w:r>
            <w:r w:rsidR="00872540" w:rsidRPr="005D5031">
              <w:rPr>
                <w:szCs w:val="22"/>
                <w:lang w:val="fr-FR"/>
              </w:rPr>
              <w:t>outils</w:t>
            </w:r>
          </w:p>
        </w:tc>
        <w:tc>
          <w:tcPr>
            <w:tcW w:w="1842" w:type="dxa"/>
          </w:tcPr>
          <w:p w:rsidR="00CD22FF" w:rsidRPr="005D5031" w:rsidRDefault="007E1A1F" w:rsidP="000E75F9">
            <w:pPr>
              <w:rPr>
                <w:lang w:val="fr-FR"/>
              </w:rPr>
            </w:pPr>
            <w:r>
              <w:rPr>
                <w:lang w:val="fr-FR"/>
              </w:rPr>
              <w:noBreakHyphen/>
            </w:r>
          </w:p>
        </w:tc>
        <w:tc>
          <w:tcPr>
            <w:tcW w:w="1560" w:type="dxa"/>
          </w:tcPr>
          <w:p w:rsidR="00CD22FF" w:rsidRPr="005D5031" w:rsidRDefault="007E1A1F" w:rsidP="000E75F9">
            <w:pPr>
              <w:rPr>
                <w:lang w:val="fr-FR"/>
              </w:rPr>
            </w:pPr>
            <w:r>
              <w:rPr>
                <w:lang w:val="fr-FR"/>
              </w:rPr>
              <w:noBreakHyphen/>
            </w:r>
          </w:p>
        </w:tc>
        <w:tc>
          <w:tcPr>
            <w:tcW w:w="1417" w:type="dxa"/>
          </w:tcPr>
          <w:p w:rsidR="00CD22FF" w:rsidRPr="005D5031" w:rsidRDefault="007E1A1F" w:rsidP="000E75F9">
            <w:pPr>
              <w:rPr>
                <w:lang w:val="fr-FR"/>
              </w:rPr>
            </w:pPr>
            <w:r>
              <w:rPr>
                <w:lang w:val="fr-FR"/>
              </w:rPr>
              <w:noBreakHyphen/>
            </w:r>
          </w:p>
        </w:tc>
        <w:tc>
          <w:tcPr>
            <w:tcW w:w="1843" w:type="dxa"/>
          </w:tcPr>
          <w:p w:rsidR="00CD22FF" w:rsidRPr="005D5031" w:rsidRDefault="00A321F6" w:rsidP="000E75F9">
            <w:pPr>
              <w:rPr>
                <w:lang w:val="fr-FR"/>
              </w:rPr>
            </w:pPr>
            <w:r w:rsidRPr="005D5031">
              <w:rPr>
                <w:lang w:val="fr-FR"/>
              </w:rPr>
              <w:t>45 000</w:t>
            </w:r>
          </w:p>
        </w:tc>
        <w:tc>
          <w:tcPr>
            <w:tcW w:w="1559" w:type="dxa"/>
          </w:tcPr>
          <w:p w:rsidR="00CD22FF" w:rsidRPr="005D5031" w:rsidRDefault="007E1A1F" w:rsidP="000E75F9">
            <w:pPr>
              <w:rPr>
                <w:lang w:val="fr-FR"/>
              </w:rPr>
            </w:pPr>
            <w:r>
              <w:rPr>
                <w:lang w:val="fr-FR"/>
              </w:rPr>
              <w:noBreakHyphen/>
            </w:r>
          </w:p>
        </w:tc>
        <w:tc>
          <w:tcPr>
            <w:tcW w:w="1418" w:type="dxa"/>
          </w:tcPr>
          <w:p w:rsidR="00CD22FF" w:rsidRPr="005D5031" w:rsidRDefault="00A321F6" w:rsidP="000E75F9">
            <w:pPr>
              <w:rPr>
                <w:lang w:val="fr-FR"/>
              </w:rPr>
            </w:pPr>
            <w:r w:rsidRPr="005D5031">
              <w:rPr>
                <w:lang w:val="fr-FR"/>
              </w:rPr>
              <w:t>45 000</w:t>
            </w:r>
          </w:p>
        </w:tc>
      </w:tr>
      <w:tr w:rsidR="005D5031" w:rsidRPr="005D5031" w:rsidTr="000E75F9">
        <w:trPr>
          <w:cantSplit/>
        </w:trPr>
        <w:tc>
          <w:tcPr>
            <w:tcW w:w="3936" w:type="dxa"/>
            <w:vAlign w:val="center"/>
          </w:tcPr>
          <w:p w:rsidR="00CD22FF" w:rsidRPr="005D5031" w:rsidRDefault="00CD22FF" w:rsidP="000E75F9">
            <w:pPr>
              <w:rPr>
                <w:b/>
                <w:lang w:val="fr-FR"/>
              </w:rPr>
            </w:pPr>
            <w:r w:rsidRPr="005D5031">
              <w:rPr>
                <w:b/>
                <w:lang w:val="fr-FR"/>
              </w:rPr>
              <w:t>Total</w:t>
            </w:r>
          </w:p>
        </w:tc>
        <w:tc>
          <w:tcPr>
            <w:tcW w:w="1842" w:type="dxa"/>
            <w:vAlign w:val="center"/>
          </w:tcPr>
          <w:p w:rsidR="00CD22FF" w:rsidRPr="005D5031" w:rsidRDefault="007E1A1F" w:rsidP="000E75F9">
            <w:pPr>
              <w:rPr>
                <w:b/>
                <w:lang w:val="fr-FR"/>
              </w:rPr>
            </w:pPr>
            <w:r>
              <w:rPr>
                <w:b/>
                <w:lang w:val="fr-FR"/>
              </w:rPr>
              <w:noBreakHyphen/>
            </w:r>
          </w:p>
        </w:tc>
        <w:tc>
          <w:tcPr>
            <w:tcW w:w="1560" w:type="dxa"/>
            <w:vAlign w:val="center"/>
          </w:tcPr>
          <w:p w:rsidR="00CD22FF" w:rsidRPr="005D5031" w:rsidRDefault="007E1A1F" w:rsidP="000E75F9">
            <w:pPr>
              <w:rPr>
                <w:b/>
                <w:lang w:val="fr-FR"/>
              </w:rPr>
            </w:pPr>
            <w:r>
              <w:rPr>
                <w:b/>
                <w:lang w:val="fr-FR"/>
              </w:rPr>
              <w:noBreakHyphen/>
            </w:r>
          </w:p>
        </w:tc>
        <w:tc>
          <w:tcPr>
            <w:tcW w:w="1417" w:type="dxa"/>
            <w:vAlign w:val="center"/>
          </w:tcPr>
          <w:p w:rsidR="00CD22FF" w:rsidRPr="005D5031" w:rsidRDefault="007E1A1F" w:rsidP="000E75F9">
            <w:pPr>
              <w:rPr>
                <w:b/>
                <w:lang w:val="fr-FR"/>
              </w:rPr>
            </w:pPr>
            <w:r>
              <w:rPr>
                <w:b/>
                <w:lang w:val="fr-FR"/>
              </w:rPr>
              <w:noBreakHyphen/>
            </w:r>
          </w:p>
        </w:tc>
        <w:tc>
          <w:tcPr>
            <w:tcW w:w="1843" w:type="dxa"/>
            <w:vAlign w:val="center"/>
          </w:tcPr>
          <w:p w:rsidR="00CD22FF" w:rsidRPr="005D5031" w:rsidRDefault="00A321F6" w:rsidP="000E75F9">
            <w:pPr>
              <w:rPr>
                <w:b/>
                <w:lang w:val="fr-FR"/>
              </w:rPr>
            </w:pPr>
            <w:r w:rsidRPr="005D5031">
              <w:rPr>
                <w:b/>
                <w:lang w:val="fr-FR"/>
              </w:rPr>
              <w:t>45 000</w:t>
            </w:r>
          </w:p>
        </w:tc>
        <w:tc>
          <w:tcPr>
            <w:tcW w:w="1559" w:type="dxa"/>
            <w:vAlign w:val="center"/>
          </w:tcPr>
          <w:p w:rsidR="00CD22FF" w:rsidRPr="005D5031" w:rsidRDefault="007E1A1F" w:rsidP="000E75F9">
            <w:pPr>
              <w:rPr>
                <w:b/>
                <w:lang w:val="fr-FR"/>
              </w:rPr>
            </w:pPr>
            <w:r>
              <w:rPr>
                <w:b/>
                <w:lang w:val="fr-FR"/>
              </w:rPr>
              <w:noBreakHyphen/>
            </w:r>
          </w:p>
        </w:tc>
        <w:tc>
          <w:tcPr>
            <w:tcW w:w="1418" w:type="dxa"/>
            <w:vAlign w:val="center"/>
          </w:tcPr>
          <w:p w:rsidR="00CD22FF" w:rsidRPr="005D5031" w:rsidRDefault="00A321F6" w:rsidP="000E75F9">
            <w:pPr>
              <w:rPr>
                <w:b/>
                <w:lang w:val="fr-FR"/>
              </w:rPr>
            </w:pPr>
            <w:r w:rsidRPr="005D5031">
              <w:rPr>
                <w:b/>
                <w:lang w:val="fr-FR"/>
              </w:rPr>
              <w:t>45 000</w:t>
            </w:r>
          </w:p>
        </w:tc>
      </w:tr>
    </w:tbl>
    <w:p w:rsidR="00A502C3" w:rsidRPr="005D5031" w:rsidRDefault="00A502C3" w:rsidP="00CD22FF">
      <w:pPr>
        <w:rPr>
          <w:lang w:val="fr-FR"/>
        </w:rPr>
      </w:pPr>
    </w:p>
    <w:p w:rsidR="00A502C3" w:rsidRPr="005D5031" w:rsidRDefault="00A321F6" w:rsidP="00A321F6">
      <w:pPr>
        <w:rPr>
          <w:lang w:val="fr-FR"/>
        </w:rPr>
      </w:pPr>
      <w:r w:rsidRPr="005D5031">
        <w:rPr>
          <w:lang w:val="fr-FR"/>
        </w:rPr>
        <w:t>* Sous réserve de l</w:t>
      </w:r>
      <w:r w:rsidR="00B26C28">
        <w:rPr>
          <w:lang w:val="fr-FR"/>
        </w:rPr>
        <w:t>’</w:t>
      </w:r>
      <w:r w:rsidRPr="005D5031">
        <w:rPr>
          <w:lang w:val="fr-FR"/>
        </w:rPr>
        <w:t>approbation du Comité du programme et budget.</w:t>
      </w:r>
    </w:p>
    <w:p w:rsidR="00A502C3" w:rsidRPr="005D5031" w:rsidRDefault="00A502C3" w:rsidP="00CD22FF">
      <w:pPr>
        <w:rPr>
          <w:lang w:val="fr-FR"/>
        </w:rPr>
      </w:pPr>
    </w:p>
    <w:p w:rsidR="00916955" w:rsidRPr="005D5031" w:rsidRDefault="00916955">
      <w:pPr>
        <w:rPr>
          <w:bCs/>
          <w:iCs/>
          <w:lang w:val="fr-FR"/>
        </w:rPr>
      </w:pPr>
      <w:r w:rsidRPr="005D5031">
        <w:rPr>
          <w:bCs/>
          <w:iCs/>
          <w:lang w:val="fr-FR"/>
        </w:rPr>
        <w:br w:type="page"/>
      </w:r>
    </w:p>
    <w:p w:rsidR="00A502C3" w:rsidRPr="005D5031" w:rsidRDefault="00A321F6" w:rsidP="000E75F9">
      <w:pPr>
        <w:numPr>
          <w:ilvl w:val="0"/>
          <w:numId w:val="12"/>
        </w:numPr>
        <w:ind w:left="567" w:hanging="567"/>
        <w:rPr>
          <w:bCs/>
          <w:iCs/>
          <w:lang w:val="fr-FR"/>
        </w:rPr>
      </w:pPr>
      <w:r w:rsidRPr="005D5031">
        <w:rPr>
          <w:bCs/>
          <w:iCs/>
          <w:lang w:val="fr-FR"/>
        </w:rPr>
        <w:lastRenderedPageBreak/>
        <w:t>CALENDRIER DE MISE EN ŒUVRE</w:t>
      </w:r>
    </w:p>
    <w:p w:rsidR="005C4FDF" w:rsidRPr="005D5031" w:rsidRDefault="005C4FDF" w:rsidP="005C4FDF">
      <w:pPr>
        <w:rPr>
          <w:bCs/>
          <w:iCs/>
          <w:lang w:val="fr-FR"/>
        </w:rPr>
      </w:pPr>
    </w:p>
    <w:p w:rsidR="00A502C3" w:rsidRPr="005D5031" w:rsidRDefault="00A321F6" w:rsidP="000E75F9">
      <w:pPr>
        <w:rPr>
          <w:bCs/>
          <w:iCs/>
          <w:lang w:val="fr-FR"/>
        </w:rPr>
      </w:pPr>
      <w:r w:rsidRPr="005D5031">
        <w:rPr>
          <w:bCs/>
          <w:iCs/>
          <w:lang w:val="fr-FR"/>
        </w:rPr>
        <w:t>a)</w:t>
      </w:r>
      <w:r w:rsidR="00916955" w:rsidRPr="005D5031">
        <w:rPr>
          <w:bCs/>
          <w:iCs/>
          <w:lang w:val="fr-FR"/>
        </w:rPr>
        <w:tab/>
      </w:r>
      <w:r w:rsidRPr="005D5031">
        <w:rPr>
          <w:bCs/>
          <w:iCs/>
          <w:lang w:val="fr-FR"/>
        </w:rPr>
        <w:t>Année</w:t>
      </w:r>
      <w:r w:rsidR="00EB1983" w:rsidRPr="005D5031">
        <w:rPr>
          <w:bCs/>
          <w:iCs/>
          <w:lang w:val="fr-FR"/>
        </w:rPr>
        <w:t> </w:t>
      </w:r>
      <w:r w:rsidRPr="005D5031">
        <w:rPr>
          <w:bCs/>
          <w:iCs/>
          <w:lang w:val="fr-FR"/>
        </w:rPr>
        <w:t>2017</w:t>
      </w:r>
    </w:p>
    <w:p w:rsidR="00CD22FF" w:rsidRPr="005D5031" w:rsidRDefault="00CD22FF" w:rsidP="005D5031">
      <w:pPr>
        <w:contextualSpacing/>
        <w:rPr>
          <w:bCs/>
          <w:iCs/>
          <w:lang w:val="fr-FR"/>
        </w:rPr>
      </w:pPr>
    </w:p>
    <w:tbl>
      <w:tblPr>
        <w:tblStyle w:val="TableGrid"/>
        <w:tblW w:w="4300" w:type="pct"/>
        <w:tblLook w:val="04A0" w:firstRow="1" w:lastRow="0" w:firstColumn="1" w:lastColumn="0" w:noHBand="0" w:noVBand="1"/>
      </w:tblPr>
      <w:tblGrid>
        <w:gridCol w:w="4196"/>
        <w:gridCol w:w="2069"/>
        <w:gridCol w:w="2069"/>
        <w:gridCol w:w="2069"/>
        <w:gridCol w:w="2070"/>
      </w:tblGrid>
      <w:tr w:rsidR="005D5031" w:rsidRPr="005D5031" w:rsidTr="000E75F9">
        <w:trPr>
          <w:cantSplit/>
        </w:trPr>
        <w:tc>
          <w:tcPr>
            <w:tcW w:w="4196" w:type="dxa"/>
            <w:vMerge w:val="restart"/>
          </w:tcPr>
          <w:p w:rsidR="00CD22FF" w:rsidRPr="005D5031" w:rsidRDefault="00A321F6" w:rsidP="000E75F9">
            <w:pPr>
              <w:rPr>
                <w:b/>
                <w:bCs/>
                <w:iCs/>
                <w:lang w:val="fr-FR"/>
              </w:rPr>
            </w:pPr>
            <w:r w:rsidRPr="005D5031">
              <w:rPr>
                <w:b/>
                <w:bCs/>
                <w:iCs/>
                <w:lang w:val="fr-FR"/>
              </w:rPr>
              <w:t>Activité</w:t>
            </w:r>
          </w:p>
        </w:tc>
        <w:tc>
          <w:tcPr>
            <w:tcW w:w="8277" w:type="dxa"/>
            <w:gridSpan w:val="4"/>
          </w:tcPr>
          <w:p w:rsidR="00CD22FF" w:rsidRPr="005D5031" w:rsidRDefault="00A321F6" w:rsidP="000E75F9">
            <w:pPr>
              <w:rPr>
                <w:b/>
                <w:bCs/>
                <w:iCs/>
                <w:lang w:val="fr-FR"/>
              </w:rPr>
            </w:pPr>
            <w:r w:rsidRPr="005D5031">
              <w:rPr>
                <w:b/>
                <w:bCs/>
                <w:iCs/>
                <w:lang w:val="fr-FR"/>
              </w:rPr>
              <w:t>Trimestres</w:t>
            </w:r>
            <w:r w:rsidR="00EB1983" w:rsidRPr="005D5031">
              <w:rPr>
                <w:b/>
                <w:bCs/>
                <w:iCs/>
                <w:lang w:val="fr-FR"/>
              </w:rPr>
              <w:t> </w:t>
            </w:r>
            <w:r w:rsidRPr="005D5031">
              <w:rPr>
                <w:b/>
                <w:bCs/>
                <w:iCs/>
                <w:lang w:val="fr-FR"/>
              </w:rPr>
              <w:t>2017</w:t>
            </w:r>
          </w:p>
        </w:tc>
      </w:tr>
      <w:tr w:rsidR="005D5031" w:rsidRPr="005D5031" w:rsidTr="000E75F9">
        <w:trPr>
          <w:cantSplit/>
        </w:trPr>
        <w:tc>
          <w:tcPr>
            <w:tcW w:w="4196" w:type="dxa"/>
            <w:vMerge/>
          </w:tcPr>
          <w:p w:rsidR="00CD22FF" w:rsidRPr="005D5031" w:rsidRDefault="00CD22FF" w:rsidP="000E75F9">
            <w:pPr>
              <w:rPr>
                <w:bCs/>
                <w:iCs/>
                <w:lang w:val="fr-FR"/>
              </w:rPr>
            </w:pPr>
          </w:p>
        </w:tc>
        <w:tc>
          <w:tcPr>
            <w:tcW w:w="2069" w:type="dxa"/>
          </w:tcPr>
          <w:p w:rsidR="00CD22FF" w:rsidRPr="005D5031" w:rsidRDefault="00A321F6" w:rsidP="000E75F9">
            <w:pPr>
              <w:rPr>
                <w:bCs/>
                <w:iCs/>
                <w:lang w:val="fr-FR"/>
              </w:rPr>
            </w:pPr>
            <w:r w:rsidRPr="005D5031">
              <w:rPr>
                <w:bCs/>
                <w:iCs/>
                <w:lang w:val="fr-FR"/>
              </w:rPr>
              <w:t>1</w:t>
            </w:r>
            <w:r w:rsidRPr="005D5031">
              <w:rPr>
                <w:bCs/>
                <w:iCs/>
                <w:vertAlign w:val="superscript"/>
                <w:lang w:val="fr-FR"/>
              </w:rPr>
              <w:t>er</w:t>
            </w:r>
          </w:p>
        </w:tc>
        <w:tc>
          <w:tcPr>
            <w:tcW w:w="2069" w:type="dxa"/>
          </w:tcPr>
          <w:p w:rsidR="00CD22FF" w:rsidRPr="005D5031" w:rsidRDefault="00A321F6" w:rsidP="000E75F9">
            <w:pPr>
              <w:rPr>
                <w:bCs/>
                <w:iCs/>
                <w:lang w:val="fr-FR"/>
              </w:rPr>
            </w:pPr>
            <w:r w:rsidRPr="005D5031">
              <w:rPr>
                <w:bCs/>
                <w:iCs/>
                <w:lang w:val="fr-FR"/>
              </w:rPr>
              <w:t>2</w:t>
            </w:r>
            <w:r w:rsidRPr="005D5031">
              <w:rPr>
                <w:bCs/>
                <w:iCs/>
                <w:vertAlign w:val="superscript"/>
                <w:lang w:val="fr-FR"/>
              </w:rPr>
              <w:t>e</w:t>
            </w:r>
          </w:p>
        </w:tc>
        <w:tc>
          <w:tcPr>
            <w:tcW w:w="2069" w:type="dxa"/>
          </w:tcPr>
          <w:p w:rsidR="00CD22FF" w:rsidRPr="005D5031" w:rsidRDefault="00A321F6" w:rsidP="000E75F9">
            <w:pPr>
              <w:rPr>
                <w:bCs/>
                <w:iCs/>
                <w:lang w:val="fr-FR"/>
              </w:rPr>
            </w:pPr>
            <w:r w:rsidRPr="005D5031">
              <w:rPr>
                <w:bCs/>
                <w:iCs/>
                <w:lang w:val="fr-FR"/>
              </w:rPr>
              <w:t>3</w:t>
            </w:r>
            <w:r w:rsidRPr="005D5031">
              <w:rPr>
                <w:bCs/>
                <w:iCs/>
                <w:vertAlign w:val="superscript"/>
                <w:lang w:val="fr-FR"/>
              </w:rPr>
              <w:t>e</w:t>
            </w:r>
          </w:p>
        </w:tc>
        <w:tc>
          <w:tcPr>
            <w:tcW w:w="2070" w:type="dxa"/>
          </w:tcPr>
          <w:p w:rsidR="00CD22FF" w:rsidRPr="005D5031" w:rsidRDefault="00A321F6" w:rsidP="000E75F9">
            <w:pPr>
              <w:rPr>
                <w:bCs/>
                <w:iCs/>
                <w:lang w:val="fr-FR"/>
              </w:rPr>
            </w:pPr>
            <w:r w:rsidRPr="005D5031">
              <w:rPr>
                <w:bCs/>
                <w:iCs/>
                <w:lang w:val="fr-FR"/>
              </w:rPr>
              <w:t>4</w:t>
            </w:r>
            <w:r w:rsidRPr="005D5031">
              <w:rPr>
                <w:bCs/>
                <w:iCs/>
                <w:vertAlign w:val="superscript"/>
                <w:lang w:val="fr-FR"/>
              </w:rPr>
              <w:t>e</w:t>
            </w:r>
          </w:p>
        </w:tc>
      </w:tr>
      <w:tr w:rsidR="005D5031" w:rsidRPr="005D5031" w:rsidTr="000E75F9">
        <w:trPr>
          <w:cantSplit/>
        </w:trPr>
        <w:tc>
          <w:tcPr>
            <w:tcW w:w="4196" w:type="dxa"/>
          </w:tcPr>
          <w:p w:rsidR="00CD22FF" w:rsidRPr="005D5031" w:rsidRDefault="00A321F6" w:rsidP="000E75F9">
            <w:pPr>
              <w:rPr>
                <w:lang w:val="fr-FR"/>
              </w:rPr>
            </w:pPr>
            <w:r w:rsidRPr="005D5031">
              <w:rPr>
                <w:lang w:val="fr-FR"/>
              </w:rPr>
              <w:t xml:space="preserve">Recrutement (coordonnateur de projet; </w:t>
            </w:r>
            <w:r w:rsidR="00FF2AC9" w:rsidRPr="005D5031">
              <w:rPr>
                <w:lang w:val="fr-FR"/>
              </w:rPr>
              <w:t xml:space="preserve"> </w:t>
            </w:r>
            <w:r w:rsidRPr="005D5031">
              <w:rPr>
                <w:lang w:val="fr-FR"/>
              </w:rPr>
              <w:t xml:space="preserve">expert en évaluation des besoins de formation; </w:t>
            </w:r>
            <w:r w:rsidR="00FF2AC9" w:rsidRPr="005D5031">
              <w:rPr>
                <w:lang w:val="fr-FR"/>
              </w:rPr>
              <w:t xml:space="preserve"> </w:t>
            </w:r>
            <w:r w:rsidRPr="005D5031">
              <w:rPr>
                <w:lang w:val="fr-FR"/>
              </w:rPr>
              <w:t>experts des pays)</w:t>
            </w:r>
          </w:p>
        </w:tc>
        <w:tc>
          <w:tcPr>
            <w:tcW w:w="2069" w:type="dxa"/>
          </w:tcPr>
          <w:p w:rsidR="00CD22FF" w:rsidRPr="005D5031" w:rsidRDefault="007E1A1F" w:rsidP="000E75F9">
            <w:pPr>
              <w:rPr>
                <w:bCs/>
                <w:iCs/>
                <w:lang w:val="fr-FR"/>
              </w:rPr>
            </w:pPr>
            <w:r>
              <w:rPr>
                <w:bCs/>
                <w:iCs/>
                <w:lang w:val="fr-FR"/>
              </w:rPr>
              <w:noBreakHyphen/>
            </w:r>
          </w:p>
        </w:tc>
        <w:tc>
          <w:tcPr>
            <w:tcW w:w="2069" w:type="dxa"/>
          </w:tcPr>
          <w:p w:rsidR="00CD22FF" w:rsidRPr="005D5031" w:rsidRDefault="007E1A1F" w:rsidP="000E75F9">
            <w:pPr>
              <w:rPr>
                <w:bCs/>
                <w:iCs/>
                <w:lang w:val="fr-FR"/>
              </w:rPr>
            </w:pPr>
            <w:r>
              <w:rPr>
                <w:bCs/>
                <w:iCs/>
                <w:lang w:val="fr-FR"/>
              </w:rPr>
              <w:noBreakHyphen/>
            </w:r>
          </w:p>
        </w:tc>
        <w:tc>
          <w:tcPr>
            <w:tcW w:w="2069" w:type="dxa"/>
          </w:tcPr>
          <w:p w:rsidR="00CD22FF" w:rsidRPr="005D5031" w:rsidRDefault="00CD22FF" w:rsidP="000E75F9">
            <w:pPr>
              <w:rPr>
                <w:bCs/>
                <w:iCs/>
                <w:lang w:val="fr-FR"/>
              </w:rPr>
            </w:pPr>
            <w:r w:rsidRPr="005D5031">
              <w:rPr>
                <w:bCs/>
                <w:iCs/>
                <w:lang w:val="fr-FR"/>
              </w:rPr>
              <w:t>x</w:t>
            </w:r>
          </w:p>
        </w:tc>
        <w:tc>
          <w:tcPr>
            <w:tcW w:w="2070" w:type="dxa"/>
          </w:tcPr>
          <w:p w:rsidR="00CD22FF" w:rsidRPr="005D5031" w:rsidRDefault="00CD22FF" w:rsidP="000E75F9">
            <w:pPr>
              <w:rPr>
                <w:bCs/>
                <w:iCs/>
                <w:lang w:val="fr-FR"/>
              </w:rPr>
            </w:pPr>
            <w:r w:rsidRPr="005D5031">
              <w:rPr>
                <w:bCs/>
                <w:iCs/>
                <w:lang w:val="fr-FR"/>
              </w:rPr>
              <w:t>x</w:t>
            </w:r>
          </w:p>
        </w:tc>
      </w:tr>
    </w:tbl>
    <w:p w:rsidR="00A502C3" w:rsidRPr="005D5031" w:rsidRDefault="00A502C3" w:rsidP="00CD22FF">
      <w:pPr>
        <w:rPr>
          <w:lang w:val="fr-FR"/>
        </w:rPr>
      </w:pPr>
    </w:p>
    <w:p w:rsidR="00A502C3" w:rsidRPr="005D5031" w:rsidRDefault="00A502C3" w:rsidP="00CD22FF">
      <w:pPr>
        <w:rPr>
          <w:lang w:val="fr-FR"/>
        </w:rPr>
      </w:pPr>
    </w:p>
    <w:p w:rsidR="00A502C3" w:rsidRPr="005D5031" w:rsidRDefault="00916955" w:rsidP="000E75F9">
      <w:pPr>
        <w:rPr>
          <w:bCs/>
          <w:iCs/>
          <w:lang w:val="fr-FR"/>
        </w:rPr>
      </w:pPr>
      <w:r w:rsidRPr="005D5031">
        <w:rPr>
          <w:bCs/>
          <w:iCs/>
          <w:lang w:val="fr-FR"/>
        </w:rPr>
        <w:t>b)</w:t>
      </w:r>
      <w:r w:rsidRPr="005D5031">
        <w:rPr>
          <w:bCs/>
          <w:iCs/>
          <w:lang w:val="fr-FR"/>
        </w:rPr>
        <w:tab/>
      </w:r>
      <w:r w:rsidR="00A321F6" w:rsidRPr="005D5031">
        <w:rPr>
          <w:bCs/>
          <w:iCs/>
          <w:lang w:val="fr-FR"/>
        </w:rPr>
        <w:t xml:space="preserve">Exercice </w:t>
      </w:r>
      <w:r w:rsidR="0040684C" w:rsidRPr="005D5031">
        <w:rPr>
          <w:bCs/>
          <w:iCs/>
          <w:lang w:val="fr-FR"/>
        </w:rPr>
        <w:t>biennal 2018</w:t>
      </w:r>
      <w:r w:rsidR="007E1A1F">
        <w:rPr>
          <w:bCs/>
          <w:iCs/>
          <w:lang w:val="fr-FR"/>
        </w:rPr>
        <w:noBreakHyphen/>
      </w:r>
      <w:r w:rsidR="00A321F6" w:rsidRPr="005D5031">
        <w:rPr>
          <w:bCs/>
          <w:iCs/>
          <w:lang w:val="fr-FR"/>
        </w:rPr>
        <w:t>2019*</w:t>
      </w:r>
    </w:p>
    <w:p w:rsidR="00CD22FF" w:rsidRPr="005D5031" w:rsidRDefault="00CD22FF" w:rsidP="00CD22FF">
      <w:pPr>
        <w:rPr>
          <w:bCs/>
          <w:iCs/>
          <w:lang w:val="fr-FR"/>
        </w:rPr>
      </w:pPr>
    </w:p>
    <w:tbl>
      <w:tblPr>
        <w:tblStyle w:val="TableGrid"/>
        <w:tblW w:w="5000" w:type="pct"/>
        <w:tblLayout w:type="fixed"/>
        <w:tblLook w:val="04A0" w:firstRow="1" w:lastRow="0" w:firstColumn="1" w:lastColumn="0" w:noHBand="0" w:noVBand="1"/>
      </w:tblPr>
      <w:tblGrid>
        <w:gridCol w:w="4196"/>
        <w:gridCol w:w="1288"/>
        <w:gridCol w:w="1288"/>
        <w:gridCol w:w="1289"/>
        <w:gridCol w:w="1288"/>
        <w:gridCol w:w="1288"/>
        <w:gridCol w:w="1289"/>
        <w:gridCol w:w="1288"/>
        <w:gridCol w:w="1289"/>
      </w:tblGrid>
      <w:tr w:rsidR="005D5031" w:rsidRPr="005D5031" w:rsidTr="000E75F9">
        <w:trPr>
          <w:cantSplit/>
        </w:trPr>
        <w:tc>
          <w:tcPr>
            <w:tcW w:w="4196" w:type="dxa"/>
            <w:vMerge w:val="restart"/>
          </w:tcPr>
          <w:p w:rsidR="00CD22FF" w:rsidRPr="005D5031" w:rsidRDefault="00A321F6" w:rsidP="000E75F9">
            <w:pPr>
              <w:rPr>
                <w:b/>
                <w:bCs/>
                <w:iCs/>
                <w:lang w:val="fr-FR"/>
              </w:rPr>
            </w:pPr>
            <w:r w:rsidRPr="005D5031">
              <w:rPr>
                <w:b/>
                <w:bCs/>
                <w:iCs/>
                <w:lang w:val="fr-FR"/>
              </w:rPr>
              <w:t>Activité</w:t>
            </w:r>
          </w:p>
        </w:tc>
        <w:tc>
          <w:tcPr>
            <w:tcW w:w="5153" w:type="dxa"/>
            <w:gridSpan w:val="4"/>
          </w:tcPr>
          <w:p w:rsidR="00CD22FF" w:rsidRPr="005D5031" w:rsidRDefault="00A321F6" w:rsidP="000E75F9">
            <w:pPr>
              <w:rPr>
                <w:b/>
                <w:bCs/>
                <w:iCs/>
                <w:lang w:val="fr-FR"/>
              </w:rPr>
            </w:pPr>
            <w:r w:rsidRPr="005D5031">
              <w:rPr>
                <w:b/>
                <w:bCs/>
                <w:iCs/>
                <w:lang w:val="fr-FR"/>
              </w:rPr>
              <w:t>Trimestres</w:t>
            </w:r>
            <w:r w:rsidR="00EB1983" w:rsidRPr="005D5031">
              <w:rPr>
                <w:b/>
                <w:bCs/>
                <w:iCs/>
                <w:lang w:val="fr-FR"/>
              </w:rPr>
              <w:t> </w:t>
            </w:r>
            <w:r w:rsidRPr="005D5031">
              <w:rPr>
                <w:b/>
                <w:bCs/>
                <w:iCs/>
                <w:lang w:val="fr-FR"/>
              </w:rPr>
              <w:t>2018</w:t>
            </w:r>
          </w:p>
        </w:tc>
        <w:tc>
          <w:tcPr>
            <w:tcW w:w="5154" w:type="dxa"/>
            <w:gridSpan w:val="4"/>
          </w:tcPr>
          <w:p w:rsidR="00CD22FF" w:rsidRPr="005D5031" w:rsidRDefault="00A321F6" w:rsidP="000E75F9">
            <w:pPr>
              <w:rPr>
                <w:b/>
                <w:bCs/>
                <w:iCs/>
                <w:lang w:val="fr-FR"/>
              </w:rPr>
            </w:pPr>
            <w:r w:rsidRPr="005D5031">
              <w:rPr>
                <w:b/>
                <w:bCs/>
                <w:iCs/>
                <w:lang w:val="fr-FR"/>
              </w:rPr>
              <w:t>Trimestres</w:t>
            </w:r>
            <w:r w:rsidR="00EB1983" w:rsidRPr="005D5031">
              <w:rPr>
                <w:b/>
                <w:bCs/>
                <w:iCs/>
                <w:lang w:val="fr-FR"/>
              </w:rPr>
              <w:t> </w:t>
            </w:r>
            <w:r w:rsidRPr="005D5031">
              <w:rPr>
                <w:b/>
                <w:bCs/>
                <w:iCs/>
                <w:lang w:val="fr-FR"/>
              </w:rPr>
              <w:t>2019</w:t>
            </w:r>
          </w:p>
        </w:tc>
      </w:tr>
      <w:tr w:rsidR="005D5031" w:rsidRPr="005D5031" w:rsidTr="000E75F9">
        <w:trPr>
          <w:cantSplit/>
        </w:trPr>
        <w:tc>
          <w:tcPr>
            <w:tcW w:w="4196" w:type="dxa"/>
            <w:vMerge/>
          </w:tcPr>
          <w:p w:rsidR="00CD22FF" w:rsidRPr="005D5031" w:rsidRDefault="00CD22FF" w:rsidP="000E75F9">
            <w:pPr>
              <w:rPr>
                <w:bCs/>
                <w:iCs/>
                <w:lang w:val="fr-FR"/>
              </w:rPr>
            </w:pPr>
          </w:p>
        </w:tc>
        <w:tc>
          <w:tcPr>
            <w:tcW w:w="1288" w:type="dxa"/>
          </w:tcPr>
          <w:p w:rsidR="00CD22FF" w:rsidRPr="005D5031" w:rsidRDefault="00A321F6" w:rsidP="000E75F9">
            <w:pPr>
              <w:rPr>
                <w:bCs/>
                <w:iCs/>
                <w:lang w:val="fr-FR"/>
              </w:rPr>
            </w:pPr>
            <w:r w:rsidRPr="005D5031">
              <w:rPr>
                <w:bCs/>
                <w:iCs/>
                <w:lang w:val="fr-FR"/>
              </w:rPr>
              <w:t>1</w:t>
            </w:r>
            <w:r w:rsidRPr="005D5031">
              <w:rPr>
                <w:bCs/>
                <w:iCs/>
                <w:vertAlign w:val="superscript"/>
                <w:lang w:val="fr-FR"/>
              </w:rPr>
              <w:t>er</w:t>
            </w:r>
          </w:p>
        </w:tc>
        <w:tc>
          <w:tcPr>
            <w:tcW w:w="1288" w:type="dxa"/>
          </w:tcPr>
          <w:p w:rsidR="00CD22FF" w:rsidRPr="005D5031" w:rsidRDefault="00A321F6" w:rsidP="000E75F9">
            <w:pPr>
              <w:rPr>
                <w:bCs/>
                <w:iCs/>
                <w:lang w:val="fr-FR"/>
              </w:rPr>
            </w:pPr>
            <w:r w:rsidRPr="005D5031">
              <w:rPr>
                <w:bCs/>
                <w:iCs/>
                <w:lang w:val="fr-FR"/>
              </w:rPr>
              <w:t>2</w:t>
            </w:r>
            <w:r w:rsidRPr="005D5031">
              <w:rPr>
                <w:bCs/>
                <w:iCs/>
                <w:vertAlign w:val="superscript"/>
                <w:lang w:val="fr-FR"/>
              </w:rPr>
              <w:t>e</w:t>
            </w:r>
          </w:p>
        </w:tc>
        <w:tc>
          <w:tcPr>
            <w:tcW w:w="1289" w:type="dxa"/>
          </w:tcPr>
          <w:p w:rsidR="00CD22FF" w:rsidRPr="005D5031" w:rsidRDefault="00A321F6" w:rsidP="000E75F9">
            <w:pPr>
              <w:rPr>
                <w:bCs/>
                <w:iCs/>
                <w:lang w:val="fr-FR"/>
              </w:rPr>
            </w:pPr>
            <w:r w:rsidRPr="005D5031">
              <w:rPr>
                <w:bCs/>
                <w:iCs/>
                <w:lang w:val="fr-FR"/>
              </w:rPr>
              <w:t>3</w:t>
            </w:r>
            <w:r w:rsidRPr="005D5031">
              <w:rPr>
                <w:bCs/>
                <w:iCs/>
                <w:vertAlign w:val="superscript"/>
                <w:lang w:val="fr-FR"/>
              </w:rPr>
              <w:t>e</w:t>
            </w:r>
          </w:p>
        </w:tc>
        <w:tc>
          <w:tcPr>
            <w:tcW w:w="1288" w:type="dxa"/>
          </w:tcPr>
          <w:p w:rsidR="00CD22FF" w:rsidRPr="005D5031" w:rsidRDefault="00A321F6" w:rsidP="000E75F9">
            <w:pPr>
              <w:rPr>
                <w:bCs/>
                <w:iCs/>
                <w:lang w:val="fr-FR"/>
              </w:rPr>
            </w:pPr>
            <w:r w:rsidRPr="005D5031">
              <w:rPr>
                <w:bCs/>
                <w:iCs/>
                <w:lang w:val="fr-FR"/>
              </w:rPr>
              <w:t>4</w:t>
            </w:r>
            <w:r w:rsidRPr="005D5031">
              <w:rPr>
                <w:bCs/>
                <w:iCs/>
                <w:vertAlign w:val="superscript"/>
                <w:lang w:val="fr-FR"/>
              </w:rPr>
              <w:t>e</w:t>
            </w:r>
          </w:p>
        </w:tc>
        <w:tc>
          <w:tcPr>
            <w:tcW w:w="1288" w:type="dxa"/>
          </w:tcPr>
          <w:p w:rsidR="00CD22FF" w:rsidRPr="005D5031" w:rsidRDefault="00A321F6" w:rsidP="000E75F9">
            <w:pPr>
              <w:rPr>
                <w:bCs/>
                <w:iCs/>
                <w:lang w:val="fr-FR"/>
              </w:rPr>
            </w:pPr>
            <w:r w:rsidRPr="005D5031">
              <w:rPr>
                <w:bCs/>
                <w:iCs/>
                <w:lang w:val="fr-FR"/>
              </w:rPr>
              <w:t>1</w:t>
            </w:r>
            <w:r w:rsidRPr="005D5031">
              <w:rPr>
                <w:bCs/>
                <w:iCs/>
                <w:vertAlign w:val="superscript"/>
                <w:lang w:val="fr-FR"/>
              </w:rPr>
              <w:t>er</w:t>
            </w:r>
          </w:p>
        </w:tc>
        <w:tc>
          <w:tcPr>
            <w:tcW w:w="1289" w:type="dxa"/>
          </w:tcPr>
          <w:p w:rsidR="00CD22FF" w:rsidRPr="005D5031" w:rsidRDefault="00A321F6" w:rsidP="000E75F9">
            <w:pPr>
              <w:rPr>
                <w:bCs/>
                <w:iCs/>
                <w:lang w:val="fr-FR"/>
              </w:rPr>
            </w:pPr>
            <w:r w:rsidRPr="005D5031">
              <w:rPr>
                <w:bCs/>
                <w:iCs/>
                <w:lang w:val="fr-FR"/>
              </w:rPr>
              <w:t>2</w:t>
            </w:r>
            <w:r w:rsidRPr="005D5031">
              <w:rPr>
                <w:bCs/>
                <w:iCs/>
                <w:vertAlign w:val="superscript"/>
                <w:lang w:val="fr-FR"/>
              </w:rPr>
              <w:t>e</w:t>
            </w:r>
          </w:p>
        </w:tc>
        <w:tc>
          <w:tcPr>
            <w:tcW w:w="1288" w:type="dxa"/>
          </w:tcPr>
          <w:p w:rsidR="00CD22FF" w:rsidRPr="005D5031" w:rsidRDefault="00A321F6" w:rsidP="000E75F9">
            <w:pPr>
              <w:rPr>
                <w:bCs/>
                <w:iCs/>
                <w:lang w:val="fr-FR"/>
              </w:rPr>
            </w:pPr>
            <w:r w:rsidRPr="005D5031">
              <w:rPr>
                <w:bCs/>
                <w:iCs/>
                <w:lang w:val="fr-FR"/>
              </w:rPr>
              <w:t>3</w:t>
            </w:r>
            <w:r w:rsidRPr="005D5031">
              <w:rPr>
                <w:bCs/>
                <w:iCs/>
                <w:vertAlign w:val="superscript"/>
                <w:lang w:val="fr-FR"/>
              </w:rPr>
              <w:t>e</w:t>
            </w:r>
          </w:p>
        </w:tc>
        <w:tc>
          <w:tcPr>
            <w:tcW w:w="1289" w:type="dxa"/>
          </w:tcPr>
          <w:p w:rsidR="00CD22FF" w:rsidRPr="005D5031" w:rsidRDefault="00A321F6" w:rsidP="000E75F9">
            <w:pPr>
              <w:rPr>
                <w:bCs/>
                <w:iCs/>
                <w:lang w:val="fr-FR"/>
              </w:rPr>
            </w:pPr>
            <w:r w:rsidRPr="005D5031">
              <w:rPr>
                <w:bCs/>
                <w:iCs/>
                <w:lang w:val="fr-FR"/>
              </w:rPr>
              <w:t>4</w:t>
            </w:r>
            <w:r w:rsidRPr="005D5031">
              <w:rPr>
                <w:bCs/>
                <w:iCs/>
                <w:vertAlign w:val="superscript"/>
                <w:lang w:val="fr-FR"/>
              </w:rPr>
              <w:t>e</w:t>
            </w:r>
          </w:p>
        </w:tc>
      </w:tr>
      <w:tr w:rsidR="005D5031" w:rsidRPr="005D5031" w:rsidTr="000E75F9">
        <w:trPr>
          <w:cantSplit/>
        </w:trPr>
        <w:tc>
          <w:tcPr>
            <w:tcW w:w="4196" w:type="dxa"/>
          </w:tcPr>
          <w:p w:rsidR="00CD22FF" w:rsidRPr="005D5031" w:rsidRDefault="00A321F6" w:rsidP="000E75F9">
            <w:pPr>
              <w:rPr>
                <w:szCs w:val="22"/>
                <w:lang w:val="fr-FR"/>
              </w:rPr>
            </w:pPr>
            <w:r w:rsidRPr="005D5031">
              <w:rPr>
                <w:szCs w:val="22"/>
                <w:lang w:val="fr-FR"/>
              </w:rPr>
              <w:t xml:space="preserve">Méthodologie et </w:t>
            </w:r>
            <w:r w:rsidR="00872540" w:rsidRPr="005D5031">
              <w:rPr>
                <w:szCs w:val="22"/>
                <w:lang w:val="fr-FR"/>
              </w:rPr>
              <w:t>série d</w:t>
            </w:r>
            <w:r w:rsidR="00B26C28">
              <w:rPr>
                <w:szCs w:val="22"/>
                <w:lang w:val="fr-FR"/>
              </w:rPr>
              <w:t>’</w:t>
            </w:r>
            <w:r w:rsidR="00872540" w:rsidRPr="005D5031">
              <w:rPr>
                <w:szCs w:val="22"/>
                <w:lang w:val="fr-FR"/>
              </w:rPr>
              <w:t xml:space="preserve">outils </w:t>
            </w:r>
            <w:r w:rsidRPr="005D5031">
              <w:rPr>
                <w:szCs w:val="22"/>
                <w:lang w:val="fr-FR"/>
              </w:rPr>
              <w:t>pour l</w:t>
            </w:r>
            <w:r w:rsidR="00B26C28">
              <w:rPr>
                <w:szCs w:val="22"/>
                <w:lang w:val="fr-FR"/>
              </w:rPr>
              <w:t>’</w:t>
            </w:r>
            <w:r w:rsidRPr="005D5031">
              <w:rPr>
                <w:szCs w:val="22"/>
                <w:lang w:val="fr-FR"/>
              </w:rPr>
              <w:t>évaluation des besoins de formation</w:t>
            </w:r>
          </w:p>
        </w:tc>
        <w:tc>
          <w:tcPr>
            <w:tcW w:w="1288" w:type="dxa"/>
          </w:tcPr>
          <w:p w:rsidR="00CD22FF" w:rsidRPr="005D5031" w:rsidRDefault="00CD22FF" w:rsidP="000E75F9">
            <w:pPr>
              <w:rPr>
                <w:bCs/>
                <w:iCs/>
                <w:lang w:val="fr-FR"/>
              </w:rPr>
            </w:pPr>
            <w:r w:rsidRPr="005D5031">
              <w:rPr>
                <w:bCs/>
                <w:iCs/>
                <w:lang w:val="fr-FR"/>
              </w:rPr>
              <w:t>x</w:t>
            </w:r>
          </w:p>
        </w:tc>
        <w:tc>
          <w:tcPr>
            <w:tcW w:w="1288" w:type="dxa"/>
          </w:tcPr>
          <w:p w:rsidR="00CD22FF" w:rsidRPr="005D5031" w:rsidRDefault="00CD22FF" w:rsidP="000E75F9">
            <w:pPr>
              <w:rPr>
                <w:bCs/>
                <w:iCs/>
                <w:lang w:val="fr-FR"/>
              </w:rPr>
            </w:pPr>
            <w:r w:rsidRPr="005D5031">
              <w:rPr>
                <w:bCs/>
                <w:iCs/>
                <w:lang w:val="fr-FR"/>
              </w:rPr>
              <w:t>X</w:t>
            </w:r>
          </w:p>
        </w:tc>
        <w:tc>
          <w:tcPr>
            <w:tcW w:w="1289"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r>
      <w:tr w:rsidR="005D5031" w:rsidRPr="005D5031" w:rsidTr="000E75F9">
        <w:trPr>
          <w:cantSplit/>
        </w:trPr>
        <w:tc>
          <w:tcPr>
            <w:tcW w:w="4196" w:type="dxa"/>
          </w:tcPr>
          <w:p w:rsidR="00CD22FF" w:rsidRPr="005D5031" w:rsidRDefault="00872540" w:rsidP="000E75F9">
            <w:pPr>
              <w:rPr>
                <w:lang w:val="fr-FR"/>
              </w:rPr>
            </w:pPr>
            <w:r w:rsidRPr="005D5031">
              <w:rPr>
                <w:lang w:val="fr-FR"/>
              </w:rPr>
              <w:t>Inventaire des chaînes de valorisation technologiques dans les quatre</w:t>
            </w:r>
            <w:r w:rsidR="00FF2AC9" w:rsidRPr="005D5031">
              <w:rPr>
                <w:lang w:val="fr-FR"/>
              </w:rPr>
              <w:t> </w:t>
            </w:r>
            <w:r w:rsidRPr="005D5031">
              <w:rPr>
                <w:lang w:val="fr-FR"/>
              </w:rPr>
              <w:t>pays pilotes</w:t>
            </w:r>
          </w:p>
        </w:tc>
        <w:tc>
          <w:tcPr>
            <w:tcW w:w="1288" w:type="dxa"/>
          </w:tcPr>
          <w:p w:rsidR="00CD22FF" w:rsidRPr="005D5031" w:rsidRDefault="00CD22FF" w:rsidP="000E75F9">
            <w:pPr>
              <w:rPr>
                <w:bCs/>
                <w:iCs/>
                <w:lang w:val="fr-FR"/>
              </w:rPr>
            </w:pPr>
            <w:r w:rsidRPr="005D5031">
              <w:rPr>
                <w:bCs/>
                <w:iCs/>
                <w:lang w:val="fr-FR"/>
              </w:rPr>
              <w:t>x</w:t>
            </w:r>
          </w:p>
        </w:tc>
        <w:tc>
          <w:tcPr>
            <w:tcW w:w="1288" w:type="dxa"/>
          </w:tcPr>
          <w:p w:rsidR="00CD22FF" w:rsidRPr="005D5031" w:rsidRDefault="00CD22FF" w:rsidP="000E75F9">
            <w:pPr>
              <w:rPr>
                <w:bCs/>
                <w:iCs/>
                <w:lang w:val="fr-FR"/>
              </w:rPr>
            </w:pPr>
            <w:r w:rsidRPr="005D5031">
              <w:rPr>
                <w:bCs/>
                <w:iCs/>
                <w:lang w:val="fr-FR"/>
              </w:rPr>
              <w:t>X</w:t>
            </w:r>
          </w:p>
        </w:tc>
        <w:tc>
          <w:tcPr>
            <w:tcW w:w="1289"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r>
      <w:tr w:rsidR="005D5031" w:rsidRPr="005D5031" w:rsidTr="000E75F9">
        <w:trPr>
          <w:cantSplit/>
        </w:trPr>
        <w:tc>
          <w:tcPr>
            <w:tcW w:w="4196" w:type="dxa"/>
          </w:tcPr>
          <w:p w:rsidR="00CD22FF" w:rsidRPr="005D5031" w:rsidRDefault="00A321F6" w:rsidP="000E75F9">
            <w:pPr>
              <w:rPr>
                <w:lang w:val="fr-FR"/>
              </w:rPr>
            </w:pPr>
            <w:r w:rsidRPr="005D5031">
              <w:rPr>
                <w:lang w:val="fr-FR"/>
              </w:rPr>
              <w:t>Création d</w:t>
            </w:r>
            <w:r w:rsidR="00B26C28">
              <w:rPr>
                <w:lang w:val="fr-FR"/>
              </w:rPr>
              <w:t>’</w:t>
            </w:r>
            <w:r w:rsidRPr="005D5031">
              <w:rPr>
                <w:lang w:val="fr-FR"/>
              </w:rPr>
              <w:t xml:space="preserve">un </w:t>
            </w:r>
            <w:r w:rsidR="00BB4137" w:rsidRPr="005D5031">
              <w:rPr>
                <w:lang w:val="fr-FR"/>
              </w:rPr>
              <w:t>programme</w:t>
            </w:r>
            <w:r w:rsidRPr="005D5031">
              <w:rPr>
                <w:lang w:val="fr-FR"/>
              </w:rPr>
              <w:t xml:space="preserve"> de formation en fonction de l</w:t>
            </w:r>
            <w:r w:rsidR="00B26C28">
              <w:rPr>
                <w:lang w:val="fr-FR"/>
              </w:rPr>
              <w:t>’</w:t>
            </w:r>
            <w:r w:rsidRPr="005D5031">
              <w:rPr>
                <w:lang w:val="fr-FR"/>
              </w:rPr>
              <w:t>évaluation des besoins de formation</w:t>
            </w:r>
          </w:p>
        </w:tc>
        <w:tc>
          <w:tcPr>
            <w:tcW w:w="1288"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CD22FF" w:rsidP="000E75F9">
            <w:pPr>
              <w:rPr>
                <w:bCs/>
                <w:iCs/>
                <w:lang w:val="fr-FR"/>
              </w:rPr>
            </w:pPr>
            <w:r w:rsidRPr="005D5031">
              <w:rPr>
                <w:bCs/>
                <w:iCs/>
                <w:lang w:val="fr-FR"/>
              </w:rPr>
              <w:t>x</w:t>
            </w:r>
          </w:p>
        </w:tc>
        <w:tc>
          <w:tcPr>
            <w:tcW w:w="1288" w:type="dxa"/>
          </w:tcPr>
          <w:p w:rsidR="00CD22FF" w:rsidRPr="005D5031" w:rsidRDefault="00CD22FF" w:rsidP="000E75F9">
            <w:pPr>
              <w:rPr>
                <w:bCs/>
                <w:iCs/>
                <w:lang w:val="fr-FR"/>
              </w:rPr>
            </w:pPr>
            <w:r w:rsidRPr="005D5031">
              <w:rPr>
                <w:bCs/>
                <w:iCs/>
                <w:lang w:val="fr-FR"/>
              </w:rPr>
              <w:t>x</w:t>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r>
      <w:tr w:rsidR="005D5031" w:rsidRPr="005D5031" w:rsidTr="000E75F9">
        <w:trPr>
          <w:cantSplit/>
        </w:trPr>
        <w:tc>
          <w:tcPr>
            <w:tcW w:w="4196" w:type="dxa"/>
          </w:tcPr>
          <w:p w:rsidR="00A502C3" w:rsidRPr="005D5031" w:rsidRDefault="00A321F6" w:rsidP="000E75F9">
            <w:pPr>
              <w:rPr>
                <w:lang w:val="fr-FR"/>
              </w:rPr>
            </w:pPr>
            <w:r w:rsidRPr="005D5031">
              <w:rPr>
                <w:szCs w:val="22"/>
                <w:lang w:val="fr-FR"/>
              </w:rPr>
              <w:t xml:space="preserve">Mise en </w:t>
            </w:r>
            <w:r w:rsidR="005C4FDF" w:rsidRPr="005D5031">
              <w:rPr>
                <w:szCs w:val="22"/>
                <w:lang w:val="fr-FR"/>
              </w:rPr>
              <w:t>œuvre</w:t>
            </w:r>
            <w:r w:rsidRPr="005D5031">
              <w:rPr>
                <w:szCs w:val="22"/>
                <w:lang w:val="fr-FR"/>
              </w:rPr>
              <w:t xml:space="preserve"> de la formation</w:t>
            </w:r>
          </w:p>
          <w:p w:rsidR="00CD22FF" w:rsidRPr="005D5031" w:rsidRDefault="00CD22FF" w:rsidP="000E75F9">
            <w:pPr>
              <w:rPr>
                <w:lang w:val="fr-FR"/>
              </w:rPr>
            </w:pPr>
          </w:p>
        </w:tc>
        <w:tc>
          <w:tcPr>
            <w:tcW w:w="1288"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9"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7E1A1F" w:rsidP="000E75F9">
            <w:pPr>
              <w:rPr>
                <w:bCs/>
                <w:iCs/>
                <w:lang w:val="fr-FR"/>
              </w:rPr>
            </w:pPr>
            <w:r>
              <w:rPr>
                <w:bCs/>
                <w:iCs/>
                <w:lang w:val="fr-FR"/>
              </w:rPr>
              <w:noBreakHyphen/>
            </w:r>
          </w:p>
        </w:tc>
        <w:tc>
          <w:tcPr>
            <w:tcW w:w="1288" w:type="dxa"/>
          </w:tcPr>
          <w:p w:rsidR="00CD22FF" w:rsidRPr="005D5031" w:rsidRDefault="00CD22FF" w:rsidP="000E75F9">
            <w:pPr>
              <w:rPr>
                <w:bCs/>
                <w:iCs/>
                <w:lang w:val="fr-FR"/>
              </w:rPr>
            </w:pPr>
            <w:r w:rsidRPr="005D5031">
              <w:rPr>
                <w:bCs/>
                <w:iCs/>
                <w:lang w:val="fr-FR"/>
              </w:rPr>
              <w:t>x</w:t>
            </w:r>
          </w:p>
        </w:tc>
        <w:tc>
          <w:tcPr>
            <w:tcW w:w="1289" w:type="dxa"/>
          </w:tcPr>
          <w:p w:rsidR="00CD22FF" w:rsidRPr="005D5031" w:rsidRDefault="00CD22FF" w:rsidP="000E75F9">
            <w:pPr>
              <w:rPr>
                <w:bCs/>
                <w:iCs/>
                <w:lang w:val="fr-FR"/>
              </w:rPr>
            </w:pPr>
            <w:r w:rsidRPr="005D5031">
              <w:rPr>
                <w:bCs/>
                <w:iCs/>
                <w:lang w:val="fr-FR"/>
              </w:rPr>
              <w:t>x</w:t>
            </w:r>
          </w:p>
        </w:tc>
        <w:tc>
          <w:tcPr>
            <w:tcW w:w="1288" w:type="dxa"/>
          </w:tcPr>
          <w:p w:rsidR="00CD22FF" w:rsidRPr="005D5031" w:rsidRDefault="00CD22FF" w:rsidP="000E75F9">
            <w:pPr>
              <w:rPr>
                <w:bCs/>
                <w:iCs/>
                <w:lang w:val="fr-FR"/>
              </w:rPr>
            </w:pPr>
            <w:r w:rsidRPr="005D5031">
              <w:rPr>
                <w:bCs/>
                <w:iCs/>
                <w:lang w:val="fr-FR"/>
              </w:rPr>
              <w:t>x</w:t>
            </w:r>
          </w:p>
        </w:tc>
        <w:tc>
          <w:tcPr>
            <w:tcW w:w="1289" w:type="dxa"/>
          </w:tcPr>
          <w:p w:rsidR="00CD22FF" w:rsidRPr="005D5031" w:rsidRDefault="00CD22FF" w:rsidP="000E75F9">
            <w:pPr>
              <w:rPr>
                <w:bCs/>
                <w:iCs/>
                <w:lang w:val="fr-FR"/>
              </w:rPr>
            </w:pPr>
            <w:r w:rsidRPr="005D5031">
              <w:rPr>
                <w:bCs/>
                <w:iCs/>
                <w:lang w:val="fr-FR"/>
              </w:rPr>
              <w:t>x</w:t>
            </w:r>
          </w:p>
        </w:tc>
      </w:tr>
    </w:tbl>
    <w:p w:rsidR="00A502C3" w:rsidRPr="005D5031" w:rsidRDefault="00A502C3" w:rsidP="00CD22FF">
      <w:pPr>
        <w:rPr>
          <w:bCs/>
          <w:iCs/>
          <w:lang w:val="fr-FR"/>
        </w:rPr>
      </w:pPr>
    </w:p>
    <w:p w:rsidR="00A502C3" w:rsidRPr="005D5031" w:rsidRDefault="00A321F6" w:rsidP="00A321F6">
      <w:pPr>
        <w:rPr>
          <w:lang w:val="fr-FR"/>
        </w:rPr>
      </w:pPr>
      <w:r w:rsidRPr="005D5031">
        <w:rPr>
          <w:lang w:val="fr-FR"/>
        </w:rPr>
        <w:t>*</w:t>
      </w:r>
      <w:r w:rsidR="000E75F9">
        <w:rPr>
          <w:lang w:val="fr-FR"/>
        </w:rPr>
        <w:t xml:space="preserve"> </w:t>
      </w:r>
      <w:r w:rsidRPr="005D5031">
        <w:rPr>
          <w:lang w:val="fr-FR"/>
        </w:rPr>
        <w:t>Sous réserve de l</w:t>
      </w:r>
      <w:r w:rsidR="00B26C28">
        <w:rPr>
          <w:lang w:val="fr-FR"/>
        </w:rPr>
        <w:t>’</w:t>
      </w:r>
      <w:r w:rsidRPr="005D5031">
        <w:rPr>
          <w:lang w:val="fr-FR"/>
        </w:rPr>
        <w:t>approbation du budget du projet par le Comité du programme et budget</w:t>
      </w:r>
    </w:p>
    <w:p w:rsidR="00A502C3" w:rsidRPr="005D5031" w:rsidRDefault="00A502C3" w:rsidP="00CD22FF">
      <w:pPr>
        <w:rPr>
          <w:lang w:val="fr-FR"/>
        </w:rPr>
      </w:pPr>
    </w:p>
    <w:p w:rsidR="00A502C3" w:rsidRPr="005D5031" w:rsidRDefault="00A502C3" w:rsidP="00CD22FF">
      <w:pPr>
        <w:rPr>
          <w:lang w:val="fr-FR"/>
        </w:rPr>
      </w:pPr>
    </w:p>
    <w:p w:rsidR="000E75F9" w:rsidRDefault="000E75F9">
      <w:pPr>
        <w:rPr>
          <w:bCs/>
          <w:iCs/>
          <w:lang w:val="fr-FR"/>
        </w:rPr>
      </w:pPr>
      <w:r>
        <w:rPr>
          <w:bCs/>
          <w:iCs/>
          <w:lang w:val="fr-FR"/>
        </w:rPr>
        <w:br w:type="page"/>
      </w:r>
    </w:p>
    <w:p w:rsidR="00A502C3" w:rsidRPr="005D5031" w:rsidRDefault="005D5031" w:rsidP="0048153E">
      <w:pPr>
        <w:rPr>
          <w:bCs/>
          <w:iCs/>
          <w:lang w:val="fr-FR"/>
        </w:rPr>
      </w:pPr>
      <w:r w:rsidRPr="005D5031">
        <w:rPr>
          <w:bCs/>
          <w:iCs/>
          <w:lang w:val="fr-FR"/>
        </w:rPr>
        <w:lastRenderedPageBreak/>
        <w:t>c)</w:t>
      </w:r>
      <w:r w:rsidRPr="005D5031">
        <w:rPr>
          <w:bCs/>
          <w:iCs/>
          <w:lang w:val="fr-FR"/>
        </w:rPr>
        <w:tab/>
      </w:r>
      <w:r w:rsidR="00A321F6" w:rsidRPr="005D5031">
        <w:rPr>
          <w:bCs/>
          <w:iCs/>
          <w:lang w:val="fr-FR"/>
        </w:rPr>
        <w:t>Année</w:t>
      </w:r>
      <w:r w:rsidR="00EB1983" w:rsidRPr="005D5031">
        <w:rPr>
          <w:bCs/>
          <w:iCs/>
          <w:lang w:val="fr-FR"/>
        </w:rPr>
        <w:t> </w:t>
      </w:r>
      <w:r w:rsidR="00A321F6" w:rsidRPr="005D5031">
        <w:rPr>
          <w:bCs/>
          <w:iCs/>
          <w:lang w:val="fr-FR"/>
        </w:rPr>
        <w:t>2020**</w:t>
      </w:r>
    </w:p>
    <w:p w:rsidR="00CD22FF" w:rsidRPr="005D5031" w:rsidRDefault="00CD22FF" w:rsidP="005D5031">
      <w:pPr>
        <w:contextualSpacing/>
        <w:rPr>
          <w:bCs/>
          <w:iCs/>
          <w:lang w:val="fr-FR"/>
        </w:rPr>
      </w:pPr>
    </w:p>
    <w:tbl>
      <w:tblPr>
        <w:tblStyle w:val="TableGrid"/>
        <w:tblW w:w="4300" w:type="pct"/>
        <w:tblLook w:val="04A0" w:firstRow="1" w:lastRow="0" w:firstColumn="1" w:lastColumn="0" w:noHBand="0" w:noVBand="1"/>
      </w:tblPr>
      <w:tblGrid>
        <w:gridCol w:w="4198"/>
        <w:gridCol w:w="2013"/>
        <w:gridCol w:w="2236"/>
        <w:gridCol w:w="2013"/>
        <w:gridCol w:w="2013"/>
      </w:tblGrid>
      <w:tr w:rsidR="00CD22FF" w:rsidRPr="005D5031" w:rsidTr="000E75F9">
        <w:trPr>
          <w:cantSplit/>
        </w:trPr>
        <w:tc>
          <w:tcPr>
            <w:tcW w:w="2660" w:type="dxa"/>
            <w:vMerge w:val="restart"/>
          </w:tcPr>
          <w:p w:rsidR="00CD22FF" w:rsidRPr="005D5031" w:rsidRDefault="00A321F6" w:rsidP="000E75F9">
            <w:pPr>
              <w:rPr>
                <w:b/>
                <w:bCs/>
                <w:iCs/>
                <w:lang w:val="fr-FR"/>
              </w:rPr>
            </w:pPr>
            <w:r w:rsidRPr="005D5031">
              <w:rPr>
                <w:b/>
                <w:bCs/>
                <w:iCs/>
                <w:lang w:val="fr-FR"/>
              </w:rPr>
              <w:t>Activité</w:t>
            </w:r>
          </w:p>
        </w:tc>
        <w:tc>
          <w:tcPr>
            <w:tcW w:w="5245" w:type="dxa"/>
            <w:gridSpan w:val="4"/>
          </w:tcPr>
          <w:p w:rsidR="00CD22FF" w:rsidRPr="005D5031" w:rsidRDefault="00A321F6" w:rsidP="000E75F9">
            <w:pPr>
              <w:rPr>
                <w:b/>
                <w:bCs/>
                <w:iCs/>
                <w:lang w:val="fr-FR"/>
              </w:rPr>
            </w:pPr>
            <w:r w:rsidRPr="005D5031">
              <w:rPr>
                <w:b/>
                <w:bCs/>
                <w:iCs/>
                <w:lang w:val="fr-FR"/>
              </w:rPr>
              <w:t>Trimestres</w:t>
            </w:r>
            <w:r w:rsidR="00EB1983" w:rsidRPr="005D5031">
              <w:rPr>
                <w:b/>
                <w:bCs/>
                <w:iCs/>
                <w:lang w:val="fr-FR"/>
              </w:rPr>
              <w:t> </w:t>
            </w:r>
            <w:r w:rsidRPr="005D5031">
              <w:rPr>
                <w:b/>
                <w:bCs/>
                <w:iCs/>
                <w:lang w:val="fr-FR"/>
              </w:rPr>
              <w:t>2020</w:t>
            </w:r>
          </w:p>
        </w:tc>
      </w:tr>
      <w:tr w:rsidR="00CD22FF" w:rsidRPr="005D5031" w:rsidTr="000E75F9">
        <w:trPr>
          <w:cantSplit/>
        </w:trPr>
        <w:tc>
          <w:tcPr>
            <w:tcW w:w="2660" w:type="dxa"/>
            <w:vMerge/>
          </w:tcPr>
          <w:p w:rsidR="00CD22FF" w:rsidRPr="005D5031" w:rsidRDefault="00CD22FF" w:rsidP="000E75F9">
            <w:pPr>
              <w:rPr>
                <w:bCs/>
                <w:iCs/>
                <w:lang w:val="fr-FR"/>
              </w:rPr>
            </w:pPr>
          </w:p>
        </w:tc>
        <w:tc>
          <w:tcPr>
            <w:tcW w:w="1276" w:type="dxa"/>
          </w:tcPr>
          <w:p w:rsidR="00CD22FF" w:rsidRPr="005D5031" w:rsidRDefault="00A321F6" w:rsidP="000E75F9">
            <w:pPr>
              <w:rPr>
                <w:bCs/>
                <w:iCs/>
                <w:lang w:val="fr-FR"/>
              </w:rPr>
            </w:pPr>
            <w:r w:rsidRPr="005D5031">
              <w:rPr>
                <w:bCs/>
                <w:iCs/>
                <w:lang w:val="fr-FR"/>
              </w:rPr>
              <w:t>1</w:t>
            </w:r>
            <w:r w:rsidRPr="000E75F9">
              <w:rPr>
                <w:bCs/>
                <w:iCs/>
                <w:vertAlign w:val="superscript"/>
                <w:lang w:val="fr-FR"/>
              </w:rPr>
              <w:t>er</w:t>
            </w:r>
          </w:p>
        </w:tc>
        <w:tc>
          <w:tcPr>
            <w:tcW w:w="1417" w:type="dxa"/>
          </w:tcPr>
          <w:p w:rsidR="00CD22FF" w:rsidRPr="005D5031" w:rsidRDefault="00A321F6" w:rsidP="000E75F9">
            <w:pPr>
              <w:rPr>
                <w:bCs/>
                <w:iCs/>
                <w:lang w:val="fr-FR"/>
              </w:rPr>
            </w:pPr>
            <w:r w:rsidRPr="005D5031">
              <w:rPr>
                <w:bCs/>
                <w:iCs/>
                <w:lang w:val="fr-FR"/>
              </w:rPr>
              <w:t>2</w:t>
            </w:r>
            <w:r w:rsidRPr="000E75F9">
              <w:rPr>
                <w:bCs/>
                <w:iCs/>
                <w:vertAlign w:val="superscript"/>
                <w:lang w:val="fr-FR"/>
              </w:rPr>
              <w:t>e</w:t>
            </w:r>
          </w:p>
        </w:tc>
        <w:tc>
          <w:tcPr>
            <w:tcW w:w="1276" w:type="dxa"/>
          </w:tcPr>
          <w:p w:rsidR="00CD22FF" w:rsidRPr="005D5031" w:rsidRDefault="00A321F6" w:rsidP="000E75F9">
            <w:pPr>
              <w:rPr>
                <w:bCs/>
                <w:iCs/>
                <w:lang w:val="fr-FR"/>
              </w:rPr>
            </w:pPr>
            <w:r w:rsidRPr="005D5031">
              <w:rPr>
                <w:bCs/>
                <w:iCs/>
                <w:lang w:val="fr-FR"/>
              </w:rPr>
              <w:t>3</w:t>
            </w:r>
            <w:r w:rsidRPr="000E75F9">
              <w:rPr>
                <w:bCs/>
                <w:iCs/>
                <w:vertAlign w:val="superscript"/>
                <w:lang w:val="fr-FR"/>
              </w:rPr>
              <w:t>e</w:t>
            </w:r>
          </w:p>
        </w:tc>
        <w:tc>
          <w:tcPr>
            <w:tcW w:w="1276" w:type="dxa"/>
          </w:tcPr>
          <w:p w:rsidR="00CD22FF" w:rsidRPr="005D5031" w:rsidRDefault="00A321F6" w:rsidP="000E75F9">
            <w:pPr>
              <w:rPr>
                <w:bCs/>
                <w:iCs/>
                <w:lang w:val="fr-FR"/>
              </w:rPr>
            </w:pPr>
            <w:r w:rsidRPr="005D5031">
              <w:rPr>
                <w:bCs/>
                <w:iCs/>
                <w:lang w:val="fr-FR"/>
              </w:rPr>
              <w:t>4</w:t>
            </w:r>
            <w:r w:rsidRPr="000E75F9">
              <w:rPr>
                <w:bCs/>
                <w:iCs/>
                <w:vertAlign w:val="superscript"/>
                <w:lang w:val="fr-FR"/>
              </w:rPr>
              <w:t>e</w:t>
            </w:r>
          </w:p>
        </w:tc>
      </w:tr>
      <w:tr w:rsidR="00CD22FF" w:rsidRPr="005D5031" w:rsidTr="000E75F9">
        <w:trPr>
          <w:cantSplit/>
        </w:trPr>
        <w:tc>
          <w:tcPr>
            <w:tcW w:w="2660" w:type="dxa"/>
          </w:tcPr>
          <w:p w:rsidR="00CD22FF" w:rsidRPr="005D5031" w:rsidRDefault="00A321F6" w:rsidP="000E75F9">
            <w:pPr>
              <w:rPr>
                <w:lang w:val="fr-FR"/>
              </w:rPr>
            </w:pPr>
            <w:r w:rsidRPr="005D5031">
              <w:rPr>
                <w:lang w:val="fr-FR"/>
              </w:rPr>
              <w:t xml:space="preserve">Évaluation et perfectionnement de la méthodologie et de </w:t>
            </w:r>
            <w:r w:rsidR="00872540" w:rsidRPr="005D5031">
              <w:rPr>
                <w:lang w:val="fr-FR"/>
              </w:rPr>
              <w:t xml:space="preserve">la </w:t>
            </w:r>
            <w:r w:rsidR="00872540" w:rsidRPr="005D5031">
              <w:rPr>
                <w:szCs w:val="22"/>
                <w:lang w:val="fr-FR"/>
              </w:rPr>
              <w:t>série d</w:t>
            </w:r>
            <w:r w:rsidR="00B26C28">
              <w:rPr>
                <w:szCs w:val="22"/>
                <w:lang w:val="fr-FR"/>
              </w:rPr>
              <w:t>’</w:t>
            </w:r>
            <w:r w:rsidR="00872540" w:rsidRPr="005D5031">
              <w:rPr>
                <w:szCs w:val="22"/>
                <w:lang w:val="fr-FR"/>
              </w:rPr>
              <w:t>outils</w:t>
            </w:r>
          </w:p>
        </w:tc>
        <w:tc>
          <w:tcPr>
            <w:tcW w:w="1276" w:type="dxa"/>
          </w:tcPr>
          <w:p w:rsidR="00CD22FF" w:rsidRPr="005D5031" w:rsidRDefault="00CD22FF" w:rsidP="000E75F9">
            <w:pPr>
              <w:rPr>
                <w:bCs/>
                <w:iCs/>
                <w:lang w:val="fr-FR"/>
              </w:rPr>
            </w:pPr>
            <w:r w:rsidRPr="005D5031">
              <w:rPr>
                <w:bCs/>
                <w:iCs/>
                <w:lang w:val="fr-FR"/>
              </w:rPr>
              <w:t>x</w:t>
            </w:r>
          </w:p>
        </w:tc>
        <w:tc>
          <w:tcPr>
            <w:tcW w:w="1417" w:type="dxa"/>
          </w:tcPr>
          <w:p w:rsidR="00CD22FF" w:rsidRPr="005D5031" w:rsidRDefault="007E1A1F" w:rsidP="000E75F9">
            <w:pPr>
              <w:rPr>
                <w:bCs/>
                <w:iCs/>
                <w:lang w:val="fr-FR"/>
              </w:rPr>
            </w:pPr>
            <w:r>
              <w:rPr>
                <w:bCs/>
                <w:iCs/>
                <w:lang w:val="fr-FR"/>
              </w:rPr>
              <w:noBreakHyphen/>
            </w:r>
          </w:p>
        </w:tc>
        <w:tc>
          <w:tcPr>
            <w:tcW w:w="1276" w:type="dxa"/>
          </w:tcPr>
          <w:p w:rsidR="00CD22FF" w:rsidRPr="005D5031" w:rsidRDefault="007E1A1F" w:rsidP="000E75F9">
            <w:pPr>
              <w:rPr>
                <w:bCs/>
                <w:iCs/>
                <w:lang w:val="fr-FR"/>
              </w:rPr>
            </w:pPr>
            <w:r>
              <w:rPr>
                <w:bCs/>
                <w:iCs/>
                <w:lang w:val="fr-FR"/>
              </w:rPr>
              <w:noBreakHyphen/>
            </w:r>
          </w:p>
        </w:tc>
        <w:tc>
          <w:tcPr>
            <w:tcW w:w="1276" w:type="dxa"/>
          </w:tcPr>
          <w:p w:rsidR="00CD22FF" w:rsidRPr="005D5031" w:rsidRDefault="007E1A1F" w:rsidP="000E75F9">
            <w:pPr>
              <w:rPr>
                <w:bCs/>
                <w:iCs/>
                <w:lang w:val="fr-FR"/>
              </w:rPr>
            </w:pPr>
            <w:r>
              <w:rPr>
                <w:bCs/>
                <w:iCs/>
                <w:lang w:val="fr-FR"/>
              </w:rPr>
              <w:noBreakHyphen/>
            </w:r>
          </w:p>
        </w:tc>
      </w:tr>
    </w:tbl>
    <w:p w:rsidR="00A502C3" w:rsidRPr="005D5031" w:rsidRDefault="00A502C3" w:rsidP="00CD22FF">
      <w:pPr>
        <w:rPr>
          <w:lang w:val="fr-FR"/>
        </w:rPr>
      </w:pPr>
    </w:p>
    <w:p w:rsidR="00A502C3" w:rsidRPr="005D5031" w:rsidRDefault="00A321F6" w:rsidP="00A321F6">
      <w:pPr>
        <w:rPr>
          <w:lang w:val="fr-FR"/>
        </w:rPr>
      </w:pPr>
      <w:r w:rsidRPr="005D5031">
        <w:rPr>
          <w:lang w:val="fr-FR"/>
        </w:rPr>
        <w:t>**</w:t>
      </w:r>
      <w:r w:rsidR="000E75F9">
        <w:rPr>
          <w:lang w:val="fr-FR"/>
        </w:rPr>
        <w:t xml:space="preserve"> </w:t>
      </w:r>
      <w:r w:rsidRPr="005D5031">
        <w:rPr>
          <w:lang w:val="fr-FR"/>
        </w:rPr>
        <w:t>Sous réserve de l</w:t>
      </w:r>
      <w:r w:rsidR="00B26C28">
        <w:rPr>
          <w:lang w:val="fr-FR"/>
        </w:rPr>
        <w:t>’</w:t>
      </w:r>
      <w:r w:rsidRPr="005D5031">
        <w:rPr>
          <w:lang w:val="fr-FR"/>
        </w:rPr>
        <w:t>approbation du budget du projet par le Comité du programme et budget</w:t>
      </w:r>
    </w:p>
    <w:p w:rsidR="00A502C3" w:rsidRPr="005D5031" w:rsidRDefault="00A502C3" w:rsidP="00CD22FF">
      <w:pPr>
        <w:rPr>
          <w:lang w:val="fr-FR"/>
        </w:rPr>
      </w:pPr>
    </w:p>
    <w:p w:rsidR="00A502C3" w:rsidRPr="005D5031" w:rsidRDefault="00A502C3" w:rsidP="00CD22FF">
      <w:pPr>
        <w:rPr>
          <w:lang w:val="fr-FR"/>
        </w:rPr>
      </w:pPr>
    </w:p>
    <w:p w:rsidR="00A502C3" w:rsidRPr="005D5031" w:rsidRDefault="00A502C3" w:rsidP="00CD22FF">
      <w:pPr>
        <w:rPr>
          <w:lang w:val="fr-FR"/>
        </w:rPr>
      </w:pPr>
    </w:p>
    <w:p w:rsidR="00277982" w:rsidRPr="005D5031" w:rsidRDefault="00A321F6" w:rsidP="005D5031">
      <w:pPr>
        <w:pStyle w:val="Endofdocument-Annex"/>
        <w:ind w:left="9072"/>
        <w:rPr>
          <w:lang w:val="fr-FR"/>
        </w:rPr>
      </w:pPr>
      <w:r w:rsidRPr="005D5031">
        <w:rPr>
          <w:lang w:val="fr-FR"/>
        </w:rPr>
        <w:t>[Fin de l</w:t>
      </w:r>
      <w:r w:rsidR="00B26C28">
        <w:rPr>
          <w:lang w:val="fr-FR"/>
        </w:rPr>
        <w:t>’</w:t>
      </w:r>
      <w:r w:rsidRPr="005D5031">
        <w:rPr>
          <w:lang w:val="fr-FR"/>
        </w:rPr>
        <w:t>annexe et du document]</w:t>
      </w:r>
    </w:p>
    <w:sectPr w:rsidR="00277982" w:rsidRPr="005D5031" w:rsidSect="0048153E">
      <w:pgSz w:w="16839" w:h="11907" w:orient="landscape" w:code="9"/>
      <w:pgMar w:top="567" w:right="1134" w:bottom="1418" w:left="1418" w:header="51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1F" w:rsidRDefault="007E1A1F">
      <w:r>
        <w:separator/>
      </w:r>
    </w:p>
  </w:endnote>
  <w:endnote w:type="continuationSeparator" w:id="0">
    <w:p w:rsidR="007E1A1F" w:rsidRDefault="007E1A1F" w:rsidP="003B38C1">
      <w:r>
        <w:separator/>
      </w:r>
    </w:p>
    <w:p w:rsidR="007E1A1F" w:rsidRPr="003B38C1" w:rsidRDefault="007E1A1F" w:rsidP="003B38C1">
      <w:pPr>
        <w:spacing w:after="60"/>
        <w:rPr>
          <w:sz w:val="17"/>
        </w:rPr>
      </w:pPr>
      <w:r>
        <w:rPr>
          <w:sz w:val="17"/>
        </w:rPr>
        <w:t>[Endnote continued from previous page]</w:t>
      </w:r>
    </w:p>
  </w:endnote>
  <w:endnote w:type="continuationNotice" w:id="1">
    <w:p w:rsidR="007E1A1F" w:rsidRPr="003B38C1" w:rsidRDefault="007E1A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1F" w:rsidRDefault="007E1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1F" w:rsidRDefault="007E1A1F">
      <w:r>
        <w:separator/>
      </w:r>
    </w:p>
  </w:footnote>
  <w:footnote w:type="continuationSeparator" w:id="0">
    <w:p w:rsidR="007E1A1F" w:rsidRDefault="007E1A1F" w:rsidP="008B60B2">
      <w:r>
        <w:separator/>
      </w:r>
    </w:p>
    <w:p w:rsidR="007E1A1F" w:rsidRPr="00ED77FB" w:rsidRDefault="007E1A1F" w:rsidP="008B60B2">
      <w:pPr>
        <w:spacing w:after="60"/>
        <w:rPr>
          <w:sz w:val="17"/>
          <w:szCs w:val="17"/>
        </w:rPr>
      </w:pPr>
      <w:r w:rsidRPr="00ED77FB">
        <w:rPr>
          <w:sz w:val="17"/>
          <w:szCs w:val="17"/>
        </w:rPr>
        <w:t>[Footnote continued from previous page]</w:t>
      </w:r>
    </w:p>
  </w:footnote>
  <w:footnote w:type="continuationNotice" w:id="1">
    <w:p w:rsidR="007E1A1F" w:rsidRPr="00ED77FB" w:rsidRDefault="007E1A1F" w:rsidP="008B60B2">
      <w:pPr>
        <w:spacing w:before="60"/>
        <w:jc w:val="right"/>
        <w:rPr>
          <w:sz w:val="17"/>
          <w:szCs w:val="17"/>
        </w:rPr>
      </w:pPr>
      <w:r w:rsidRPr="00ED77FB">
        <w:rPr>
          <w:sz w:val="17"/>
          <w:szCs w:val="17"/>
        </w:rPr>
        <w:t>[Footnote continued on next page]</w:t>
      </w:r>
    </w:p>
  </w:footnote>
  <w:footnote w:id="2">
    <w:p w:rsidR="007E1A1F" w:rsidRPr="00B405D9" w:rsidRDefault="007E1A1F" w:rsidP="004674D6">
      <w:pPr>
        <w:pStyle w:val="FootnoteText"/>
        <w:rPr>
          <w:lang w:val="fr-FR"/>
        </w:rPr>
      </w:pPr>
      <w:r w:rsidRPr="00B405D9">
        <w:rPr>
          <w:rStyle w:val="FootnoteReference"/>
          <w:lang w:val="fr-FR"/>
        </w:rPr>
        <w:footnoteRef/>
      </w:r>
      <w:r w:rsidRPr="00B405D9">
        <w:rPr>
          <w:lang w:val="fr-FR"/>
        </w:rPr>
        <w:t xml:space="preserve"> </w:t>
      </w:r>
      <w:r>
        <w:rPr>
          <w:lang w:val="fr-FR"/>
        </w:rPr>
        <w:tab/>
      </w:r>
      <w:r w:rsidRPr="00B405D9">
        <w:rPr>
          <w:color w:val="000000"/>
          <w:lang w:val="fr-FR"/>
        </w:rPr>
        <w:t>Rapport de</w:t>
      </w:r>
      <w:r>
        <w:rPr>
          <w:color w:val="000000"/>
          <w:lang w:val="fr-FR"/>
        </w:rPr>
        <w:t> </w:t>
      </w:r>
      <w:r w:rsidRPr="00B405D9">
        <w:rPr>
          <w:color w:val="000000"/>
          <w:lang w:val="fr-FR"/>
        </w:rPr>
        <w:t>2016 sur le développement industriel</w:t>
      </w:r>
      <w:r>
        <w:rPr>
          <w:color w:val="000000"/>
          <w:lang w:val="fr-FR"/>
        </w:rPr>
        <w:t> :</w:t>
      </w:r>
      <w:r w:rsidRPr="00B405D9">
        <w:rPr>
          <w:color w:val="000000"/>
          <w:lang w:val="fr-FR"/>
        </w:rPr>
        <w:t xml:space="preserve"> Le rôle de la technologie et de l</w:t>
      </w:r>
      <w:r>
        <w:rPr>
          <w:color w:val="000000"/>
          <w:lang w:val="fr-FR"/>
        </w:rPr>
        <w:t>’</w:t>
      </w:r>
      <w:r w:rsidRPr="00B405D9">
        <w:rPr>
          <w:color w:val="000000"/>
          <w:lang w:val="fr-FR"/>
        </w:rPr>
        <w:t xml:space="preserve">innovation dans le développement industriel durable qui profite à tous; </w:t>
      </w:r>
      <w:r>
        <w:rPr>
          <w:color w:val="000000"/>
          <w:lang w:val="fr-FR"/>
        </w:rPr>
        <w:t xml:space="preserve"> </w:t>
      </w:r>
      <w:hyperlink r:id="rId1" w:history="1">
        <w:r w:rsidRPr="00EB1983">
          <w:rPr>
            <w:rStyle w:val="Hyperlink"/>
            <w:lang w:val="fr-FR"/>
          </w:rPr>
          <w:t>https://www.unido.org/fileadmin/user_media_upgrade/Resources/Publications/EBOOK_IDR2016_FULLREPORT.pdf</w:t>
        </w:r>
      </w:hyperlink>
    </w:p>
  </w:footnote>
  <w:footnote w:id="3">
    <w:p w:rsidR="007E1A1F" w:rsidRPr="00B405D9" w:rsidRDefault="007E1A1F" w:rsidP="003F1726">
      <w:pPr>
        <w:pStyle w:val="FootnoteText"/>
        <w:ind w:right="-143"/>
        <w:rPr>
          <w:lang w:val="fr-FR"/>
        </w:rPr>
      </w:pPr>
      <w:r w:rsidRPr="00B405D9">
        <w:rPr>
          <w:rStyle w:val="FootnoteReference"/>
          <w:lang w:val="fr-FR"/>
        </w:rPr>
        <w:footnoteRef/>
      </w:r>
      <w:r w:rsidRPr="00B405D9">
        <w:rPr>
          <w:lang w:val="fr-FR"/>
        </w:rPr>
        <w:t xml:space="preserve"> </w:t>
      </w:r>
      <w:r>
        <w:rPr>
          <w:lang w:val="fr-FR"/>
        </w:rPr>
        <w:tab/>
      </w:r>
      <w:hyperlink r:id="rId2" w:history="1">
        <w:r w:rsidRPr="00EB1983">
          <w:rPr>
            <w:rStyle w:val="Hyperlink"/>
            <w:spacing w:val="-7"/>
            <w:lang w:val="fr-FR"/>
          </w:rPr>
          <w:t>http://iipdigital.usembassy.gov/st/english/publication/2009/11/20091106141914ebyessedo0.5504833.html#axzz36yvEkIZ9</w:t>
        </w:r>
      </w:hyperlink>
    </w:p>
  </w:footnote>
  <w:footnote w:id="4">
    <w:p w:rsidR="007E1A1F" w:rsidRPr="00B405D9" w:rsidRDefault="007E1A1F" w:rsidP="005E3B64">
      <w:pPr>
        <w:pStyle w:val="FootnoteText"/>
        <w:rPr>
          <w:lang w:val="fr-FR"/>
        </w:rPr>
      </w:pPr>
      <w:r w:rsidRPr="00B405D9">
        <w:rPr>
          <w:rStyle w:val="FootnoteReference"/>
          <w:lang w:val="fr-FR"/>
        </w:rPr>
        <w:footnoteRef/>
      </w:r>
      <w:r w:rsidRPr="00B405D9">
        <w:rPr>
          <w:lang w:val="fr-FR"/>
        </w:rPr>
        <w:t xml:space="preserve"> </w:t>
      </w:r>
      <w:r>
        <w:rPr>
          <w:lang w:val="fr-FR"/>
        </w:rPr>
        <w:tab/>
      </w:r>
      <w:r w:rsidRPr="00B405D9">
        <w:rPr>
          <w:color w:val="000000"/>
          <w:lang w:val="fr-FR"/>
        </w:rPr>
        <w:t>Lorsque l</w:t>
      </w:r>
      <w:r>
        <w:rPr>
          <w:color w:val="000000"/>
          <w:lang w:val="fr-FR"/>
        </w:rPr>
        <w:t>’</w:t>
      </w:r>
      <w:r w:rsidRPr="00B405D9">
        <w:rPr>
          <w:color w:val="000000"/>
          <w:lang w:val="fr-FR"/>
        </w:rPr>
        <w:t>utilisation consiste à commercialiser sans but lucratif.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1F" w:rsidRDefault="007E1A1F" w:rsidP="00477D6B">
    <w:pPr>
      <w:jc w:val="right"/>
    </w:pPr>
    <w:r>
      <w:t>CDIP/19/11 Rev.</w:t>
    </w:r>
  </w:p>
  <w:p w:rsidR="007E1A1F" w:rsidRDefault="007E1A1F" w:rsidP="00477D6B">
    <w:pPr>
      <w:jc w:val="right"/>
    </w:pPr>
    <w:proofErr w:type="gramStart"/>
    <w:r>
      <w:t>page</w:t>
    </w:r>
    <w:proofErr w:type="gramEnd"/>
    <w:r>
      <w:t> </w:t>
    </w:r>
    <w:r>
      <w:fldChar w:fldCharType="begin"/>
    </w:r>
    <w:r>
      <w:instrText xml:space="preserve"> PAGE  \* MERGEFORMAT </w:instrText>
    </w:r>
    <w:r>
      <w:fldChar w:fldCharType="separate"/>
    </w:r>
    <w:r w:rsidR="004C3A07">
      <w:rPr>
        <w:noProof/>
      </w:rPr>
      <w:t>2</w:t>
    </w:r>
    <w:r>
      <w:rPr>
        <w:noProof/>
      </w:rPr>
      <w:fldChar w:fldCharType="end"/>
    </w:r>
  </w:p>
  <w:p w:rsidR="007E1A1F" w:rsidRDefault="007E1A1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1F" w:rsidRDefault="007E1A1F" w:rsidP="00477D6B">
    <w:pPr>
      <w:jc w:val="right"/>
    </w:pPr>
    <w:r>
      <w:t>CDIP/19/11 Rev.</w:t>
    </w:r>
  </w:p>
  <w:p w:rsidR="007E1A1F" w:rsidRDefault="007E1A1F" w:rsidP="00477D6B">
    <w:pPr>
      <w:jc w:val="right"/>
    </w:pPr>
    <w:proofErr w:type="spellStart"/>
    <w:r>
      <w:t>Annexe</w:t>
    </w:r>
    <w:proofErr w:type="spellEnd"/>
    <w:r>
      <w:t>, page </w:t>
    </w:r>
    <w:r>
      <w:fldChar w:fldCharType="begin"/>
    </w:r>
    <w:r>
      <w:instrText xml:space="preserve"> PAGE   \* MERGEFORMAT </w:instrText>
    </w:r>
    <w:r>
      <w:fldChar w:fldCharType="separate"/>
    </w:r>
    <w:r w:rsidR="004C3A07">
      <w:rPr>
        <w:noProof/>
      </w:rPr>
      <w:t>13</w:t>
    </w:r>
    <w:r>
      <w:rPr>
        <w:noProof/>
      </w:rPr>
      <w:fldChar w:fldCharType="end"/>
    </w:r>
  </w:p>
  <w:p w:rsidR="007E1A1F" w:rsidRDefault="007E1A1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1F" w:rsidRDefault="007E1A1F" w:rsidP="007130EC">
    <w:pPr>
      <w:pStyle w:val="Header"/>
      <w:jc w:val="right"/>
    </w:pPr>
    <w:r>
      <w:t>CDIP/19/11 Rev.</w:t>
    </w:r>
  </w:p>
  <w:p w:rsidR="007E1A1F" w:rsidRDefault="007E1A1F" w:rsidP="007130EC">
    <w:pPr>
      <w:pStyle w:val="Header"/>
      <w:jc w:val="right"/>
    </w:pPr>
    <w:r>
      <w:t>ANNEXE</w:t>
    </w:r>
  </w:p>
  <w:p w:rsidR="007E1A1F" w:rsidRDefault="007E1A1F" w:rsidP="00EB19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9CEA3A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DF16EE"/>
    <w:multiLevelType w:val="hybridMultilevel"/>
    <w:tmpl w:val="9CA62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FC75FA"/>
    <w:multiLevelType w:val="hybridMultilevel"/>
    <w:tmpl w:val="88A47D2C"/>
    <w:lvl w:ilvl="0" w:tplc="CD42E66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25A02"/>
    <w:multiLevelType w:val="hybridMultilevel"/>
    <w:tmpl w:val="A0543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185E86"/>
    <w:multiLevelType w:val="hybridMultilevel"/>
    <w:tmpl w:val="C526C3AC"/>
    <w:lvl w:ilvl="0" w:tplc="1A84BCA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1"/>
  </w:num>
  <w:num w:numId="9">
    <w:abstractNumId w:val="9"/>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277982"/>
    <w:rsid w:val="00001E20"/>
    <w:rsid w:val="00032A74"/>
    <w:rsid w:val="00043CAA"/>
    <w:rsid w:val="00071E73"/>
    <w:rsid w:val="00075432"/>
    <w:rsid w:val="000968ED"/>
    <w:rsid w:val="000E3C71"/>
    <w:rsid w:val="000E75F9"/>
    <w:rsid w:val="000F5E56"/>
    <w:rsid w:val="00105B6F"/>
    <w:rsid w:val="00117128"/>
    <w:rsid w:val="001362EE"/>
    <w:rsid w:val="00175B63"/>
    <w:rsid w:val="001832A6"/>
    <w:rsid w:val="001B5532"/>
    <w:rsid w:val="001C4E6E"/>
    <w:rsid w:val="001C6003"/>
    <w:rsid w:val="0021217E"/>
    <w:rsid w:val="00217C40"/>
    <w:rsid w:val="00222A6C"/>
    <w:rsid w:val="002534CA"/>
    <w:rsid w:val="002634C4"/>
    <w:rsid w:val="00277982"/>
    <w:rsid w:val="002928D3"/>
    <w:rsid w:val="002F1FE6"/>
    <w:rsid w:val="002F4E68"/>
    <w:rsid w:val="002F73D4"/>
    <w:rsid w:val="00301343"/>
    <w:rsid w:val="00312F7F"/>
    <w:rsid w:val="00343DB1"/>
    <w:rsid w:val="00351E3E"/>
    <w:rsid w:val="003569DA"/>
    <w:rsid w:val="00361450"/>
    <w:rsid w:val="00361C57"/>
    <w:rsid w:val="003673CF"/>
    <w:rsid w:val="003809A1"/>
    <w:rsid w:val="003845C1"/>
    <w:rsid w:val="003A6F89"/>
    <w:rsid w:val="003B38C1"/>
    <w:rsid w:val="003C3704"/>
    <w:rsid w:val="003E7CCC"/>
    <w:rsid w:val="003F1726"/>
    <w:rsid w:val="003F72E0"/>
    <w:rsid w:val="0040684C"/>
    <w:rsid w:val="0041730F"/>
    <w:rsid w:val="00423E3E"/>
    <w:rsid w:val="00427AF4"/>
    <w:rsid w:val="004647DA"/>
    <w:rsid w:val="004674D6"/>
    <w:rsid w:val="00467599"/>
    <w:rsid w:val="00474062"/>
    <w:rsid w:val="004763F8"/>
    <w:rsid w:val="00477D6B"/>
    <w:rsid w:val="0048153E"/>
    <w:rsid w:val="004835D5"/>
    <w:rsid w:val="00491755"/>
    <w:rsid w:val="004B5058"/>
    <w:rsid w:val="004C3A07"/>
    <w:rsid w:val="005019FF"/>
    <w:rsid w:val="00510604"/>
    <w:rsid w:val="00514C39"/>
    <w:rsid w:val="0053057A"/>
    <w:rsid w:val="005427D2"/>
    <w:rsid w:val="00553A74"/>
    <w:rsid w:val="00560A29"/>
    <w:rsid w:val="005C4FDF"/>
    <w:rsid w:val="005C6649"/>
    <w:rsid w:val="005D0386"/>
    <w:rsid w:val="005D5031"/>
    <w:rsid w:val="005E3B64"/>
    <w:rsid w:val="005F07BC"/>
    <w:rsid w:val="00600B45"/>
    <w:rsid w:val="00605827"/>
    <w:rsid w:val="00633F2A"/>
    <w:rsid w:val="00646050"/>
    <w:rsid w:val="0066207A"/>
    <w:rsid w:val="006663AF"/>
    <w:rsid w:val="006713CA"/>
    <w:rsid w:val="00673C4B"/>
    <w:rsid w:val="00676C5C"/>
    <w:rsid w:val="0069482E"/>
    <w:rsid w:val="006B30DE"/>
    <w:rsid w:val="006C2185"/>
    <w:rsid w:val="00701F33"/>
    <w:rsid w:val="007130EC"/>
    <w:rsid w:val="00775B75"/>
    <w:rsid w:val="00784B96"/>
    <w:rsid w:val="007A386F"/>
    <w:rsid w:val="007C0DE6"/>
    <w:rsid w:val="007D1613"/>
    <w:rsid w:val="007D5DE4"/>
    <w:rsid w:val="007E1A1F"/>
    <w:rsid w:val="007E4671"/>
    <w:rsid w:val="007E4C0E"/>
    <w:rsid w:val="007F69BB"/>
    <w:rsid w:val="00803F56"/>
    <w:rsid w:val="00803FEA"/>
    <w:rsid w:val="0084262B"/>
    <w:rsid w:val="00843AC0"/>
    <w:rsid w:val="008527EF"/>
    <w:rsid w:val="00855837"/>
    <w:rsid w:val="00871814"/>
    <w:rsid w:val="00872540"/>
    <w:rsid w:val="008B2CC1"/>
    <w:rsid w:val="008B60B2"/>
    <w:rsid w:val="008D6D10"/>
    <w:rsid w:val="008E434D"/>
    <w:rsid w:val="008F4DC2"/>
    <w:rsid w:val="0090731E"/>
    <w:rsid w:val="00916955"/>
    <w:rsid w:val="00916EE2"/>
    <w:rsid w:val="009317F1"/>
    <w:rsid w:val="009330B8"/>
    <w:rsid w:val="009339EA"/>
    <w:rsid w:val="009351CE"/>
    <w:rsid w:val="00966A22"/>
    <w:rsid w:val="0096722F"/>
    <w:rsid w:val="00980843"/>
    <w:rsid w:val="009A3F45"/>
    <w:rsid w:val="009B24D4"/>
    <w:rsid w:val="009D2CCF"/>
    <w:rsid w:val="009E2791"/>
    <w:rsid w:val="009E3F6F"/>
    <w:rsid w:val="009F499F"/>
    <w:rsid w:val="00A065F3"/>
    <w:rsid w:val="00A07F45"/>
    <w:rsid w:val="00A3035F"/>
    <w:rsid w:val="00A30C5C"/>
    <w:rsid w:val="00A321F6"/>
    <w:rsid w:val="00A42DAF"/>
    <w:rsid w:val="00A45BD8"/>
    <w:rsid w:val="00A502C3"/>
    <w:rsid w:val="00A5136D"/>
    <w:rsid w:val="00A56E7F"/>
    <w:rsid w:val="00A62199"/>
    <w:rsid w:val="00A869B7"/>
    <w:rsid w:val="00AC205C"/>
    <w:rsid w:val="00AE7FB6"/>
    <w:rsid w:val="00AF0A6B"/>
    <w:rsid w:val="00B05A69"/>
    <w:rsid w:val="00B1298F"/>
    <w:rsid w:val="00B26C28"/>
    <w:rsid w:val="00B35672"/>
    <w:rsid w:val="00B405D9"/>
    <w:rsid w:val="00B459E1"/>
    <w:rsid w:val="00B52A8D"/>
    <w:rsid w:val="00B811E5"/>
    <w:rsid w:val="00B87A9A"/>
    <w:rsid w:val="00B9734B"/>
    <w:rsid w:val="00BA30E2"/>
    <w:rsid w:val="00BB39D8"/>
    <w:rsid w:val="00BB4137"/>
    <w:rsid w:val="00BF5F76"/>
    <w:rsid w:val="00C0088A"/>
    <w:rsid w:val="00C0237E"/>
    <w:rsid w:val="00C05C86"/>
    <w:rsid w:val="00C11BFE"/>
    <w:rsid w:val="00C155FD"/>
    <w:rsid w:val="00C309A0"/>
    <w:rsid w:val="00C44679"/>
    <w:rsid w:val="00C5068F"/>
    <w:rsid w:val="00C80496"/>
    <w:rsid w:val="00CB44A3"/>
    <w:rsid w:val="00CD04F1"/>
    <w:rsid w:val="00CD1EE1"/>
    <w:rsid w:val="00CD22FF"/>
    <w:rsid w:val="00D02375"/>
    <w:rsid w:val="00D0413F"/>
    <w:rsid w:val="00D27F3B"/>
    <w:rsid w:val="00D426EF"/>
    <w:rsid w:val="00D45252"/>
    <w:rsid w:val="00D6166F"/>
    <w:rsid w:val="00D71B4D"/>
    <w:rsid w:val="00D93D55"/>
    <w:rsid w:val="00DC10B6"/>
    <w:rsid w:val="00E04618"/>
    <w:rsid w:val="00E15015"/>
    <w:rsid w:val="00E335FE"/>
    <w:rsid w:val="00E6250F"/>
    <w:rsid w:val="00E745B4"/>
    <w:rsid w:val="00E97ACD"/>
    <w:rsid w:val="00EB1983"/>
    <w:rsid w:val="00EC4E49"/>
    <w:rsid w:val="00ED77FB"/>
    <w:rsid w:val="00EE45FA"/>
    <w:rsid w:val="00EF31D8"/>
    <w:rsid w:val="00F00E3E"/>
    <w:rsid w:val="00F07835"/>
    <w:rsid w:val="00F563A7"/>
    <w:rsid w:val="00F66152"/>
    <w:rsid w:val="00F8725A"/>
    <w:rsid w:val="00FA0DBC"/>
    <w:rsid w:val="00FB25E1"/>
    <w:rsid w:val="00FD227C"/>
    <w:rsid w:val="00FF2AC9"/>
    <w:rsid w:val="00FF5CA1"/>
    <w:rsid w:val="00FF752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35F"/>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77982"/>
    <w:rPr>
      <w:rFonts w:ascii="Tahoma" w:hAnsi="Tahoma" w:cs="Tahoma"/>
      <w:sz w:val="16"/>
      <w:szCs w:val="16"/>
    </w:rPr>
  </w:style>
  <w:style w:type="character" w:customStyle="1" w:styleId="BalloonTextChar">
    <w:name w:val="Balloon Text Char"/>
    <w:basedOn w:val="DefaultParagraphFont"/>
    <w:link w:val="BalloonText"/>
    <w:rsid w:val="00277982"/>
    <w:rPr>
      <w:rFonts w:ascii="Tahoma" w:eastAsia="SimSun" w:hAnsi="Tahoma" w:cs="Tahoma"/>
      <w:sz w:val="16"/>
      <w:szCs w:val="16"/>
      <w:lang w:val="en-US" w:eastAsia="zh-CN"/>
    </w:rPr>
  </w:style>
  <w:style w:type="character" w:styleId="FootnoteReference">
    <w:name w:val="footnote reference"/>
    <w:basedOn w:val="DefaultParagraphFont"/>
    <w:uiPriority w:val="99"/>
    <w:rsid w:val="00CD22FF"/>
    <w:rPr>
      <w:vertAlign w:val="superscript"/>
    </w:rPr>
  </w:style>
  <w:style w:type="character" w:customStyle="1" w:styleId="Hyperlink1">
    <w:name w:val="Hyperlink1"/>
    <w:basedOn w:val="DefaultParagraphFont"/>
    <w:uiPriority w:val="99"/>
    <w:unhideWhenUsed/>
    <w:rsid w:val="00CD22FF"/>
    <w:rPr>
      <w:color w:val="0000FF"/>
      <w:u w:val="single"/>
    </w:rPr>
  </w:style>
  <w:style w:type="character" w:customStyle="1" w:styleId="Hyperlink2">
    <w:name w:val="Hyperlink2"/>
    <w:basedOn w:val="DefaultParagraphFont"/>
    <w:uiPriority w:val="99"/>
    <w:unhideWhenUsed/>
    <w:rsid w:val="00CD22FF"/>
    <w:rPr>
      <w:color w:val="0000FF"/>
      <w:u w:val="single"/>
    </w:rPr>
  </w:style>
  <w:style w:type="table" w:styleId="TableGrid">
    <w:name w:val="Table Grid"/>
    <w:basedOn w:val="TableNormal"/>
    <w:rsid w:val="00CD22F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2FF"/>
    <w:rPr>
      <w:color w:val="0000FF" w:themeColor="hyperlink"/>
      <w:u w:val="single"/>
    </w:rPr>
  </w:style>
  <w:style w:type="paragraph" w:styleId="ListParagraph">
    <w:name w:val="List Paragraph"/>
    <w:basedOn w:val="Normal"/>
    <w:uiPriority w:val="34"/>
    <w:qFormat/>
    <w:rsid w:val="00A30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35F"/>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77982"/>
    <w:rPr>
      <w:rFonts w:ascii="Tahoma" w:hAnsi="Tahoma" w:cs="Tahoma"/>
      <w:sz w:val="16"/>
      <w:szCs w:val="16"/>
    </w:rPr>
  </w:style>
  <w:style w:type="character" w:customStyle="1" w:styleId="BalloonTextChar">
    <w:name w:val="Balloon Text Char"/>
    <w:basedOn w:val="DefaultParagraphFont"/>
    <w:link w:val="BalloonText"/>
    <w:rsid w:val="00277982"/>
    <w:rPr>
      <w:rFonts w:ascii="Tahoma" w:eastAsia="SimSun" w:hAnsi="Tahoma" w:cs="Tahoma"/>
      <w:sz w:val="16"/>
      <w:szCs w:val="16"/>
      <w:lang w:val="en-US" w:eastAsia="zh-CN"/>
    </w:rPr>
  </w:style>
  <w:style w:type="character" w:styleId="FootnoteReference">
    <w:name w:val="footnote reference"/>
    <w:basedOn w:val="DefaultParagraphFont"/>
    <w:uiPriority w:val="99"/>
    <w:rsid w:val="00CD22FF"/>
    <w:rPr>
      <w:vertAlign w:val="superscript"/>
    </w:rPr>
  </w:style>
  <w:style w:type="character" w:customStyle="1" w:styleId="Hyperlink1">
    <w:name w:val="Hyperlink1"/>
    <w:basedOn w:val="DefaultParagraphFont"/>
    <w:uiPriority w:val="99"/>
    <w:unhideWhenUsed/>
    <w:rsid w:val="00CD22FF"/>
    <w:rPr>
      <w:color w:val="0000FF"/>
      <w:u w:val="single"/>
    </w:rPr>
  </w:style>
  <w:style w:type="character" w:customStyle="1" w:styleId="Hyperlink2">
    <w:name w:val="Hyperlink2"/>
    <w:basedOn w:val="DefaultParagraphFont"/>
    <w:uiPriority w:val="99"/>
    <w:unhideWhenUsed/>
    <w:rsid w:val="00CD22FF"/>
    <w:rPr>
      <w:color w:val="0000FF"/>
      <w:u w:val="single"/>
    </w:rPr>
  </w:style>
  <w:style w:type="table" w:styleId="TableGrid">
    <w:name w:val="Table Grid"/>
    <w:basedOn w:val="TableNormal"/>
    <w:rsid w:val="00CD22F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2FF"/>
    <w:rPr>
      <w:color w:val="0000FF" w:themeColor="hyperlink"/>
      <w:u w:val="single"/>
    </w:rPr>
  </w:style>
  <w:style w:type="paragraph" w:styleId="ListParagraph">
    <w:name w:val="List Paragraph"/>
    <w:basedOn w:val="Normal"/>
    <w:uiPriority w:val="34"/>
    <w:qFormat/>
    <w:rsid w:val="00A30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8284">
      <w:bodyDiv w:val="1"/>
      <w:marLeft w:val="0"/>
      <w:marRight w:val="0"/>
      <w:marTop w:val="0"/>
      <w:marBottom w:val="0"/>
      <w:divBdr>
        <w:top w:val="none" w:sz="0" w:space="0" w:color="auto"/>
        <w:left w:val="none" w:sz="0" w:space="0" w:color="auto"/>
        <w:bottom w:val="none" w:sz="0" w:space="0" w:color="auto"/>
        <w:right w:val="none" w:sz="0" w:space="0" w:color="auto"/>
      </w:divBdr>
    </w:div>
    <w:div w:id="19518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ipdigital.usembassy.gov/st/english/publication/2009/11/20091106141914ebyessedo0.5504833.html%23axzz36yvEkIZ9" TargetMode="External"/><Relationship Id="rId1" Type="http://schemas.openxmlformats.org/officeDocument/2006/relationships/hyperlink" Target="https://www.unido.org/fileadmin/user_media_upgrade/Resources/Publications/EBOOK_IDR2016_FUL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B4CB-F542-45AD-A7DE-10A1051C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19 (E).dotm</Template>
  <TotalTime>0</TotalTime>
  <Pages>15</Pages>
  <Words>3875</Words>
  <Characters>21628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 Biljana</dc:creator>
  <cp:lastModifiedBy>BRACI Biljana</cp:lastModifiedBy>
  <cp:revision>2</cp:revision>
  <cp:lastPrinted>2017-03-31T09:33:00Z</cp:lastPrinted>
  <dcterms:created xsi:type="dcterms:W3CDTF">2017-05-18T08:35:00Z</dcterms:created>
  <dcterms:modified xsi:type="dcterms:W3CDTF">2017-05-18T08:35:00Z</dcterms:modified>
</cp:coreProperties>
</file>