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156A3" w:rsidRPr="008A5583" w:rsidTr="00AE235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156A3" w:rsidRPr="008A5583" w:rsidRDefault="002156A3" w:rsidP="00C66175">
            <w:pPr>
              <w:widowControl/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156A3" w:rsidRPr="008A5583" w:rsidRDefault="002156A3" w:rsidP="00C66175">
            <w:pPr>
              <w:widowControl/>
              <w:rPr>
                <w:lang w:val="fr-FR"/>
              </w:rPr>
            </w:pPr>
            <w:r w:rsidRPr="008A5583">
              <w:rPr>
                <w:noProof/>
                <w:lang w:eastAsia="en-US"/>
              </w:rPr>
              <w:drawing>
                <wp:inline distT="0" distB="0" distL="0" distR="0" wp14:anchorId="5693730E" wp14:editId="71B1BC2C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156A3" w:rsidRPr="008A5583" w:rsidRDefault="002156A3" w:rsidP="00C66175">
            <w:pPr>
              <w:widowControl/>
              <w:jc w:val="right"/>
              <w:rPr>
                <w:lang w:val="fr-FR"/>
              </w:rPr>
            </w:pPr>
            <w:r w:rsidRPr="008A558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156A3" w:rsidRPr="008A5583" w:rsidTr="00B2050D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156A3" w:rsidRPr="008A5583" w:rsidRDefault="002156A3" w:rsidP="00C66175">
            <w:pPr>
              <w:widowControl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A5583">
              <w:rPr>
                <w:rFonts w:ascii="Arial Black" w:hAnsi="Arial Black"/>
                <w:caps/>
                <w:sz w:val="15"/>
                <w:lang w:val="fr-FR"/>
              </w:rPr>
              <w:t>CDIP/13/</w:t>
            </w:r>
            <w:bookmarkStart w:id="1" w:name="Code"/>
            <w:bookmarkEnd w:id="1"/>
            <w:r w:rsidRPr="008A5583">
              <w:rPr>
                <w:rFonts w:ascii="Arial Black" w:hAnsi="Arial Black"/>
                <w:caps/>
                <w:sz w:val="15"/>
                <w:lang w:val="fr-FR"/>
              </w:rPr>
              <w:t xml:space="preserve">INF/9 </w:t>
            </w:r>
          </w:p>
        </w:tc>
      </w:tr>
      <w:tr w:rsidR="002156A3" w:rsidRPr="008A5583" w:rsidTr="00AE235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156A3" w:rsidRPr="008A5583" w:rsidRDefault="002156A3" w:rsidP="00C66175">
            <w:pPr>
              <w:widowControl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A558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112453" w:rsidRPr="008A558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A558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8A558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2156A3" w:rsidRPr="008A5583" w:rsidTr="00AE235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156A3" w:rsidRPr="008A5583" w:rsidRDefault="002156A3" w:rsidP="00C66175">
            <w:pPr>
              <w:widowControl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A558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112453" w:rsidRPr="008A558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A558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8A5583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5B6876" w:rsidRPr="008A5583">
              <w:rPr>
                <w:rFonts w:ascii="Arial Black" w:hAnsi="Arial Black"/>
                <w:caps/>
                <w:sz w:val="15"/>
                <w:lang w:val="fr-FR"/>
              </w:rPr>
              <w:t>3 avril 20</w:t>
            </w:r>
            <w:r w:rsidRPr="008A5583">
              <w:rPr>
                <w:rFonts w:ascii="Arial Black" w:hAnsi="Arial Black"/>
                <w:caps/>
                <w:sz w:val="15"/>
                <w:lang w:val="fr-FR"/>
              </w:rPr>
              <w:t>14</w:t>
            </w:r>
          </w:p>
        </w:tc>
      </w:tr>
    </w:tbl>
    <w:p w:rsidR="002156A3" w:rsidRPr="008A5583" w:rsidRDefault="002156A3" w:rsidP="00C66175">
      <w:pPr>
        <w:widowControl/>
        <w:rPr>
          <w:lang w:val="fr-FR"/>
        </w:rPr>
      </w:pPr>
    </w:p>
    <w:p w:rsidR="002156A3" w:rsidRPr="008A5583" w:rsidRDefault="002156A3" w:rsidP="00C66175">
      <w:pPr>
        <w:widowControl/>
        <w:rPr>
          <w:lang w:val="fr-FR"/>
        </w:rPr>
      </w:pPr>
    </w:p>
    <w:p w:rsidR="002156A3" w:rsidRPr="008A5583" w:rsidRDefault="002156A3" w:rsidP="00C66175">
      <w:pPr>
        <w:widowControl/>
        <w:rPr>
          <w:lang w:val="fr-FR"/>
        </w:rPr>
      </w:pPr>
    </w:p>
    <w:p w:rsidR="002156A3" w:rsidRPr="008A5583" w:rsidRDefault="002156A3" w:rsidP="00C66175">
      <w:pPr>
        <w:widowControl/>
        <w:rPr>
          <w:lang w:val="fr-FR"/>
        </w:rPr>
      </w:pPr>
    </w:p>
    <w:p w:rsidR="002156A3" w:rsidRPr="008A5583" w:rsidRDefault="002156A3" w:rsidP="00C66175">
      <w:pPr>
        <w:widowControl/>
        <w:rPr>
          <w:lang w:val="fr-FR"/>
        </w:rPr>
      </w:pPr>
    </w:p>
    <w:p w:rsidR="002156A3" w:rsidRPr="008A5583" w:rsidRDefault="002156A3" w:rsidP="00C66175">
      <w:pPr>
        <w:widowControl/>
        <w:rPr>
          <w:b/>
          <w:sz w:val="28"/>
          <w:szCs w:val="28"/>
          <w:lang w:val="fr-FR"/>
        </w:rPr>
      </w:pPr>
      <w:r w:rsidRPr="008A5583">
        <w:rPr>
          <w:b/>
          <w:sz w:val="28"/>
          <w:szCs w:val="28"/>
          <w:lang w:val="fr-FR"/>
        </w:rPr>
        <w:t>Comité du développement et de la propriété intellectuelle (CDIP)</w:t>
      </w:r>
    </w:p>
    <w:p w:rsidR="002156A3" w:rsidRPr="008A5583" w:rsidRDefault="002156A3" w:rsidP="00C66175">
      <w:pPr>
        <w:widowControl/>
        <w:rPr>
          <w:lang w:val="fr-FR"/>
        </w:rPr>
      </w:pPr>
    </w:p>
    <w:p w:rsidR="002156A3" w:rsidRPr="008A5583" w:rsidRDefault="002156A3" w:rsidP="00C66175">
      <w:pPr>
        <w:widowControl/>
        <w:rPr>
          <w:lang w:val="fr-FR"/>
        </w:rPr>
      </w:pPr>
    </w:p>
    <w:p w:rsidR="002156A3" w:rsidRPr="008A5583" w:rsidRDefault="002156A3" w:rsidP="00C66175">
      <w:pPr>
        <w:widowControl/>
        <w:rPr>
          <w:b/>
          <w:sz w:val="24"/>
          <w:szCs w:val="24"/>
          <w:lang w:val="fr-FR"/>
        </w:rPr>
      </w:pPr>
      <w:r w:rsidRPr="008A5583">
        <w:rPr>
          <w:b/>
          <w:sz w:val="24"/>
          <w:szCs w:val="24"/>
          <w:lang w:val="fr-FR"/>
        </w:rPr>
        <w:t>Treizième</w:t>
      </w:r>
      <w:r w:rsidR="00112453" w:rsidRPr="008A5583">
        <w:rPr>
          <w:b/>
          <w:sz w:val="24"/>
          <w:szCs w:val="24"/>
          <w:lang w:val="fr-FR"/>
        </w:rPr>
        <w:t> </w:t>
      </w:r>
      <w:r w:rsidRPr="008A5583">
        <w:rPr>
          <w:b/>
          <w:sz w:val="24"/>
          <w:szCs w:val="24"/>
          <w:lang w:val="fr-FR"/>
        </w:rPr>
        <w:t>session</w:t>
      </w:r>
    </w:p>
    <w:p w:rsidR="002156A3" w:rsidRPr="008A5583" w:rsidRDefault="002156A3" w:rsidP="00C66175">
      <w:pPr>
        <w:widowControl/>
        <w:rPr>
          <w:b/>
          <w:sz w:val="24"/>
          <w:szCs w:val="24"/>
          <w:lang w:val="fr-FR"/>
        </w:rPr>
      </w:pPr>
      <w:r w:rsidRPr="008A5583">
        <w:rPr>
          <w:b/>
          <w:sz w:val="24"/>
          <w:szCs w:val="24"/>
          <w:lang w:val="fr-FR"/>
        </w:rPr>
        <w:t xml:space="preserve">Genève, 19 </w:t>
      </w:r>
      <w:r w:rsidR="00112453" w:rsidRPr="008A5583">
        <w:rPr>
          <w:b/>
          <w:sz w:val="24"/>
          <w:szCs w:val="24"/>
          <w:lang w:val="fr-FR"/>
        </w:rPr>
        <w:t>–</w:t>
      </w:r>
      <w:r w:rsidRPr="008A5583">
        <w:rPr>
          <w:b/>
          <w:sz w:val="24"/>
          <w:szCs w:val="24"/>
          <w:lang w:val="fr-FR"/>
        </w:rPr>
        <w:t xml:space="preserve"> 2</w:t>
      </w:r>
      <w:r w:rsidR="005B6876" w:rsidRPr="008A5583">
        <w:rPr>
          <w:b/>
          <w:sz w:val="24"/>
          <w:szCs w:val="24"/>
          <w:lang w:val="fr-FR"/>
        </w:rPr>
        <w:t>3 mai 20</w:t>
      </w:r>
      <w:r w:rsidRPr="008A5583">
        <w:rPr>
          <w:b/>
          <w:sz w:val="24"/>
          <w:szCs w:val="24"/>
          <w:lang w:val="fr-FR"/>
        </w:rPr>
        <w:t>14</w:t>
      </w:r>
    </w:p>
    <w:p w:rsidR="002156A3" w:rsidRPr="008A5583" w:rsidRDefault="002156A3" w:rsidP="00C66175">
      <w:pPr>
        <w:widowControl/>
        <w:rPr>
          <w:lang w:val="fr-FR"/>
        </w:rPr>
      </w:pPr>
    </w:p>
    <w:p w:rsidR="002156A3" w:rsidRPr="008A5583" w:rsidRDefault="002156A3" w:rsidP="00C66175">
      <w:pPr>
        <w:widowControl/>
        <w:rPr>
          <w:lang w:val="fr-FR"/>
        </w:rPr>
      </w:pPr>
    </w:p>
    <w:p w:rsidR="002156A3" w:rsidRPr="008A5583" w:rsidRDefault="002156A3" w:rsidP="00C66175">
      <w:pPr>
        <w:widowControl/>
        <w:rPr>
          <w:lang w:val="fr-FR"/>
        </w:rPr>
      </w:pPr>
    </w:p>
    <w:p w:rsidR="005B6876" w:rsidRPr="008A5583" w:rsidRDefault="00105D6F" w:rsidP="00C66175">
      <w:pPr>
        <w:widowControl/>
        <w:jc w:val="left"/>
        <w:rPr>
          <w:rFonts w:eastAsia="SimSun" w:cs="Arial"/>
          <w:color w:val="000000"/>
          <w:kern w:val="0"/>
          <w:sz w:val="24"/>
          <w:szCs w:val="20"/>
          <w:lang w:val="fr-FR" w:eastAsia="zh-CN"/>
        </w:rPr>
      </w:pPr>
      <w:r w:rsidRPr="008A5583">
        <w:rPr>
          <w:rFonts w:eastAsia="SimSun" w:cs="Arial"/>
          <w:color w:val="000000"/>
          <w:kern w:val="0"/>
          <w:sz w:val="24"/>
          <w:szCs w:val="20"/>
          <w:lang w:val="fr-FR" w:eastAsia="zh-CN"/>
        </w:rPr>
        <w:t>RÉSUMÉ DE L</w:t>
      </w:r>
      <w:r w:rsidR="000A79D8" w:rsidRPr="008A5583">
        <w:rPr>
          <w:rFonts w:eastAsia="SimSun" w:cs="Arial"/>
          <w:color w:val="000000"/>
          <w:kern w:val="0"/>
          <w:sz w:val="24"/>
          <w:szCs w:val="20"/>
          <w:lang w:val="fr-FR" w:eastAsia="zh-CN"/>
        </w:rPr>
        <w:t>’</w:t>
      </w:r>
      <w:r w:rsidRPr="008A5583">
        <w:rPr>
          <w:rFonts w:eastAsia="SimSun" w:cs="Arial"/>
          <w:color w:val="000000"/>
          <w:kern w:val="0"/>
          <w:sz w:val="24"/>
          <w:szCs w:val="20"/>
          <w:lang w:val="fr-FR" w:eastAsia="zh-CN"/>
        </w:rPr>
        <w:t xml:space="preserve">ÉTUDE SUR LES STRATÉGIES INTERNATIONALES </w:t>
      </w:r>
      <w:r w:rsidR="002156A3" w:rsidRPr="008A5583">
        <w:rPr>
          <w:rFonts w:eastAsia="SimSun" w:cs="Arial"/>
          <w:color w:val="000000"/>
          <w:kern w:val="0"/>
          <w:sz w:val="24"/>
          <w:szCs w:val="20"/>
          <w:lang w:val="fr-FR" w:eastAsia="zh-CN"/>
        </w:rPr>
        <w:t>DES </w:t>
      </w:r>
      <w:r w:rsidR="00D8137E" w:rsidRPr="008A5583">
        <w:rPr>
          <w:rFonts w:eastAsia="SimSun" w:cs="Arial"/>
          <w:color w:val="000000"/>
          <w:kern w:val="0"/>
          <w:sz w:val="24"/>
          <w:szCs w:val="20"/>
          <w:lang w:val="fr-FR" w:eastAsia="zh-CN"/>
        </w:rPr>
        <w:t xml:space="preserve">RÉSIDENTS CHINOIS </w:t>
      </w:r>
      <w:r w:rsidRPr="008A5583">
        <w:rPr>
          <w:rFonts w:eastAsia="SimSun" w:cs="Arial"/>
          <w:color w:val="000000"/>
          <w:kern w:val="0"/>
          <w:sz w:val="24"/>
          <w:szCs w:val="20"/>
          <w:lang w:val="fr-FR" w:eastAsia="zh-CN"/>
        </w:rPr>
        <w:t>EN MATIÈRE DE BREVETS</w:t>
      </w:r>
    </w:p>
    <w:p w:rsidR="00105D6F" w:rsidRPr="008A5583" w:rsidRDefault="00105D6F" w:rsidP="00C66175">
      <w:pPr>
        <w:widowControl/>
        <w:jc w:val="left"/>
        <w:rPr>
          <w:rFonts w:eastAsia="SimSun" w:cs="Arial"/>
          <w:kern w:val="0"/>
          <w:lang w:val="fr-FR" w:eastAsia="zh-CN"/>
        </w:rPr>
      </w:pPr>
    </w:p>
    <w:p w:rsidR="00105D6F" w:rsidRPr="008A5583" w:rsidRDefault="00DD1A38" w:rsidP="00C66175">
      <w:pPr>
        <w:widowControl/>
        <w:jc w:val="left"/>
        <w:rPr>
          <w:rFonts w:eastAsia="SimSun" w:cs="Arial"/>
          <w:i/>
          <w:kern w:val="0"/>
          <w:lang w:val="fr-FR" w:eastAsia="zh-CN"/>
        </w:rPr>
      </w:pPr>
      <w:bookmarkStart w:id="4" w:name="Prepared"/>
      <w:bookmarkEnd w:id="4"/>
      <w:r w:rsidRPr="008A5583">
        <w:rPr>
          <w:i/>
          <w:color w:val="000000"/>
          <w:lang w:val="fr-FR"/>
        </w:rPr>
        <w:t xml:space="preserve">Document </w:t>
      </w:r>
      <w:r w:rsidR="00105D6F" w:rsidRPr="008A5583">
        <w:rPr>
          <w:i/>
          <w:color w:val="000000"/>
          <w:lang w:val="fr-FR"/>
        </w:rPr>
        <w:t xml:space="preserve">établi par le Secrétariat </w:t>
      </w:r>
      <w:r w:rsidRPr="008A5583">
        <w:rPr>
          <w:i/>
          <w:color w:val="000000"/>
          <w:lang w:val="fr-FR"/>
        </w:rPr>
        <w:t xml:space="preserve">sur la base de </w:t>
      </w:r>
      <w:r w:rsidR="00105D6F" w:rsidRPr="008A5583">
        <w:rPr>
          <w:i/>
          <w:color w:val="000000"/>
          <w:lang w:val="fr-FR"/>
        </w:rPr>
        <w:t>contributions de Mme</w:t>
      </w:r>
      <w:r w:rsidR="00112453" w:rsidRPr="008A5583">
        <w:rPr>
          <w:i/>
          <w:color w:val="000000"/>
          <w:lang w:val="fr-FR"/>
        </w:rPr>
        <w:t> </w:t>
      </w:r>
      <w:r w:rsidR="00105D6F" w:rsidRPr="008A5583">
        <w:rPr>
          <w:i/>
          <w:color w:val="000000"/>
          <w:lang w:val="fr-FR"/>
        </w:rPr>
        <w:t>Mila</w:t>
      </w:r>
      <w:r w:rsidR="005C4CE6" w:rsidRPr="008A5583">
        <w:rPr>
          <w:i/>
          <w:color w:val="000000"/>
          <w:lang w:val="fr-FR"/>
        </w:rPr>
        <w:t> </w:t>
      </w:r>
      <w:proofErr w:type="spellStart"/>
      <w:r w:rsidR="00105D6F" w:rsidRPr="008A5583">
        <w:rPr>
          <w:i/>
          <w:color w:val="000000"/>
          <w:lang w:val="fr-FR"/>
        </w:rPr>
        <w:t>Kashcheeva</w:t>
      </w:r>
      <w:proofErr w:type="spellEnd"/>
      <w:r w:rsidR="00105D6F" w:rsidRPr="008A5583">
        <w:rPr>
          <w:i/>
          <w:color w:val="000000"/>
          <w:lang w:val="fr-FR"/>
        </w:rPr>
        <w:t>, chercheu</w:t>
      </w:r>
      <w:r w:rsidRPr="008A5583">
        <w:rPr>
          <w:i/>
          <w:color w:val="000000"/>
          <w:lang w:val="fr-FR"/>
        </w:rPr>
        <w:t>se</w:t>
      </w:r>
      <w:r w:rsidR="00105D6F" w:rsidRPr="008A5583">
        <w:rPr>
          <w:i/>
          <w:color w:val="000000"/>
          <w:lang w:val="fr-FR"/>
        </w:rPr>
        <w:t xml:space="preserve"> au BB&amp;T Center for </w:t>
      </w:r>
      <w:proofErr w:type="spellStart"/>
      <w:r w:rsidR="00105D6F" w:rsidRPr="008A5583">
        <w:rPr>
          <w:i/>
          <w:color w:val="000000"/>
          <w:lang w:val="fr-FR"/>
        </w:rPr>
        <w:t>Education</w:t>
      </w:r>
      <w:proofErr w:type="spellEnd"/>
      <w:r w:rsidR="00105D6F" w:rsidRPr="008A5583">
        <w:rPr>
          <w:i/>
          <w:color w:val="000000"/>
          <w:lang w:val="fr-FR"/>
        </w:rPr>
        <w:t xml:space="preserve"> and </w:t>
      </w:r>
      <w:proofErr w:type="spellStart"/>
      <w:r w:rsidR="00105D6F" w:rsidRPr="008A5583">
        <w:rPr>
          <w:i/>
          <w:color w:val="000000"/>
          <w:lang w:val="fr-FR"/>
        </w:rPr>
        <w:t>Economic</w:t>
      </w:r>
      <w:proofErr w:type="spellEnd"/>
      <w:r w:rsidR="00105D6F" w:rsidRPr="008A5583">
        <w:rPr>
          <w:i/>
          <w:color w:val="000000"/>
          <w:lang w:val="fr-FR"/>
        </w:rPr>
        <w:t xml:space="preserve"> Policy </w:t>
      </w:r>
      <w:proofErr w:type="spellStart"/>
      <w:r w:rsidR="00105D6F" w:rsidRPr="008A5583">
        <w:rPr>
          <w:i/>
          <w:color w:val="000000"/>
          <w:lang w:val="fr-FR"/>
        </w:rPr>
        <w:t>Studies</w:t>
      </w:r>
      <w:proofErr w:type="spellEnd"/>
      <w:r w:rsidR="00105D6F" w:rsidRPr="008A5583">
        <w:rPr>
          <w:i/>
          <w:color w:val="000000"/>
          <w:lang w:val="fr-FR"/>
        </w:rPr>
        <w:t xml:space="preserve">, Clemson </w:t>
      </w:r>
      <w:proofErr w:type="spellStart"/>
      <w:r w:rsidR="00105D6F" w:rsidRPr="008A5583">
        <w:rPr>
          <w:i/>
          <w:color w:val="000000"/>
          <w:lang w:val="fr-FR"/>
        </w:rPr>
        <w:t>University</w:t>
      </w:r>
      <w:proofErr w:type="spellEnd"/>
      <w:r w:rsidR="00105D6F" w:rsidRPr="008A5583">
        <w:rPr>
          <w:i/>
          <w:color w:val="000000"/>
          <w:lang w:val="fr-FR"/>
        </w:rPr>
        <w:t>, Clemson (</w:t>
      </w:r>
      <w:r w:rsidR="00105D6F" w:rsidRPr="008A5583">
        <w:rPr>
          <w:i/>
          <w:lang w:val="fr-FR"/>
        </w:rPr>
        <w:t>États</w:t>
      </w:r>
      <w:r w:rsidR="00F8048A" w:rsidRPr="008A5583">
        <w:rPr>
          <w:i/>
          <w:lang w:val="fr-FR"/>
        </w:rPr>
        <w:noBreakHyphen/>
      </w:r>
      <w:r w:rsidR="00105D6F" w:rsidRPr="008A5583">
        <w:rPr>
          <w:i/>
          <w:lang w:val="fr-FR"/>
        </w:rPr>
        <w:t>Unis d</w:t>
      </w:r>
      <w:r w:rsidR="000A79D8" w:rsidRPr="008A5583">
        <w:rPr>
          <w:i/>
          <w:lang w:val="fr-FR"/>
        </w:rPr>
        <w:t>’</w:t>
      </w:r>
      <w:r w:rsidR="00105D6F" w:rsidRPr="008A5583">
        <w:rPr>
          <w:i/>
          <w:lang w:val="fr-FR"/>
        </w:rPr>
        <w:t>Amérique)</w:t>
      </w:r>
    </w:p>
    <w:p w:rsidR="00105D6F" w:rsidRPr="008A5583" w:rsidRDefault="00105D6F" w:rsidP="00C66175">
      <w:pPr>
        <w:widowControl/>
        <w:jc w:val="left"/>
        <w:rPr>
          <w:rFonts w:eastAsia="SimSun" w:cs="Arial"/>
          <w:kern w:val="0"/>
          <w:lang w:val="fr-FR" w:eastAsia="zh-CN"/>
        </w:rPr>
      </w:pPr>
    </w:p>
    <w:p w:rsidR="00105D6F" w:rsidRPr="008A5583" w:rsidRDefault="00105D6F" w:rsidP="00C66175">
      <w:pPr>
        <w:widowControl/>
        <w:jc w:val="left"/>
        <w:rPr>
          <w:rFonts w:eastAsia="SimSun" w:cs="Arial"/>
          <w:kern w:val="0"/>
          <w:lang w:val="fr-FR" w:eastAsia="zh-CN"/>
        </w:rPr>
      </w:pPr>
    </w:p>
    <w:p w:rsidR="00105D6F" w:rsidRPr="008A5583" w:rsidRDefault="00105D6F" w:rsidP="00C66175">
      <w:pPr>
        <w:widowControl/>
        <w:jc w:val="left"/>
        <w:rPr>
          <w:rFonts w:eastAsia="SimSun" w:cs="Arial"/>
          <w:kern w:val="0"/>
          <w:lang w:val="fr-FR" w:eastAsia="zh-CN"/>
        </w:rPr>
      </w:pPr>
    </w:p>
    <w:p w:rsidR="00105D6F" w:rsidRPr="008A5583" w:rsidRDefault="00105D6F" w:rsidP="00C66175">
      <w:pPr>
        <w:widowControl/>
        <w:jc w:val="left"/>
        <w:rPr>
          <w:rFonts w:eastAsia="SimSun" w:cs="Arial"/>
          <w:kern w:val="0"/>
          <w:lang w:val="fr-FR" w:eastAsia="zh-CN"/>
        </w:rPr>
      </w:pPr>
    </w:p>
    <w:p w:rsidR="00105D6F" w:rsidRPr="008A5583" w:rsidRDefault="00105D6F" w:rsidP="00B2050D">
      <w:pPr>
        <w:pStyle w:val="ONUMFS"/>
        <w:widowControl/>
        <w:jc w:val="left"/>
        <w:rPr>
          <w:lang w:val="fr-FR" w:eastAsia="zh-CN"/>
        </w:rPr>
      </w:pPr>
      <w:r w:rsidRPr="008A5583">
        <w:rPr>
          <w:lang w:val="fr-FR" w:eastAsia="zh-CN"/>
        </w:rPr>
        <w:t>L</w:t>
      </w:r>
      <w:r w:rsidR="000A79D8" w:rsidRPr="008A5583">
        <w:rPr>
          <w:lang w:val="fr-FR" w:eastAsia="zh-CN"/>
        </w:rPr>
        <w:t>’</w:t>
      </w:r>
      <w:r w:rsidRPr="008A5583">
        <w:rPr>
          <w:lang w:val="fr-FR" w:eastAsia="zh-CN"/>
        </w:rPr>
        <w:t>annexe du présent document contient un résumé de l</w:t>
      </w:r>
      <w:r w:rsidR="000A79D8" w:rsidRPr="008A5583">
        <w:rPr>
          <w:lang w:val="fr-FR" w:eastAsia="zh-CN"/>
        </w:rPr>
        <w:t>’</w:t>
      </w:r>
      <w:r w:rsidRPr="008A5583">
        <w:rPr>
          <w:lang w:val="fr-FR" w:eastAsia="zh-CN"/>
        </w:rPr>
        <w:t xml:space="preserve">Étude sur </w:t>
      </w:r>
      <w:r w:rsidRPr="008A5583">
        <w:rPr>
          <w:color w:val="000000"/>
          <w:lang w:val="fr-FR" w:eastAsia="zh-CN"/>
        </w:rPr>
        <w:t xml:space="preserve">les stratégies internationales des résidents chinois </w:t>
      </w:r>
      <w:r w:rsidR="00D8137E" w:rsidRPr="008A5583">
        <w:rPr>
          <w:color w:val="000000"/>
          <w:lang w:val="fr-FR" w:eastAsia="zh-CN"/>
        </w:rPr>
        <w:t xml:space="preserve">en matière de brevets </w:t>
      </w:r>
      <w:r w:rsidRPr="008A5583">
        <w:rPr>
          <w:lang w:val="fr-FR" w:eastAsia="zh-CN"/>
        </w:rPr>
        <w:t xml:space="preserve">établie au titre du Projet relatif à la propriété intellectuelle et au </w:t>
      </w:r>
      <w:r w:rsidRPr="008A5583">
        <w:rPr>
          <w:color w:val="000000"/>
          <w:lang w:val="fr-FR" w:eastAsia="zh-CN"/>
        </w:rPr>
        <w:t xml:space="preserve">développement socioéconomique </w:t>
      </w:r>
      <w:r w:rsidRPr="008A5583">
        <w:rPr>
          <w:lang w:val="fr-FR" w:eastAsia="zh-CN"/>
        </w:rPr>
        <w:t>(CDIP/5/7 </w:t>
      </w:r>
      <w:proofErr w:type="spellStart"/>
      <w:r w:rsidRPr="008A5583">
        <w:rPr>
          <w:lang w:val="fr-FR" w:eastAsia="zh-CN"/>
        </w:rPr>
        <w:t>R</w:t>
      </w:r>
      <w:r w:rsidR="00103AFD" w:rsidRPr="008A5583">
        <w:rPr>
          <w:lang w:val="fr-FR" w:eastAsia="zh-CN"/>
        </w:rPr>
        <w:t>ev</w:t>
      </w:r>
      <w:proofErr w:type="spellEnd"/>
      <w:r w:rsidR="00103AFD" w:rsidRPr="008A5583">
        <w:rPr>
          <w:lang w:val="fr-FR" w:eastAsia="zh-CN"/>
        </w:rPr>
        <w:t>.</w:t>
      </w:r>
      <w:r w:rsidRPr="008A5583">
        <w:rPr>
          <w:lang w:val="fr-FR" w:eastAsia="zh-CN"/>
        </w:rPr>
        <w:t>).</w:t>
      </w:r>
    </w:p>
    <w:p w:rsidR="00105D6F" w:rsidRPr="008A5583" w:rsidRDefault="00E46A38" w:rsidP="00C66175">
      <w:pPr>
        <w:pStyle w:val="ONUMFS"/>
        <w:widowControl/>
        <w:ind w:left="5533"/>
        <w:rPr>
          <w:i/>
          <w:lang w:val="fr-FR" w:eastAsia="zh-CN"/>
        </w:rPr>
      </w:pPr>
      <w:r w:rsidRPr="008A5583">
        <w:rPr>
          <w:i/>
          <w:lang w:val="fr-FR" w:eastAsia="zh-CN"/>
        </w:rPr>
        <w:t xml:space="preserve">Le CDIP est invité à prendre note des informations </w:t>
      </w:r>
      <w:r w:rsidRPr="008A5583">
        <w:rPr>
          <w:i/>
          <w:color w:val="000000"/>
          <w:lang w:val="fr-FR" w:eastAsia="zh-CN"/>
        </w:rPr>
        <w:t>contenues dans l</w:t>
      </w:r>
      <w:r w:rsidR="000A79D8" w:rsidRPr="008A5583">
        <w:rPr>
          <w:i/>
          <w:color w:val="000000"/>
          <w:lang w:val="fr-FR" w:eastAsia="zh-CN"/>
        </w:rPr>
        <w:t>’</w:t>
      </w:r>
      <w:r w:rsidRPr="008A5583">
        <w:rPr>
          <w:i/>
          <w:lang w:val="fr-FR" w:eastAsia="zh-CN"/>
        </w:rPr>
        <w:t>annexe du présent document.</w:t>
      </w:r>
    </w:p>
    <w:p w:rsidR="00105D6F" w:rsidRPr="008A5583" w:rsidRDefault="00105D6F" w:rsidP="00C66175">
      <w:pPr>
        <w:widowControl/>
        <w:jc w:val="left"/>
        <w:rPr>
          <w:rFonts w:eastAsia="SimSun" w:cs="Arial"/>
          <w:kern w:val="0"/>
          <w:lang w:val="fr-FR" w:eastAsia="zh-CN"/>
        </w:rPr>
      </w:pPr>
    </w:p>
    <w:p w:rsidR="005B6876" w:rsidRPr="008A5583" w:rsidRDefault="005B6876" w:rsidP="00C66175">
      <w:pPr>
        <w:widowControl/>
        <w:jc w:val="left"/>
        <w:rPr>
          <w:rFonts w:eastAsia="SimSun" w:cs="Arial"/>
          <w:kern w:val="0"/>
          <w:lang w:val="fr-FR" w:eastAsia="zh-CN"/>
        </w:rPr>
      </w:pPr>
    </w:p>
    <w:p w:rsidR="00105D6F" w:rsidRPr="008A5583" w:rsidRDefault="00E46A38" w:rsidP="00C66175">
      <w:pPr>
        <w:widowControl/>
        <w:ind w:left="5534"/>
        <w:jc w:val="left"/>
        <w:rPr>
          <w:rFonts w:eastAsia="SimSun" w:cs="Arial"/>
          <w:kern w:val="0"/>
          <w:lang w:val="fr-FR" w:eastAsia="zh-CN"/>
        </w:rPr>
      </w:pPr>
      <w:r w:rsidRPr="008A5583">
        <w:rPr>
          <w:rFonts w:eastAsia="SimSun" w:cs="Arial"/>
          <w:kern w:val="0"/>
          <w:lang w:val="fr-FR" w:eastAsia="zh-CN"/>
        </w:rPr>
        <w:t>[L</w:t>
      </w:r>
      <w:r w:rsidR="000A79D8" w:rsidRPr="008A5583">
        <w:rPr>
          <w:rFonts w:eastAsia="SimSun" w:cs="Arial"/>
          <w:kern w:val="0"/>
          <w:lang w:val="fr-FR" w:eastAsia="zh-CN"/>
        </w:rPr>
        <w:t>’</w:t>
      </w:r>
      <w:r w:rsidRPr="008A5583">
        <w:rPr>
          <w:rFonts w:eastAsia="SimSun" w:cs="Arial"/>
          <w:kern w:val="0"/>
          <w:lang w:val="fr-FR" w:eastAsia="zh-CN"/>
        </w:rPr>
        <w:t>annexe suit]</w:t>
      </w:r>
    </w:p>
    <w:p w:rsidR="00105D6F" w:rsidRPr="008A5583" w:rsidRDefault="00105D6F" w:rsidP="00C66175">
      <w:pPr>
        <w:widowControl/>
        <w:rPr>
          <w:rFonts w:eastAsia="SimSun" w:cs="Arial"/>
          <w:lang w:val="fr-FR" w:eastAsia="zh-CN"/>
        </w:rPr>
      </w:pPr>
    </w:p>
    <w:p w:rsidR="00AA1E26" w:rsidRPr="008A5583" w:rsidRDefault="00AA1E26" w:rsidP="00C66175">
      <w:pPr>
        <w:widowControl/>
        <w:rPr>
          <w:rFonts w:eastAsia="SimSun" w:cs="Arial"/>
          <w:lang w:val="fr-FR" w:eastAsia="zh-CN"/>
        </w:rPr>
        <w:sectPr w:rsidR="00AA1E26" w:rsidRPr="008A5583" w:rsidSect="009F759C">
          <w:headerReference w:type="first" r:id="rId13"/>
          <w:pgSz w:w="11906" w:h="16838" w:code="9"/>
          <w:pgMar w:top="567" w:right="1134" w:bottom="1418" w:left="1418" w:header="709" w:footer="709" w:gutter="0"/>
          <w:pgNumType w:start="2"/>
          <w:cols w:space="720"/>
        </w:sectPr>
      </w:pPr>
      <w:bookmarkStart w:id="5" w:name="_GoBack"/>
      <w:bookmarkEnd w:id="5"/>
    </w:p>
    <w:p w:rsidR="00105D6F" w:rsidRPr="008A5583" w:rsidRDefault="005C4CE6" w:rsidP="00C66175">
      <w:pPr>
        <w:pStyle w:val="Heading1"/>
        <w:widowControl/>
        <w:jc w:val="left"/>
        <w:rPr>
          <w:color w:val="000000" w:themeColor="text1"/>
          <w:lang w:val="fr-FR" w:eastAsia="en-US"/>
        </w:rPr>
      </w:pPr>
      <w:r w:rsidRPr="008A5583">
        <w:rPr>
          <w:lang w:val="fr-FR" w:eastAsia="en-US"/>
        </w:rPr>
        <w:lastRenderedPageBreak/>
        <w:t>Propriété intellectuelle et développement socioéconomique : les stratégies internationales des résidents chinois en matière de brevets</w:t>
      </w:r>
    </w:p>
    <w:p w:rsidR="00105D6F" w:rsidRPr="008A5583" w:rsidRDefault="005C4CE6" w:rsidP="00C66175">
      <w:pPr>
        <w:pStyle w:val="Heading1"/>
        <w:widowControl/>
        <w:rPr>
          <w:color w:val="000000" w:themeColor="text1"/>
          <w:lang w:val="fr-FR" w:eastAsia="en-US"/>
        </w:rPr>
      </w:pPr>
      <w:r w:rsidRPr="008A5583">
        <w:rPr>
          <w:lang w:val="fr-FR" w:eastAsia="en-US"/>
        </w:rPr>
        <w:t>Résumé</w:t>
      </w:r>
    </w:p>
    <w:p w:rsidR="00105D6F" w:rsidRPr="008A5583" w:rsidRDefault="00105D6F" w:rsidP="00C66175">
      <w:pPr>
        <w:widowControl/>
        <w:tabs>
          <w:tab w:val="left" w:pos="6104"/>
        </w:tabs>
        <w:jc w:val="left"/>
        <w:rPr>
          <w:rFonts w:eastAsia="SimSun" w:cs="Arial"/>
          <w:lang w:val="fr-FR" w:eastAsia="zh-CN"/>
        </w:rPr>
      </w:pPr>
    </w:p>
    <w:p w:rsidR="00105D6F" w:rsidRPr="008A5583" w:rsidRDefault="00E46A38" w:rsidP="00C66175">
      <w:pPr>
        <w:widowControl/>
        <w:jc w:val="left"/>
        <w:rPr>
          <w:rFonts w:eastAsia="SimSun" w:cs="Arial"/>
          <w:kern w:val="0"/>
          <w:lang w:val="fr-FR" w:eastAsia="zh-CN"/>
        </w:rPr>
      </w:pPr>
      <w:r w:rsidRPr="008A5583">
        <w:rPr>
          <w:rFonts w:eastAsia="SimSun" w:cs="Arial"/>
          <w:color w:val="000000"/>
          <w:kern w:val="0"/>
          <w:lang w:val="fr-FR" w:eastAsia="zh-CN"/>
        </w:rPr>
        <w:t>Ce résumé présente les résultats de l</w:t>
      </w:r>
      <w:r w:rsidR="000A79D8" w:rsidRPr="008A5583">
        <w:rPr>
          <w:rFonts w:eastAsia="SimSun" w:cs="Arial"/>
          <w:color w:val="000000"/>
          <w:kern w:val="0"/>
          <w:lang w:val="fr-FR" w:eastAsia="zh-CN"/>
        </w:rPr>
        <w:t>’</w:t>
      </w:r>
      <w:r w:rsidRPr="008A5583">
        <w:rPr>
          <w:rFonts w:eastAsia="SimSun" w:cs="Arial"/>
          <w:color w:val="000000"/>
          <w:kern w:val="0"/>
          <w:lang w:val="fr-FR" w:eastAsia="zh-CN"/>
        </w:rPr>
        <w:t xml:space="preserve">étude sur les stratégies internationales </w:t>
      </w:r>
      <w:r w:rsidR="00D8137E" w:rsidRPr="008A5583">
        <w:rPr>
          <w:rFonts w:eastAsia="SimSun" w:cs="Arial"/>
          <w:color w:val="000000"/>
          <w:kern w:val="0"/>
          <w:lang w:val="fr-FR" w:eastAsia="zh-CN"/>
        </w:rPr>
        <w:t xml:space="preserve">des résidents chinois </w:t>
      </w:r>
      <w:r w:rsidRPr="008A5583">
        <w:rPr>
          <w:rFonts w:eastAsia="SimSun" w:cs="Arial"/>
          <w:color w:val="000000"/>
          <w:kern w:val="0"/>
          <w:lang w:val="fr-FR" w:eastAsia="zh-CN"/>
        </w:rPr>
        <w:t>en matière de brevets.</w:t>
      </w:r>
    </w:p>
    <w:p w:rsidR="00105D6F" w:rsidRPr="008A5583" w:rsidRDefault="00105D6F" w:rsidP="00C66175">
      <w:pPr>
        <w:widowControl/>
        <w:jc w:val="left"/>
        <w:rPr>
          <w:rFonts w:cs="Arial"/>
          <w:lang w:val="fr-FR" w:eastAsia="zh-CN"/>
        </w:rPr>
      </w:pPr>
    </w:p>
    <w:p w:rsidR="00105D6F" w:rsidRPr="008A5583" w:rsidRDefault="00105D6F" w:rsidP="00C66175">
      <w:pPr>
        <w:widowControl/>
        <w:jc w:val="left"/>
        <w:rPr>
          <w:rFonts w:cs="Arial"/>
          <w:lang w:val="fr-FR" w:eastAsia="zh-CN"/>
        </w:rPr>
      </w:pPr>
    </w:p>
    <w:p w:rsidR="00105D6F" w:rsidRPr="008A5583" w:rsidRDefault="00E46A38" w:rsidP="00C66175">
      <w:pPr>
        <w:keepNext/>
        <w:keepLines/>
        <w:widowControl/>
        <w:contextualSpacing/>
        <w:jc w:val="left"/>
        <w:rPr>
          <w:rFonts w:eastAsiaTheme="majorEastAsia" w:cs="Arial"/>
          <w:b/>
          <w:bCs/>
          <w:color w:val="000000" w:themeColor="text1"/>
          <w:kern w:val="0"/>
          <w:lang w:val="fr-FR" w:eastAsia="en-US"/>
        </w:rPr>
      </w:pPr>
      <w:r w:rsidRPr="008A5583">
        <w:rPr>
          <w:rFonts w:eastAsiaTheme="majorEastAsia" w:cs="Arial"/>
          <w:b/>
          <w:bCs/>
          <w:kern w:val="0"/>
          <w:lang w:val="fr-FR" w:eastAsia="en-US"/>
        </w:rPr>
        <w:t>Obje</w:t>
      </w:r>
      <w:r w:rsidRPr="008A5583">
        <w:rPr>
          <w:rFonts w:eastAsiaTheme="majorEastAsia" w:cs="Arial"/>
          <w:b/>
          <w:bCs/>
          <w:color w:val="000000" w:themeColor="text1"/>
          <w:kern w:val="0"/>
          <w:lang w:val="fr-FR" w:eastAsia="en-US"/>
        </w:rPr>
        <w:t>t</w:t>
      </w:r>
      <w:r w:rsidRPr="008A5583">
        <w:rPr>
          <w:rFonts w:eastAsiaTheme="majorEastAsia" w:cs="Arial"/>
          <w:b/>
          <w:bCs/>
          <w:kern w:val="0"/>
          <w:lang w:val="fr-FR" w:eastAsia="en-US"/>
        </w:rPr>
        <w:t xml:space="preserve"> de l</w:t>
      </w:r>
      <w:r w:rsidR="000A79D8" w:rsidRPr="008A5583">
        <w:rPr>
          <w:rFonts w:eastAsiaTheme="majorEastAsia" w:cs="Arial"/>
          <w:b/>
          <w:bCs/>
          <w:kern w:val="0"/>
          <w:lang w:val="fr-FR" w:eastAsia="en-US"/>
        </w:rPr>
        <w:t>’</w:t>
      </w:r>
      <w:r w:rsidRPr="008A5583">
        <w:rPr>
          <w:rFonts w:eastAsiaTheme="majorEastAsia" w:cs="Arial"/>
          <w:b/>
          <w:bCs/>
          <w:kern w:val="0"/>
          <w:lang w:val="fr-FR" w:eastAsia="en-US"/>
        </w:rPr>
        <w:t>étude</w:t>
      </w:r>
    </w:p>
    <w:p w:rsidR="00105D6F" w:rsidRPr="008A5583" w:rsidRDefault="00105D6F" w:rsidP="00C66175">
      <w:pPr>
        <w:keepNext/>
        <w:keepLines/>
        <w:widowControl/>
        <w:contextualSpacing/>
        <w:jc w:val="left"/>
        <w:rPr>
          <w:rFonts w:eastAsiaTheme="majorEastAsia" w:cs="Arial"/>
          <w:b/>
          <w:bCs/>
          <w:color w:val="000000" w:themeColor="text1"/>
          <w:lang w:val="fr-FR"/>
        </w:rPr>
      </w:pPr>
    </w:p>
    <w:p w:rsidR="005B6876" w:rsidRPr="008A5583" w:rsidRDefault="00DD1A38" w:rsidP="00C66175">
      <w:pPr>
        <w:widowControl/>
        <w:jc w:val="left"/>
        <w:rPr>
          <w:lang w:val="fr-FR" w:eastAsia="zh-CN"/>
        </w:rPr>
      </w:pPr>
      <w:r w:rsidRPr="008A5583">
        <w:rPr>
          <w:color w:val="000000"/>
          <w:lang w:val="fr-FR" w:eastAsia="zh-CN"/>
        </w:rPr>
        <w:t>En</w:t>
      </w:r>
      <w:r w:rsidR="00112453" w:rsidRPr="008A5583">
        <w:rPr>
          <w:color w:val="000000"/>
          <w:lang w:val="fr-FR" w:eastAsia="zh-CN"/>
        </w:rPr>
        <w:t> </w:t>
      </w:r>
      <w:r w:rsidRPr="008A5583">
        <w:rPr>
          <w:color w:val="000000"/>
          <w:lang w:val="fr-FR" w:eastAsia="zh-CN"/>
        </w:rPr>
        <w:t>2012, l</w:t>
      </w:r>
      <w:r w:rsidR="000A79D8" w:rsidRPr="008A5583">
        <w:rPr>
          <w:color w:val="000000"/>
          <w:lang w:val="fr-FR" w:eastAsia="zh-CN"/>
        </w:rPr>
        <w:t>’</w:t>
      </w:r>
      <w:r w:rsidR="00D8137E" w:rsidRPr="008A5583">
        <w:rPr>
          <w:color w:val="000000"/>
          <w:lang w:val="fr-FR" w:eastAsia="zh-CN"/>
        </w:rPr>
        <w:t>o</w:t>
      </w:r>
      <w:r w:rsidRPr="008A5583">
        <w:rPr>
          <w:color w:val="000000"/>
          <w:lang w:val="fr-FR" w:eastAsia="zh-CN"/>
        </w:rPr>
        <w:t xml:space="preserve">ffice </w:t>
      </w:r>
      <w:r w:rsidR="00D8137E" w:rsidRPr="008A5583">
        <w:rPr>
          <w:color w:val="000000"/>
          <w:lang w:val="fr-FR" w:eastAsia="zh-CN"/>
        </w:rPr>
        <w:t xml:space="preserve">de la propriété intellectuelle </w:t>
      </w:r>
      <w:r w:rsidRPr="008A5583">
        <w:rPr>
          <w:color w:val="000000"/>
          <w:lang w:val="fr-FR" w:eastAsia="zh-CN"/>
        </w:rPr>
        <w:t xml:space="preserve">de la Chine est devenu </w:t>
      </w:r>
      <w:r w:rsidR="00085782">
        <w:rPr>
          <w:color w:val="000000"/>
          <w:lang w:val="fr-FR" w:eastAsia="zh-CN"/>
        </w:rPr>
        <w:t xml:space="preserve">l’office </w:t>
      </w:r>
      <w:r w:rsidRPr="008A5583">
        <w:rPr>
          <w:color w:val="000000"/>
          <w:lang w:val="fr-FR" w:eastAsia="zh-CN"/>
        </w:rPr>
        <w:t xml:space="preserve">le plus </w:t>
      </w:r>
      <w:r w:rsidR="00085782">
        <w:rPr>
          <w:color w:val="000000"/>
          <w:lang w:val="fr-FR" w:eastAsia="zh-CN"/>
        </w:rPr>
        <w:t>important</w:t>
      </w:r>
      <w:r w:rsidRPr="008A5583">
        <w:rPr>
          <w:color w:val="000000"/>
          <w:lang w:val="fr-FR" w:eastAsia="zh-CN"/>
        </w:rPr>
        <w:t xml:space="preserve"> du monde </w:t>
      </w:r>
      <w:r w:rsidR="00085782">
        <w:rPr>
          <w:color w:val="000000"/>
          <w:lang w:val="fr-FR" w:eastAsia="zh-CN"/>
        </w:rPr>
        <w:t>du point de vue du</w:t>
      </w:r>
      <w:r w:rsidR="00D8137E" w:rsidRPr="008A5583">
        <w:rPr>
          <w:color w:val="000000"/>
          <w:lang w:val="fr-FR" w:eastAsia="zh-CN"/>
        </w:rPr>
        <w:t xml:space="preserve"> </w:t>
      </w:r>
      <w:r w:rsidR="00F310AF" w:rsidRPr="008A5583">
        <w:rPr>
          <w:color w:val="000000"/>
          <w:lang w:val="fr-FR" w:eastAsia="zh-CN"/>
        </w:rPr>
        <w:t>nombre</w:t>
      </w:r>
      <w:r w:rsidR="00D8137E" w:rsidRPr="008A5583">
        <w:rPr>
          <w:color w:val="000000"/>
          <w:lang w:val="fr-FR" w:eastAsia="zh-CN"/>
        </w:rPr>
        <w:t xml:space="preserve"> </w:t>
      </w:r>
      <w:r w:rsidR="00E46A38" w:rsidRPr="008A5583">
        <w:rPr>
          <w:color w:val="000000"/>
          <w:lang w:val="fr-FR" w:eastAsia="zh-CN"/>
        </w:rPr>
        <w:t>de demandes de brevet.</w:t>
      </w:r>
      <w:r w:rsidR="00F32AEE" w:rsidRPr="008A5583">
        <w:rPr>
          <w:color w:val="000000"/>
          <w:lang w:val="fr-FR"/>
        </w:rPr>
        <w:t xml:space="preserve"> </w:t>
      </w:r>
      <w:r w:rsidR="00A6622C" w:rsidRPr="008A5583">
        <w:rPr>
          <w:color w:val="000000"/>
          <w:lang w:val="fr-FR"/>
        </w:rPr>
        <w:t xml:space="preserve"> </w:t>
      </w:r>
      <w:r w:rsidR="00634C96">
        <w:rPr>
          <w:color w:val="000000"/>
          <w:lang w:val="fr-FR"/>
        </w:rPr>
        <w:t>Dans ce contexte, le</w:t>
      </w:r>
      <w:r w:rsidR="00085782">
        <w:rPr>
          <w:color w:val="000000"/>
          <w:lang w:val="fr-FR"/>
        </w:rPr>
        <w:t xml:space="preserve"> système </w:t>
      </w:r>
      <w:r w:rsidR="00311538" w:rsidRPr="008A5583">
        <w:rPr>
          <w:color w:val="000000"/>
          <w:lang w:val="fr-FR" w:eastAsia="zh-CN"/>
        </w:rPr>
        <w:t xml:space="preserve">chinois de </w:t>
      </w:r>
      <w:r w:rsidR="00311538" w:rsidRPr="008A5583">
        <w:rPr>
          <w:lang w:val="fr-FR" w:eastAsia="zh-CN"/>
        </w:rPr>
        <w:t xml:space="preserve">propriété intellectuelle </w:t>
      </w:r>
      <w:r w:rsidR="00634C96">
        <w:rPr>
          <w:lang w:val="fr-FR" w:eastAsia="zh-CN"/>
        </w:rPr>
        <w:t xml:space="preserve">attire de plus en plus l’attention </w:t>
      </w:r>
      <w:r w:rsidR="00D8137E" w:rsidRPr="008A5583">
        <w:rPr>
          <w:color w:val="000000"/>
          <w:lang w:val="fr-FR" w:eastAsia="zh-CN"/>
        </w:rPr>
        <w:t>et</w:t>
      </w:r>
      <w:r w:rsidR="00C00E64">
        <w:rPr>
          <w:color w:val="000000"/>
          <w:lang w:val="fr-FR" w:eastAsia="zh-CN"/>
        </w:rPr>
        <w:t xml:space="preserve"> il </w:t>
      </w:r>
      <w:r w:rsidR="00634C96">
        <w:rPr>
          <w:color w:val="000000"/>
          <w:lang w:val="fr-FR" w:eastAsia="zh-CN"/>
        </w:rPr>
        <w:t>devient</w:t>
      </w:r>
      <w:r w:rsidR="00C00E64">
        <w:rPr>
          <w:color w:val="000000"/>
          <w:lang w:val="fr-FR" w:eastAsia="zh-CN"/>
        </w:rPr>
        <w:t xml:space="preserve"> essentiel de</w:t>
      </w:r>
      <w:r w:rsidR="00311538" w:rsidRPr="008A5583">
        <w:rPr>
          <w:color w:val="000000"/>
          <w:lang w:val="fr-FR" w:eastAsia="zh-CN"/>
        </w:rPr>
        <w:t xml:space="preserve"> </w:t>
      </w:r>
      <w:r w:rsidRPr="008A5583">
        <w:rPr>
          <w:color w:val="000000"/>
          <w:lang w:val="fr-FR" w:eastAsia="zh-CN"/>
        </w:rPr>
        <w:t>mieux comprendre l</w:t>
      </w:r>
      <w:r w:rsidR="00311538" w:rsidRPr="008A5583">
        <w:rPr>
          <w:color w:val="000000"/>
          <w:lang w:val="fr-FR" w:eastAsia="zh-CN"/>
        </w:rPr>
        <w:t>es liens qui existent entre l</w:t>
      </w:r>
      <w:r w:rsidR="000A79D8" w:rsidRPr="008A5583">
        <w:rPr>
          <w:color w:val="000000"/>
          <w:lang w:val="fr-FR" w:eastAsia="zh-CN"/>
        </w:rPr>
        <w:t>’</w:t>
      </w:r>
      <w:r w:rsidR="00311538" w:rsidRPr="008A5583">
        <w:rPr>
          <w:color w:val="000000"/>
          <w:lang w:val="fr-FR" w:eastAsia="zh-CN"/>
        </w:rPr>
        <w:t xml:space="preserve">activité en matière de </w:t>
      </w:r>
      <w:r w:rsidR="00311538" w:rsidRPr="008A5583">
        <w:rPr>
          <w:lang w:val="fr-FR" w:eastAsia="zh-CN"/>
        </w:rPr>
        <w:t>propriété intellectuelle</w:t>
      </w:r>
      <w:r w:rsidR="00311538" w:rsidRPr="008A5583">
        <w:rPr>
          <w:color w:val="000000"/>
          <w:lang w:val="fr-FR" w:eastAsia="zh-CN"/>
        </w:rPr>
        <w:t xml:space="preserve"> et le développement </w:t>
      </w:r>
      <w:r w:rsidR="008F0CB9">
        <w:rPr>
          <w:color w:val="000000"/>
          <w:lang w:val="fr-FR" w:eastAsia="zh-CN"/>
        </w:rPr>
        <w:t>socioéconomique</w:t>
      </w:r>
      <w:r w:rsidR="00F310AF" w:rsidRPr="008A5583">
        <w:rPr>
          <w:color w:val="000000"/>
          <w:lang w:val="fr-FR" w:eastAsia="zh-CN"/>
        </w:rPr>
        <w:t xml:space="preserve"> e</w:t>
      </w:r>
      <w:r w:rsidR="00085782">
        <w:rPr>
          <w:color w:val="000000"/>
          <w:lang w:val="fr-FR" w:eastAsia="zh-CN"/>
        </w:rPr>
        <w:t>n Chine</w:t>
      </w:r>
      <w:r w:rsidR="00311538" w:rsidRPr="008A5583">
        <w:rPr>
          <w:color w:val="000000"/>
          <w:lang w:val="fr-FR" w:eastAsia="zh-CN"/>
        </w:rPr>
        <w:t>.</w:t>
      </w:r>
    </w:p>
    <w:p w:rsidR="00105D6F" w:rsidRPr="008A5583" w:rsidRDefault="00105D6F" w:rsidP="00C66175">
      <w:pPr>
        <w:widowControl/>
        <w:jc w:val="left"/>
        <w:rPr>
          <w:rFonts w:eastAsia="SimSun" w:cs="Arial"/>
          <w:kern w:val="0"/>
          <w:szCs w:val="24"/>
          <w:lang w:val="fr-FR" w:eastAsia="zh-CN"/>
        </w:rPr>
      </w:pPr>
    </w:p>
    <w:p w:rsidR="005B6876" w:rsidRPr="008A5583" w:rsidRDefault="00D7250D" w:rsidP="00C66175">
      <w:pPr>
        <w:widowControl/>
        <w:jc w:val="left"/>
        <w:rPr>
          <w:rFonts w:eastAsia="SimSun" w:cs="Arial"/>
          <w:kern w:val="0"/>
          <w:szCs w:val="24"/>
          <w:lang w:val="fr-FR" w:eastAsia="zh-CN"/>
        </w:rPr>
      </w:pP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>S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inscrivant dans </w:t>
      </w:r>
      <w:r w:rsidR="00085782">
        <w:rPr>
          <w:rFonts w:eastAsia="SimSun" w:cs="Arial"/>
          <w:color w:val="000000"/>
          <w:kern w:val="0"/>
          <w:szCs w:val="24"/>
          <w:lang w:val="fr-FR" w:eastAsia="zh-CN"/>
        </w:rPr>
        <w:t>une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>longue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série d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études 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>sur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ce sujet, </w:t>
      </w:r>
      <w:r w:rsidR="00D8137E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le </w:t>
      </w:r>
      <w:r w:rsidR="00085782">
        <w:rPr>
          <w:rFonts w:eastAsia="SimSun" w:cs="Arial"/>
          <w:color w:val="000000"/>
          <w:kern w:val="0"/>
          <w:szCs w:val="24"/>
          <w:lang w:val="fr-FR" w:eastAsia="zh-CN"/>
        </w:rPr>
        <w:t xml:space="preserve">présent </w:t>
      </w:r>
      <w:r w:rsidR="00D8137E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document </w:t>
      </w:r>
      <w:r w:rsidR="00085782">
        <w:rPr>
          <w:rFonts w:eastAsia="SimSun" w:cs="Arial"/>
          <w:color w:val="000000"/>
          <w:kern w:val="0"/>
          <w:szCs w:val="24"/>
          <w:lang w:val="fr-FR" w:eastAsia="zh-CN"/>
        </w:rPr>
        <w:t>donne un aperçu de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>l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="00D8137E" w:rsidRPr="008A5583">
        <w:rPr>
          <w:rFonts w:eastAsia="SimSun" w:cs="Arial"/>
          <w:color w:val="000000"/>
          <w:kern w:val="0"/>
          <w:szCs w:val="24"/>
          <w:lang w:val="fr-FR" w:eastAsia="zh-CN"/>
        </w:rPr>
        <w:t>attitude adoptée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</w:t>
      </w:r>
      <w:r w:rsidR="00D8137E" w:rsidRPr="008A5583">
        <w:rPr>
          <w:rFonts w:eastAsia="SimSun" w:cs="Arial"/>
          <w:color w:val="000000"/>
          <w:kern w:val="0"/>
          <w:szCs w:val="24"/>
          <w:lang w:val="fr-FR" w:eastAsia="zh-CN"/>
        </w:rPr>
        <w:t>par les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résidents chinois 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>en matière de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brevets au niveau international.</w:t>
      </w:r>
      <w:r w:rsidR="00283130" w:rsidRPr="008A5583">
        <w:rPr>
          <w:color w:val="000000"/>
          <w:kern w:val="0"/>
          <w:lang w:val="fr-FR"/>
        </w:rPr>
        <w:t xml:space="preserve"> </w:t>
      </w:r>
      <w:r w:rsidR="00A6622C" w:rsidRPr="008A5583">
        <w:rPr>
          <w:color w:val="000000"/>
          <w:kern w:val="0"/>
          <w:lang w:val="fr-FR"/>
        </w:rPr>
        <w:t xml:space="preserve"> 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Des études économiques importantes ont </w:t>
      </w:r>
      <w:r w:rsidR="00085782">
        <w:rPr>
          <w:rFonts w:eastAsia="SimSun" w:cs="Arial"/>
          <w:color w:val="000000"/>
          <w:kern w:val="0"/>
          <w:szCs w:val="24"/>
          <w:lang w:val="fr-FR" w:eastAsia="zh-CN"/>
        </w:rPr>
        <w:t>été consacrées à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l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augmentation 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>du nombre de demandes de brevet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déposées en Chine.</w:t>
      </w:r>
      <w:r w:rsidR="00A6622C" w:rsidRPr="008A5583">
        <w:rPr>
          <w:color w:val="000000"/>
          <w:kern w:val="0"/>
          <w:lang w:val="fr-FR"/>
        </w:rPr>
        <w:t xml:space="preserve"> </w:t>
      </w:r>
      <w:r w:rsidR="00C96862" w:rsidRPr="008A5583">
        <w:rPr>
          <w:color w:val="000000"/>
          <w:kern w:val="0"/>
          <w:lang w:val="fr-FR"/>
        </w:rPr>
        <w:t xml:space="preserve"> </w:t>
      </w:r>
      <w:r w:rsidR="00D8137E" w:rsidRPr="008A5583">
        <w:rPr>
          <w:rFonts w:eastAsia="SimSun" w:cs="Arial"/>
          <w:kern w:val="0"/>
          <w:szCs w:val="24"/>
          <w:lang w:val="fr-FR" w:eastAsia="zh-CN"/>
        </w:rPr>
        <w:t>L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>es entreprises, les établissement</w:t>
      </w:r>
      <w:r w:rsidR="00136A05" w:rsidRPr="008A5583">
        <w:rPr>
          <w:rFonts w:eastAsia="SimSun" w:cs="Arial"/>
          <w:color w:val="000000"/>
          <w:kern w:val="0"/>
          <w:szCs w:val="24"/>
          <w:lang w:val="fr-FR" w:eastAsia="zh-CN"/>
        </w:rPr>
        <w:t>s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universitaires et les citoyens chinois ont </w:t>
      </w:r>
      <w:r w:rsidR="00D8137E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aussi 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rapidement </w:t>
      </w:r>
      <w:r w:rsidR="00D8137E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accru 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le nombre de </w:t>
      </w:r>
      <w:r w:rsidR="00085782">
        <w:rPr>
          <w:rFonts w:eastAsia="SimSun" w:cs="Arial"/>
          <w:color w:val="000000"/>
          <w:kern w:val="0"/>
          <w:szCs w:val="24"/>
          <w:lang w:val="fr-FR" w:eastAsia="zh-CN"/>
        </w:rPr>
        <w:t xml:space="preserve">leurs 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>dépôts de demandes de brevet à l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Pr="008A5583">
        <w:rPr>
          <w:rFonts w:eastAsia="SimSun" w:cs="Arial"/>
          <w:color w:val="000000"/>
          <w:kern w:val="0"/>
          <w:szCs w:val="24"/>
          <w:lang w:val="fr-FR" w:eastAsia="zh-CN"/>
        </w:rPr>
        <w:t>étranger.</w:t>
      </w:r>
      <w:r w:rsidR="00A6622C" w:rsidRPr="008A5583">
        <w:rPr>
          <w:color w:val="000000"/>
          <w:kern w:val="0"/>
          <w:lang w:val="fr-FR"/>
        </w:rPr>
        <w:t xml:space="preserve"> </w:t>
      </w:r>
      <w:r w:rsidR="00477BF3" w:rsidRPr="008A5583">
        <w:rPr>
          <w:color w:val="000000"/>
          <w:kern w:val="0"/>
          <w:lang w:val="fr-FR"/>
        </w:rPr>
        <w:t xml:space="preserve"> 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>Mais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il existe peu d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>études systématiques sur les familles de brevets chinois</w:t>
      </w:r>
      <w:r w:rsidR="00D8137E" w:rsidRPr="008A5583">
        <w:rPr>
          <w:rFonts w:eastAsia="SimSun" w:cs="Arial"/>
          <w:color w:val="000000"/>
          <w:kern w:val="0"/>
          <w:szCs w:val="24"/>
          <w:lang w:val="fr-FR" w:eastAsia="zh-CN"/>
        </w:rPr>
        <w:t>es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à orientation étrangère 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qui 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>analys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>e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nt les caractéristiques des demandes de brevet 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déposées 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>à l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>étranger</w:t>
      </w:r>
      <w:r w:rsidR="00085782">
        <w:rPr>
          <w:rFonts w:eastAsia="SimSun" w:cs="Arial"/>
          <w:color w:val="000000"/>
          <w:kern w:val="0"/>
          <w:szCs w:val="24"/>
          <w:lang w:val="fr-FR" w:eastAsia="zh-CN"/>
        </w:rPr>
        <w:t xml:space="preserve"> par des résidents chinois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>.</w:t>
      </w:r>
      <w:r w:rsidR="00DB3379" w:rsidRPr="008A5583">
        <w:rPr>
          <w:color w:val="000000"/>
          <w:kern w:val="0"/>
          <w:lang w:val="fr-FR"/>
        </w:rPr>
        <w:t xml:space="preserve">  </w:t>
      </w:r>
      <w:r w:rsidR="00D8137E" w:rsidRPr="008A5583">
        <w:rPr>
          <w:rFonts w:eastAsia="SimSun" w:cs="Arial"/>
          <w:color w:val="000000"/>
          <w:kern w:val="0"/>
          <w:szCs w:val="24"/>
          <w:lang w:val="fr-FR" w:eastAsia="zh-CN"/>
        </w:rPr>
        <w:t>L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objet </w:t>
      </w:r>
      <w:r w:rsidR="00D8137E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de cette étude est donc 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>de décrire et d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>analyser c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es </w:t>
      </w:r>
      <w:r w:rsidR="00085782">
        <w:rPr>
          <w:rFonts w:eastAsia="SimSun" w:cs="Arial"/>
          <w:color w:val="000000"/>
          <w:kern w:val="0"/>
          <w:szCs w:val="24"/>
          <w:lang w:val="fr-FR" w:eastAsia="zh-CN"/>
        </w:rPr>
        <w:t>dépôts de demandes de brevet à l’étranger,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à l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>aide d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>une série de données de l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>OMPI sur les familles de brevets à orientation étrangère.</w:t>
      </w:r>
      <w:r w:rsidR="00545CCB" w:rsidRPr="008A5583">
        <w:rPr>
          <w:color w:val="000000"/>
          <w:kern w:val="0"/>
          <w:lang w:val="fr-FR"/>
        </w:rPr>
        <w:t xml:space="preserve"> </w:t>
      </w:r>
      <w:r w:rsidR="00A6622C" w:rsidRPr="008A5583">
        <w:rPr>
          <w:color w:val="000000"/>
          <w:kern w:val="0"/>
          <w:lang w:val="fr-FR"/>
        </w:rPr>
        <w:t xml:space="preserve"> </w:t>
      </w:r>
      <w:r w:rsidR="00D8137E" w:rsidRPr="008A5583">
        <w:rPr>
          <w:rFonts w:eastAsia="SimSun" w:cs="Arial"/>
          <w:color w:val="000000"/>
          <w:kern w:val="0"/>
          <w:szCs w:val="24"/>
          <w:lang w:val="fr-FR" w:eastAsia="zh-CN"/>
        </w:rPr>
        <w:t>Elle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contient des statistiques descriptives et des données économétriques sur l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augmentation 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constatée 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>du nombre de demandes de brevet déposées à l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étranger par des 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résidents 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chinois </w:t>
      </w:r>
      <w:r w:rsidR="00F310AF" w:rsidRPr="008A5583">
        <w:rPr>
          <w:rFonts w:eastAsia="SimSun" w:cs="Arial"/>
          <w:color w:val="000000"/>
          <w:kern w:val="0"/>
          <w:szCs w:val="24"/>
          <w:lang w:val="fr-FR" w:eastAsia="zh-CN"/>
        </w:rPr>
        <w:t>et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>sur l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>es facteurs</w:t>
      </w:r>
      <w:r w:rsidR="00DD1A38" w:rsidRPr="008A5583">
        <w:rPr>
          <w:rFonts w:eastAsia="SimSun" w:cs="Arial"/>
          <w:color w:val="000000"/>
          <w:kern w:val="0"/>
          <w:szCs w:val="24"/>
          <w:lang w:val="fr-FR" w:eastAsia="zh-CN"/>
        </w:rPr>
        <w:t xml:space="preserve"> </w:t>
      </w:r>
      <w:r w:rsidR="00F310AF" w:rsidRPr="008A5583">
        <w:rPr>
          <w:rFonts w:eastAsia="SimSun" w:cs="Arial"/>
          <w:color w:val="000000"/>
          <w:kern w:val="0"/>
          <w:szCs w:val="24"/>
          <w:lang w:val="fr-FR" w:eastAsia="zh-CN"/>
        </w:rPr>
        <w:t>qui l</w:t>
      </w:r>
      <w:r w:rsidR="000A79D8" w:rsidRPr="008A5583">
        <w:rPr>
          <w:rFonts w:eastAsia="SimSun" w:cs="Arial"/>
          <w:color w:val="000000"/>
          <w:kern w:val="0"/>
          <w:szCs w:val="24"/>
          <w:lang w:val="fr-FR" w:eastAsia="zh-CN"/>
        </w:rPr>
        <w:t>’</w:t>
      </w:r>
      <w:r w:rsidR="00F310AF" w:rsidRPr="008A5583">
        <w:rPr>
          <w:rFonts w:eastAsia="SimSun" w:cs="Arial"/>
          <w:color w:val="000000"/>
          <w:kern w:val="0"/>
          <w:szCs w:val="24"/>
          <w:lang w:val="fr-FR" w:eastAsia="zh-CN"/>
        </w:rPr>
        <w:t>expliquent</w:t>
      </w:r>
      <w:r w:rsidR="0070644F" w:rsidRPr="008A5583">
        <w:rPr>
          <w:rFonts w:eastAsia="SimSun" w:cs="Arial"/>
          <w:color w:val="000000"/>
          <w:kern w:val="0"/>
          <w:szCs w:val="24"/>
          <w:lang w:val="fr-FR" w:eastAsia="zh-CN"/>
        </w:rPr>
        <w:t>.</w:t>
      </w:r>
    </w:p>
    <w:p w:rsidR="00105D6F" w:rsidRPr="008A5583" w:rsidRDefault="00105D6F" w:rsidP="00C66175">
      <w:pPr>
        <w:widowControl/>
        <w:jc w:val="left"/>
        <w:rPr>
          <w:rFonts w:eastAsia="SimSun" w:cs="Arial"/>
          <w:kern w:val="0"/>
          <w:lang w:val="fr-FR" w:eastAsia="zh-CN"/>
        </w:rPr>
      </w:pPr>
    </w:p>
    <w:p w:rsidR="00105D6F" w:rsidRPr="008A5583" w:rsidRDefault="00105D6F" w:rsidP="00C66175">
      <w:pPr>
        <w:widowControl/>
        <w:jc w:val="left"/>
        <w:rPr>
          <w:rFonts w:eastAsia="SimSun" w:cs="Arial"/>
          <w:kern w:val="0"/>
          <w:lang w:val="fr-FR" w:eastAsia="zh-CN"/>
        </w:rPr>
      </w:pPr>
    </w:p>
    <w:p w:rsidR="00105D6F" w:rsidRPr="008A5583" w:rsidRDefault="0070644F" w:rsidP="00C66175">
      <w:pPr>
        <w:widowControl/>
        <w:jc w:val="left"/>
        <w:rPr>
          <w:rFonts w:eastAsia="SimSun" w:cs="Arial"/>
          <w:b/>
          <w:kern w:val="0"/>
          <w:lang w:val="fr-FR" w:eastAsia="zh-CN"/>
        </w:rPr>
      </w:pPr>
      <w:r w:rsidRPr="008A5583">
        <w:rPr>
          <w:rFonts w:eastAsia="SimSun" w:cs="Arial"/>
          <w:b/>
          <w:kern w:val="0"/>
          <w:lang w:val="fr-FR" w:eastAsia="zh-CN"/>
        </w:rPr>
        <w:t>Principales constatations</w:t>
      </w:r>
    </w:p>
    <w:p w:rsidR="00105D6F" w:rsidRPr="008A5583" w:rsidRDefault="00105D6F" w:rsidP="00C66175">
      <w:pPr>
        <w:widowControl/>
        <w:jc w:val="left"/>
        <w:rPr>
          <w:rFonts w:eastAsia="SimSun" w:cs="Arial"/>
          <w:b/>
          <w:kern w:val="0"/>
          <w:lang w:val="fr-FR" w:eastAsia="zh-CN"/>
        </w:rPr>
      </w:pPr>
    </w:p>
    <w:p w:rsidR="00105D6F" w:rsidRPr="008A5583" w:rsidRDefault="0070644F" w:rsidP="00C66175">
      <w:pPr>
        <w:widowControl/>
        <w:jc w:val="left"/>
        <w:rPr>
          <w:rFonts w:cs="Arial"/>
          <w:color w:val="000000"/>
          <w:szCs w:val="20"/>
          <w:lang w:val="fr-FR"/>
        </w:rPr>
      </w:pPr>
      <w:r w:rsidRPr="008A5583">
        <w:rPr>
          <w:rFonts w:cs="Arial"/>
          <w:color w:val="000000"/>
          <w:szCs w:val="20"/>
          <w:lang w:val="fr-FR"/>
        </w:rPr>
        <w:t xml:space="preserve">Les conclusions de </w:t>
      </w:r>
      <w:r w:rsidR="00D8137E" w:rsidRPr="008A5583">
        <w:rPr>
          <w:rFonts w:cs="Arial"/>
          <w:color w:val="000000"/>
          <w:szCs w:val="20"/>
          <w:lang w:val="fr-FR"/>
        </w:rPr>
        <w:t>l</w:t>
      </w:r>
      <w:r w:rsidR="000A79D8" w:rsidRPr="008A5583">
        <w:rPr>
          <w:rFonts w:cs="Arial"/>
          <w:color w:val="000000"/>
          <w:szCs w:val="20"/>
          <w:lang w:val="fr-FR"/>
        </w:rPr>
        <w:t>’</w:t>
      </w:r>
      <w:r w:rsidRPr="008A5583">
        <w:rPr>
          <w:rFonts w:cs="Arial"/>
          <w:color w:val="000000"/>
          <w:szCs w:val="20"/>
          <w:lang w:val="fr-FR"/>
        </w:rPr>
        <w:t xml:space="preserve">étude </w:t>
      </w:r>
      <w:r w:rsidR="00D8137E" w:rsidRPr="008A5583">
        <w:rPr>
          <w:rFonts w:cs="Arial"/>
          <w:color w:val="000000"/>
          <w:szCs w:val="20"/>
          <w:lang w:val="fr-FR"/>
        </w:rPr>
        <w:t xml:space="preserve">figurent </w:t>
      </w:r>
      <w:r w:rsidRPr="008A5583">
        <w:rPr>
          <w:rFonts w:cs="Arial"/>
          <w:color w:val="000000"/>
          <w:szCs w:val="20"/>
          <w:lang w:val="fr-FR"/>
        </w:rPr>
        <w:t>ci</w:t>
      </w:r>
      <w:r w:rsidR="00F8048A" w:rsidRPr="008A5583">
        <w:rPr>
          <w:rFonts w:cs="Arial"/>
          <w:color w:val="000000"/>
          <w:szCs w:val="20"/>
          <w:lang w:val="fr-FR"/>
        </w:rPr>
        <w:noBreakHyphen/>
      </w:r>
      <w:r w:rsidR="00DD1A38" w:rsidRPr="008A5583">
        <w:rPr>
          <w:rFonts w:cs="Arial"/>
          <w:color w:val="000000"/>
          <w:szCs w:val="20"/>
          <w:lang w:val="fr-FR"/>
        </w:rPr>
        <w:t>dessous</w:t>
      </w:r>
      <w:r w:rsidRPr="008A5583">
        <w:rPr>
          <w:rFonts w:cs="Arial"/>
          <w:color w:val="000000"/>
          <w:szCs w:val="20"/>
          <w:lang w:val="fr-FR"/>
        </w:rPr>
        <w:t>.</w:t>
      </w:r>
    </w:p>
    <w:p w:rsidR="00105D6F" w:rsidRPr="008A5583" w:rsidRDefault="00105D6F" w:rsidP="00C66175">
      <w:pPr>
        <w:widowControl/>
        <w:jc w:val="left"/>
        <w:rPr>
          <w:rFonts w:cs="Arial"/>
          <w:color w:val="000000"/>
          <w:szCs w:val="20"/>
          <w:lang w:val="fr-FR"/>
        </w:rPr>
      </w:pPr>
    </w:p>
    <w:p w:rsidR="00105D6F" w:rsidRPr="008A5583" w:rsidRDefault="005C4CE6" w:rsidP="00C66175">
      <w:pPr>
        <w:pStyle w:val="Heading1"/>
        <w:widowControl/>
        <w:numPr>
          <w:ilvl w:val="0"/>
          <w:numId w:val="30"/>
        </w:numPr>
        <w:tabs>
          <w:tab w:val="left" w:pos="567"/>
        </w:tabs>
        <w:spacing w:after="240"/>
        <w:ind w:left="567" w:hanging="567"/>
        <w:jc w:val="left"/>
        <w:rPr>
          <w:lang w:val="fr-FR"/>
        </w:rPr>
      </w:pPr>
      <w:r w:rsidRPr="008A5583">
        <w:rPr>
          <w:lang w:val="fr-FR"/>
        </w:rPr>
        <w:t>Augmentation du nombre de familles de brevets chinoises</w:t>
      </w:r>
      <w:r w:rsidR="008E6A63" w:rsidRPr="008A5583">
        <w:rPr>
          <w:lang w:val="fr-FR"/>
        </w:rPr>
        <w:t xml:space="preserve"> à </w:t>
      </w:r>
      <w:r w:rsidRPr="008A5583">
        <w:rPr>
          <w:lang w:val="fr-FR"/>
        </w:rPr>
        <w:t>orientation étrangère</w:t>
      </w:r>
    </w:p>
    <w:p w:rsidR="00105D6F" w:rsidRPr="008A5583" w:rsidRDefault="00D446CA" w:rsidP="00C66175">
      <w:pPr>
        <w:pStyle w:val="ListParagraph"/>
        <w:widowControl/>
        <w:numPr>
          <w:ilvl w:val="0"/>
          <w:numId w:val="21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>Si</w:t>
      </w:r>
      <w:r w:rsidR="00F310AF" w:rsidRPr="008A5583">
        <w:rPr>
          <w:rFonts w:cs="Arial"/>
          <w:color w:val="000000"/>
          <w:lang w:val="fr-FR"/>
        </w:rPr>
        <w:t>,</w:t>
      </w:r>
      <w:r w:rsidRPr="008A5583">
        <w:rPr>
          <w:rFonts w:cs="Arial"/>
          <w:color w:val="000000"/>
          <w:lang w:val="fr-FR"/>
        </w:rPr>
        <w:t xml:space="preserve"> au début des années</w:t>
      </w:r>
      <w:r w:rsidR="00112453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90</w:t>
      </w:r>
      <w:r w:rsidR="00F310AF" w:rsidRPr="008A5583">
        <w:rPr>
          <w:rFonts w:cs="Arial"/>
          <w:color w:val="000000"/>
          <w:lang w:val="fr-FR"/>
        </w:rPr>
        <w:t>,</w:t>
      </w:r>
      <w:r w:rsidRPr="008A5583">
        <w:rPr>
          <w:rFonts w:cs="Arial"/>
          <w:color w:val="000000"/>
          <w:lang w:val="fr-FR"/>
        </w:rPr>
        <w:t xml:space="preserve"> le nombre total de familles de brevets chinois</w:t>
      </w:r>
      <w:r w:rsidR="00DD1A38" w:rsidRPr="008A5583">
        <w:rPr>
          <w:rFonts w:cs="Arial"/>
          <w:color w:val="000000"/>
          <w:lang w:val="fr-FR"/>
        </w:rPr>
        <w:t>es</w:t>
      </w:r>
      <w:r w:rsidRPr="008A5583">
        <w:rPr>
          <w:rFonts w:cs="Arial"/>
          <w:color w:val="000000"/>
          <w:lang w:val="fr-FR"/>
        </w:rPr>
        <w:t xml:space="preserve"> à orientation étrangère était au même niveau que dans d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autres pays à revenu moyen et à croissance économique rapide, au début du siècle la Chine s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est dé</w:t>
      </w:r>
      <w:r w:rsidR="00085782">
        <w:rPr>
          <w:rFonts w:cs="Arial"/>
          <w:color w:val="000000"/>
          <w:lang w:val="fr-FR"/>
        </w:rPr>
        <w:t>marqu</w:t>
      </w:r>
      <w:r w:rsidRPr="008A5583">
        <w:rPr>
          <w:rFonts w:cs="Arial"/>
          <w:color w:val="000000"/>
          <w:lang w:val="fr-FR"/>
        </w:rPr>
        <w:t>ée d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autres pays à croissance rapide comme le Brésil, la Russie,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Inde et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 xml:space="preserve">Afrique du Sud et a commencé à apparaître comme un acteur majeur </w:t>
      </w:r>
      <w:r w:rsidR="00085782">
        <w:rPr>
          <w:rFonts w:cs="Arial"/>
          <w:color w:val="000000"/>
          <w:lang w:val="fr-FR"/>
        </w:rPr>
        <w:t xml:space="preserve">du système </w:t>
      </w:r>
      <w:r w:rsidRPr="008A5583">
        <w:rPr>
          <w:rFonts w:cs="Arial"/>
          <w:color w:val="000000"/>
          <w:lang w:val="fr-FR"/>
        </w:rPr>
        <w:t>international de</w:t>
      </w:r>
      <w:r w:rsidR="00085782">
        <w:rPr>
          <w:rFonts w:cs="Arial"/>
          <w:color w:val="000000"/>
          <w:lang w:val="fr-FR"/>
        </w:rPr>
        <w:t>s</w:t>
      </w:r>
      <w:r w:rsidRPr="008A5583">
        <w:rPr>
          <w:rFonts w:cs="Arial"/>
          <w:color w:val="000000"/>
          <w:lang w:val="fr-FR"/>
        </w:rPr>
        <w:t xml:space="preserve"> brevets.</w:t>
      </w:r>
    </w:p>
    <w:p w:rsidR="00105D6F" w:rsidRPr="008A5583" w:rsidRDefault="00105D6F" w:rsidP="00C66175">
      <w:pPr>
        <w:widowControl/>
        <w:jc w:val="left"/>
        <w:rPr>
          <w:rFonts w:cs="Arial"/>
          <w:lang w:val="fr-FR"/>
        </w:rPr>
      </w:pPr>
    </w:p>
    <w:p w:rsidR="005B6876" w:rsidRPr="008A5583" w:rsidRDefault="00D446CA" w:rsidP="00C66175">
      <w:pPr>
        <w:pStyle w:val="ListParagraph"/>
        <w:widowControl/>
        <w:numPr>
          <w:ilvl w:val="0"/>
          <w:numId w:val="21"/>
        </w:numPr>
        <w:ind w:leftChars="0" w:left="567" w:hanging="567"/>
        <w:jc w:val="left"/>
        <w:rPr>
          <w:lang w:val="fr-FR"/>
        </w:rPr>
      </w:pPr>
      <w:r w:rsidRPr="008A5583">
        <w:rPr>
          <w:color w:val="000000"/>
          <w:lang w:val="fr-FR"/>
        </w:rPr>
        <w:t>Plus précisément, le nombre de demandes de brevet déposées à l</w:t>
      </w:r>
      <w:r w:rsidR="000A79D8" w:rsidRPr="008A5583">
        <w:rPr>
          <w:color w:val="000000"/>
          <w:lang w:val="fr-FR"/>
        </w:rPr>
        <w:t>’</w:t>
      </w:r>
      <w:r w:rsidRPr="008A5583">
        <w:rPr>
          <w:color w:val="000000"/>
          <w:lang w:val="fr-FR"/>
        </w:rPr>
        <w:t xml:space="preserve">étranger par des </w:t>
      </w:r>
      <w:r w:rsidR="00DD1A38" w:rsidRPr="008A5583">
        <w:rPr>
          <w:color w:val="000000"/>
          <w:lang w:val="fr-FR"/>
        </w:rPr>
        <w:t xml:space="preserve">résidents </w:t>
      </w:r>
      <w:r w:rsidRPr="008A5583">
        <w:rPr>
          <w:color w:val="000000"/>
          <w:lang w:val="fr-FR"/>
        </w:rPr>
        <w:t>chinois a nettement augmenté après l</w:t>
      </w:r>
      <w:r w:rsidR="000A79D8" w:rsidRPr="008A5583">
        <w:rPr>
          <w:color w:val="000000"/>
          <w:lang w:val="fr-FR"/>
        </w:rPr>
        <w:t>’</w:t>
      </w:r>
      <w:r w:rsidR="00D74933" w:rsidRPr="008A5583">
        <w:rPr>
          <w:color w:val="000000"/>
          <w:lang w:val="fr-FR"/>
        </w:rPr>
        <w:t>an </w:t>
      </w:r>
      <w:r w:rsidRPr="008A5583">
        <w:rPr>
          <w:color w:val="000000"/>
          <w:lang w:val="fr-FR"/>
        </w:rPr>
        <w:t>2000, avec un tau</w:t>
      </w:r>
      <w:r w:rsidR="00DF09F6" w:rsidRPr="008A5583">
        <w:rPr>
          <w:color w:val="000000"/>
          <w:lang w:val="fr-FR"/>
        </w:rPr>
        <w:t>x de croissance annuel moyen de </w:t>
      </w:r>
      <w:r w:rsidRPr="008A5583">
        <w:rPr>
          <w:color w:val="000000"/>
          <w:lang w:val="fr-FR"/>
        </w:rPr>
        <w:t xml:space="preserve">40% </w:t>
      </w:r>
      <w:r w:rsidR="00DD1A38" w:rsidRPr="008A5583">
        <w:rPr>
          <w:color w:val="000000"/>
          <w:lang w:val="fr-FR"/>
        </w:rPr>
        <w:t>sur cinq</w:t>
      </w:r>
      <w:r w:rsidR="00112453" w:rsidRPr="008A5583">
        <w:rPr>
          <w:color w:val="000000"/>
          <w:lang w:val="fr-FR"/>
        </w:rPr>
        <w:t> </w:t>
      </w:r>
      <w:r w:rsidR="00DD1A38" w:rsidRPr="008A5583">
        <w:rPr>
          <w:color w:val="000000"/>
          <w:lang w:val="fr-FR"/>
        </w:rPr>
        <w:t xml:space="preserve">ans </w:t>
      </w:r>
      <w:r w:rsidRPr="008A5583">
        <w:rPr>
          <w:color w:val="000000"/>
          <w:lang w:val="fr-FR"/>
        </w:rPr>
        <w:t>entre 2000 et</w:t>
      </w:r>
      <w:r w:rsidR="00DF09F6" w:rsidRPr="008A5583">
        <w:rPr>
          <w:color w:val="000000"/>
          <w:lang w:val="fr-FR"/>
        </w:rPr>
        <w:t> </w:t>
      </w:r>
      <w:r w:rsidRPr="008A5583">
        <w:rPr>
          <w:color w:val="000000"/>
          <w:lang w:val="fr-FR"/>
        </w:rPr>
        <w:t>2005 et de</w:t>
      </w:r>
      <w:r w:rsidR="00DF09F6" w:rsidRPr="008A5583">
        <w:rPr>
          <w:color w:val="000000"/>
          <w:lang w:val="fr-FR"/>
        </w:rPr>
        <w:t> </w:t>
      </w:r>
      <w:r w:rsidRPr="008A5583">
        <w:rPr>
          <w:color w:val="000000"/>
          <w:lang w:val="fr-FR"/>
        </w:rPr>
        <w:t>23% depuis</w:t>
      </w:r>
      <w:r w:rsidR="00112453" w:rsidRPr="008A5583">
        <w:rPr>
          <w:color w:val="000000"/>
          <w:lang w:val="fr-FR"/>
        </w:rPr>
        <w:t> </w:t>
      </w:r>
      <w:r w:rsidRPr="008A5583">
        <w:rPr>
          <w:color w:val="000000"/>
          <w:lang w:val="fr-FR"/>
        </w:rPr>
        <w:t>2005.</w:t>
      </w:r>
    </w:p>
    <w:p w:rsidR="00105D6F" w:rsidRPr="008A5583" w:rsidRDefault="00105D6F" w:rsidP="00C66175">
      <w:pPr>
        <w:pStyle w:val="ListParagraph"/>
        <w:widowControl/>
        <w:ind w:leftChars="0" w:left="567" w:hanging="567"/>
        <w:jc w:val="left"/>
        <w:rPr>
          <w:rFonts w:cs="Arial"/>
          <w:lang w:val="fr-FR"/>
        </w:rPr>
      </w:pPr>
    </w:p>
    <w:p w:rsidR="00105D6F" w:rsidRPr="008A5583" w:rsidRDefault="00B3217B" w:rsidP="00C66175">
      <w:pPr>
        <w:pStyle w:val="ListParagraph"/>
        <w:widowControl/>
        <w:numPr>
          <w:ilvl w:val="0"/>
          <w:numId w:val="21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 xml:space="preserve">La </w:t>
      </w:r>
      <w:r w:rsidR="00D8137E" w:rsidRPr="008A5583">
        <w:rPr>
          <w:rFonts w:cs="Arial"/>
          <w:color w:val="000000"/>
          <w:lang w:val="fr-FR"/>
        </w:rPr>
        <w:t>proportion</w:t>
      </w:r>
      <w:r w:rsidRPr="008A5583">
        <w:rPr>
          <w:rFonts w:cs="Arial"/>
          <w:color w:val="000000"/>
          <w:lang w:val="fr-FR"/>
        </w:rPr>
        <w:t xml:space="preserve"> de </w:t>
      </w:r>
      <w:r w:rsidR="00F310AF" w:rsidRPr="008A5583">
        <w:rPr>
          <w:rFonts w:cs="Arial"/>
          <w:color w:val="000000"/>
          <w:lang w:val="fr-FR"/>
        </w:rPr>
        <w:t xml:space="preserve">demandes de </w:t>
      </w:r>
      <w:r w:rsidR="00970614" w:rsidRPr="008A5583">
        <w:rPr>
          <w:rFonts w:cs="Arial"/>
          <w:color w:val="000000"/>
          <w:lang w:val="fr-FR"/>
        </w:rPr>
        <w:t>brevet</w:t>
      </w:r>
      <w:r w:rsidRPr="008A5583">
        <w:rPr>
          <w:rFonts w:cs="Arial"/>
          <w:color w:val="000000"/>
          <w:lang w:val="fr-FR"/>
        </w:rPr>
        <w:t xml:space="preserve"> déposé</w:t>
      </w:r>
      <w:r w:rsidR="00F310AF" w:rsidRPr="008A5583">
        <w:rPr>
          <w:rFonts w:cs="Arial"/>
          <w:color w:val="000000"/>
          <w:lang w:val="fr-FR"/>
        </w:rPr>
        <w:t>e</w:t>
      </w:r>
      <w:r w:rsidRPr="008A5583">
        <w:rPr>
          <w:rFonts w:cs="Arial"/>
          <w:color w:val="000000"/>
          <w:lang w:val="fr-FR"/>
        </w:rPr>
        <w:t>s</w:t>
      </w:r>
      <w:r w:rsidR="00634C96">
        <w:rPr>
          <w:rFonts w:cs="Arial"/>
          <w:color w:val="000000"/>
          <w:lang w:val="fr-FR"/>
        </w:rPr>
        <w:t xml:space="preserve"> par des résidents chinois</w:t>
      </w:r>
      <w:r w:rsidRPr="008A5583">
        <w:rPr>
          <w:rFonts w:cs="Arial"/>
          <w:color w:val="000000"/>
          <w:lang w:val="fr-FR"/>
        </w:rPr>
        <w:t xml:space="preserve"> à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 xml:space="preserve">étranger représente toujours une </w:t>
      </w:r>
      <w:r w:rsidR="00634C96">
        <w:rPr>
          <w:rFonts w:cs="Arial"/>
          <w:color w:val="000000"/>
          <w:lang w:val="fr-FR"/>
        </w:rPr>
        <w:t>partie infime</w:t>
      </w:r>
      <w:r w:rsidRPr="008A5583">
        <w:rPr>
          <w:rFonts w:cs="Arial"/>
          <w:color w:val="000000"/>
          <w:lang w:val="fr-FR"/>
        </w:rPr>
        <w:t xml:space="preserve"> du nombre total des demandes de brevet déposées </w:t>
      </w:r>
      <w:r w:rsidRPr="008A5583">
        <w:rPr>
          <w:rFonts w:cs="Arial"/>
          <w:color w:val="000000"/>
          <w:lang w:val="fr-FR"/>
        </w:rPr>
        <w:lastRenderedPageBreak/>
        <w:t>dans le pays.</w:t>
      </w:r>
      <w:r w:rsidR="003C43E8" w:rsidRPr="008A5583">
        <w:rPr>
          <w:color w:val="000000"/>
          <w:lang w:val="fr-FR"/>
        </w:rPr>
        <w:t xml:space="preserve"> </w:t>
      </w:r>
      <w:r w:rsidR="00A6622C" w:rsidRPr="008A5583">
        <w:rPr>
          <w:color w:val="000000"/>
          <w:lang w:val="fr-FR"/>
        </w:rPr>
        <w:t xml:space="preserve"> </w:t>
      </w:r>
      <w:r w:rsidR="00085782">
        <w:rPr>
          <w:rFonts w:cs="Arial"/>
          <w:color w:val="000000"/>
          <w:lang w:val="fr-FR"/>
        </w:rPr>
        <w:t>À titre approximatif</w:t>
      </w:r>
      <w:r w:rsidR="00804F70" w:rsidRPr="008A5583">
        <w:rPr>
          <w:rFonts w:cs="Arial"/>
          <w:color w:val="000000"/>
          <w:lang w:val="fr-FR"/>
        </w:rPr>
        <w:t>, pour 16</w:t>
      </w:r>
      <w:r w:rsidR="008E6A63" w:rsidRPr="008A5583">
        <w:rPr>
          <w:rFonts w:cs="Arial"/>
          <w:color w:val="000000"/>
          <w:lang w:val="fr-FR"/>
        </w:rPr>
        <w:t> </w:t>
      </w:r>
      <w:r w:rsidR="00804F70" w:rsidRPr="008A5583">
        <w:rPr>
          <w:rFonts w:cs="Arial"/>
          <w:color w:val="000000"/>
          <w:lang w:val="fr-FR"/>
        </w:rPr>
        <w:t xml:space="preserve">familles de brevets </w:t>
      </w:r>
      <w:r w:rsidR="00085782">
        <w:rPr>
          <w:rFonts w:cs="Arial"/>
          <w:color w:val="000000"/>
          <w:lang w:val="fr-FR"/>
        </w:rPr>
        <w:t xml:space="preserve">à orientation </w:t>
      </w:r>
      <w:r w:rsidR="00804F70" w:rsidRPr="008A5583">
        <w:rPr>
          <w:rFonts w:cs="Arial"/>
          <w:color w:val="000000"/>
          <w:lang w:val="fr-FR"/>
        </w:rPr>
        <w:t xml:space="preserve">nationale </w:t>
      </w:r>
      <w:r w:rsidR="00DD1A38" w:rsidRPr="008A5583">
        <w:rPr>
          <w:rFonts w:cs="Arial"/>
          <w:color w:val="000000"/>
          <w:lang w:val="fr-FR"/>
        </w:rPr>
        <w:t>issues</w:t>
      </w:r>
      <w:r w:rsidR="00804F70" w:rsidRPr="008A5583">
        <w:rPr>
          <w:rFonts w:cs="Arial"/>
          <w:color w:val="000000"/>
          <w:lang w:val="fr-FR"/>
        </w:rPr>
        <w:t xml:space="preserve"> </w:t>
      </w:r>
      <w:r w:rsidR="00DD1A38" w:rsidRPr="008A5583">
        <w:rPr>
          <w:rFonts w:cs="Arial"/>
          <w:color w:val="000000"/>
          <w:lang w:val="fr-FR"/>
        </w:rPr>
        <w:t>d</w:t>
      </w:r>
      <w:r w:rsidR="000A79D8" w:rsidRPr="008A5583">
        <w:rPr>
          <w:rFonts w:cs="Arial"/>
          <w:color w:val="000000"/>
          <w:lang w:val="fr-FR"/>
        </w:rPr>
        <w:t>’</w:t>
      </w:r>
      <w:r w:rsidR="00804F70" w:rsidRPr="008A5583">
        <w:rPr>
          <w:rFonts w:cs="Arial"/>
          <w:color w:val="000000"/>
          <w:lang w:val="fr-FR"/>
        </w:rPr>
        <w:t>un brevet d</w:t>
      </w:r>
      <w:r w:rsidR="000A79D8" w:rsidRPr="008A5583">
        <w:rPr>
          <w:rFonts w:cs="Arial"/>
          <w:color w:val="000000"/>
          <w:lang w:val="fr-FR"/>
        </w:rPr>
        <w:t>’</w:t>
      </w:r>
      <w:r w:rsidR="00804F70" w:rsidRPr="008A5583">
        <w:rPr>
          <w:rFonts w:cs="Arial"/>
          <w:color w:val="000000"/>
          <w:lang w:val="fr-FR"/>
        </w:rPr>
        <w:t xml:space="preserve">invention, </w:t>
      </w:r>
      <w:r w:rsidR="00085782">
        <w:rPr>
          <w:rFonts w:cs="Arial"/>
          <w:color w:val="000000"/>
          <w:lang w:val="fr-FR"/>
        </w:rPr>
        <w:t>on compte</w:t>
      </w:r>
      <w:r w:rsidR="00804F70" w:rsidRPr="008A5583">
        <w:rPr>
          <w:rFonts w:cs="Arial"/>
          <w:color w:val="000000"/>
          <w:lang w:val="fr-FR"/>
        </w:rPr>
        <w:t xml:space="preserve"> une famille de brevets à orientation étrangère pouvant contenir plusieurs brevets dans de nombreux pays.</w:t>
      </w:r>
    </w:p>
    <w:p w:rsidR="00105D6F" w:rsidRPr="008A5583" w:rsidRDefault="00105D6F" w:rsidP="00C66175">
      <w:pPr>
        <w:widowControl/>
        <w:rPr>
          <w:rFonts w:cs="Arial"/>
          <w:lang w:val="fr-FR"/>
        </w:rPr>
      </w:pPr>
    </w:p>
    <w:p w:rsidR="005B6876" w:rsidRPr="008A5583" w:rsidRDefault="00804F70" w:rsidP="00C66175">
      <w:pPr>
        <w:pStyle w:val="ListParagraph"/>
        <w:widowControl/>
        <w:numPr>
          <w:ilvl w:val="0"/>
          <w:numId w:val="21"/>
        </w:numPr>
        <w:ind w:leftChars="0" w:left="567" w:hanging="567"/>
        <w:jc w:val="left"/>
        <w:rPr>
          <w:rFonts w:cs="Arial"/>
          <w:color w:val="000000"/>
          <w:lang w:val="fr-FR"/>
        </w:rPr>
      </w:pPr>
      <w:r w:rsidRPr="008A5583">
        <w:rPr>
          <w:rFonts w:cs="Arial"/>
          <w:color w:val="000000"/>
          <w:lang w:val="fr-FR"/>
        </w:rPr>
        <w:t>Si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 xml:space="preserve">on </w:t>
      </w:r>
      <w:r w:rsidR="00DD1A38" w:rsidRPr="008A5583">
        <w:rPr>
          <w:rFonts w:cs="Arial"/>
          <w:color w:val="000000"/>
          <w:lang w:val="fr-FR"/>
        </w:rPr>
        <w:t>compare</w:t>
      </w:r>
      <w:r w:rsidRPr="008A5583">
        <w:rPr>
          <w:rFonts w:cs="Arial"/>
          <w:color w:val="000000"/>
          <w:lang w:val="fr-FR"/>
        </w:rPr>
        <w:t xml:space="preserve"> </w:t>
      </w:r>
      <w:r w:rsidR="00DD1A38" w:rsidRPr="008A5583">
        <w:rPr>
          <w:rFonts w:cs="Arial"/>
          <w:color w:val="000000"/>
          <w:lang w:val="fr-FR"/>
        </w:rPr>
        <w:t>la situation</w:t>
      </w:r>
      <w:r w:rsidR="00085782">
        <w:rPr>
          <w:rFonts w:cs="Arial"/>
          <w:color w:val="000000"/>
          <w:lang w:val="fr-FR"/>
        </w:rPr>
        <w:t xml:space="preserve"> de la Chine à celle</w:t>
      </w:r>
      <w:r w:rsidR="00DD1A38" w:rsidRPr="008A5583">
        <w:rPr>
          <w:rFonts w:cs="Arial"/>
          <w:color w:val="000000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>de</w:t>
      </w:r>
      <w:r w:rsidR="00136A05" w:rsidRPr="008A5583">
        <w:rPr>
          <w:rFonts w:cs="Arial"/>
          <w:color w:val="000000"/>
          <w:lang w:val="fr-FR"/>
        </w:rPr>
        <w:t xml:space="preserve"> pays à haut revenu comme l</w:t>
      </w:r>
      <w:r w:rsidR="000A79D8" w:rsidRPr="008A5583">
        <w:rPr>
          <w:rFonts w:cs="Arial"/>
          <w:color w:val="000000"/>
          <w:lang w:val="fr-FR"/>
        </w:rPr>
        <w:t>’</w:t>
      </w:r>
      <w:r w:rsidR="00136A05" w:rsidRPr="008A5583">
        <w:rPr>
          <w:rFonts w:cs="Arial"/>
          <w:color w:val="000000"/>
          <w:lang w:val="fr-FR"/>
        </w:rPr>
        <w:t>Al</w:t>
      </w:r>
      <w:r w:rsidRPr="008A5583">
        <w:rPr>
          <w:rFonts w:cs="Arial"/>
          <w:color w:val="000000"/>
          <w:lang w:val="fr-FR"/>
        </w:rPr>
        <w:t>lemagne, le Japon ou les États</w:t>
      </w:r>
      <w:r w:rsidR="00F8048A" w:rsidRPr="008A5583">
        <w:rPr>
          <w:rFonts w:cs="Arial"/>
          <w:color w:val="000000"/>
          <w:lang w:val="fr-FR"/>
        </w:rPr>
        <w:noBreakHyphen/>
      </w:r>
      <w:r w:rsidRPr="008A5583">
        <w:rPr>
          <w:rFonts w:cs="Arial"/>
          <w:color w:val="000000"/>
          <w:lang w:val="fr-FR"/>
        </w:rPr>
        <w:t>Unis d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 xml:space="preserve">Amérique, il </w:t>
      </w:r>
      <w:r w:rsidR="00103AFD" w:rsidRPr="008A5583">
        <w:rPr>
          <w:rFonts w:cs="Arial"/>
          <w:color w:val="000000"/>
          <w:lang w:val="fr-FR"/>
        </w:rPr>
        <w:t>apparaît</w:t>
      </w:r>
      <w:r w:rsidRPr="008A5583">
        <w:rPr>
          <w:rFonts w:cs="Arial"/>
          <w:color w:val="000000"/>
          <w:lang w:val="fr-FR"/>
        </w:rPr>
        <w:t xml:space="preserve"> que la part des familles de brevets à orientation étrangère par rapport au nombre total de familles de brevets est </w:t>
      </w:r>
      <w:r w:rsidR="00D8137E" w:rsidRPr="008A5583">
        <w:rPr>
          <w:rFonts w:cs="Arial"/>
          <w:color w:val="000000"/>
          <w:lang w:val="fr-FR"/>
        </w:rPr>
        <w:t xml:space="preserve">nettement </w:t>
      </w:r>
      <w:r w:rsidRPr="008A5583">
        <w:rPr>
          <w:rFonts w:cs="Arial"/>
          <w:color w:val="000000"/>
          <w:lang w:val="fr-FR"/>
        </w:rPr>
        <w:t xml:space="preserve">plus importante </w:t>
      </w:r>
      <w:r w:rsidR="00DD1A38" w:rsidRPr="008A5583">
        <w:rPr>
          <w:rFonts w:cs="Arial"/>
          <w:color w:val="000000"/>
          <w:lang w:val="fr-FR"/>
        </w:rPr>
        <w:t xml:space="preserve">dans ces pays </w:t>
      </w:r>
      <w:r w:rsidRPr="008A5583">
        <w:rPr>
          <w:rFonts w:cs="Arial"/>
          <w:color w:val="000000"/>
          <w:lang w:val="fr-FR"/>
        </w:rPr>
        <w:t>qu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en Chine.</w:t>
      </w:r>
    </w:p>
    <w:p w:rsidR="00105D6F" w:rsidRPr="008A5583" w:rsidRDefault="00105D6F" w:rsidP="00C66175">
      <w:pPr>
        <w:widowControl/>
        <w:rPr>
          <w:rFonts w:cs="Arial"/>
          <w:lang w:val="fr-FR"/>
        </w:rPr>
      </w:pPr>
    </w:p>
    <w:p w:rsidR="00105D6F" w:rsidRPr="008A5583" w:rsidRDefault="00804F70" w:rsidP="00C66175">
      <w:pPr>
        <w:pStyle w:val="ListParagraph"/>
        <w:widowControl/>
        <w:numPr>
          <w:ilvl w:val="0"/>
          <w:numId w:val="21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 xml:space="preserve">Si on la compare avec </w:t>
      </w:r>
      <w:r w:rsidR="00F310AF" w:rsidRPr="008A5583">
        <w:rPr>
          <w:rFonts w:cs="Arial"/>
          <w:color w:val="000000"/>
          <w:lang w:val="fr-FR"/>
        </w:rPr>
        <w:t xml:space="preserve">celle </w:t>
      </w:r>
      <w:r w:rsidRPr="008A5583">
        <w:rPr>
          <w:rFonts w:cs="Arial"/>
          <w:color w:val="000000"/>
          <w:lang w:val="fr-FR"/>
        </w:rPr>
        <w:t>des familles de brevets</w:t>
      </w:r>
      <w:r w:rsidR="00085782">
        <w:rPr>
          <w:rFonts w:cs="Arial"/>
          <w:color w:val="000000"/>
          <w:lang w:val="fr-FR"/>
        </w:rPr>
        <w:t xml:space="preserve"> à orientation</w:t>
      </w:r>
      <w:r w:rsidRPr="008A5583">
        <w:rPr>
          <w:rFonts w:cs="Arial"/>
          <w:color w:val="000000"/>
          <w:lang w:val="fr-FR"/>
        </w:rPr>
        <w:t xml:space="preserve"> nationale, </w:t>
      </w:r>
      <w:r w:rsidR="00D8137E" w:rsidRPr="008A5583">
        <w:rPr>
          <w:rFonts w:cs="Arial"/>
          <w:color w:val="000000"/>
          <w:lang w:val="fr-FR"/>
        </w:rPr>
        <w:t xml:space="preserve">la croissance </w:t>
      </w:r>
      <w:r w:rsidRPr="008A5583">
        <w:rPr>
          <w:rFonts w:cs="Arial"/>
          <w:color w:val="000000"/>
          <w:lang w:val="fr-FR"/>
        </w:rPr>
        <w:t>des familles de brevets à orientation étrangère a été en moyenne bien plus rapide, étant entendu qu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elle partait d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un niveau inférieur.</w:t>
      </w:r>
    </w:p>
    <w:p w:rsidR="00105D6F" w:rsidRPr="008A5583" w:rsidRDefault="00105D6F" w:rsidP="00C66175">
      <w:pPr>
        <w:widowControl/>
        <w:jc w:val="left"/>
        <w:rPr>
          <w:rFonts w:cs="Arial"/>
          <w:lang w:val="fr-FR"/>
        </w:rPr>
      </w:pPr>
    </w:p>
    <w:p w:rsidR="00105D6F" w:rsidRPr="008A5583" w:rsidRDefault="008E6A63" w:rsidP="00C66175">
      <w:pPr>
        <w:pStyle w:val="Heading1"/>
        <w:widowControl/>
        <w:numPr>
          <w:ilvl w:val="0"/>
          <w:numId w:val="30"/>
        </w:numPr>
        <w:tabs>
          <w:tab w:val="left" w:pos="567"/>
        </w:tabs>
        <w:spacing w:after="240"/>
        <w:ind w:left="567" w:hanging="567"/>
        <w:jc w:val="left"/>
        <w:rPr>
          <w:lang w:val="fr-FR"/>
        </w:rPr>
      </w:pPr>
      <w:r w:rsidRPr="008A5583">
        <w:rPr>
          <w:lang w:val="fr-FR"/>
        </w:rPr>
        <w:t>Destination des familles de brev</w:t>
      </w:r>
      <w:r w:rsidR="00DF09F6" w:rsidRPr="008A5583">
        <w:rPr>
          <w:lang w:val="fr-FR"/>
        </w:rPr>
        <w:t>ets à orientation étrangère des </w:t>
      </w:r>
      <w:r w:rsidRPr="008A5583">
        <w:rPr>
          <w:lang w:val="fr-FR"/>
        </w:rPr>
        <w:t>résidents chinois</w:t>
      </w:r>
    </w:p>
    <w:p w:rsidR="005B6876" w:rsidRPr="008A5583" w:rsidRDefault="00DD1A38" w:rsidP="00C66175">
      <w:pPr>
        <w:pStyle w:val="ListParagraph"/>
        <w:widowControl/>
        <w:numPr>
          <w:ilvl w:val="0"/>
          <w:numId w:val="22"/>
        </w:numPr>
        <w:ind w:leftChars="0" w:left="567" w:hanging="567"/>
        <w:jc w:val="left"/>
        <w:rPr>
          <w:color w:val="000000"/>
          <w:lang w:val="fr-FR"/>
        </w:rPr>
      </w:pPr>
      <w:r w:rsidRPr="008A5583">
        <w:rPr>
          <w:color w:val="000000"/>
          <w:lang w:val="fr-FR"/>
        </w:rPr>
        <w:t xml:space="preserve">Malgré la </w:t>
      </w:r>
      <w:r w:rsidR="00830F68" w:rsidRPr="008A5583">
        <w:rPr>
          <w:color w:val="000000"/>
          <w:lang w:val="fr-FR"/>
        </w:rPr>
        <w:t xml:space="preserve">hausse </w:t>
      </w:r>
      <w:r w:rsidR="00085782">
        <w:rPr>
          <w:color w:val="000000"/>
          <w:lang w:val="fr-FR"/>
        </w:rPr>
        <w:t>manifeste</w:t>
      </w:r>
      <w:r w:rsidRPr="008A5583">
        <w:rPr>
          <w:color w:val="000000"/>
          <w:lang w:val="fr-FR"/>
        </w:rPr>
        <w:t xml:space="preserve"> </w:t>
      </w:r>
      <w:r w:rsidR="00830F68" w:rsidRPr="008A5583">
        <w:rPr>
          <w:color w:val="000000"/>
          <w:lang w:val="fr-FR"/>
        </w:rPr>
        <w:t xml:space="preserve">du nombre de familles de brevets à orientation étrangère détenues par des </w:t>
      </w:r>
      <w:r w:rsidRPr="008A5583">
        <w:rPr>
          <w:color w:val="000000"/>
          <w:lang w:val="fr-FR"/>
        </w:rPr>
        <w:t>résidents chinois</w:t>
      </w:r>
      <w:r w:rsidR="00830F68" w:rsidRPr="008A5583">
        <w:rPr>
          <w:color w:val="000000"/>
          <w:lang w:val="fr-FR"/>
        </w:rPr>
        <w:t xml:space="preserve">, la majorité des brevets </w:t>
      </w:r>
      <w:r w:rsidRPr="008A5583">
        <w:rPr>
          <w:color w:val="000000"/>
          <w:lang w:val="fr-FR"/>
        </w:rPr>
        <w:t>(</w:t>
      </w:r>
      <w:r w:rsidR="00DF09F6" w:rsidRPr="008A5583">
        <w:rPr>
          <w:color w:val="000000"/>
          <w:lang w:val="fr-FR"/>
        </w:rPr>
        <w:t>environ</w:t>
      </w:r>
      <w:r w:rsidR="00E4187A">
        <w:rPr>
          <w:color w:val="000000"/>
          <w:lang w:val="fr-FR"/>
        </w:rPr>
        <w:t xml:space="preserve"> </w:t>
      </w:r>
      <w:r w:rsidR="00830F68" w:rsidRPr="008A5583">
        <w:rPr>
          <w:color w:val="000000"/>
          <w:lang w:val="fr-FR"/>
        </w:rPr>
        <w:t>70%</w:t>
      </w:r>
      <w:r w:rsidRPr="008A5583">
        <w:rPr>
          <w:color w:val="000000"/>
          <w:lang w:val="fr-FR"/>
        </w:rPr>
        <w:t>)</w:t>
      </w:r>
      <w:r w:rsidR="00830F68" w:rsidRPr="008A5583">
        <w:rPr>
          <w:color w:val="000000"/>
          <w:lang w:val="fr-FR"/>
        </w:rPr>
        <w:t xml:space="preserve"> ne </w:t>
      </w:r>
      <w:r w:rsidR="00085782">
        <w:rPr>
          <w:color w:val="000000"/>
          <w:lang w:val="fr-FR"/>
        </w:rPr>
        <w:t>vise</w:t>
      </w:r>
      <w:r w:rsidR="00830F68" w:rsidRPr="008A5583">
        <w:rPr>
          <w:color w:val="000000"/>
          <w:lang w:val="fr-FR"/>
        </w:rPr>
        <w:t xml:space="preserve"> qu</w:t>
      </w:r>
      <w:r w:rsidR="000A79D8" w:rsidRPr="008A5583">
        <w:rPr>
          <w:color w:val="000000"/>
          <w:lang w:val="fr-FR"/>
        </w:rPr>
        <w:t>’</w:t>
      </w:r>
      <w:r w:rsidR="00830F68" w:rsidRPr="008A5583">
        <w:rPr>
          <w:color w:val="000000"/>
          <w:lang w:val="fr-FR"/>
        </w:rPr>
        <w:t xml:space="preserve">un office de </w:t>
      </w:r>
      <w:r w:rsidR="00830F68" w:rsidRPr="008A5583">
        <w:rPr>
          <w:lang w:val="fr-FR"/>
        </w:rPr>
        <w:t>propriété intellectuelle</w:t>
      </w:r>
      <w:r w:rsidR="00830F68" w:rsidRPr="008A5583">
        <w:rPr>
          <w:color w:val="000000"/>
          <w:lang w:val="fr-FR"/>
        </w:rPr>
        <w:t xml:space="preserve"> étranger.</w:t>
      </w:r>
    </w:p>
    <w:p w:rsidR="00105D6F" w:rsidRPr="008A5583" w:rsidRDefault="00105D6F" w:rsidP="00C66175">
      <w:pPr>
        <w:widowControl/>
        <w:jc w:val="left"/>
        <w:rPr>
          <w:rFonts w:cs="Arial"/>
          <w:lang w:val="fr-FR"/>
        </w:rPr>
      </w:pPr>
    </w:p>
    <w:p w:rsidR="005B6876" w:rsidRPr="008A5583" w:rsidRDefault="00DD1A38" w:rsidP="00C66175">
      <w:pPr>
        <w:pStyle w:val="ListParagraph"/>
        <w:widowControl/>
        <w:numPr>
          <w:ilvl w:val="0"/>
          <w:numId w:val="22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>Cela</w:t>
      </w:r>
      <w:r w:rsidR="00830F68" w:rsidRPr="008A5583">
        <w:rPr>
          <w:rFonts w:cs="Arial"/>
          <w:color w:val="000000"/>
          <w:lang w:val="fr-FR"/>
        </w:rPr>
        <w:t xml:space="preserve"> contraste avec </w:t>
      </w:r>
      <w:r w:rsidRPr="008A5583">
        <w:rPr>
          <w:rFonts w:cs="Arial"/>
          <w:color w:val="000000"/>
          <w:lang w:val="fr-FR"/>
        </w:rPr>
        <w:t xml:space="preserve">la situation </w:t>
      </w:r>
      <w:r w:rsidR="00D8137E" w:rsidRPr="008A5583">
        <w:rPr>
          <w:rFonts w:cs="Arial"/>
          <w:color w:val="000000"/>
          <w:lang w:val="fr-FR"/>
        </w:rPr>
        <w:t>d</w:t>
      </w:r>
      <w:r w:rsidR="00830F68" w:rsidRPr="008A5583">
        <w:rPr>
          <w:rFonts w:cs="Arial"/>
          <w:color w:val="000000"/>
          <w:lang w:val="fr-FR"/>
        </w:rPr>
        <w:t>u Japon et d</w:t>
      </w:r>
      <w:r w:rsidR="00D8137E" w:rsidRPr="008A5583">
        <w:rPr>
          <w:rFonts w:cs="Arial"/>
          <w:color w:val="000000"/>
          <w:lang w:val="fr-FR"/>
        </w:rPr>
        <w:t>e</w:t>
      </w:r>
      <w:r w:rsidR="00830F68" w:rsidRPr="008A5583">
        <w:rPr>
          <w:rFonts w:cs="Arial"/>
          <w:color w:val="000000"/>
          <w:lang w:val="fr-FR"/>
        </w:rPr>
        <w:t xml:space="preserve"> la République de Corée où les familles de brevets à orientation étrangère visant deux</w:t>
      </w:r>
      <w:r w:rsidR="00112453" w:rsidRPr="008A5583">
        <w:rPr>
          <w:rFonts w:cs="Arial"/>
          <w:color w:val="000000"/>
          <w:lang w:val="fr-FR"/>
        </w:rPr>
        <w:t> </w:t>
      </w:r>
      <w:r w:rsidR="00830F68" w:rsidRPr="008A5583">
        <w:rPr>
          <w:rFonts w:cs="Arial"/>
          <w:color w:val="000000"/>
          <w:lang w:val="fr-FR"/>
        </w:rPr>
        <w:t xml:space="preserve">offices étrangers </w:t>
      </w:r>
      <w:r w:rsidRPr="008A5583">
        <w:rPr>
          <w:rFonts w:cs="Arial"/>
          <w:color w:val="000000"/>
          <w:lang w:val="fr-FR"/>
        </w:rPr>
        <w:t>représentent la majorité</w:t>
      </w:r>
      <w:r w:rsidR="00085782">
        <w:rPr>
          <w:rFonts w:cs="Arial"/>
          <w:color w:val="000000"/>
          <w:lang w:val="fr-FR"/>
        </w:rPr>
        <w:t xml:space="preserve"> des cas</w:t>
      </w:r>
      <w:r w:rsidR="00830F68" w:rsidRPr="008A5583">
        <w:rPr>
          <w:rFonts w:cs="Arial"/>
          <w:color w:val="000000"/>
          <w:lang w:val="fr-FR"/>
        </w:rPr>
        <w:t>.</w:t>
      </w:r>
      <w:r w:rsidR="003C43E8" w:rsidRPr="008A5583">
        <w:rPr>
          <w:color w:val="000000"/>
          <w:lang w:val="fr-FR"/>
        </w:rPr>
        <w:t xml:space="preserve"> </w:t>
      </w:r>
      <w:r w:rsidRPr="008A5583">
        <w:rPr>
          <w:color w:val="000000"/>
          <w:lang w:val="fr-FR"/>
        </w:rPr>
        <w:t xml:space="preserve"> </w:t>
      </w:r>
      <w:r w:rsidR="005049C8" w:rsidRPr="008A5583">
        <w:rPr>
          <w:rFonts w:cs="Arial"/>
          <w:color w:val="000000"/>
          <w:lang w:val="fr-FR"/>
        </w:rPr>
        <w:t xml:space="preserve">Aux </w:t>
      </w:r>
      <w:r w:rsidR="005049C8" w:rsidRPr="008A5583">
        <w:rPr>
          <w:rFonts w:cs="Arial"/>
          <w:lang w:val="fr-FR"/>
        </w:rPr>
        <w:t>États</w:t>
      </w:r>
      <w:r w:rsidR="00F8048A" w:rsidRPr="008A5583">
        <w:rPr>
          <w:rFonts w:cs="Arial"/>
          <w:lang w:val="fr-FR"/>
        </w:rPr>
        <w:noBreakHyphen/>
      </w:r>
      <w:r w:rsidR="005049C8" w:rsidRPr="008A5583">
        <w:rPr>
          <w:rFonts w:cs="Arial"/>
          <w:lang w:val="fr-FR"/>
        </w:rPr>
        <w:t>Unis d</w:t>
      </w:r>
      <w:r w:rsidR="000A79D8" w:rsidRPr="008A5583">
        <w:rPr>
          <w:lang w:val="fr-FR"/>
        </w:rPr>
        <w:t>’</w:t>
      </w:r>
      <w:r w:rsidR="005049C8" w:rsidRPr="008A5583">
        <w:rPr>
          <w:rFonts w:cs="Arial"/>
          <w:lang w:val="fr-FR"/>
        </w:rPr>
        <w:t xml:space="preserve">Amérique et en Allemagne, </w:t>
      </w:r>
      <w:r w:rsidR="00D8137E" w:rsidRPr="008A5583">
        <w:rPr>
          <w:rFonts w:cs="Arial"/>
          <w:lang w:val="fr-FR"/>
        </w:rPr>
        <w:t xml:space="preserve">respectivement </w:t>
      </w:r>
      <w:r w:rsidR="00DF09F6" w:rsidRPr="008A5583">
        <w:rPr>
          <w:rFonts w:cs="Arial"/>
          <w:color w:val="000000"/>
          <w:lang w:val="fr-FR"/>
        </w:rPr>
        <w:t>39% et </w:t>
      </w:r>
      <w:r w:rsidR="005049C8" w:rsidRPr="008A5583">
        <w:rPr>
          <w:rFonts w:cs="Arial"/>
          <w:color w:val="000000"/>
          <w:lang w:val="fr-FR"/>
        </w:rPr>
        <w:t>38% du nombre total de familles de brevets à orientation étrangère visent un seul office.</w:t>
      </w:r>
    </w:p>
    <w:p w:rsidR="00105D6F" w:rsidRPr="008A5583" w:rsidRDefault="00105D6F" w:rsidP="00C66175">
      <w:pPr>
        <w:widowControl/>
        <w:tabs>
          <w:tab w:val="left" w:pos="7522"/>
        </w:tabs>
        <w:jc w:val="left"/>
        <w:rPr>
          <w:rFonts w:cs="Arial"/>
          <w:lang w:val="fr-FR"/>
        </w:rPr>
      </w:pPr>
    </w:p>
    <w:p w:rsidR="00C66175" w:rsidRPr="00C66175" w:rsidRDefault="00DD1A38" w:rsidP="00C66175">
      <w:pPr>
        <w:pStyle w:val="ListParagraph"/>
        <w:widowControl/>
        <w:numPr>
          <w:ilvl w:val="0"/>
          <w:numId w:val="22"/>
        </w:numPr>
        <w:ind w:leftChars="0" w:left="567" w:hanging="567"/>
        <w:jc w:val="left"/>
        <w:rPr>
          <w:rFonts w:eastAsia="MS PGothic" w:cs="Arial"/>
          <w:color w:val="000000"/>
          <w:kern w:val="0"/>
          <w:lang w:val="fr-FR"/>
        </w:rPr>
      </w:pPr>
      <w:r w:rsidRPr="00C66175">
        <w:rPr>
          <w:color w:val="000000"/>
          <w:lang w:val="fr-FR"/>
        </w:rPr>
        <w:t>Cela étant</w:t>
      </w:r>
      <w:r w:rsidR="00141922" w:rsidRPr="00C66175">
        <w:rPr>
          <w:color w:val="000000"/>
          <w:lang w:val="fr-FR"/>
        </w:rPr>
        <w:t xml:space="preserve">, la part des familles de brevets </w:t>
      </w:r>
      <w:r w:rsidR="00F310AF" w:rsidRPr="00C66175">
        <w:rPr>
          <w:color w:val="000000"/>
          <w:lang w:val="fr-FR"/>
        </w:rPr>
        <w:t>chinoises</w:t>
      </w:r>
      <w:r w:rsidR="00141922" w:rsidRPr="00C66175">
        <w:rPr>
          <w:color w:val="000000"/>
          <w:lang w:val="fr-FR"/>
        </w:rPr>
        <w:t xml:space="preserve"> </w:t>
      </w:r>
      <w:r w:rsidR="00085782" w:rsidRPr="00C66175">
        <w:rPr>
          <w:color w:val="000000"/>
          <w:lang w:val="fr-FR"/>
        </w:rPr>
        <w:t>visant</w:t>
      </w:r>
      <w:r w:rsidR="00141922" w:rsidRPr="00C66175">
        <w:rPr>
          <w:color w:val="000000"/>
          <w:lang w:val="fr-FR"/>
        </w:rPr>
        <w:t xml:space="preserve"> plusieurs offices étrangers a augme</w:t>
      </w:r>
      <w:r w:rsidR="00DF09F6" w:rsidRPr="00C66175">
        <w:rPr>
          <w:color w:val="000000"/>
          <w:lang w:val="fr-FR"/>
        </w:rPr>
        <w:t>nté au fil du temps, passant de </w:t>
      </w:r>
      <w:r w:rsidR="00141922" w:rsidRPr="00C66175">
        <w:rPr>
          <w:color w:val="000000"/>
          <w:lang w:val="fr-FR"/>
        </w:rPr>
        <w:t>5% dans les années</w:t>
      </w:r>
      <w:r w:rsidR="00112453" w:rsidRPr="00C66175">
        <w:rPr>
          <w:color w:val="000000"/>
          <w:lang w:val="fr-FR"/>
        </w:rPr>
        <w:t> </w:t>
      </w:r>
      <w:r w:rsidR="00141922" w:rsidRPr="00C66175">
        <w:rPr>
          <w:color w:val="000000"/>
          <w:lang w:val="fr-FR"/>
        </w:rPr>
        <w:t>70 à</w:t>
      </w:r>
      <w:r w:rsidR="00A04013" w:rsidRPr="00C66175">
        <w:rPr>
          <w:color w:val="000000"/>
          <w:lang w:val="fr-FR"/>
        </w:rPr>
        <w:t> </w:t>
      </w:r>
      <w:r w:rsidR="00141922" w:rsidRPr="00C66175">
        <w:rPr>
          <w:color w:val="000000"/>
          <w:lang w:val="fr-FR"/>
        </w:rPr>
        <w:t>36% en</w:t>
      </w:r>
      <w:r w:rsidR="00112453" w:rsidRPr="00C66175">
        <w:rPr>
          <w:color w:val="000000"/>
          <w:lang w:val="fr-FR"/>
        </w:rPr>
        <w:t> </w:t>
      </w:r>
      <w:r w:rsidR="00141922" w:rsidRPr="00C66175">
        <w:rPr>
          <w:color w:val="000000"/>
          <w:lang w:val="fr-FR"/>
        </w:rPr>
        <w:t>2009.</w:t>
      </w:r>
      <w:r w:rsidR="003C43E8" w:rsidRPr="00C66175">
        <w:rPr>
          <w:color w:val="000000"/>
          <w:lang w:val="fr-FR"/>
        </w:rPr>
        <w:t xml:space="preserve"> </w:t>
      </w:r>
      <w:r w:rsidR="00D8137E" w:rsidRPr="00C66175">
        <w:rPr>
          <w:color w:val="000000"/>
          <w:lang w:val="fr-FR"/>
        </w:rPr>
        <w:t xml:space="preserve"> </w:t>
      </w:r>
      <w:r w:rsidR="00141922" w:rsidRPr="00C66175">
        <w:rPr>
          <w:color w:val="000000"/>
          <w:lang w:val="fr-FR"/>
        </w:rPr>
        <w:t>Si la majorité des familles de brevets visant plusieurs offices étrangers concerne</w:t>
      </w:r>
      <w:r w:rsidRPr="00C66175">
        <w:rPr>
          <w:color w:val="000000"/>
          <w:lang w:val="fr-FR"/>
        </w:rPr>
        <w:t>nt</w:t>
      </w:r>
      <w:r w:rsidR="00141922" w:rsidRPr="00C66175">
        <w:rPr>
          <w:color w:val="000000"/>
          <w:lang w:val="fr-FR"/>
        </w:rPr>
        <w:t xml:space="preserve"> </w:t>
      </w:r>
      <w:r w:rsidR="00D8137E" w:rsidRPr="00C66175">
        <w:rPr>
          <w:color w:val="000000"/>
          <w:lang w:val="fr-FR"/>
        </w:rPr>
        <w:t>toujours</w:t>
      </w:r>
      <w:r w:rsidR="00141922" w:rsidRPr="00C66175">
        <w:rPr>
          <w:color w:val="000000"/>
          <w:lang w:val="fr-FR"/>
        </w:rPr>
        <w:t xml:space="preserve"> deux</w:t>
      </w:r>
      <w:r w:rsidR="00112453" w:rsidRPr="00C66175">
        <w:rPr>
          <w:color w:val="000000"/>
          <w:lang w:val="fr-FR"/>
        </w:rPr>
        <w:t> </w:t>
      </w:r>
      <w:r w:rsidR="00141922" w:rsidRPr="00C66175">
        <w:rPr>
          <w:color w:val="000000"/>
          <w:lang w:val="fr-FR"/>
        </w:rPr>
        <w:t xml:space="preserve">offices de brevets </w:t>
      </w:r>
      <w:r w:rsidRPr="00C66175">
        <w:rPr>
          <w:color w:val="000000"/>
          <w:lang w:val="fr-FR"/>
        </w:rPr>
        <w:t xml:space="preserve">au maximum </w:t>
      </w:r>
      <w:r w:rsidR="00141922" w:rsidRPr="00C66175">
        <w:rPr>
          <w:color w:val="000000"/>
          <w:lang w:val="fr-FR"/>
        </w:rPr>
        <w:t>(environ 55% en</w:t>
      </w:r>
      <w:r w:rsidR="00112453" w:rsidRPr="00C66175">
        <w:rPr>
          <w:color w:val="000000"/>
          <w:lang w:val="fr-FR"/>
        </w:rPr>
        <w:t> </w:t>
      </w:r>
      <w:r w:rsidR="00141922" w:rsidRPr="00C66175">
        <w:rPr>
          <w:color w:val="000000"/>
          <w:lang w:val="fr-FR"/>
        </w:rPr>
        <w:t xml:space="preserve">2009, soit </w:t>
      </w:r>
      <w:r w:rsidR="00D74933" w:rsidRPr="00C66175">
        <w:rPr>
          <w:color w:val="000000"/>
          <w:lang w:val="fr-FR"/>
        </w:rPr>
        <w:t>1848 </w:t>
      </w:r>
      <w:r w:rsidR="00141922" w:rsidRPr="00C66175">
        <w:rPr>
          <w:color w:val="000000"/>
          <w:lang w:val="fr-FR"/>
        </w:rPr>
        <w:t>familles de brevets), une part importante d</w:t>
      </w:r>
      <w:r w:rsidR="000A79D8" w:rsidRPr="00C66175">
        <w:rPr>
          <w:color w:val="000000"/>
          <w:lang w:val="fr-FR"/>
        </w:rPr>
        <w:t>’</w:t>
      </w:r>
      <w:r w:rsidR="00141922" w:rsidRPr="00C66175">
        <w:rPr>
          <w:color w:val="000000"/>
          <w:lang w:val="fr-FR"/>
        </w:rPr>
        <w:t xml:space="preserve">entre elles en </w:t>
      </w:r>
      <w:r w:rsidRPr="00C66175">
        <w:rPr>
          <w:color w:val="000000"/>
          <w:lang w:val="fr-FR"/>
        </w:rPr>
        <w:t xml:space="preserve">concerne </w:t>
      </w:r>
      <w:r w:rsidR="00141922" w:rsidRPr="00C66175">
        <w:rPr>
          <w:color w:val="000000"/>
          <w:lang w:val="fr-FR"/>
        </w:rPr>
        <w:t>trois</w:t>
      </w:r>
      <w:r w:rsidR="00E4187A" w:rsidRPr="00C66175">
        <w:rPr>
          <w:color w:val="000000"/>
          <w:lang w:val="fr-FR"/>
        </w:rPr>
        <w:t xml:space="preserve"> </w:t>
      </w:r>
      <w:r w:rsidR="00141922" w:rsidRPr="00C66175">
        <w:rPr>
          <w:color w:val="000000"/>
          <w:lang w:val="fr-FR"/>
        </w:rPr>
        <w:t>(23% en</w:t>
      </w:r>
      <w:r w:rsidR="00112453" w:rsidRPr="00C66175">
        <w:rPr>
          <w:color w:val="000000"/>
          <w:lang w:val="fr-FR"/>
        </w:rPr>
        <w:t> </w:t>
      </w:r>
      <w:r w:rsidR="00141922" w:rsidRPr="00C66175">
        <w:rPr>
          <w:color w:val="000000"/>
          <w:lang w:val="fr-FR"/>
        </w:rPr>
        <w:t xml:space="preserve">2009, soit </w:t>
      </w:r>
      <w:r w:rsidR="00D74933" w:rsidRPr="00C66175">
        <w:rPr>
          <w:color w:val="000000"/>
          <w:lang w:val="fr-FR"/>
        </w:rPr>
        <w:t>782 </w:t>
      </w:r>
      <w:r w:rsidR="00141922" w:rsidRPr="00C66175">
        <w:rPr>
          <w:color w:val="000000"/>
          <w:lang w:val="fr-FR"/>
        </w:rPr>
        <w:t>familles de brevets) ou quatre</w:t>
      </w:r>
      <w:r w:rsidR="00E4187A" w:rsidRPr="00C66175">
        <w:rPr>
          <w:color w:val="000000"/>
          <w:lang w:val="fr-FR"/>
        </w:rPr>
        <w:t xml:space="preserve"> </w:t>
      </w:r>
      <w:r w:rsidR="00141922" w:rsidRPr="00C66175">
        <w:rPr>
          <w:color w:val="000000"/>
          <w:lang w:val="fr-FR"/>
        </w:rPr>
        <w:t>(13% en</w:t>
      </w:r>
      <w:r w:rsidR="00112453" w:rsidRPr="00C66175">
        <w:rPr>
          <w:color w:val="000000"/>
          <w:lang w:val="fr-FR"/>
        </w:rPr>
        <w:t> </w:t>
      </w:r>
      <w:r w:rsidR="00141922" w:rsidRPr="00C66175">
        <w:rPr>
          <w:color w:val="000000"/>
          <w:lang w:val="fr-FR"/>
        </w:rPr>
        <w:t xml:space="preserve">2009, soit </w:t>
      </w:r>
      <w:r w:rsidR="00D74933" w:rsidRPr="00C66175">
        <w:rPr>
          <w:color w:val="000000"/>
          <w:lang w:val="fr-FR"/>
        </w:rPr>
        <w:t>441 </w:t>
      </w:r>
      <w:r w:rsidR="00141922" w:rsidRPr="00C66175">
        <w:rPr>
          <w:color w:val="000000"/>
          <w:lang w:val="fr-FR"/>
        </w:rPr>
        <w:t>familles de brevets).</w:t>
      </w:r>
    </w:p>
    <w:p w:rsidR="00C66175" w:rsidRPr="00C66175" w:rsidRDefault="00C66175" w:rsidP="00C66175">
      <w:pPr>
        <w:pStyle w:val="ListParagraph"/>
        <w:widowControl/>
        <w:ind w:leftChars="0" w:left="567"/>
        <w:jc w:val="left"/>
        <w:rPr>
          <w:rFonts w:eastAsia="MS PGothic" w:cs="Arial"/>
          <w:color w:val="000000"/>
          <w:kern w:val="0"/>
          <w:lang w:val="fr-FR"/>
        </w:rPr>
      </w:pPr>
    </w:p>
    <w:p w:rsidR="005B6876" w:rsidRPr="00C66175" w:rsidRDefault="00F310AF" w:rsidP="00C66175">
      <w:pPr>
        <w:pStyle w:val="ListParagraph"/>
        <w:widowControl/>
        <w:numPr>
          <w:ilvl w:val="0"/>
          <w:numId w:val="22"/>
        </w:numPr>
        <w:ind w:leftChars="0" w:left="567" w:hanging="567"/>
        <w:jc w:val="left"/>
        <w:rPr>
          <w:rFonts w:eastAsia="MS PGothic" w:cs="Arial"/>
          <w:color w:val="000000"/>
          <w:kern w:val="0"/>
          <w:lang w:val="fr-FR"/>
        </w:rPr>
      </w:pPr>
      <w:r w:rsidRPr="00C66175">
        <w:rPr>
          <w:rFonts w:cs="Arial"/>
          <w:color w:val="000000"/>
          <w:lang w:val="fr-FR"/>
        </w:rPr>
        <w:t>Entre 1970 et 2012, p</w:t>
      </w:r>
      <w:r w:rsidR="006639D5" w:rsidRPr="00C66175">
        <w:rPr>
          <w:rFonts w:cs="Arial"/>
          <w:color w:val="000000"/>
          <w:lang w:val="fr-FR"/>
        </w:rPr>
        <w:t xml:space="preserve">lus de 80% des </w:t>
      </w:r>
      <w:r w:rsidR="00141922" w:rsidRPr="00C66175">
        <w:rPr>
          <w:rFonts w:cs="Arial"/>
          <w:color w:val="000000"/>
          <w:lang w:val="fr-FR"/>
        </w:rPr>
        <w:t xml:space="preserve">familles de brevets </w:t>
      </w:r>
      <w:r w:rsidRPr="00C66175">
        <w:rPr>
          <w:rFonts w:cs="Arial"/>
          <w:color w:val="000000"/>
          <w:lang w:val="fr-FR"/>
        </w:rPr>
        <w:t>à orientation étrangère</w:t>
      </w:r>
      <w:r w:rsidR="00DF09F6" w:rsidRPr="00C66175">
        <w:rPr>
          <w:rFonts w:cs="Arial"/>
          <w:color w:val="000000"/>
          <w:lang w:val="fr-FR"/>
        </w:rPr>
        <w:t xml:space="preserve"> </w:t>
      </w:r>
      <w:r w:rsidR="00141922" w:rsidRPr="00C66175">
        <w:rPr>
          <w:rFonts w:cs="Arial"/>
          <w:color w:val="000000"/>
          <w:lang w:val="fr-FR"/>
        </w:rPr>
        <w:t>compren</w:t>
      </w:r>
      <w:r w:rsidRPr="00C66175">
        <w:rPr>
          <w:rFonts w:cs="Arial"/>
          <w:color w:val="000000"/>
          <w:lang w:val="fr-FR"/>
        </w:rPr>
        <w:t>aie</w:t>
      </w:r>
      <w:r w:rsidR="00141922" w:rsidRPr="00C66175">
        <w:rPr>
          <w:rFonts w:cs="Arial"/>
          <w:color w:val="000000"/>
          <w:lang w:val="fr-FR"/>
        </w:rPr>
        <w:t>nt au moins une demande de brevet déposée auprès de l</w:t>
      </w:r>
      <w:r w:rsidR="000A79D8" w:rsidRPr="00C66175">
        <w:rPr>
          <w:rFonts w:cs="Arial"/>
          <w:color w:val="000000"/>
          <w:lang w:val="fr-FR"/>
        </w:rPr>
        <w:t>’</w:t>
      </w:r>
      <w:r w:rsidR="00141922" w:rsidRPr="00C66175">
        <w:rPr>
          <w:rFonts w:cs="Arial"/>
          <w:color w:val="000000"/>
          <w:lang w:val="fr-FR"/>
        </w:rPr>
        <w:t>O</w:t>
      </w:r>
      <w:r w:rsidR="00141922" w:rsidRPr="00C66175">
        <w:rPr>
          <w:rFonts w:cs="Arial"/>
          <w:lang w:val="fr-FR"/>
        </w:rPr>
        <w:t xml:space="preserve">ffice des brevets et des marques des </w:t>
      </w:r>
      <w:r w:rsidR="00141922" w:rsidRPr="00C66175">
        <w:rPr>
          <w:rFonts w:cs="Arial"/>
          <w:color w:val="000000"/>
          <w:lang w:val="fr-FR"/>
        </w:rPr>
        <w:t>É</w:t>
      </w:r>
      <w:r w:rsidR="00141922" w:rsidRPr="00C66175">
        <w:rPr>
          <w:color w:val="000000"/>
          <w:lang w:val="fr-FR"/>
        </w:rPr>
        <w:t>tats</w:t>
      </w:r>
      <w:r w:rsidR="00F8048A" w:rsidRPr="00C66175">
        <w:rPr>
          <w:color w:val="000000"/>
          <w:lang w:val="fr-FR"/>
        </w:rPr>
        <w:noBreakHyphen/>
      </w:r>
      <w:r w:rsidR="00141922" w:rsidRPr="00C66175">
        <w:rPr>
          <w:rFonts w:cs="Arial"/>
          <w:color w:val="000000"/>
          <w:lang w:val="fr-FR"/>
        </w:rPr>
        <w:t>U</w:t>
      </w:r>
      <w:r w:rsidR="00141922" w:rsidRPr="00C66175">
        <w:rPr>
          <w:color w:val="000000"/>
          <w:lang w:val="fr-FR"/>
        </w:rPr>
        <w:t>nis d</w:t>
      </w:r>
      <w:r w:rsidR="000A79D8" w:rsidRPr="00C66175">
        <w:rPr>
          <w:color w:val="000000"/>
          <w:lang w:val="fr-FR"/>
        </w:rPr>
        <w:t>’</w:t>
      </w:r>
      <w:r w:rsidR="00141922" w:rsidRPr="00C66175">
        <w:rPr>
          <w:rFonts w:cs="Arial"/>
          <w:color w:val="000000"/>
          <w:lang w:val="fr-FR"/>
        </w:rPr>
        <w:t>A</w:t>
      </w:r>
      <w:r w:rsidR="00141922" w:rsidRPr="00C66175">
        <w:rPr>
          <w:color w:val="000000"/>
          <w:lang w:val="fr-FR"/>
        </w:rPr>
        <w:t>mérique</w:t>
      </w:r>
      <w:r w:rsidR="00141922" w:rsidRPr="00C66175">
        <w:rPr>
          <w:rFonts w:cs="Arial"/>
          <w:color w:val="000000"/>
          <w:lang w:val="fr-FR"/>
        </w:rPr>
        <w:t xml:space="preserve"> (USPTO), de l</w:t>
      </w:r>
      <w:r w:rsidR="000A79D8" w:rsidRPr="00C66175">
        <w:rPr>
          <w:rFonts w:cs="Arial"/>
          <w:color w:val="000000"/>
          <w:lang w:val="fr-FR"/>
        </w:rPr>
        <w:t>’</w:t>
      </w:r>
      <w:r w:rsidR="00141922" w:rsidRPr="00C66175">
        <w:rPr>
          <w:rFonts w:cs="Arial"/>
          <w:color w:val="000000"/>
          <w:lang w:val="fr-FR"/>
        </w:rPr>
        <w:t>Office européen des brevets (OEB) ou de l</w:t>
      </w:r>
      <w:r w:rsidR="000A79D8" w:rsidRPr="00C66175">
        <w:rPr>
          <w:rFonts w:cs="Arial"/>
          <w:color w:val="000000"/>
          <w:lang w:val="fr-FR"/>
        </w:rPr>
        <w:t>’</w:t>
      </w:r>
      <w:r w:rsidR="00141922" w:rsidRPr="00C66175">
        <w:rPr>
          <w:rFonts w:cs="Arial"/>
          <w:color w:val="000000"/>
          <w:lang w:val="fr-FR"/>
        </w:rPr>
        <w:t>Office japonais des brevets</w:t>
      </w:r>
      <w:r w:rsidR="00DD1A38" w:rsidRPr="00C66175">
        <w:rPr>
          <w:rFonts w:cs="Arial"/>
          <w:color w:val="000000"/>
          <w:lang w:val="fr-FR"/>
        </w:rPr>
        <w:t xml:space="preserve"> </w:t>
      </w:r>
      <w:r w:rsidR="00141922" w:rsidRPr="00C66175">
        <w:rPr>
          <w:rFonts w:cs="Arial"/>
          <w:color w:val="000000"/>
          <w:lang w:val="fr-FR"/>
        </w:rPr>
        <w:t>(JPO).</w:t>
      </w:r>
      <w:r w:rsidR="00136A05" w:rsidRPr="00C66175">
        <w:rPr>
          <w:color w:val="000000"/>
          <w:lang w:val="fr-FR"/>
        </w:rPr>
        <w:t xml:space="preserve">  </w:t>
      </w:r>
      <w:r w:rsidR="007E1F70" w:rsidRPr="00C66175">
        <w:rPr>
          <w:rFonts w:cs="Arial"/>
          <w:color w:val="000000"/>
          <w:lang w:val="fr-FR"/>
        </w:rPr>
        <w:t>La part des familles de brevets triangulaires (USPTO, OEB et JPO) est d</w:t>
      </w:r>
      <w:r w:rsidR="000A79D8" w:rsidRPr="00C66175">
        <w:rPr>
          <w:rFonts w:cs="Arial"/>
          <w:color w:val="000000"/>
          <w:lang w:val="fr-FR"/>
        </w:rPr>
        <w:t>’</w:t>
      </w:r>
      <w:r w:rsidR="007E1F70" w:rsidRPr="00C66175">
        <w:rPr>
          <w:rFonts w:cs="Arial"/>
          <w:color w:val="000000"/>
          <w:lang w:val="fr-FR"/>
        </w:rPr>
        <w:t>environ</w:t>
      </w:r>
      <w:r w:rsidR="00DF09F6" w:rsidRPr="00C66175">
        <w:rPr>
          <w:rFonts w:cs="Arial"/>
          <w:color w:val="000000"/>
          <w:lang w:val="fr-FR"/>
        </w:rPr>
        <w:t> </w:t>
      </w:r>
      <w:r w:rsidR="007E1F70" w:rsidRPr="00C66175">
        <w:rPr>
          <w:rFonts w:cs="Arial"/>
          <w:color w:val="000000"/>
          <w:lang w:val="fr-FR"/>
        </w:rPr>
        <w:t xml:space="preserve">7% et </w:t>
      </w:r>
      <w:r w:rsidR="00D8137E" w:rsidRPr="00C66175">
        <w:rPr>
          <w:rFonts w:cs="Arial"/>
          <w:color w:val="000000"/>
          <w:lang w:val="fr-FR"/>
        </w:rPr>
        <w:t>celle</w:t>
      </w:r>
      <w:r w:rsidR="007E1F70" w:rsidRPr="00C66175">
        <w:rPr>
          <w:rFonts w:cs="Arial"/>
          <w:color w:val="000000"/>
          <w:lang w:val="fr-FR"/>
        </w:rPr>
        <w:t xml:space="preserve"> des familles comprenant des demandes déposées auprès de cinq</w:t>
      </w:r>
      <w:r w:rsidR="00112453" w:rsidRPr="00C66175">
        <w:rPr>
          <w:rFonts w:cs="Arial"/>
          <w:color w:val="000000"/>
          <w:lang w:val="fr-FR"/>
        </w:rPr>
        <w:t> </w:t>
      </w:r>
      <w:r w:rsidR="007E1F70" w:rsidRPr="00C66175">
        <w:rPr>
          <w:rFonts w:cs="Arial"/>
          <w:color w:val="000000"/>
          <w:lang w:val="fr-FR"/>
        </w:rPr>
        <w:t xml:space="preserve">offices </w:t>
      </w:r>
      <w:r w:rsidR="00D8137E" w:rsidRPr="00C66175">
        <w:rPr>
          <w:rFonts w:cs="Arial"/>
          <w:color w:val="000000"/>
          <w:lang w:val="fr-FR"/>
        </w:rPr>
        <w:t xml:space="preserve">des brevets </w:t>
      </w:r>
      <w:r w:rsidR="00DF09F6" w:rsidRPr="00C66175">
        <w:rPr>
          <w:rFonts w:cs="Arial"/>
          <w:color w:val="000000"/>
          <w:lang w:val="fr-FR"/>
        </w:rPr>
        <w:t>(USPTO, OEB, JPO, KIPO et SIPO) est inférieure à </w:t>
      </w:r>
      <w:r w:rsidR="007E1F70" w:rsidRPr="00C66175">
        <w:rPr>
          <w:rFonts w:cs="Arial"/>
          <w:color w:val="000000"/>
          <w:lang w:val="fr-FR"/>
        </w:rPr>
        <w:t>3% pour la même période.</w:t>
      </w:r>
    </w:p>
    <w:p w:rsidR="00105D6F" w:rsidRPr="008A5583" w:rsidRDefault="00105D6F" w:rsidP="00C66175">
      <w:pPr>
        <w:widowControl/>
        <w:rPr>
          <w:rFonts w:cs="Arial"/>
          <w:lang w:val="fr-FR"/>
        </w:rPr>
      </w:pPr>
    </w:p>
    <w:p w:rsidR="005B6876" w:rsidRPr="008A5583" w:rsidRDefault="007E1F70" w:rsidP="00C66175">
      <w:pPr>
        <w:pStyle w:val="ListParagraph"/>
        <w:widowControl/>
        <w:numPr>
          <w:ilvl w:val="0"/>
          <w:numId w:val="22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>En chiffres absolus, la majorité des demandes de brevet déposées à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 xml:space="preserve">étranger par des </w:t>
      </w:r>
      <w:r w:rsidR="006639D5" w:rsidRPr="008A5583">
        <w:rPr>
          <w:rFonts w:cs="Arial"/>
          <w:color w:val="000000"/>
          <w:lang w:val="fr-FR"/>
        </w:rPr>
        <w:t>résidents chinois</w:t>
      </w:r>
      <w:r w:rsidRPr="008A5583">
        <w:rPr>
          <w:rFonts w:cs="Arial"/>
          <w:color w:val="000000"/>
          <w:lang w:val="fr-FR"/>
        </w:rPr>
        <w:t xml:space="preserve"> </w:t>
      </w:r>
      <w:r w:rsidR="00CD0069" w:rsidRPr="008A5583">
        <w:rPr>
          <w:rFonts w:cs="Arial"/>
          <w:color w:val="000000"/>
          <w:lang w:val="fr-FR"/>
        </w:rPr>
        <w:t>concernent</w:t>
      </w:r>
      <w:r w:rsidRPr="008A5583">
        <w:rPr>
          <w:rFonts w:cs="Arial"/>
          <w:color w:val="000000"/>
          <w:lang w:val="fr-FR"/>
        </w:rPr>
        <w:t xml:space="preserve"> les </w:t>
      </w:r>
      <w:r w:rsidRPr="008A5583">
        <w:rPr>
          <w:rFonts w:cs="Arial"/>
          <w:lang w:val="fr-FR"/>
        </w:rPr>
        <w:t>États</w:t>
      </w:r>
      <w:r w:rsidR="00F8048A" w:rsidRPr="008A5583">
        <w:rPr>
          <w:rFonts w:cs="Arial"/>
          <w:lang w:val="fr-FR"/>
        </w:rPr>
        <w:noBreakHyphen/>
      </w:r>
      <w:r w:rsidRPr="008A5583">
        <w:rPr>
          <w:rFonts w:cs="Arial"/>
          <w:lang w:val="fr-FR"/>
        </w:rPr>
        <w:t>Unis d</w:t>
      </w:r>
      <w:r w:rsidR="000A79D8" w:rsidRPr="008A5583">
        <w:rPr>
          <w:lang w:val="fr-FR"/>
        </w:rPr>
        <w:t>’</w:t>
      </w:r>
      <w:r w:rsidRPr="008A5583">
        <w:rPr>
          <w:rFonts w:cs="Arial"/>
          <w:lang w:val="fr-FR"/>
        </w:rPr>
        <w:t xml:space="preserve">Amérique </w:t>
      </w:r>
      <w:r w:rsidRPr="008A5583">
        <w:rPr>
          <w:rFonts w:cs="Arial"/>
          <w:color w:val="000000"/>
          <w:lang w:val="fr-FR"/>
        </w:rPr>
        <w:t xml:space="preserve">avec près de </w:t>
      </w:r>
      <w:r w:rsidR="00D74933" w:rsidRPr="008A5583">
        <w:rPr>
          <w:rFonts w:cs="Arial"/>
          <w:color w:val="000000"/>
          <w:lang w:val="fr-FR"/>
        </w:rPr>
        <w:t>50 000 </w:t>
      </w:r>
      <w:r w:rsidRPr="008A5583">
        <w:rPr>
          <w:rFonts w:cs="Arial"/>
          <w:color w:val="000000"/>
          <w:lang w:val="fr-FR"/>
        </w:rPr>
        <w:t>demandes de brevet d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après les données disponibles entre</w:t>
      </w:r>
      <w:r w:rsidR="00DF09F6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1970 et</w:t>
      </w:r>
      <w:r w:rsidR="00DF09F6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2012, puis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Europe, le Japon, la République de Corée et le Canada.</w:t>
      </w:r>
      <w:r w:rsidR="003C43E8" w:rsidRPr="008A5583">
        <w:rPr>
          <w:color w:val="000000"/>
          <w:lang w:val="fr-FR"/>
        </w:rPr>
        <w:t xml:space="preserve"> </w:t>
      </w:r>
      <w:r w:rsidR="00A6622C" w:rsidRPr="008A5583">
        <w:rPr>
          <w:color w:val="000000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>Un nombre important de familles de brevets vise</w:t>
      </w:r>
      <w:r w:rsidR="00DD1A38" w:rsidRPr="008A5583">
        <w:rPr>
          <w:rFonts w:cs="Arial"/>
          <w:color w:val="000000"/>
          <w:lang w:val="fr-FR"/>
        </w:rPr>
        <w:t>nt</w:t>
      </w:r>
      <w:r w:rsidRPr="008A5583">
        <w:rPr>
          <w:rFonts w:cs="Arial"/>
          <w:color w:val="000000"/>
          <w:lang w:val="fr-FR"/>
        </w:rPr>
        <w:t xml:space="preserve"> aussi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Australie et la Fédération de Russie.</w:t>
      </w:r>
      <w:r w:rsidR="003C43E8" w:rsidRPr="008A5583">
        <w:rPr>
          <w:color w:val="000000"/>
          <w:lang w:val="fr-FR"/>
        </w:rPr>
        <w:t xml:space="preserve"> </w:t>
      </w:r>
      <w:r w:rsidR="00DD1A38" w:rsidRPr="008A5583">
        <w:rPr>
          <w:color w:val="000000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 xml:space="preserve">Un nombre moins élevé de demandes de brevet </w:t>
      </w:r>
      <w:r w:rsidR="00634C96">
        <w:rPr>
          <w:rFonts w:cs="Arial"/>
          <w:color w:val="000000"/>
          <w:lang w:val="fr-FR"/>
        </w:rPr>
        <w:t xml:space="preserve">émanant de résidents </w:t>
      </w:r>
      <w:r w:rsidRPr="008A5583">
        <w:rPr>
          <w:rFonts w:cs="Arial"/>
          <w:color w:val="000000"/>
          <w:lang w:val="fr-FR"/>
        </w:rPr>
        <w:t>chinois sont déposées au Brésil ou dans d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autres pays asiatiques.</w:t>
      </w:r>
    </w:p>
    <w:p w:rsidR="00105D6F" w:rsidRPr="008A5583" w:rsidRDefault="00105D6F" w:rsidP="00C66175">
      <w:pPr>
        <w:pStyle w:val="ListParagraph"/>
        <w:widowControl/>
        <w:ind w:leftChars="0" w:left="567" w:hanging="567"/>
        <w:jc w:val="left"/>
        <w:rPr>
          <w:rFonts w:cs="Arial"/>
          <w:lang w:val="fr-FR"/>
        </w:rPr>
      </w:pPr>
    </w:p>
    <w:p w:rsidR="00105D6F" w:rsidRPr="008A5583" w:rsidRDefault="008E6A63" w:rsidP="00C66175">
      <w:pPr>
        <w:pStyle w:val="Heading1"/>
        <w:widowControl/>
        <w:numPr>
          <w:ilvl w:val="0"/>
          <w:numId w:val="30"/>
        </w:numPr>
        <w:tabs>
          <w:tab w:val="left" w:pos="567"/>
        </w:tabs>
        <w:spacing w:after="240"/>
        <w:ind w:left="567" w:hanging="567"/>
        <w:jc w:val="left"/>
        <w:rPr>
          <w:lang w:val="fr-FR"/>
        </w:rPr>
      </w:pPr>
      <w:r w:rsidRPr="008A5583">
        <w:rPr>
          <w:lang w:val="fr-FR"/>
        </w:rPr>
        <w:t>Types de déposant : acteurs, domaines techniques et secteurs</w:t>
      </w:r>
    </w:p>
    <w:p w:rsidR="005B6876" w:rsidRPr="008A5583" w:rsidRDefault="003A25EE" w:rsidP="00C66175">
      <w:pPr>
        <w:pStyle w:val="ListParagraph"/>
        <w:widowControl/>
        <w:numPr>
          <w:ilvl w:val="0"/>
          <w:numId w:val="26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 xml:space="preserve">Près de 70% des familles de brevets à orientation étrangère détenues par des </w:t>
      </w:r>
      <w:r w:rsidR="008F7B8C" w:rsidRPr="008A5583">
        <w:rPr>
          <w:rFonts w:cs="Arial"/>
          <w:color w:val="000000"/>
          <w:lang w:val="fr-FR"/>
        </w:rPr>
        <w:t xml:space="preserve">résidents chinois </w:t>
      </w:r>
      <w:r w:rsidRPr="008A5583">
        <w:rPr>
          <w:rFonts w:cs="Arial"/>
          <w:color w:val="000000"/>
          <w:lang w:val="fr-FR"/>
        </w:rPr>
        <w:t>appartiennent à des entreprises.</w:t>
      </w:r>
      <w:r w:rsidR="00C1613C" w:rsidRPr="008A5583">
        <w:rPr>
          <w:color w:val="000000"/>
          <w:lang w:val="fr-FR"/>
        </w:rPr>
        <w:t xml:space="preserve"> </w:t>
      </w:r>
      <w:r w:rsidR="00290AF0" w:rsidRPr="008A5583">
        <w:rPr>
          <w:color w:val="000000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 xml:space="preserve">La part des familles de brevets à orientation </w:t>
      </w:r>
      <w:r w:rsidRPr="008A5583">
        <w:rPr>
          <w:rFonts w:cs="Arial"/>
          <w:color w:val="000000"/>
          <w:lang w:val="fr-FR"/>
        </w:rPr>
        <w:lastRenderedPageBreak/>
        <w:t xml:space="preserve">étrangère détenues par des entreprises </w:t>
      </w:r>
      <w:r w:rsidR="00D8137E" w:rsidRPr="008A5583">
        <w:rPr>
          <w:rFonts w:cs="Arial"/>
          <w:color w:val="000000"/>
          <w:lang w:val="fr-FR"/>
        </w:rPr>
        <w:t>par rapport au</w:t>
      </w:r>
      <w:r w:rsidRPr="008A5583">
        <w:rPr>
          <w:rFonts w:cs="Arial"/>
          <w:color w:val="000000"/>
          <w:lang w:val="fr-FR"/>
        </w:rPr>
        <w:t xml:space="preserve"> </w:t>
      </w:r>
      <w:r w:rsidR="00290AF0" w:rsidRPr="008A5583">
        <w:rPr>
          <w:rFonts w:cs="Arial"/>
          <w:color w:val="000000"/>
          <w:lang w:val="fr-FR"/>
        </w:rPr>
        <w:t>nombre</w:t>
      </w:r>
      <w:r w:rsidRPr="008A5583">
        <w:rPr>
          <w:rFonts w:cs="Arial"/>
          <w:color w:val="000000"/>
          <w:lang w:val="fr-FR"/>
        </w:rPr>
        <w:t xml:space="preserve"> total de ces familles de brevets a en effet rapidement augmenté entre</w:t>
      </w:r>
      <w:r w:rsidR="00DF09F6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1970 et</w:t>
      </w:r>
      <w:r w:rsidR="00DF09F6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 xml:space="preserve">2009, faisant plus que doubler tous les </w:t>
      </w:r>
      <w:r w:rsidR="00D74933" w:rsidRPr="008A5583">
        <w:rPr>
          <w:rFonts w:cs="Arial"/>
          <w:color w:val="000000"/>
          <w:lang w:val="fr-FR"/>
        </w:rPr>
        <w:t>10 </w:t>
      </w:r>
      <w:r w:rsidRPr="008A5583">
        <w:rPr>
          <w:rFonts w:cs="Arial"/>
          <w:color w:val="000000"/>
          <w:lang w:val="fr-FR"/>
        </w:rPr>
        <w:t>ans.</w:t>
      </w:r>
      <w:r w:rsidR="00857471" w:rsidRPr="008A5583">
        <w:rPr>
          <w:color w:val="000000"/>
          <w:lang w:val="fr-FR"/>
        </w:rPr>
        <w:t xml:space="preserve"> </w:t>
      </w:r>
      <w:r w:rsidR="00A6622C" w:rsidRPr="008A5583">
        <w:rPr>
          <w:color w:val="000000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>Les universités et les instituts de recherche détiennent environ</w:t>
      </w:r>
      <w:r w:rsidR="00E4187A">
        <w:rPr>
          <w:rFonts w:cs="Arial"/>
          <w:color w:val="000000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 xml:space="preserve">6% du </w:t>
      </w:r>
      <w:r w:rsidR="00413739" w:rsidRPr="008A5583">
        <w:rPr>
          <w:rFonts w:cs="Arial"/>
          <w:color w:val="000000"/>
          <w:lang w:val="fr-FR"/>
        </w:rPr>
        <w:t>nombre total de</w:t>
      </w:r>
      <w:r w:rsidRPr="008A5583">
        <w:rPr>
          <w:rFonts w:cs="Arial"/>
          <w:color w:val="000000"/>
          <w:lang w:val="fr-FR"/>
        </w:rPr>
        <w:t xml:space="preserve"> familles de brevets à orientation étrangère, </w:t>
      </w:r>
      <w:r w:rsidR="00D8137E" w:rsidRPr="008A5583">
        <w:rPr>
          <w:rFonts w:cs="Arial"/>
          <w:color w:val="000000"/>
          <w:lang w:val="fr-FR"/>
        </w:rPr>
        <w:t xml:space="preserve">un résultat </w:t>
      </w:r>
      <w:r w:rsidR="00DD1A38" w:rsidRPr="008A5583">
        <w:rPr>
          <w:rFonts w:cs="Arial"/>
          <w:color w:val="000000"/>
          <w:lang w:val="fr-FR"/>
        </w:rPr>
        <w:t>similaire</w:t>
      </w:r>
      <w:r w:rsidRPr="008A5583">
        <w:rPr>
          <w:rFonts w:cs="Arial"/>
          <w:color w:val="000000"/>
          <w:lang w:val="fr-FR"/>
        </w:rPr>
        <w:t xml:space="preserve"> à </w:t>
      </w:r>
      <w:r w:rsidR="00F310AF" w:rsidRPr="008A5583">
        <w:rPr>
          <w:rFonts w:cs="Arial"/>
          <w:color w:val="000000"/>
          <w:lang w:val="fr-FR"/>
        </w:rPr>
        <w:t xml:space="preserve">la situation </w:t>
      </w:r>
      <w:r w:rsidRPr="008A5583">
        <w:rPr>
          <w:rFonts w:cs="Arial"/>
          <w:color w:val="000000"/>
          <w:lang w:val="fr-FR"/>
        </w:rPr>
        <w:t>dans la République de Corée (environ</w:t>
      </w:r>
      <w:r w:rsidR="00E4187A">
        <w:rPr>
          <w:rFonts w:cs="Arial"/>
          <w:color w:val="000000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 xml:space="preserve">6%) et </w:t>
      </w:r>
      <w:r w:rsidR="00F310AF" w:rsidRPr="008A5583">
        <w:rPr>
          <w:rFonts w:cs="Arial"/>
          <w:color w:val="000000"/>
          <w:lang w:val="fr-FR"/>
        </w:rPr>
        <w:t xml:space="preserve">supérieur à la situation </w:t>
      </w:r>
      <w:r w:rsidRPr="008A5583">
        <w:rPr>
          <w:rFonts w:cs="Arial"/>
          <w:color w:val="000000"/>
          <w:lang w:val="fr-FR"/>
        </w:rPr>
        <w:t xml:space="preserve">aux </w:t>
      </w:r>
      <w:r w:rsidRPr="008A5583">
        <w:rPr>
          <w:rFonts w:cs="Arial"/>
          <w:lang w:val="fr-FR"/>
        </w:rPr>
        <w:t>États</w:t>
      </w:r>
      <w:r w:rsidR="00F8048A" w:rsidRPr="008A5583">
        <w:rPr>
          <w:rFonts w:cs="Arial"/>
          <w:lang w:val="fr-FR"/>
        </w:rPr>
        <w:noBreakHyphen/>
      </w:r>
      <w:r w:rsidRPr="008A5583">
        <w:rPr>
          <w:rFonts w:cs="Arial"/>
          <w:lang w:val="fr-FR"/>
        </w:rPr>
        <w:t>Unis d</w:t>
      </w:r>
      <w:r w:rsidR="000A79D8" w:rsidRPr="008A5583">
        <w:rPr>
          <w:lang w:val="fr-FR"/>
        </w:rPr>
        <w:t>’</w:t>
      </w:r>
      <w:r w:rsidRPr="008A5583">
        <w:rPr>
          <w:rFonts w:cs="Arial"/>
          <w:lang w:val="fr-FR"/>
        </w:rPr>
        <w:t xml:space="preserve">Amérique </w:t>
      </w:r>
      <w:r w:rsidRPr="008A5583">
        <w:rPr>
          <w:rFonts w:cs="Arial"/>
          <w:color w:val="000000"/>
          <w:lang w:val="fr-FR"/>
        </w:rPr>
        <w:t>(</w:t>
      </w:r>
      <w:r w:rsidR="00413739" w:rsidRPr="008A5583">
        <w:rPr>
          <w:rFonts w:cs="Arial"/>
          <w:color w:val="000000"/>
          <w:lang w:val="fr-FR"/>
        </w:rPr>
        <w:t>environ</w:t>
      </w:r>
      <w:r w:rsidR="00E4187A">
        <w:rPr>
          <w:rFonts w:cs="Arial"/>
          <w:color w:val="000000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>2%), au Japon (moins de</w:t>
      </w:r>
      <w:r w:rsidR="00DF09F6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1%) et en Allemagne (environ</w:t>
      </w:r>
      <w:r w:rsidR="00E4187A">
        <w:rPr>
          <w:rFonts w:cs="Arial"/>
          <w:color w:val="000000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>1%).</w:t>
      </w:r>
    </w:p>
    <w:p w:rsidR="00105D6F" w:rsidRPr="008A5583" w:rsidRDefault="00105D6F" w:rsidP="00C66175">
      <w:pPr>
        <w:widowControl/>
        <w:jc w:val="left"/>
        <w:rPr>
          <w:rFonts w:cs="Arial"/>
          <w:lang w:val="fr-FR"/>
        </w:rPr>
      </w:pPr>
    </w:p>
    <w:p w:rsidR="00105D6F" w:rsidRPr="008A5583" w:rsidRDefault="003A25EE" w:rsidP="00C66175">
      <w:pPr>
        <w:pStyle w:val="ListParagraph"/>
        <w:widowControl/>
        <w:numPr>
          <w:ilvl w:val="0"/>
          <w:numId w:val="26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 xml:space="preserve">Les familles de brevets à orientation étrangère détenues par des </w:t>
      </w:r>
      <w:r w:rsidR="008F7B8C" w:rsidRPr="008A5583">
        <w:rPr>
          <w:rFonts w:cs="Arial"/>
          <w:color w:val="000000"/>
          <w:lang w:val="fr-FR"/>
        </w:rPr>
        <w:t xml:space="preserve">résidents chinois </w:t>
      </w:r>
      <w:r w:rsidRPr="008A5583">
        <w:rPr>
          <w:rFonts w:cs="Arial"/>
          <w:color w:val="000000"/>
          <w:lang w:val="fr-FR"/>
        </w:rPr>
        <w:t xml:space="preserve">portent sur un petit nombre de domaines techniques et </w:t>
      </w:r>
      <w:r w:rsidR="00413739" w:rsidRPr="008A5583">
        <w:rPr>
          <w:rFonts w:cs="Arial"/>
          <w:color w:val="000000"/>
          <w:lang w:val="fr-FR"/>
        </w:rPr>
        <w:t xml:space="preserve">sur </w:t>
      </w:r>
      <w:r w:rsidRPr="008A5583">
        <w:rPr>
          <w:rFonts w:cs="Arial"/>
          <w:color w:val="000000"/>
          <w:lang w:val="fr-FR"/>
        </w:rPr>
        <w:t>les secteurs correspondants.</w:t>
      </w:r>
      <w:r w:rsidR="00CA40D4" w:rsidRPr="008A5583">
        <w:rPr>
          <w:color w:val="000000"/>
          <w:lang w:val="fr-FR"/>
        </w:rPr>
        <w:t xml:space="preserve"> </w:t>
      </w:r>
      <w:r w:rsidR="00A6622C" w:rsidRPr="008A5583">
        <w:rPr>
          <w:color w:val="000000"/>
          <w:lang w:val="fr-FR"/>
        </w:rPr>
        <w:t xml:space="preserve"> </w:t>
      </w:r>
      <w:r w:rsidR="00D8137E" w:rsidRPr="008A5583">
        <w:rPr>
          <w:rFonts w:cs="Arial"/>
          <w:color w:val="000000"/>
          <w:lang w:val="fr-FR"/>
        </w:rPr>
        <w:t>Cette</w:t>
      </w:r>
      <w:r w:rsidR="00DF09F6" w:rsidRPr="008A5583">
        <w:rPr>
          <w:rFonts w:cs="Arial"/>
          <w:color w:val="000000"/>
          <w:lang w:val="fr-FR"/>
        </w:rPr>
        <w:t> </w:t>
      </w:r>
      <w:r w:rsidR="00D82B84" w:rsidRPr="008A5583">
        <w:rPr>
          <w:rFonts w:cs="Arial"/>
          <w:color w:val="000000"/>
          <w:lang w:val="fr-FR"/>
        </w:rPr>
        <w:t xml:space="preserve">concentration </w:t>
      </w:r>
      <w:r w:rsidR="00D8137E" w:rsidRPr="008A5583">
        <w:rPr>
          <w:rFonts w:cs="Arial"/>
          <w:color w:val="000000"/>
          <w:lang w:val="fr-FR"/>
        </w:rPr>
        <w:t xml:space="preserve">se renforce </w:t>
      </w:r>
      <w:r w:rsidR="00413739" w:rsidRPr="008A5583">
        <w:rPr>
          <w:rFonts w:cs="Arial"/>
          <w:color w:val="000000"/>
          <w:lang w:val="fr-FR"/>
        </w:rPr>
        <w:t>au fil du</w:t>
      </w:r>
      <w:r w:rsidR="00D82B84" w:rsidRPr="008A5583">
        <w:rPr>
          <w:rFonts w:cs="Arial"/>
          <w:color w:val="000000"/>
          <w:lang w:val="fr-FR"/>
        </w:rPr>
        <w:t xml:space="preserve"> temps</w:t>
      </w:r>
      <w:r w:rsidR="00413739" w:rsidRPr="008A5583">
        <w:rPr>
          <w:rFonts w:cs="Arial"/>
          <w:color w:val="000000"/>
          <w:lang w:val="fr-FR"/>
        </w:rPr>
        <w:t>,</w:t>
      </w:r>
      <w:r w:rsidR="00D82B84" w:rsidRPr="008A5583">
        <w:rPr>
          <w:rFonts w:cs="Arial"/>
          <w:color w:val="000000"/>
          <w:lang w:val="fr-FR"/>
        </w:rPr>
        <w:t xml:space="preserve"> malgré l</w:t>
      </w:r>
      <w:r w:rsidR="000A79D8" w:rsidRPr="008A5583">
        <w:rPr>
          <w:rFonts w:cs="Arial"/>
          <w:color w:val="000000"/>
          <w:lang w:val="fr-FR"/>
        </w:rPr>
        <w:t>’</w:t>
      </w:r>
      <w:r w:rsidR="00D82B84" w:rsidRPr="008A5583">
        <w:rPr>
          <w:rFonts w:cs="Arial"/>
          <w:color w:val="000000"/>
          <w:lang w:val="fr-FR"/>
        </w:rPr>
        <w:t>augmentation considérable du nombre de demandes de brevet déposées à l</w:t>
      </w:r>
      <w:r w:rsidR="000A79D8" w:rsidRPr="008A5583">
        <w:rPr>
          <w:rFonts w:cs="Arial"/>
          <w:color w:val="000000"/>
          <w:lang w:val="fr-FR"/>
        </w:rPr>
        <w:t>’</w:t>
      </w:r>
      <w:r w:rsidR="00D82B84" w:rsidRPr="008A5583">
        <w:rPr>
          <w:rFonts w:cs="Arial"/>
          <w:color w:val="000000"/>
          <w:lang w:val="fr-FR"/>
        </w:rPr>
        <w:t>étranger.</w:t>
      </w:r>
    </w:p>
    <w:p w:rsidR="00105D6F" w:rsidRPr="008A5583" w:rsidRDefault="00105D6F" w:rsidP="00C66175">
      <w:pPr>
        <w:widowControl/>
        <w:jc w:val="left"/>
        <w:rPr>
          <w:rFonts w:cs="Arial"/>
          <w:lang w:val="fr-FR"/>
        </w:rPr>
      </w:pPr>
    </w:p>
    <w:p w:rsidR="005B6876" w:rsidRPr="008A5583" w:rsidRDefault="00D82B84" w:rsidP="00C66175">
      <w:pPr>
        <w:pStyle w:val="ListParagraph"/>
        <w:widowControl/>
        <w:numPr>
          <w:ilvl w:val="0"/>
          <w:numId w:val="26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>La part des domaines techniques “complexes” dans le volume total de</w:t>
      </w:r>
      <w:r w:rsidR="00085782">
        <w:rPr>
          <w:rFonts w:cs="Arial"/>
          <w:color w:val="000000"/>
          <w:lang w:val="fr-FR"/>
        </w:rPr>
        <w:t>s</w:t>
      </w:r>
      <w:r w:rsidRPr="008A5583">
        <w:rPr>
          <w:rFonts w:cs="Arial"/>
          <w:color w:val="000000"/>
          <w:lang w:val="fr-FR"/>
        </w:rPr>
        <w:t xml:space="preserve"> familles de brevets à orientation étrangère détenues par des </w:t>
      </w:r>
      <w:r w:rsidR="008F7B8C" w:rsidRPr="008A5583">
        <w:rPr>
          <w:rFonts w:cs="Arial"/>
          <w:color w:val="000000"/>
          <w:lang w:val="fr-FR"/>
        </w:rPr>
        <w:t>résidents chinois</w:t>
      </w:r>
      <w:r w:rsidRPr="008A5583">
        <w:rPr>
          <w:rFonts w:cs="Arial"/>
          <w:color w:val="000000"/>
          <w:lang w:val="fr-FR"/>
        </w:rPr>
        <w:t xml:space="preserve"> a augmenté entre</w:t>
      </w:r>
      <w:r w:rsidR="001460F2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1970 et</w:t>
      </w:r>
      <w:r w:rsidR="001460F2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 xml:space="preserve">2009 pour atteindre 75% du nombre total de demandes de brevet déposées </w:t>
      </w:r>
      <w:r w:rsidR="00085782">
        <w:rPr>
          <w:rFonts w:cs="Arial"/>
          <w:color w:val="000000"/>
          <w:lang w:val="fr-FR"/>
        </w:rPr>
        <w:t>chaque</w:t>
      </w:r>
      <w:r w:rsidR="001460F2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an</w:t>
      </w:r>
      <w:r w:rsidR="00085782">
        <w:rPr>
          <w:rFonts w:cs="Arial"/>
          <w:color w:val="000000"/>
          <w:lang w:val="fr-FR"/>
        </w:rPr>
        <w:t>née</w:t>
      </w:r>
      <w:r w:rsidRPr="008A5583">
        <w:rPr>
          <w:rFonts w:cs="Arial"/>
          <w:color w:val="000000"/>
          <w:lang w:val="fr-FR"/>
        </w:rPr>
        <w:t xml:space="preserve"> à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étranger depuis</w:t>
      </w:r>
      <w:r w:rsidR="00112453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2000.</w:t>
      </w:r>
    </w:p>
    <w:p w:rsidR="00105D6F" w:rsidRPr="008A5583" w:rsidRDefault="00105D6F" w:rsidP="00C66175">
      <w:pPr>
        <w:widowControl/>
        <w:jc w:val="left"/>
        <w:rPr>
          <w:rFonts w:cs="Arial"/>
          <w:lang w:val="fr-FR"/>
        </w:rPr>
      </w:pPr>
    </w:p>
    <w:p w:rsidR="00105D6F" w:rsidRPr="008A5583" w:rsidRDefault="007D5972" w:rsidP="00C66175">
      <w:pPr>
        <w:pStyle w:val="ListParagraph"/>
        <w:widowControl/>
        <w:numPr>
          <w:ilvl w:val="0"/>
          <w:numId w:val="26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>En particulier, le secteur des technologies de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 xml:space="preserve">information et de la communication compte le plus grand nombre </w:t>
      </w:r>
      <w:r w:rsidR="00413739" w:rsidRPr="008A5583">
        <w:rPr>
          <w:rFonts w:cs="Arial"/>
          <w:color w:val="000000"/>
          <w:lang w:val="fr-FR"/>
        </w:rPr>
        <w:t xml:space="preserve">de </w:t>
      </w:r>
      <w:r w:rsidRPr="008A5583">
        <w:rPr>
          <w:rFonts w:cs="Arial"/>
          <w:color w:val="000000"/>
          <w:lang w:val="fr-FR"/>
        </w:rPr>
        <w:t>familles de brevets à orientation étrangère, avec environ un</w:t>
      </w:r>
      <w:r w:rsidR="001460F2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quart de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ensemble des demandes de brevet déposées à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 xml:space="preserve">étranger (25% </w:t>
      </w:r>
      <w:r w:rsidR="00F310AF" w:rsidRPr="008A5583">
        <w:rPr>
          <w:rFonts w:cs="Arial"/>
          <w:color w:val="000000"/>
          <w:lang w:val="fr-FR"/>
        </w:rPr>
        <w:t>entre</w:t>
      </w:r>
      <w:r w:rsidR="00112453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1970</w:t>
      </w:r>
      <w:r w:rsidR="00E4187A">
        <w:rPr>
          <w:rFonts w:cs="Arial"/>
          <w:color w:val="000000"/>
          <w:lang w:val="fr-FR"/>
        </w:rPr>
        <w:t xml:space="preserve"> et 2012 et </w:t>
      </w:r>
      <w:r w:rsidRPr="008A5583">
        <w:rPr>
          <w:rFonts w:cs="Arial"/>
          <w:color w:val="000000"/>
          <w:lang w:val="fr-FR"/>
        </w:rPr>
        <w:t>29% en</w:t>
      </w:r>
      <w:r w:rsidR="00413739" w:rsidRPr="008A5583">
        <w:rPr>
          <w:rFonts w:cs="Arial"/>
          <w:color w:val="000000"/>
          <w:lang w:val="fr-FR"/>
        </w:rPr>
        <w:t>tre</w:t>
      </w:r>
      <w:r w:rsidR="001460F2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2005</w:t>
      </w:r>
      <w:r w:rsidR="00413739" w:rsidRPr="008A5583">
        <w:rPr>
          <w:rFonts w:cs="Arial"/>
          <w:color w:val="000000"/>
          <w:lang w:val="fr-FR"/>
        </w:rPr>
        <w:t xml:space="preserve"> et</w:t>
      </w:r>
      <w:r w:rsidR="001460F2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2009).</w:t>
      </w:r>
      <w:r w:rsidR="00A6622C" w:rsidRPr="008A5583">
        <w:rPr>
          <w:color w:val="000000"/>
          <w:lang w:val="fr-FR"/>
        </w:rPr>
        <w:t xml:space="preserve"> </w:t>
      </w:r>
      <w:r w:rsidR="00A403F0" w:rsidRPr="008A5583">
        <w:rPr>
          <w:color w:val="000000"/>
          <w:lang w:val="fr-FR"/>
        </w:rPr>
        <w:t xml:space="preserve"> </w:t>
      </w:r>
      <w:r w:rsidR="00411A6A" w:rsidRPr="008A5583">
        <w:rPr>
          <w:rFonts w:cs="Arial"/>
          <w:color w:val="000000"/>
          <w:lang w:val="fr-FR"/>
        </w:rPr>
        <w:t xml:space="preserve">Le domaine technique “Machines et appareils électriques, énergie électrique” représente la plus grande part du volume total de familles, suivi </w:t>
      </w:r>
      <w:r w:rsidR="00413739" w:rsidRPr="008A5583">
        <w:rPr>
          <w:rFonts w:cs="Arial"/>
          <w:color w:val="000000"/>
          <w:lang w:val="fr-FR"/>
        </w:rPr>
        <w:t xml:space="preserve">du domaine “Informatique” </w:t>
      </w:r>
      <w:r w:rsidR="00D8137E" w:rsidRPr="008A5583">
        <w:rPr>
          <w:rFonts w:cs="Arial"/>
          <w:color w:val="000000"/>
          <w:lang w:val="fr-FR"/>
        </w:rPr>
        <w:t>et</w:t>
      </w:r>
      <w:r w:rsidR="00413739" w:rsidRPr="008A5583">
        <w:rPr>
          <w:rFonts w:cs="Arial"/>
          <w:color w:val="000000"/>
          <w:lang w:val="fr-FR"/>
        </w:rPr>
        <w:t xml:space="preserve"> du domaine </w:t>
      </w:r>
      <w:r w:rsidR="00411A6A" w:rsidRPr="008A5583">
        <w:rPr>
          <w:rFonts w:cs="Arial"/>
          <w:color w:val="000000"/>
          <w:lang w:val="fr-FR"/>
        </w:rPr>
        <w:t>“Communication numérique”.</w:t>
      </w:r>
    </w:p>
    <w:p w:rsidR="00105D6F" w:rsidRPr="008A5583" w:rsidRDefault="00105D6F" w:rsidP="00C66175">
      <w:pPr>
        <w:widowControl/>
        <w:rPr>
          <w:rFonts w:cs="Arial"/>
          <w:lang w:val="fr-FR"/>
        </w:rPr>
      </w:pPr>
    </w:p>
    <w:p w:rsidR="00105D6F" w:rsidRPr="008A5583" w:rsidRDefault="00411A6A" w:rsidP="00C66175">
      <w:pPr>
        <w:pStyle w:val="ListParagraph"/>
        <w:widowControl/>
        <w:numPr>
          <w:ilvl w:val="0"/>
          <w:numId w:val="26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 xml:space="preserve">Les domaines techniques les plus visés par les familles de brevets à orientation étrangère et </w:t>
      </w:r>
      <w:r w:rsidR="00F310AF" w:rsidRPr="008A5583">
        <w:rPr>
          <w:rFonts w:cs="Arial"/>
          <w:color w:val="000000"/>
          <w:lang w:val="fr-FR"/>
        </w:rPr>
        <w:t xml:space="preserve">les familles de brevets </w:t>
      </w:r>
      <w:r w:rsidR="00085782">
        <w:rPr>
          <w:rFonts w:cs="Arial"/>
          <w:color w:val="000000"/>
          <w:lang w:val="fr-FR"/>
        </w:rPr>
        <w:t xml:space="preserve">à orientation </w:t>
      </w:r>
      <w:r w:rsidRPr="008A5583">
        <w:rPr>
          <w:rFonts w:cs="Arial"/>
          <w:color w:val="000000"/>
          <w:lang w:val="fr-FR"/>
        </w:rPr>
        <w:t>nationale ne se chevauchent que partiellement.</w:t>
      </w:r>
      <w:r w:rsidR="003C43E8" w:rsidRPr="008A5583">
        <w:rPr>
          <w:color w:val="000000"/>
          <w:lang w:val="fr-FR"/>
        </w:rPr>
        <w:t xml:space="preserve"> </w:t>
      </w:r>
      <w:r w:rsidR="00A6622C" w:rsidRPr="008A5583">
        <w:rPr>
          <w:color w:val="000000"/>
          <w:lang w:val="fr-FR"/>
        </w:rPr>
        <w:t xml:space="preserve"> </w:t>
      </w:r>
      <w:r w:rsidR="00085782">
        <w:rPr>
          <w:rFonts w:cs="Arial"/>
          <w:color w:val="000000"/>
          <w:lang w:val="fr-FR"/>
        </w:rPr>
        <w:t>En particulier, seuls</w:t>
      </w:r>
      <w:r w:rsidR="004F020C" w:rsidRPr="008A5583">
        <w:rPr>
          <w:rFonts w:cs="Arial"/>
          <w:color w:val="000000"/>
          <w:lang w:val="fr-FR"/>
        </w:rPr>
        <w:t xml:space="preserve"> quatre</w:t>
      </w:r>
      <w:r w:rsidR="002815D0">
        <w:rPr>
          <w:rFonts w:cs="Arial"/>
          <w:color w:val="000000"/>
          <w:lang w:val="fr-FR"/>
        </w:rPr>
        <w:t xml:space="preserve"> </w:t>
      </w:r>
      <w:r w:rsidR="004F020C" w:rsidRPr="008A5583">
        <w:rPr>
          <w:rFonts w:cs="Arial"/>
          <w:color w:val="000000"/>
          <w:lang w:val="fr-FR"/>
        </w:rPr>
        <w:t xml:space="preserve">des </w:t>
      </w:r>
      <w:r w:rsidR="00D74933" w:rsidRPr="008A5583">
        <w:rPr>
          <w:rFonts w:cs="Arial"/>
          <w:color w:val="000000"/>
          <w:lang w:val="fr-FR"/>
        </w:rPr>
        <w:t>10 </w:t>
      </w:r>
      <w:r w:rsidR="00413739" w:rsidRPr="008A5583">
        <w:rPr>
          <w:rFonts w:cs="Arial"/>
          <w:color w:val="000000"/>
          <w:lang w:val="fr-FR"/>
        </w:rPr>
        <w:t>principaux</w:t>
      </w:r>
      <w:r w:rsidR="004F020C" w:rsidRPr="008A5583">
        <w:rPr>
          <w:rFonts w:cs="Arial"/>
          <w:color w:val="000000"/>
          <w:lang w:val="fr-FR"/>
        </w:rPr>
        <w:t xml:space="preserve"> domaines techniques sont les mêmes pour les deux</w:t>
      </w:r>
      <w:r w:rsidR="00112453" w:rsidRPr="008A5583">
        <w:rPr>
          <w:rFonts w:cs="Arial"/>
          <w:color w:val="000000"/>
          <w:lang w:val="fr-FR"/>
        </w:rPr>
        <w:t> </w:t>
      </w:r>
      <w:r w:rsidR="004F020C" w:rsidRPr="008A5583">
        <w:rPr>
          <w:rFonts w:cs="Arial"/>
          <w:color w:val="000000"/>
          <w:lang w:val="fr-FR"/>
        </w:rPr>
        <w:t xml:space="preserve">catégories, </w:t>
      </w:r>
      <w:r w:rsidR="000A79D8" w:rsidRPr="008A5583">
        <w:rPr>
          <w:rFonts w:cs="Arial"/>
          <w:color w:val="000000"/>
          <w:lang w:val="fr-FR"/>
        </w:rPr>
        <w:t>à savoir</w:t>
      </w:r>
      <w:r w:rsidR="004F020C" w:rsidRPr="008A5583">
        <w:rPr>
          <w:rFonts w:cs="Arial"/>
          <w:color w:val="000000"/>
          <w:lang w:val="fr-FR"/>
        </w:rPr>
        <w:t xml:space="preserve"> “Machines et appareils électriques, énergie électrique”, “Techniques de mesure”, “Mobilier, jeux” et “Autres biens de consommation”.</w:t>
      </w:r>
      <w:r w:rsidR="00A6622C" w:rsidRPr="008A5583">
        <w:rPr>
          <w:color w:val="000000"/>
          <w:lang w:val="fr-FR"/>
        </w:rPr>
        <w:t xml:space="preserve"> </w:t>
      </w:r>
      <w:r w:rsidR="00A43478" w:rsidRPr="008A5583">
        <w:rPr>
          <w:color w:val="000000"/>
          <w:lang w:val="fr-FR"/>
        </w:rPr>
        <w:t xml:space="preserve"> </w:t>
      </w:r>
      <w:r w:rsidR="002815D0">
        <w:rPr>
          <w:color w:val="000000"/>
          <w:lang w:val="fr-FR"/>
        </w:rPr>
        <w:t>Ces </w:t>
      </w:r>
      <w:r w:rsidR="004F020C" w:rsidRPr="008A5583">
        <w:rPr>
          <w:color w:val="000000"/>
          <w:lang w:val="fr-FR"/>
        </w:rPr>
        <w:t xml:space="preserve">dernières années, les domaines </w:t>
      </w:r>
      <w:r w:rsidR="00112453" w:rsidRPr="008A5583">
        <w:rPr>
          <w:color w:val="000000"/>
          <w:lang w:val="fr-FR"/>
        </w:rPr>
        <w:t>“</w:t>
      </w:r>
      <w:r w:rsidR="004F020C" w:rsidRPr="008A5583">
        <w:rPr>
          <w:color w:val="000000"/>
          <w:lang w:val="fr-FR"/>
        </w:rPr>
        <w:t>Communication numérique</w:t>
      </w:r>
      <w:r w:rsidR="00112453" w:rsidRPr="008A5583">
        <w:rPr>
          <w:color w:val="000000"/>
          <w:lang w:val="fr-FR"/>
        </w:rPr>
        <w:t>”</w:t>
      </w:r>
      <w:r w:rsidR="004F020C" w:rsidRPr="008A5583">
        <w:rPr>
          <w:color w:val="000000"/>
          <w:lang w:val="fr-FR"/>
        </w:rPr>
        <w:t xml:space="preserve"> et </w:t>
      </w:r>
      <w:r w:rsidR="00112453" w:rsidRPr="008A5583">
        <w:rPr>
          <w:color w:val="000000"/>
          <w:lang w:val="fr-FR"/>
        </w:rPr>
        <w:t>“</w:t>
      </w:r>
      <w:r w:rsidR="004F020C" w:rsidRPr="008A5583">
        <w:rPr>
          <w:color w:val="000000"/>
          <w:lang w:val="fr-FR"/>
        </w:rPr>
        <w:t>Informatique</w:t>
      </w:r>
      <w:r w:rsidR="00112453" w:rsidRPr="008A5583">
        <w:rPr>
          <w:color w:val="000000"/>
          <w:lang w:val="fr-FR"/>
        </w:rPr>
        <w:t>”</w:t>
      </w:r>
      <w:r w:rsidR="004F020C" w:rsidRPr="008A5583">
        <w:rPr>
          <w:color w:val="000000"/>
          <w:lang w:val="fr-FR"/>
        </w:rPr>
        <w:t xml:space="preserve"> se </w:t>
      </w:r>
      <w:r w:rsidR="00085782">
        <w:rPr>
          <w:color w:val="000000"/>
          <w:lang w:val="fr-FR"/>
        </w:rPr>
        <w:t>sont classés parmi les principaux domaines techniques visés</w:t>
      </w:r>
      <w:r w:rsidR="004F020C" w:rsidRPr="008A5583">
        <w:rPr>
          <w:color w:val="000000"/>
          <w:lang w:val="fr-FR"/>
        </w:rPr>
        <w:t xml:space="preserve"> au niveau national et </w:t>
      </w:r>
      <w:r w:rsidR="00085782">
        <w:rPr>
          <w:color w:val="000000"/>
          <w:lang w:val="fr-FR"/>
        </w:rPr>
        <w:t xml:space="preserve">ont figuré </w:t>
      </w:r>
      <w:r w:rsidR="00D8137E" w:rsidRPr="008A5583">
        <w:rPr>
          <w:color w:val="000000"/>
          <w:lang w:val="fr-FR"/>
        </w:rPr>
        <w:t>en tête d</w:t>
      </w:r>
      <w:r w:rsidR="004F020C" w:rsidRPr="008A5583">
        <w:rPr>
          <w:color w:val="000000"/>
          <w:lang w:val="fr-FR"/>
        </w:rPr>
        <w:t xml:space="preserve">es technologies </w:t>
      </w:r>
      <w:r w:rsidR="00085782">
        <w:rPr>
          <w:color w:val="000000"/>
          <w:lang w:val="fr-FR"/>
        </w:rPr>
        <w:t xml:space="preserve">visées par des familles de brevets à </w:t>
      </w:r>
      <w:r w:rsidR="004F020C" w:rsidRPr="008A5583">
        <w:rPr>
          <w:color w:val="000000"/>
          <w:lang w:val="fr-FR"/>
        </w:rPr>
        <w:t>orient</w:t>
      </w:r>
      <w:r w:rsidR="00085782">
        <w:rPr>
          <w:color w:val="000000"/>
          <w:lang w:val="fr-FR"/>
        </w:rPr>
        <w:t xml:space="preserve">ation </w:t>
      </w:r>
      <w:r w:rsidR="004F020C" w:rsidRPr="008A5583">
        <w:rPr>
          <w:color w:val="000000"/>
          <w:lang w:val="fr-FR"/>
        </w:rPr>
        <w:t>étrang</w:t>
      </w:r>
      <w:r w:rsidR="00085782">
        <w:rPr>
          <w:color w:val="000000"/>
          <w:lang w:val="fr-FR"/>
        </w:rPr>
        <w:t>ère</w:t>
      </w:r>
      <w:r w:rsidR="00D8137E" w:rsidRPr="008A5583">
        <w:rPr>
          <w:color w:val="000000"/>
          <w:lang w:val="fr-FR"/>
        </w:rPr>
        <w:t>,</w:t>
      </w:r>
      <w:r w:rsidR="00085782">
        <w:rPr>
          <w:color w:val="000000"/>
          <w:lang w:val="fr-FR"/>
        </w:rPr>
        <w:t xml:space="preserve"> ce qui</w:t>
      </w:r>
      <w:r w:rsidR="004F020C" w:rsidRPr="008A5583">
        <w:rPr>
          <w:color w:val="000000"/>
          <w:lang w:val="fr-FR"/>
        </w:rPr>
        <w:t xml:space="preserve"> sembl</w:t>
      </w:r>
      <w:r w:rsidR="00085782">
        <w:rPr>
          <w:color w:val="000000"/>
          <w:lang w:val="fr-FR"/>
        </w:rPr>
        <w:t>e</w:t>
      </w:r>
      <w:r w:rsidR="004F020C" w:rsidRPr="008A5583">
        <w:rPr>
          <w:color w:val="000000"/>
          <w:lang w:val="fr-FR"/>
        </w:rPr>
        <w:t xml:space="preserve"> indiquer une certaine convergence.</w:t>
      </w:r>
    </w:p>
    <w:p w:rsidR="00105D6F" w:rsidRPr="008A5583" w:rsidRDefault="00105D6F" w:rsidP="00C66175">
      <w:pPr>
        <w:widowControl/>
        <w:jc w:val="left"/>
        <w:rPr>
          <w:rFonts w:cs="Arial"/>
          <w:lang w:val="fr-FR"/>
        </w:rPr>
      </w:pPr>
    </w:p>
    <w:p w:rsidR="00105D6F" w:rsidRPr="008A5583" w:rsidRDefault="001F029F" w:rsidP="00C66175">
      <w:pPr>
        <w:pStyle w:val="ListParagraph"/>
        <w:widowControl/>
        <w:numPr>
          <w:ilvl w:val="0"/>
          <w:numId w:val="26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>Entre</w:t>
      </w:r>
      <w:r w:rsidR="001460F2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2000 et</w:t>
      </w:r>
      <w:r w:rsidR="001460F2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 xml:space="preserve">2009, le domaine “Communication numérique” est celui qui a connu la </w:t>
      </w:r>
      <w:r w:rsidR="00413739" w:rsidRPr="008A5583">
        <w:rPr>
          <w:rFonts w:cs="Arial"/>
          <w:color w:val="000000"/>
          <w:lang w:val="fr-FR"/>
        </w:rPr>
        <w:t xml:space="preserve">plus forte </w:t>
      </w:r>
      <w:r w:rsidRPr="008A5583">
        <w:rPr>
          <w:rFonts w:cs="Arial"/>
          <w:color w:val="000000"/>
          <w:lang w:val="fr-FR"/>
        </w:rPr>
        <w:t xml:space="preserve">croissance parmi les familles de brevets à orientation étrangère appartenant à des </w:t>
      </w:r>
      <w:r w:rsidR="008F7B8C" w:rsidRPr="008A5583">
        <w:rPr>
          <w:rFonts w:cs="Arial"/>
          <w:color w:val="000000"/>
          <w:lang w:val="fr-FR"/>
        </w:rPr>
        <w:t>résidents chinois</w:t>
      </w:r>
      <w:r w:rsidRPr="008A5583">
        <w:rPr>
          <w:rFonts w:cs="Arial"/>
          <w:color w:val="000000"/>
          <w:lang w:val="fr-FR"/>
        </w:rPr>
        <w:t>, suivi des domaines “Informatique”, “Nanotechnologie”, “Semi</w:t>
      </w:r>
      <w:r w:rsidR="00F8048A" w:rsidRPr="008A5583">
        <w:rPr>
          <w:rFonts w:cs="Arial"/>
          <w:color w:val="000000"/>
          <w:lang w:val="fr-FR"/>
        </w:rPr>
        <w:noBreakHyphen/>
      </w:r>
      <w:r w:rsidRPr="008A5583">
        <w:rPr>
          <w:rFonts w:cs="Arial"/>
          <w:color w:val="000000"/>
          <w:lang w:val="fr-FR"/>
        </w:rPr>
        <w:t>conducteurs” et “Télécommunications”.</w:t>
      </w:r>
      <w:r w:rsidR="003C43E8" w:rsidRPr="008A5583">
        <w:rPr>
          <w:color w:val="000000"/>
          <w:lang w:val="fr-FR"/>
        </w:rPr>
        <w:t xml:space="preserve"> </w:t>
      </w:r>
      <w:r w:rsidR="00A6622C" w:rsidRPr="008A5583">
        <w:rPr>
          <w:color w:val="000000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>Cel</w:t>
      </w:r>
      <w:r w:rsidR="00290AF0" w:rsidRPr="008A5583">
        <w:rPr>
          <w:rFonts w:cs="Arial"/>
          <w:color w:val="000000"/>
          <w:lang w:val="fr-FR"/>
        </w:rPr>
        <w:t>a</w:t>
      </w:r>
      <w:r w:rsidR="00413739" w:rsidRPr="008A5583">
        <w:rPr>
          <w:rFonts w:cs="Arial"/>
          <w:color w:val="000000"/>
          <w:lang w:val="fr-FR"/>
        </w:rPr>
        <w:t xml:space="preserve"> étant, </w:t>
      </w:r>
      <w:r w:rsidRPr="008A5583">
        <w:rPr>
          <w:rFonts w:cs="Arial"/>
          <w:color w:val="000000"/>
          <w:lang w:val="fr-FR"/>
        </w:rPr>
        <w:t xml:space="preserve">certains des domaines </w:t>
      </w:r>
      <w:r w:rsidR="00413739" w:rsidRPr="008A5583">
        <w:rPr>
          <w:rFonts w:cs="Arial"/>
          <w:color w:val="000000"/>
          <w:lang w:val="fr-FR"/>
        </w:rPr>
        <w:t>dont la croissance est la plus rapide</w:t>
      </w:r>
      <w:r w:rsidRPr="008A5583">
        <w:rPr>
          <w:rFonts w:cs="Arial"/>
          <w:color w:val="000000"/>
          <w:lang w:val="fr-FR"/>
        </w:rPr>
        <w:t xml:space="preserve">, </w:t>
      </w:r>
      <w:r w:rsidR="00D8137E" w:rsidRPr="008A5583">
        <w:rPr>
          <w:rFonts w:cs="Arial"/>
          <w:color w:val="000000"/>
          <w:lang w:val="fr-FR"/>
        </w:rPr>
        <w:t>comme</w:t>
      </w:r>
      <w:r w:rsidRPr="008A5583">
        <w:rPr>
          <w:rFonts w:cs="Arial"/>
          <w:color w:val="000000"/>
          <w:lang w:val="fr-FR"/>
        </w:rPr>
        <w:t xml:space="preserve"> la nanotechnologie ou les semi</w:t>
      </w:r>
      <w:r w:rsidR="00F8048A" w:rsidRPr="008A5583">
        <w:rPr>
          <w:rFonts w:cs="Arial"/>
          <w:color w:val="000000"/>
          <w:lang w:val="fr-FR"/>
        </w:rPr>
        <w:noBreakHyphen/>
      </w:r>
      <w:r w:rsidR="00F310AF" w:rsidRPr="008A5583">
        <w:rPr>
          <w:rFonts w:cs="Arial"/>
          <w:color w:val="000000"/>
          <w:lang w:val="fr-FR"/>
        </w:rPr>
        <w:t xml:space="preserve">conducteurs, </w:t>
      </w:r>
      <w:r w:rsidR="00413739" w:rsidRPr="008A5583">
        <w:rPr>
          <w:rFonts w:cs="Arial"/>
          <w:color w:val="000000"/>
          <w:lang w:val="fr-FR"/>
        </w:rPr>
        <w:t xml:space="preserve">enregistrent une croissance </w:t>
      </w:r>
      <w:r w:rsidR="00D8137E" w:rsidRPr="008A5583">
        <w:rPr>
          <w:rFonts w:cs="Arial"/>
          <w:color w:val="000000"/>
          <w:lang w:val="fr-FR"/>
        </w:rPr>
        <w:t xml:space="preserve">rapide </w:t>
      </w:r>
      <w:r w:rsidR="00F310AF" w:rsidRPr="008A5583">
        <w:rPr>
          <w:rFonts w:cs="Arial"/>
          <w:color w:val="000000"/>
          <w:lang w:val="fr-FR"/>
        </w:rPr>
        <w:t>seulement parce qu</w:t>
      </w:r>
      <w:r w:rsidR="000A79D8" w:rsidRPr="008A5583">
        <w:rPr>
          <w:rFonts w:cs="Arial"/>
          <w:color w:val="000000"/>
          <w:lang w:val="fr-FR"/>
        </w:rPr>
        <w:t>’</w:t>
      </w:r>
      <w:r w:rsidR="00F310AF" w:rsidRPr="008A5583">
        <w:rPr>
          <w:rFonts w:cs="Arial"/>
          <w:color w:val="000000"/>
          <w:lang w:val="fr-FR"/>
        </w:rPr>
        <w:t xml:space="preserve">ils </w:t>
      </w:r>
      <w:r w:rsidRPr="008A5583">
        <w:rPr>
          <w:rFonts w:cs="Arial"/>
          <w:color w:val="000000"/>
          <w:lang w:val="fr-FR"/>
        </w:rPr>
        <w:t>part</w:t>
      </w:r>
      <w:r w:rsidR="00F310AF" w:rsidRPr="008A5583">
        <w:rPr>
          <w:rFonts w:cs="Arial"/>
          <w:color w:val="000000"/>
          <w:lang w:val="fr-FR"/>
        </w:rPr>
        <w:t>e</w:t>
      </w:r>
      <w:r w:rsidRPr="008A5583">
        <w:rPr>
          <w:rFonts w:cs="Arial"/>
          <w:color w:val="000000"/>
          <w:lang w:val="fr-FR"/>
        </w:rPr>
        <w:t>nt d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un niveau très bas.</w:t>
      </w:r>
    </w:p>
    <w:p w:rsidR="00105D6F" w:rsidRPr="008A5583" w:rsidRDefault="00105D6F" w:rsidP="00C66175">
      <w:pPr>
        <w:widowControl/>
        <w:rPr>
          <w:rFonts w:cs="Arial"/>
          <w:lang w:val="fr-FR"/>
        </w:rPr>
      </w:pPr>
    </w:p>
    <w:p w:rsidR="005B6876" w:rsidRPr="008A5583" w:rsidRDefault="001F029F" w:rsidP="00C66175">
      <w:pPr>
        <w:pStyle w:val="ListParagraph"/>
        <w:widowControl/>
        <w:numPr>
          <w:ilvl w:val="0"/>
          <w:numId w:val="26"/>
        </w:numPr>
        <w:ind w:leftChars="0" w:left="567" w:hanging="567"/>
        <w:jc w:val="left"/>
        <w:rPr>
          <w:rFonts w:cs="Arial"/>
          <w:b/>
          <w:lang w:val="fr-FR"/>
        </w:rPr>
      </w:pPr>
      <w:r w:rsidRPr="008A5583">
        <w:rPr>
          <w:rFonts w:cs="Arial"/>
          <w:color w:val="000000"/>
          <w:lang w:val="fr-FR"/>
        </w:rPr>
        <w:t xml:space="preserve">Le </w:t>
      </w:r>
      <w:r w:rsidR="00112453" w:rsidRPr="008A5583">
        <w:rPr>
          <w:rFonts w:cs="Arial"/>
          <w:color w:val="000000"/>
          <w:lang w:val="fr-FR"/>
        </w:rPr>
        <w:t>“</w:t>
      </w:r>
      <w:r w:rsidRPr="008A5583">
        <w:rPr>
          <w:rFonts w:cs="Arial"/>
          <w:color w:val="000000"/>
          <w:lang w:val="fr-FR"/>
        </w:rPr>
        <w:t>portefeuille</w:t>
      </w:r>
      <w:r w:rsidR="00112453" w:rsidRPr="008A5583">
        <w:rPr>
          <w:rFonts w:cs="Arial"/>
          <w:color w:val="000000"/>
          <w:lang w:val="fr-FR"/>
        </w:rPr>
        <w:t>”</w:t>
      </w:r>
      <w:r w:rsidRPr="008A5583">
        <w:rPr>
          <w:rFonts w:cs="Arial"/>
          <w:color w:val="000000"/>
          <w:lang w:val="fr-FR"/>
        </w:rPr>
        <w:t xml:space="preserve"> de familles de brevets à orientation étrangère de la Chine est très similaire à celui de la République de Corée et du Japon </w:t>
      </w:r>
      <w:r w:rsidR="00D8137E" w:rsidRPr="008A5583">
        <w:rPr>
          <w:rFonts w:cs="Arial"/>
          <w:color w:val="000000"/>
          <w:lang w:val="fr-FR"/>
        </w:rPr>
        <w:t>du point de vue d</w:t>
      </w:r>
      <w:r w:rsidRPr="008A5583">
        <w:rPr>
          <w:rFonts w:cs="Arial"/>
          <w:color w:val="000000"/>
          <w:lang w:val="fr-FR"/>
        </w:rPr>
        <w:t>es domaines techniques</w:t>
      </w:r>
      <w:r w:rsidR="00D8137E" w:rsidRPr="008A5583">
        <w:rPr>
          <w:rFonts w:cs="Arial"/>
          <w:color w:val="000000"/>
          <w:lang w:val="fr-FR"/>
        </w:rPr>
        <w:t xml:space="preserve"> concernés</w:t>
      </w:r>
      <w:r w:rsidRPr="008A5583">
        <w:rPr>
          <w:rFonts w:cs="Arial"/>
          <w:color w:val="000000"/>
          <w:lang w:val="fr-FR"/>
        </w:rPr>
        <w:t>, mais il est bien différent de celui de</w:t>
      </w:r>
      <w:r w:rsidR="00F310AF" w:rsidRPr="008A5583">
        <w:rPr>
          <w:rFonts w:cs="Arial"/>
          <w:color w:val="000000"/>
          <w:lang w:val="fr-FR"/>
        </w:rPr>
        <w:t>s</w:t>
      </w:r>
      <w:r w:rsidRPr="008A5583">
        <w:rPr>
          <w:rFonts w:cs="Arial"/>
          <w:color w:val="000000"/>
          <w:lang w:val="fr-FR"/>
        </w:rPr>
        <w:t xml:space="preserve"> pays occidentaux à haut revenu</w:t>
      </w:r>
      <w:r w:rsidR="00F310AF" w:rsidRPr="008A5583">
        <w:rPr>
          <w:rFonts w:cs="Arial"/>
          <w:color w:val="000000"/>
          <w:lang w:val="fr-FR"/>
        </w:rPr>
        <w:t>, comme</w:t>
      </w:r>
      <w:r w:rsidRPr="008A5583">
        <w:rPr>
          <w:rFonts w:cs="Arial"/>
          <w:color w:val="000000"/>
          <w:lang w:val="fr-FR"/>
        </w:rPr>
        <w:t xml:space="preserve"> les </w:t>
      </w:r>
      <w:r w:rsidRPr="008A5583">
        <w:rPr>
          <w:rFonts w:cs="Arial"/>
          <w:lang w:val="fr-FR"/>
        </w:rPr>
        <w:t>États</w:t>
      </w:r>
      <w:r w:rsidR="00F8048A" w:rsidRPr="008A5583">
        <w:rPr>
          <w:rFonts w:cs="Arial"/>
          <w:lang w:val="fr-FR"/>
        </w:rPr>
        <w:noBreakHyphen/>
      </w:r>
      <w:r w:rsidRPr="008A5583">
        <w:rPr>
          <w:rFonts w:cs="Arial"/>
          <w:lang w:val="fr-FR"/>
        </w:rPr>
        <w:t xml:space="preserve">Unis </w:t>
      </w:r>
      <w:r w:rsidRPr="008A5583">
        <w:rPr>
          <w:lang w:val="fr-FR"/>
        </w:rPr>
        <w:t>d</w:t>
      </w:r>
      <w:r w:rsidR="000A79D8" w:rsidRPr="008A5583">
        <w:rPr>
          <w:lang w:val="fr-FR"/>
        </w:rPr>
        <w:t>’</w:t>
      </w:r>
      <w:r w:rsidRPr="008A5583">
        <w:rPr>
          <w:rFonts w:cs="Arial"/>
          <w:lang w:val="fr-FR"/>
        </w:rPr>
        <w:t xml:space="preserve">Amérique </w:t>
      </w:r>
      <w:r w:rsidRPr="008A5583">
        <w:rPr>
          <w:rFonts w:cs="Arial"/>
          <w:color w:val="000000"/>
          <w:lang w:val="fr-FR"/>
        </w:rPr>
        <w:t>et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Allemagne.</w:t>
      </w:r>
    </w:p>
    <w:p w:rsidR="00105D6F" w:rsidRPr="008A5583" w:rsidRDefault="00105D6F" w:rsidP="00C66175">
      <w:pPr>
        <w:widowControl/>
        <w:rPr>
          <w:lang w:val="fr-FR"/>
        </w:rPr>
      </w:pPr>
    </w:p>
    <w:p w:rsidR="00105D6F" w:rsidRPr="008A5583" w:rsidRDefault="008E6A63" w:rsidP="00C66175">
      <w:pPr>
        <w:pStyle w:val="Heading1"/>
        <w:keepNext w:val="0"/>
        <w:widowControl/>
        <w:numPr>
          <w:ilvl w:val="0"/>
          <w:numId w:val="30"/>
        </w:numPr>
        <w:tabs>
          <w:tab w:val="left" w:pos="567"/>
        </w:tabs>
        <w:spacing w:after="240"/>
        <w:ind w:left="567" w:hanging="567"/>
        <w:jc w:val="left"/>
        <w:rPr>
          <w:lang w:val="fr-FR"/>
        </w:rPr>
      </w:pPr>
      <w:r w:rsidRPr="008A5583">
        <w:rPr>
          <w:lang w:val="fr-FR"/>
        </w:rPr>
        <w:t>Principaux déposants d</w:t>
      </w:r>
      <w:r w:rsidR="000A79D8" w:rsidRPr="008A5583">
        <w:rPr>
          <w:lang w:val="fr-FR"/>
        </w:rPr>
        <w:t>’</w:t>
      </w:r>
      <w:r w:rsidRPr="008A5583">
        <w:rPr>
          <w:lang w:val="fr-FR"/>
        </w:rPr>
        <w:t>origine chinoise</w:t>
      </w:r>
    </w:p>
    <w:p w:rsidR="005B6876" w:rsidRDefault="00B86BF2" w:rsidP="00C66175">
      <w:pPr>
        <w:pStyle w:val="ListParagraph"/>
        <w:widowControl/>
        <w:numPr>
          <w:ilvl w:val="0"/>
          <w:numId w:val="29"/>
        </w:numPr>
        <w:ind w:leftChars="0" w:left="567" w:hanging="567"/>
        <w:jc w:val="left"/>
        <w:rPr>
          <w:color w:val="000000"/>
          <w:lang w:val="fr-FR"/>
        </w:rPr>
      </w:pPr>
      <w:r w:rsidRPr="008A5583">
        <w:rPr>
          <w:color w:val="000000"/>
          <w:lang w:val="fr-FR"/>
        </w:rPr>
        <w:t>Lorsqu</w:t>
      </w:r>
      <w:r w:rsidR="000A79D8" w:rsidRPr="008A5583">
        <w:rPr>
          <w:color w:val="000000"/>
          <w:lang w:val="fr-FR"/>
        </w:rPr>
        <w:t>’</w:t>
      </w:r>
      <w:r w:rsidRPr="008A5583">
        <w:rPr>
          <w:color w:val="000000"/>
          <w:lang w:val="fr-FR"/>
        </w:rPr>
        <w:t xml:space="preserve">on analyse </w:t>
      </w:r>
      <w:r w:rsidR="00413739" w:rsidRPr="008A5583">
        <w:rPr>
          <w:color w:val="000000"/>
          <w:lang w:val="fr-FR"/>
        </w:rPr>
        <w:t>l</w:t>
      </w:r>
      <w:r w:rsidR="000A79D8" w:rsidRPr="008A5583">
        <w:rPr>
          <w:color w:val="000000"/>
          <w:lang w:val="fr-FR"/>
        </w:rPr>
        <w:t>’</w:t>
      </w:r>
      <w:r w:rsidR="00413739" w:rsidRPr="008A5583">
        <w:rPr>
          <w:color w:val="000000"/>
          <w:lang w:val="fr-FR"/>
        </w:rPr>
        <w:t xml:space="preserve">évolution des </w:t>
      </w:r>
      <w:r w:rsidRPr="008A5583">
        <w:rPr>
          <w:color w:val="000000"/>
          <w:lang w:val="fr-FR"/>
        </w:rPr>
        <w:t>familles de brevets à orientation étrangère détenues par les principaux déposants, on peut constater que les cinq</w:t>
      </w:r>
      <w:r w:rsidR="00112453" w:rsidRPr="008A5583">
        <w:rPr>
          <w:color w:val="000000"/>
          <w:lang w:val="fr-FR"/>
        </w:rPr>
        <w:t> </w:t>
      </w:r>
      <w:r w:rsidRPr="008A5583">
        <w:rPr>
          <w:color w:val="000000"/>
          <w:lang w:val="fr-FR"/>
        </w:rPr>
        <w:t>déposants les plus actifs n</w:t>
      </w:r>
      <w:r w:rsidR="000A79D8" w:rsidRPr="008A5583">
        <w:rPr>
          <w:color w:val="000000"/>
          <w:lang w:val="fr-FR"/>
        </w:rPr>
        <w:t>’</w:t>
      </w:r>
      <w:r w:rsidRPr="008A5583">
        <w:rPr>
          <w:color w:val="000000"/>
          <w:lang w:val="fr-FR"/>
        </w:rPr>
        <w:t>ont augmenté considérablement leurs dépôts à l</w:t>
      </w:r>
      <w:r w:rsidR="000A79D8" w:rsidRPr="008A5583">
        <w:rPr>
          <w:color w:val="000000"/>
          <w:lang w:val="fr-FR"/>
        </w:rPr>
        <w:t>’</w:t>
      </w:r>
      <w:r w:rsidRPr="008A5583">
        <w:rPr>
          <w:color w:val="000000"/>
          <w:lang w:val="fr-FR"/>
        </w:rPr>
        <w:t>étranger qu</w:t>
      </w:r>
      <w:r w:rsidR="000A79D8" w:rsidRPr="008A5583">
        <w:rPr>
          <w:color w:val="000000"/>
          <w:lang w:val="fr-FR"/>
        </w:rPr>
        <w:t>’</w:t>
      </w:r>
      <w:r w:rsidRPr="008A5583">
        <w:rPr>
          <w:color w:val="000000"/>
          <w:lang w:val="fr-FR"/>
        </w:rPr>
        <w:t>après 2004.</w:t>
      </w:r>
      <w:r w:rsidR="00A6622C" w:rsidRPr="008A5583">
        <w:rPr>
          <w:color w:val="000000"/>
          <w:lang w:val="fr-FR"/>
        </w:rPr>
        <w:t xml:space="preserve"> </w:t>
      </w:r>
      <w:r w:rsidR="00E5530B" w:rsidRPr="008A5583">
        <w:rPr>
          <w:color w:val="000000"/>
          <w:lang w:val="fr-FR"/>
        </w:rPr>
        <w:t xml:space="preserve"> </w:t>
      </w:r>
      <w:r w:rsidRPr="008A5583">
        <w:rPr>
          <w:color w:val="000000"/>
          <w:lang w:val="fr-FR"/>
        </w:rPr>
        <w:t xml:space="preserve">Il est </w:t>
      </w:r>
      <w:r w:rsidR="00D8137E" w:rsidRPr="008A5583">
        <w:rPr>
          <w:color w:val="000000"/>
          <w:lang w:val="fr-FR"/>
        </w:rPr>
        <w:t>également</w:t>
      </w:r>
      <w:r w:rsidRPr="008A5583">
        <w:rPr>
          <w:color w:val="000000"/>
          <w:lang w:val="fr-FR"/>
        </w:rPr>
        <w:t xml:space="preserve"> possible de montrer que les </w:t>
      </w:r>
      <w:r w:rsidR="00D8137E" w:rsidRPr="008A5583">
        <w:rPr>
          <w:color w:val="000000"/>
          <w:lang w:val="fr-FR"/>
        </w:rPr>
        <w:t>principaux</w:t>
      </w:r>
      <w:r w:rsidRPr="008A5583">
        <w:rPr>
          <w:color w:val="000000"/>
          <w:lang w:val="fr-FR"/>
        </w:rPr>
        <w:t xml:space="preserve"> titulaires de familles de brevets à orientation </w:t>
      </w:r>
      <w:r w:rsidRPr="008A5583">
        <w:rPr>
          <w:color w:val="000000"/>
          <w:lang w:val="fr-FR"/>
        </w:rPr>
        <w:lastRenderedPageBreak/>
        <w:t xml:space="preserve">étrangère </w:t>
      </w:r>
      <w:r w:rsidR="00F310AF" w:rsidRPr="008A5583">
        <w:rPr>
          <w:color w:val="000000"/>
          <w:lang w:val="fr-FR"/>
        </w:rPr>
        <w:t>fondent</w:t>
      </w:r>
      <w:r w:rsidRPr="008A5583">
        <w:rPr>
          <w:color w:val="000000"/>
          <w:lang w:val="fr-FR"/>
        </w:rPr>
        <w:t xml:space="preserve"> </w:t>
      </w:r>
      <w:r w:rsidR="00BE005F" w:rsidRPr="008A5583">
        <w:rPr>
          <w:color w:val="000000"/>
          <w:lang w:val="fr-FR"/>
        </w:rPr>
        <w:t xml:space="preserve">presque toutes leurs familles </w:t>
      </w:r>
      <w:r w:rsidR="00413739" w:rsidRPr="008A5583">
        <w:rPr>
          <w:color w:val="000000"/>
          <w:lang w:val="fr-FR"/>
        </w:rPr>
        <w:t xml:space="preserve">sur </w:t>
      </w:r>
      <w:r w:rsidRPr="008A5583">
        <w:rPr>
          <w:color w:val="000000"/>
          <w:lang w:val="fr-FR"/>
        </w:rPr>
        <w:t>un brevet d</w:t>
      </w:r>
      <w:r w:rsidR="000A79D8" w:rsidRPr="008A5583">
        <w:rPr>
          <w:color w:val="000000"/>
          <w:lang w:val="fr-FR"/>
        </w:rPr>
        <w:t>’</w:t>
      </w:r>
      <w:r w:rsidRPr="008A5583">
        <w:rPr>
          <w:color w:val="000000"/>
          <w:lang w:val="fr-FR"/>
        </w:rPr>
        <w:t>invention plutôt qu</w:t>
      </w:r>
      <w:r w:rsidR="00413739" w:rsidRPr="008A5583">
        <w:rPr>
          <w:color w:val="000000"/>
          <w:lang w:val="fr-FR"/>
        </w:rPr>
        <w:t xml:space="preserve">e sur </w:t>
      </w:r>
      <w:r w:rsidRPr="008A5583">
        <w:rPr>
          <w:color w:val="000000"/>
          <w:lang w:val="fr-FR"/>
        </w:rPr>
        <w:t>une demande de modèle d</w:t>
      </w:r>
      <w:r w:rsidR="000A79D8" w:rsidRPr="008A5583">
        <w:rPr>
          <w:color w:val="000000"/>
          <w:lang w:val="fr-FR"/>
        </w:rPr>
        <w:t>’</w:t>
      </w:r>
      <w:r w:rsidRPr="008A5583">
        <w:rPr>
          <w:color w:val="000000"/>
          <w:lang w:val="fr-FR"/>
        </w:rPr>
        <w:t>utilité.</w:t>
      </w:r>
    </w:p>
    <w:p w:rsidR="00634C96" w:rsidRDefault="00634C96" w:rsidP="00C66175">
      <w:pPr>
        <w:pStyle w:val="ListParagraph"/>
        <w:widowControl/>
        <w:ind w:leftChars="0" w:left="567"/>
        <w:jc w:val="left"/>
        <w:rPr>
          <w:color w:val="000000"/>
          <w:lang w:val="fr-FR"/>
        </w:rPr>
      </w:pPr>
    </w:p>
    <w:p w:rsidR="005B6876" w:rsidRPr="008A5583" w:rsidRDefault="0011306C" w:rsidP="00C66175">
      <w:pPr>
        <w:pStyle w:val="ListParagraph"/>
        <w:widowControl/>
        <w:numPr>
          <w:ilvl w:val="0"/>
          <w:numId w:val="27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color w:val="000000"/>
          <w:lang w:val="fr-FR"/>
        </w:rPr>
        <w:t>Un petit nombre de déposants chinois est à l</w:t>
      </w:r>
      <w:r w:rsidR="000A79D8" w:rsidRPr="008A5583">
        <w:rPr>
          <w:color w:val="000000"/>
          <w:lang w:val="fr-FR"/>
        </w:rPr>
        <w:t>’</w:t>
      </w:r>
      <w:r w:rsidRPr="008A5583">
        <w:rPr>
          <w:color w:val="000000"/>
          <w:lang w:val="fr-FR"/>
        </w:rPr>
        <w:t>origine d</w:t>
      </w:r>
      <w:r w:rsidR="000A79D8" w:rsidRPr="008A5583">
        <w:rPr>
          <w:color w:val="000000"/>
          <w:lang w:val="fr-FR"/>
        </w:rPr>
        <w:t>’</w:t>
      </w:r>
      <w:r w:rsidRPr="008A5583">
        <w:rPr>
          <w:color w:val="000000"/>
          <w:lang w:val="fr-FR"/>
        </w:rPr>
        <w:t xml:space="preserve">une grande part du </w:t>
      </w:r>
      <w:r w:rsidR="00413739" w:rsidRPr="008A5583">
        <w:rPr>
          <w:color w:val="000000"/>
          <w:lang w:val="fr-FR"/>
        </w:rPr>
        <w:t>volume</w:t>
      </w:r>
      <w:r w:rsidRPr="008A5583">
        <w:rPr>
          <w:color w:val="000000"/>
          <w:lang w:val="fr-FR"/>
        </w:rPr>
        <w:t xml:space="preserve"> total de demandes de brevet déposées </w:t>
      </w:r>
      <w:r w:rsidR="00634C96">
        <w:rPr>
          <w:color w:val="000000"/>
          <w:lang w:val="fr-FR"/>
        </w:rPr>
        <w:t xml:space="preserve">par des résidents chinois </w:t>
      </w:r>
      <w:r w:rsidRPr="008A5583">
        <w:rPr>
          <w:color w:val="000000"/>
          <w:lang w:val="fr-FR"/>
        </w:rPr>
        <w:t>à l</w:t>
      </w:r>
      <w:r w:rsidR="000A79D8" w:rsidRPr="008A5583">
        <w:rPr>
          <w:color w:val="000000"/>
          <w:lang w:val="fr-FR"/>
        </w:rPr>
        <w:t>’</w:t>
      </w:r>
      <w:r w:rsidRPr="008A5583">
        <w:rPr>
          <w:color w:val="000000"/>
          <w:lang w:val="fr-FR"/>
        </w:rPr>
        <w:t>étranger.</w:t>
      </w:r>
      <w:r w:rsidR="00A6622C" w:rsidRPr="008A5583">
        <w:rPr>
          <w:color w:val="000000"/>
          <w:lang w:val="fr-FR"/>
        </w:rPr>
        <w:t xml:space="preserve"> </w:t>
      </w:r>
      <w:r w:rsidR="003C43E8" w:rsidRPr="008A5583">
        <w:rPr>
          <w:color w:val="000000"/>
          <w:lang w:val="fr-FR"/>
        </w:rPr>
        <w:t xml:space="preserve"> </w:t>
      </w:r>
      <w:r w:rsidR="00D8137E" w:rsidRPr="008A5583">
        <w:rPr>
          <w:color w:val="000000"/>
          <w:lang w:val="fr-FR"/>
        </w:rPr>
        <w:t>Plus précisément</w:t>
      </w:r>
      <w:r w:rsidR="00BB37BF" w:rsidRPr="008A5583">
        <w:rPr>
          <w:color w:val="000000"/>
          <w:lang w:val="fr-FR"/>
        </w:rPr>
        <w:t>, en ce qui concerne les brevets déposés à l</w:t>
      </w:r>
      <w:r w:rsidR="000A79D8" w:rsidRPr="008A5583">
        <w:rPr>
          <w:color w:val="000000"/>
          <w:lang w:val="fr-FR"/>
        </w:rPr>
        <w:t>’</w:t>
      </w:r>
      <w:r w:rsidR="00BB37BF" w:rsidRPr="008A5583">
        <w:rPr>
          <w:color w:val="000000"/>
          <w:lang w:val="fr-FR"/>
        </w:rPr>
        <w:t xml:space="preserve">étranger, les </w:t>
      </w:r>
      <w:r w:rsidR="00D74933" w:rsidRPr="008A5583">
        <w:rPr>
          <w:color w:val="000000"/>
          <w:lang w:val="fr-FR"/>
        </w:rPr>
        <w:t>10 </w:t>
      </w:r>
      <w:r w:rsidR="00BB37BF" w:rsidRPr="008A5583">
        <w:rPr>
          <w:color w:val="000000"/>
          <w:lang w:val="fr-FR"/>
        </w:rPr>
        <w:t xml:space="preserve">principaux déposants représentent 35% du nombre total de familles de brevets </w:t>
      </w:r>
      <w:r w:rsidR="00085782">
        <w:rPr>
          <w:color w:val="000000"/>
          <w:lang w:val="fr-FR"/>
        </w:rPr>
        <w:t xml:space="preserve">à </w:t>
      </w:r>
      <w:r w:rsidR="00BB37BF" w:rsidRPr="008A5583">
        <w:rPr>
          <w:color w:val="000000"/>
          <w:lang w:val="fr-FR"/>
        </w:rPr>
        <w:t>orient</w:t>
      </w:r>
      <w:r w:rsidR="00085782">
        <w:rPr>
          <w:color w:val="000000"/>
          <w:lang w:val="fr-FR"/>
        </w:rPr>
        <w:t>ation étrangère</w:t>
      </w:r>
      <w:r w:rsidR="00BB37BF" w:rsidRPr="008A5583">
        <w:rPr>
          <w:color w:val="000000"/>
          <w:lang w:val="fr-FR"/>
        </w:rPr>
        <w:t xml:space="preserve"> </w:t>
      </w:r>
      <w:r w:rsidR="00413739" w:rsidRPr="008A5583">
        <w:rPr>
          <w:color w:val="000000"/>
          <w:lang w:val="fr-FR"/>
        </w:rPr>
        <w:t xml:space="preserve">qui sont </w:t>
      </w:r>
      <w:r w:rsidR="00BB37BF" w:rsidRPr="008A5583">
        <w:rPr>
          <w:color w:val="000000"/>
          <w:lang w:val="fr-FR"/>
        </w:rPr>
        <w:t xml:space="preserve">détenues par des résidents chinois et les </w:t>
      </w:r>
      <w:r w:rsidR="00D74933" w:rsidRPr="008A5583">
        <w:rPr>
          <w:color w:val="000000"/>
          <w:lang w:val="fr-FR"/>
        </w:rPr>
        <w:t>100 </w:t>
      </w:r>
      <w:r w:rsidR="00BB37BF" w:rsidRPr="008A5583">
        <w:rPr>
          <w:color w:val="000000"/>
          <w:lang w:val="fr-FR"/>
        </w:rPr>
        <w:t xml:space="preserve">principaux déposants </w:t>
      </w:r>
      <w:r w:rsidR="00D8137E" w:rsidRPr="008A5583">
        <w:rPr>
          <w:color w:val="000000"/>
          <w:lang w:val="fr-FR"/>
        </w:rPr>
        <w:t xml:space="preserve">en </w:t>
      </w:r>
      <w:r w:rsidR="00413739" w:rsidRPr="008A5583">
        <w:rPr>
          <w:color w:val="000000"/>
          <w:lang w:val="fr-FR"/>
        </w:rPr>
        <w:t xml:space="preserve">détiennent </w:t>
      </w:r>
      <w:r w:rsidR="00BB37BF" w:rsidRPr="008A5583">
        <w:rPr>
          <w:color w:val="000000"/>
          <w:lang w:val="fr-FR"/>
        </w:rPr>
        <w:t>près de</w:t>
      </w:r>
      <w:r w:rsidR="007D1F5D" w:rsidRPr="008A5583">
        <w:rPr>
          <w:color w:val="000000"/>
          <w:lang w:val="fr-FR"/>
        </w:rPr>
        <w:t> </w:t>
      </w:r>
      <w:r w:rsidR="00BB37BF" w:rsidRPr="008A5583">
        <w:rPr>
          <w:color w:val="000000"/>
          <w:lang w:val="fr-FR"/>
        </w:rPr>
        <w:t>50%.</w:t>
      </w:r>
    </w:p>
    <w:p w:rsidR="00105D6F" w:rsidRPr="008A5583" w:rsidRDefault="00105D6F" w:rsidP="00C66175">
      <w:pPr>
        <w:widowControl/>
        <w:jc w:val="left"/>
        <w:rPr>
          <w:rFonts w:cs="Arial"/>
          <w:lang w:val="fr-FR"/>
        </w:rPr>
      </w:pPr>
    </w:p>
    <w:p w:rsidR="00105D6F" w:rsidRPr="008A5583" w:rsidRDefault="00BB37BF" w:rsidP="00C66175">
      <w:pPr>
        <w:pStyle w:val="ListParagraph"/>
        <w:widowControl/>
        <w:numPr>
          <w:ilvl w:val="0"/>
          <w:numId w:val="27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 xml:space="preserve">La liste des </w:t>
      </w:r>
      <w:r w:rsidR="00D74933" w:rsidRPr="008A5583">
        <w:rPr>
          <w:rFonts w:cs="Arial"/>
          <w:color w:val="000000"/>
          <w:lang w:val="fr-FR"/>
        </w:rPr>
        <w:t>10 </w:t>
      </w:r>
      <w:r w:rsidRPr="008A5583">
        <w:rPr>
          <w:rFonts w:cs="Arial"/>
          <w:color w:val="000000"/>
          <w:lang w:val="fr-FR"/>
        </w:rPr>
        <w:t xml:space="preserve">principaux déposants </w:t>
      </w:r>
      <w:r w:rsidR="00D8137E" w:rsidRPr="008A5583">
        <w:rPr>
          <w:rFonts w:cs="Arial"/>
          <w:color w:val="000000"/>
          <w:lang w:val="fr-FR"/>
        </w:rPr>
        <w:t>est composée</w:t>
      </w:r>
      <w:r w:rsidRPr="008A5583">
        <w:rPr>
          <w:rFonts w:cs="Arial"/>
          <w:color w:val="000000"/>
          <w:lang w:val="fr-FR"/>
        </w:rPr>
        <w:t xml:space="preserve"> exclusivement d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entreprises, à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exception d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 xml:space="preserve">une université, </w:t>
      </w:r>
      <w:r w:rsidR="00D8137E" w:rsidRPr="008A5583">
        <w:rPr>
          <w:rFonts w:cs="Arial"/>
          <w:color w:val="000000"/>
          <w:lang w:val="fr-FR"/>
        </w:rPr>
        <w:t xml:space="preserve">celle </w:t>
      </w:r>
      <w:r w:rsidRPr="008A5583">
        <w:rPr>
          <w:rFonts w:cs="Arial"/>
          <w:color w:val="000000"/>
          <w:lang w:val="fr-FR"/>
        </w:rPr>
        <w:t xml:space="preserve">de </w:t>
      </w:r>
      <w:proofErr w:type="spellStart"/>
      <w:r w:rsidRPr="008A5583">
        <w:rPr>
          <w:rFonts w:cs="Arial"/>
          <w:color w:val="000000"/>
          <w:lang w:val="fr-FR"/>
        </w:rPr>
        <w:t>Tsinghua</w:t>
      </w:r>
      <w:proofErr w:type="spellEnd"/>
      <w:r w:rsidRPr="008A5583">
        <w:rPr>
          <w:rFonts w:cs="Arial"/>
          <w:color w:val="000000"/>
          <w:lang w:val="fr-FR"/>
        </w:rPr>
        <w:t>.</w:t>
      </w:r>
      <w:r w:rsidR="00FE7875" w:rsidRPr="008A5583">
        <w:rPr>
          <w:color w:val="000000"/>
          <w:lang w:val="fr-FR"/>
        </w:rPr>
        <w:t xml:space="preserve"> </w:t>
      </w:r>
      <w:r w:rsidR="00A6622C" w:rsidRPr="008A5583">
        <w:rPr>
          <w:color w:val="000000"/>
          <w:lang w:val="fr-FR"/>
        </w:rPr>
        <w:t xml:space="preserve"> </w:t>
      </w:r>
      <w:r w:rsidR="00413739" w:rsidRPr="008A5583">
        <w:rPr>
          <w:rFonts w:cs="Arial"/>
          <w:color w:val="000000"/>
          <w:lang w:val="fr-FR"/>
        </w:rPr>
        <w:t xml:space="preserve">Outre </w:t>
      </w:r>
      <w:r w:rsidRPr="008A5583">
        <w:rPr>
          <w:rFonts w:cs="Arial"/>
          <w:color w:val="000000"/>
          <w:lang w:val="fr-FR"/>
        </w:rPr>
        <w:t>des sociétés spécialisées dans</w:t>
      </w:r>
      <w:r w:rsidR="005B6876" w:rsidRPr="008A5583">
        <w:rPr>
          <w:rFonts w:cs="Arial"/>
          <w:color w:val="000000"/>
          <w:lang w:val="fr-FR"/>
        </w:rPr>
        <w:t xml:space="preserve"> les TIC</w:t>
      </w:r>
      <w:r w:rsidRPr="008A5583">
        <w:rPr>
          <w:rFonts w:cs="Arial"/>
          <w:color w:val="000000"/>
          <w:lang w:val="fr-FR"/>
        </w:rPr>
        <w:t xml:space="preserve"> et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 xml:space="preserve">électronique, la liste des </w:t>
      </w:r>
      <w:r w:rsidR="00D74933" w:rsidRPr="008A5583">
        <w:rPr>
          <w:rFonts w:cs="Arial"/>
          <w:color w:val="000000"/>
          <w:lang w:val="fr-FR"/>
        </w:rPr>
        <w:t>10 </w:t>
      </w:r>
      <w:r w:rsidRPr="008A5583">
        <w:rPr>
          <w:rFonts w:cs="Arial"/>
          <w:color w:val="000000"/>
          <w:lang w:val="fr-FR"/>
        </w:rPr>
        <w:t>principaux déposants comprend BYD</w:t>
      </w:r>
      <w:r w:rsidR="000955AC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Co</w:t>
      </w:r>
      <w:r w:rsidR="000955AC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Ltd, un constructeur chinois d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automobile</w:t>
      </w:r>
      <w:r w:rsidR="00413739" w:rsidRPr="008A5583">
        <w:rPr>
          <w:rFonts w:cs="Arial"/>
          <w:color w:val="000000"/>
          <w:lang w:val="fr-FR"/>
        </w:rPr>
        <w:t>s et de batteries rechargeables</w:t>
      </w:r>
      <w:r w:rsidRPr="008A5583">
        <w:rPr>
          <w:rFonts w:cs="Arial"/>
          <w:color w:val="000000"/>
          <w:lang w:val="fr-FR"/>
        </w:rPr>
        <w:t xml:space="preserve"> et China </w:t>
      </w:r>
      <w:proofErr w:type="spellStart"/>
      <w:r w:rsidRPr="008A5583">
        <w:rPr>
          <w:rFonts w:cs="Arial"/>
          <w:color w:val="000000"/>
          <w:lang w:val="fr-FR"/>
        </w:rPr>
        <w:t>Petroleum</w:t>
      </w:r>
      <w:proofErr w:type="spellEnd"/>
      <w:r w:rsidRPr="008A5583">
        <w:rPr>
          <w:rFonts w:cs="Arial"/>
          <w:color w:val="000000"/>
          <w:lang w:val="fr-FR"/>
        </w:rPr>
        <w:t xml:space="preserve"> &amp; </w:t>
      </w:r>
      <w:proofErr w:type="spellStart"/>
      <w:r w:rsidRPr="008A5583">
        <w:rPr>
          <w:rFonts w:cs="Arial"/>
          <w:color w:val="000000"/>
          <w:lang w:val="fr-FR"/>
        </w:rPr>
        <w:t>Chemical</w:t>
      </w:r>
      <w:proofErr w:type="spellEnd"/>
      <w:r w:rsidRPr="008A5583">
        <w:rPr>
          <w:rFonts w:cs="Arial"/>
          <w:color w:val="000000"/>
          <w:lang w:val="fr-FR"/>
        </w:rPr>
        <w:t xml:space="preserve"> Corporation </w:t>
      </w:r>
      <w:r w:rsidR="00413739" w:rsidRPr="008A5583">
        <w:rPr>
          <w:rFonts w:cs="Arial"/>
          <w:color w:val="000000"/>
          <w:lang w:val="fr-FR"/>
        </w:rPr>
        <w:t>(</w:t>
      </w:r>
      <w:proofErr w:type="spellStart"/>
      <w:r w:rsidRPr="008A5583">
        <w:rPr>
          <w:rFonts w:cs="Arial"/>
          <w:color w:val="000000"/>
          <w:lang w:val="fr-FR"/>
        </w:rPr>
        <w:t>Sinopec</w:t>
      </w:r>
      <w:proofErr w:type="spellEnd"/>
      <w:r w:rsidR="000955AC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Limited</w:t>
      </w:r>
      <w:r w:rsidR="00413739" w:rsidRPr="008A5583">
        <w:rPr>
          <w:rFonts w:cs="Arial"/>
          <w:color w:val="000000"/>
          <w:lang w:val="fr-FR"/>
        </w:rPr>
        <w:t>)</w:t>
      </w:r>
      <w:r w:rsidRPr="008A5583">
        <w:rPr>
          <w:rFonts w:cs="Arial"/>
          <w:color w:val="000000"/>
          <w:lang w:val="fr-FR"/>
        </w:rPr>
        <w:t>, société chinoise spécialisée dans le pétrole et le gaz.</w:t>
      </w:r>
    </w:p>
    <w:p w:rsidR="00105D6F" w:rsidRPr="008A5583" w:rsidRDefault="00105D6F" w:rsidP="00C66175">
      <w:pPr>
        <w:widowControl/>
        <w:jc w:val="left"/>
        <w:rPr>
          <w:rFonts w:cs="Arial"/>
          <w:lang w:val="fr-FR"/>
        </w:rPr>
      </w:pPr>
    </w:p>
    <w:p w:rsidR="00105D6F" w:rsidRPr="008A5583" w:rsidRDefault="007A1694" w:rsidP="00C66175">
      <w:pPr>
        <w:pStyle w:val="ListParagraph"/>
        <w:widowControl/>
        <w:numPr>
          <w:ilvl w:val="0"/>
          <w:numId w:val="27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 xml:space="preserve">Parmi les </w:t>
      </w:r>
      <w:r w:rsidR="00D74933" w:rsidRPr="008A5583">
        <w:rPr>
          <w:rFonts w:cs="Arial"/>
          <w:color w:val="000000"/>
          <w:lang w:val="fr-FR"/>
        </w:rPr>
        <w:t>10 </w:t>
      </w:r>
      <w:r w:rsidRPr="008A5583">
        <w:rPr>
          <w:rFonts w:cs="Arial"/>
          <w:color w:val="000000"/>
          <w:lang w:val="fr-FR"/>
        </w:rPr>
        <w:t>principaux déposants figurent plusieurs entités de “</w:t>
      </w:r>
      <w:proofErr w:type="spellStart"/>
      <w:r w:rsidRPr="008A5583">
        <w:rPr>
          <w:rFonts w:cs="Arial"/>
          <w:color w:val="000000"/>
          <w:lang w:val="fr-FR"/>
        </w:rPr>
        <w:t>Foxconn</w:t>
      </w:r>
      <w:proofErr w:type="spellEnd"/>
      <w:r w:rsidRPr="008A5583">
        <w:rPr>
          <w:rFonts w:cs="Arial"/>
          <w:color w:val="000000"/>
          <w:lang w:val="fr-FR"/>
        </w:rPr>
        <w:t xml:space="preserve"> International Holdings Limited”,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un des plus grands fabricants d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électronique du monde.</w:t>
      </w:r>
      <w:r w:rsidR="003C43E8" w:rsidRPr="008A5583">
        <w:rPr>
          <w:color w:val="000000"/>
          <w:lang w:val="fr-FR"/>
        </w:rPr>
        <w:t xml:space="preserve"> </w:t>
      </w:r>
      <w:r w:rsidR="00413739" w:rsidRPr="008A5583">
        <w:rPr>
          <w:color w:val="000000"/>
          <w:lang w:val="fr-FR"/>
        </w:rPr>
        <w:t xml:space="preserve"> </w:t>
      </w:r>
      <w:proofErr w:type="spellStart"/>
      <w:r w:rsidR="000955AC" w:rsidRPr="008A5583">
        <w:rPr>
          <w:rFonts w:cs="Arial"/>
          <w:color w:val="000000"/>
          <w:lang w:val="fr-FR"/>
        </w:rPr>
        <w:t>Huawei</w:t>
      </w:r>
      <w:proofErr w:type="spellEnd"/>
      <w:r w:rsidR="000955AC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Technologies</w:t>
      </w:r>
      <w:r w:rsidR="000955AC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Co.,</w:t>
      </w:r>
      <w:r w:rsidR="000955AC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Ltd. et ZTE</w:t>
      </w:r>
      <w:r w:rsidR="000955AC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Corporation, deux</w:t>
      </w:r>
      <w:r w:rsidR="00112453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 xml:space="preserve">fournisseurs </w:t>
      </w:r>
      <w:r w:rsidR="00413739" w:rsidRPr="008A5583">
        <w:rPr>
          <w:rFonts w:cs="Arial"/>
          <w:color w:val="000000"/>
          <w:lang w:val="fr-FR"/>
        </w:rPr>
        <w:t xml:space="preserve">chinois </w:t>
      </w:r>
      <w:r w:rsidRPr="008A5583">
        <w:rPr>
          <w:rFonts w:cs="Arial"/>
          <w:color w:val="000000"/>
          <w:lang w:val="fr-FR"/>
        </w:rPr>
        <w:t>de</w:t>
      </w:r>
      <w:r w:rsidR="00136A05" w:rsidRPr="008A5583">
        <w:rPr>
          <w:rFonts w:cs="Arial"/>
          <w:color w:val="000000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 xml:space="preserve">matériel de télécommunication de premier rang </w:t>
      </w:r>
      <w:r w:rsidR="00085782">
        <w:rPr>
          <w:rFonts w:cs="Arial"/>
          <w:color w:val="000000"/>
          <w:lang w:val="fr-FR"/>
        </w:rPr>
        <w:t>qui figurent parmi les</w:t>
      </w:r>
      <w:r w:rsidRPr="008A5583">
        <w:rPr>
          <w:rFonts w:cs="Arial"/>
          <w:color w:val="000000"/>
          <w:lang w:val="fr-FR"/>
        </w:rPr>
        <w:t xml:space="preserve"> principaux utilisateurs du système des brevets occupent une place importante </w:t>
      </w:r>
      <w:r w:rsidR="00413739" w:rsidRPr="008A5583">
        <w:rPr>
          <w:rFonts w:cs="Arial"/>
          <w:color w:val="000000"/>
          <w:lang w:val="fr-FR"/>
        </w:rPr>
        <w:t>et détiennent</w:t>
      </w:r>
      <w:r w:rsidRPr="008A5583">
        <w:rPr>
          <w:rFonts w:cs="Arial"/>
          <w:color w:val="000000"/>
          <w:lang w:val="fr-FR"/>
        </w:rPr>
        <w:t xml:space="preserve"> des portefeuilles internationaux </w:t>
      </w:r>
      <w:r w:rsidR="00FB6A06" w:rsidRPr="008A5583">
        <w:rPr>
          <w:rFonts w:cs="Arial"/>
          <w:color w:val="000000"/>
          <w:lang w:val="fr-FR"/>
        </w:rPr>
        <w:t xml:space="preserve">de brevets </w:t>
      </w:r>
      <w:r w:rsidRPr="008A5583">
        <w:rPr>
          <w:rFonts w:cs="Arial"/>
          <w:color w:val="000000"/>
          <w:lang w:val="fr-FR"/>
        </w:rPr>
        <w:t xml:space="preserve">presque identiques </w:t>
      </w:r>
      <w:r w:rsidR="00085782">
        <w:rPr>
          <w:rFonts w:cs="Arial"/>
          <w:color w:val="000000"/>
          <w:lang w:val="fr-FR"/>
        </w:rPr>
        <w:t>du point de vue</w:t>
      </w:r>
      <w:r w:rsidRPr="008A5583">
        <w:rPr>
          <w:rFonts w:cs="Arial"/>
          <w:color w:val="000000"/>
          <w:lang w:val="fr-FR"/>
        </w:rPr>
        <w:t xml:space="preserve"> d</w:t>
      </w:r>
      <w:r w:rsidR="00AA62AF">
        <w:rPr>
          <w:rFonts w:cs="Arial"/>
          <w:color w:val="000000"/>
          <w:lang w:val="fr-FR"/>
        </w:rPr>
        <w:t>u</w:t>
      </w:r>
      <w:r w:rsidRPr="008A5583">
        <w:rPr>
          <w:rFonts w:cs="Arial"/>
          <w:color w:val="000000"/>
          <w:lang w:val="fr-FR"/>
        </w:rPr>
        <w:t xml:space="preserve"> domaine technique</w:t>
      </w:r>
      <w:r w:rsidR="00085782">
        <w:rPr>
          <w:rFonts w:cs="Arial"/>
          <w:color w:val="000000"/>
          <w:lang w:val="fr-FR"/>
        </w:rPr>
        <w:t xml:space="preserve"> visé</w:t>
      </w:r>
      <w:r w:rsidRPr="008A5583">
        <w:rPr>
          <w:rFonts w:cs="Arial"/>
          <w:color w:val="000000"/>
          <w:lang w:val="fr-FR"/>
        </w:rPr>
        <w:t>.</w:t>
      </w:r>
    </w:p>
    <w:p w:rsidR="00105D6F" w:rsidRPr="008A5583" w:rsidRDefault="00105D6F" w:rsidP="00C66175">
      <w:pPr>
        <w:widowControl/>
        <w:jc w:val="left"/>
        <w:rPr>
          <w:rFonts w:cs="Arial"/>
          <w:lang w:val="fr-FR"/>
        </w:rPr>
      </w:pPr>
    </w:p>
    <w:p w:rsidR="00105D6F" w:rsidRPr="008A5583" w:rsidRDefault="007A1694" w:rsidP="00C66175">
      <w:pPr>
        <w:pStyle w:val="ListParagraph"/>
        <w:widowControl/>
        <w:numPr>
          <w:ilvl w:val="0"/>
          <w:numId w:val="27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 xml:space="preserve">Il est intéressant de noter que ces </w:t>
      </w:r>
      <w:r w:rsidR="00D74933" w:rsidRPr="008A5583">
        <w:rPr>
          <w:rFonts w:cs="Arial"/>
          <w:color w:val="000000"/>
          <w:lang w:val="fr-FR"/>
        </w:rPr>
        <w:t>10 </w:t>
      </w:r>
      <w:r w:rsidRPr="008A5583">
        <w:rPr>
          <w:rFonts w:cs="Arial"/>
          <w:color w:val="000000"/>
          <w:lang w:val="fr-FR"/>
        </w:rPr>
        <w:t>principaux déposant</w:t>
      </w:r>
      <w:r w:rsidR="004803C6" w:rsidRPr="008A5583">
        <w:rPr>
          <w:rFonts w:cs="Arial"/>
          <w:color w:val="000000"/>
          <w:lang w:val="fr-FR"/>
        </w:rPr>
        <w:t>s</w:t>
      </w:r>
      <w:r w:rsidRPr="008A5583">
        <w:rPr>
          <w:rFonts w:cs="Arial"/>
          <w:color w:val="000000"/>
          <w:lang w:val="fr-FR"/>
        </w:rPr>
        <w:t xml:space="preserve"> ont adopté des stratégies différentes en matière de brevets.</w:t>
      </w:r>
      <w:r w:rsidR="00AD5470" w:rsidRPr="008A5583">
        <w:rPr>
          <w:color w:val="000000"/>
          <w:lang w:val="fr-FR"/>
        </w:rPr>
        <w:t xml:space="preserve"> </w:t>
      </w:r>
      <w:r w:rsidR="00A6622C" w:rsidRPr="008A5583">
        <w:rPr>
          <w:color w:val="000000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 xml:space="preserve">Le groupe </w:t>
      </w:r>
      <w:proofErr w:type="spellStart"/>
      <w:r w:rsidRPr="008A5583">
        <w:rPr>
          <w:rFonts w:cs="Arial"/>
          <w:color w:val="000000"/>
          <w:lang w:val="fr-FR"/>
        </w:rPr>
        <w:t>Foxconn</w:t>
      </w:r>
      <w:proofErr w:type="spellEnd"/>
      <w:r w:rsidRPr="008A5583">
        <w:rPr>
          <w:rFonts w:cs="Arial"/>
          <w:color w:val="000000"/>
          <w:lang w:val="fr-FR"/>
        </w:rPr>
        <w:t xml:space="preserve"> dépose exclusivement des demandes aux </w:t>
      </w:r>
      <w:r w:rsidRPr="008A5583">
        <w:rPr>
          <w:rFonts w:cs="Arial"/>
          <w:lang w:val="fr-FR"/>
        </w:rPr>
        <w:t>États</w:t>
      </w:r>
      <w:r w:rsidR="00F8048A" w:rsidRPr="008A5583">
        <w:rPr>
          <w:rFonts w:cs="Arial"/>
          <w:lang w:val="fr-FR"/>
        </w:rPr>
        <w:noBreakHyphen/>
      </w:r>
      <w:r w:rsidRPr="008A5583">
        <w:rPr>
          <w:rFonts w:cs="Arial"/>
          <w:lang w:val="fr-FR"/>
        </w:rPr>
        <w:t>Unis d</w:t>
      </w:r>
      <w:r w:rsidR="000A79D8" w:rsidRPr="008A5583">
        <w:rPr>
          <w:lang w:val="fr-FR"/>
        </w:rPr>
        <w:t>’</w:t>
      </w:r>
      <w:r w:rsidRPr="008A5583">
        <w:rPr>
          <w:rFonts w:cs="Arial"/>
          <w:lang w:val="fr-FR"/>
        </w:rPr>
        <w:t>Amérique</w:t>
      </w:r>
      <w:r w:rsidR="00F310AF" w:rsidRPr="008A5583">
        <w:rPr>
          <w:rFonts w:cs="Arial"/>
          <w:lang w:val="fr-FR"/>
        </w:rPr>
        <w:t>,</w:t>
      </w:r>
      <w:r w:rsidR="00112453" w:rsidRPr="008A5583">
        <w:rPr>
          <w:rFonts w:cs="Arial"/>
          <w:color w:val="000000"/>
          <w:lang w:val="fr-FR"/>
        </w:rPr>
        <w:t xml:space="preserve"> </w:t>
      </w:r>
      <w:r w:rsidR="00F310AF" w:rsidRPr="008A5583">
        <w:rPr>
          <w:rFonts w:cs="Arial"/>
          <w:color w:val="000000"/>
          <w:lang w:val="fr-FR"/>
        </w:rPr>
        <w:t xml:space="preserve">tandis que </w:t>
      </w:r>
      <w:proofErr w:type="spellStart"/>
      <w:r w:rsidRPr="008A5583">
        <w:rPr>
          <w:rFonts w:cs="Arial"/>
          <w:color w:val="000000"/>
          <w:lang w:val="fr-FR"/>
        </w:rPr>
        <w:t>Huawei</w:t>
      </w:r>
      <w:proofErr w:type="spellEnd"/>
      <w:r w:rsidRPr="008A5583">
        <w:rPr>
          <w:rFonts w:cs="Arial"/>
          <w:color w:val="000000"/>
          <w:lang w:val="fr-FR"/>
        </w:rPr>
        <w:t xml:space="preserve"> et ZTE dépo</w:t>
      </w:r>
      <w:r w:rsidR="004803C6" w:rsidRPr="008A5583">
        <w:rPr>
          <w:rFonts w:cs="Arial"/>
          <w:color w:val="000000"/>
          <w:lang w:val="fr-FR"/>
        </w:rPr>
        <w:t xml:space="preserve">sent </w:t>
      </w:r>
      <w:r w:rsidR="00085782">
        <w:rPr>
          <w:rFonts w:cs="Arial"/>
          <w:color w:val="000000"/>
          <w:lang w:val="fr-FR"/>
        </w:rPr>
        <w:t>leurs</w:t>
      </w:r>
      <w:r w:rsidR="004803C6" w:rsidRPr="008A5583">
        <w:rPr>
          <w:rFonts w:cs="Arial"/>
          <w:color w:val="000000"/>
          <w:lang w:val="fr-FR"/>
        </w:rPr>
        <w:t xml:space="preserve"> demandes au</w:t>
      </w:r>
      <w:r w:rsidRPr="008A5583">
        <w:rPr>
          <w:rFonts w:cs="Arial"/>
          <w:color w:val="000000"/>
          <w:lang w:val="fr-FR"/>
        </w:rPr>
        <w:t>p</w:t>
      </w:r>
      <w:r w:rsidR="004803C6" w:rsidRPr="008A5583">
        <w:rPr>
          <w:rFonts w:cs="Arial"/>
          <w:color w:val="000000"/>
          <w:lang w:val="fr-FR"/>
        </w:rPr>
        <w:t>r</w:t>
      </w:r>
      <w:r w:rsidRPr="008A5583">
        <w:rPr>
          <w:rFonts w:cs="Arial"/>
          <w:color w:val="000000"/>
          <w:lang w:val="fr-FR"/>
        </w:rPr>
        <w:t>ès de deux</w:t>
      </w:r>
      <w:r w:rsidR="00112453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offices</w:t>
      </w:r>
      <w:r w:rsidR="00085782" w:rsidRPr="00085782">
        <w:rPr>
          <w:rFonts w:cs="Arial"/>
          <w:color w:val="000000"/>
          <w:lang w:val="fr-FR"/>
        </w:rPr>
        <w:t xml:space="preserve"> </w:t>
      </w:r>
      <w:r w:rsidR="00085782" w:rsidRPr="008A5583">
        <w:rPr>
          <w:rFonts w:cs="Arial"/>
          <w:color w:val="000000"/>
          <w:lang w:val="fr-FR"/>
        </w:rPr>
        <w:t>en moyenne</w:t>
      </w:r>
      <w:r w:rsidRPr="008A5583">
        <w:rPr>
          <w:rFonts w:cs="Arial"/>
          <w:color w:val="000000"/>
          <w:lang w:val="fr-FR"/>
        </w:rPr>
        <w:t>.</w:t>
      </w:r>
      <w:r w:rsidR="003C43E8" w:rsidRPr="008A5583">
        <w:rPr>
          <w:color w:val="000000"/>
          <w:lang w:val="fr-FR"/>
        </w:rPr>
        <w:t xml:space="preserve"> </w:t>
      </w:r>
      <w:r w:rsidR="00A6622C" w:rsidRPr="008A5583">
        <w:rPr>
          <w:color w:val="000000"/>
          <w:lang w:val="fr-FR"/>
        </w:rPr>
        <w:t xml:space="preserve"> </w:t>
      </w:r>
      <w:r w:rsidR="001A0D16" w:rsidRPr="008A5583">
        <w:rPr>
          <w:rFonts w:cs="Arial"/>
          <w:color w:val="000000"/>
          <w:lang w:val="fr-FR"/>
        </w:rPr>
        <w:t>Les entreprises de l</w:t>
      </w:r>
      <w:r w:rsidR="000A79D8" w:rsidRPr="008A5583">
        <w:rPr>
          <w:rFonts w:cs="Arial"/>
          <w:color w:val="000000"/>
          <w:lang w:val="fr-FR"/>
        </w:rPr>
        <w:t>’</w:t>
      </w:r>
      <w:r w:rsidR="001A0D16" w:rsidRPr="008A5583">
        <w:rPr>
          <w:rFonts w:cs="Arial"/>
          <w:color w:val="000000"/>
          <w:lang w:val="fr-FR"/>
        </w:rPr>
        <w:t>industrie chimique et les constructeurs automobiles figurant dans la liste des pr</w:t>
      </w:r>
      <w:r w:rsidR="000955AC" w:rsidRPr="008A5583">
        <w:rPr>
          <w:rFonts w:cs="Arial"/>
          <w:color w:val="000000"/>
          <w:lang w:val="fr-FR"/>
        </w:rPr>
        <w:t>incipaux déposants, comme China </w:t>
      </w:r>
      <w:proofErr w:type="spellStart"/>
      <w:r w:rsidR="001A0D16" w:rsidRPr="008A5583">
        <w:rPr>
          <w:rFonts w:cs="Arial"/>
          <w:color w:val="000000"/>
          <w:lang w:val="fr-FR"/>
        </w:rPr>
        <w:t>Petroleum</w:t>
      </w:r>
      <w:proofErr w:type="spellEnd"/>
      <w:r w:rsidR="001A0D16" w:rsidRPr="008A5583">
        <w:rPr>
          <w:rFonts w:cs="Arial"/>
          <w:color w:val="000000"/>
          <w:lang w:val="fr-FR"/>
        </w:rPr>
        <w:t xml:space="preserve"> et BYD, déposent des demandes auprès d</w:t>
      </w:r>
      <w:r w:rsidR="000A79D8" w:rsidRPr="008A5583">
        <w:rPr>
          <w:rFonts w:cs="Arial"/>
          <w:color w:val="000000"/>
          <w:lang w:val="fr-FR"/>
        </w:rPr>
        <w:t>’</w:t>
      </w:r>
      <w:r w:rsidR="001A0D16" w:rsidRPr="008A5583">
        <w:rPr>
          <w:rFonts w:cs="Arial"/>
          <w:color w:val="000000"/>
          <w:lang w:val="fr-FR"/>
        </w:rPr>
        <w:t>un plus grand nombre d</w:t>
      </w:r>
      <w:r w:rsidR="000A79D8" w:rsidRPr="008A5583">
        <w:rPr>
          <w:rFonts w:cs="Arial"/>
          <w:color w:val="000000"/>
          <w:lang w:val="fr-FR"/>
        </w:rPr>
        <w:t>’</w:t>
      </w:r>
      <w:r w:rsidR="001A0D16" w:rsidRPr="008A5583">
        <w:rPr>
          <w:rFonts w:cs="Arial"/>
          <w:color w:val="000000"/>
          <w:lang w:val="fr-FR"/>
        </w:rPr>
        <w:t xml:space="preserve">offices et ont une couverture géographique plus </w:t>
      </w:r>
      <w:r w:rsidR="00F310AF" w:rsidRPr="008A5583">
        <w:rPr>
          <w:rFonts w:cs="Arial"/>
          <w:color w:val="000000"/>
          <w:lang w:val="fr-FR"/>
        </w:rPr>
        <w:t>large</w:t>
      </w:r>
      <w:r w:rsidR="001A0D16" w:rsidRPr="008A5583">
        <w:rPr>
          <w:rFonts w:cs="Arial"/>
          <w:color w:val="000000"/>
          <w:lang w:val="fr-FR"/>
        </w:rPr>
        <w:t xml:space="preserve"> que les entreprises du secteur de l</w:t>
      </w:r>
      <w:r w:rsidR="000A79D8" w:rsidRPr="008A5583">
        <w:rPr>
          <w:rFonts w:cs="Arial"/>
          <w:color w:val="000000"/>
          <w:lang w:val="fr-FR"/>
        </w:rPr>
        <w:t>’</w:t>
      </w:r>
      <w:r w:rsidR="001A0D16" w:rsidRPr="008A5583">
        <w:rPr>
          <w:rFonts w:cs="Arial"/>
          <w:color w:val="000000"/>
          <w:lang w:val="fr-FR"/>
        </w:rPr>
        <w:t>électronique et</w:t>
      </w:r>
      <w:r w:rsidR="005B6876" w:rsidRPr="008A5583">
        <w:rPr>
          <w:rFonts w:cs="Arial"/>
          <w:color w:val="000000"/>
          <w:lang w:val="fr-FR"/>
        </w:rPr>
        <w:t xml:space="preserve"> des TIC</w:t>
      </w:r>
      <w:r w:rsidR="001A0D16" w:rsidRPr="008A5583">
        <w:rPr>
          <w:rFonts w:cs="Arial"/>
          <w:color w:val="000000"/>
          <w:lang w:val="fr-FR"/>
        </w:rPr>
        <w:t>.</w:t>
      </w:r>
    </w:p>
    <w:p w:rsidR="00105D6F" w:rsidRPr="008A5583" w:rsidRDefault="00105D6F" w:rsidP="00C66175">
      <w:pPr>
        <w:widowControl/>
        <w:rPr>
          <w:lang w:val="fr-FR"/>
        </w:rPr>
      </w:pPr>
    </w:p>
    <w:p w:rsidR="00105D6F" w:rsidRPr="008A5583" w:rsidRDefault="008E6A63" w:rsidP="00C66175">
      <w:pPr>
        <w:pStyle w:val="Heading1"/>
        <w:keepLines/>
        <w:widowControl/>
        <w:numPr>
          <w:ilvl w:val="0"/>
          <w:numId w:val="30"/>
        </w:numPr>
        <w:tabs>
          <w:tab w:val="left" w:pos="567"/>
        </w:tabs>
        <w:spacing w:after="240"/>
        <w:ind w:left="567" w:hanging="567"/>
        <w:jc w:val="left"/>
        <w:rPr>
          <w:lang w:val="fr-FR"/>
        </w:rPr>
      </w:pPr>
      <w:r w:rsidRPr="008A5583">
        <w:rPr>
          <w:lang w:val="fr-FR"/>
        </w:rPr>
        <w:t xml:space="preserve">Utilisation du système de coopération en matière de brevets </w:t>
      </w:r>
      <w:r w:rsidR="002815D0">
        <w:rPr>
          <w:lang w:val="fr-FR"/>
        </w:rPr>
        <w:br/>
      </w:r>
      <w:r w:rsidRPr="008A5583">
        <w:rPr>
          <w:lang w:val="fr-FR"/>
        </w:rPr>
        <w:t>par</w:t>
      </w:r>
      <w:r w:rsidR="002815D0">
        <w:rPr>
          <w:lang w:val="fr-FR"/>
        </w:rPr>
        <w:t xml:space="preserve"> </w:t>
      </w:r>
      <w:r w:rsidRPr="008A5583">
        <w:rPr>
          <w:lang w:val="fr-FR"/>
        </w:rPr>
        <w:t>l</w:t>
      </w:r>
      <w:r w:rsidR="00F310AF" w:rsidRPr="008A5583">
        <w:rPr>
          <w:lang w:val="fr-FR"/>
        </w:rPr>
        <w:t>a chine</w:t>
      </w:r>
      <w:r w:rsidRPr="008A5583">
        <w:rPr>
          <w:lang w:val="fr-FR"/>
        </w:rPr>
        <w:t xml:space="preserve"> pour déposer des demandes à l</w:t>
      </w:r>
      <w:r w:rsidR="000A79D8" w:rsidRPr="008A5583">
        <w:rPr>
          <w:lang w:val="fr-FR"/>
        </w:rPr>
        <w:t>’</w:t>
      </w:r>
      <w:r w:rsidRPr="008A5583">
        <w:rPr>
          <w:lang w:val="fr-FR"/>
        </w:rPr>
        <w:t>étranger</w:t>
      </w:r>
    </w:p>
    <w:p w:rsidR="00105D6F" w:rsidRPr="008A5583" w:rsidRDefault="001A0D16" w:rsidP="00C66175">
      <w:pPr>
        <w:pStyle w:val="ListParagraph"/>
        <w:keepNext/>
        <w:keepLines/>
        <w:widowControl/>
        <w:numPr>
          <w:ilvl w:val="0"/>
          <w:numId w:val="28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 xml:space="preserve">Un tiers des familles de brevets </w:t>
      </w:r>
      <w:r w:rsidR="00085782">
        <w:rPr>
          <w:rFonts w:cs="Arial"/>
          <w:color w:val="000000"/>
          <w:lang w:val="fr-FR"/>
        </w:rPr>
        <w:t xml:space="preserve">à orientation </w:t>
      </w:r>
      <w:r w:rsidRPr="008A5583">
        <w:rPr>
          <w:rFonts w:cs="Arial"/>
          <w:color w:val="000000"/>
          <w:lang w:val="fr-FR"/>
        </w:rPr>
        <w:t>étrang</w:t>
      </w:r>
      <w:r w:rsidR="00085782">
        <w:rPr>
          <w:rFonts w:cs="Arial"/>
          <w:color w:val="000000"/>
          <w:lang w:val="fr-FR"/>
        </w:rPr>
        <w:t>ère</w:t>
      </w:r>
      <w:r w:rsidRPr="008A5583">
        <w:rPr>
          <w:rFonts w:cs="Arial"/>
          <w:color w:val="000000"/>
          <w:lang w:val="fr-FR"/>
        </w:rPr>
        <w:t xml:space="preserve"> détenues par des résidents chinois comprennent au moins une demande selon</w:t>
      </w:r>
      <w:r w:rsidR="005B6876" w:rsidRPr="008A5583">
        <w:rPr>
          <w:rFonts w:cs="Arial"/>
          <w:color w:val="000000"/>
          <w:lang w:val="fr-FR"/>
        </w:rPr>
        <w:t xml:space="preserve"> le PCT</w:t>
      </w:r>
      <w:r w:rsidRPr="008A5583">
        <w:rPr>
          <w:rFonts w:cs="Arial"/>
          <w:color w:val="000000"/>
          <w:lang w:val="fr-FR"/>
        </w:rPr>
        <w:t xml:space="preserve">.  </w:t>
      </w:r>
      <w:r w:rsidR="00290AF0" w:rsidRPr="008A5583">
        <w:rPr>
          <w:rFonts w:cs="Arial"/>
          <w:color w:val="000000"/>
          <w:lang w:val="fr-FR"/>
        </w:rPr>
        <w:t>D</w:t>
      </w:r>
      <w:r w:rsidR="000A79D8" w:rsidRPr="008A5583">
        <w:rPr>
          <w:rFonts w:cs="Arial"/>
          <w:color w:val="000000"/>
          <w:lang w:val="fr-FR"/>
        </w:rPr>
        <w:t>’</w:t>
      </w:r>
      <w:r w:rsidR="00290AF0" w:rsidRPr="008A5583">
        <w:rPr>
          <w:rFonts w:cs="Arial"/>
          <w:color w:val="000000"/>
          <w:lang w:val="fr-FR"/>
        </w:rPr>
        <w:t>ailleurs</w:t>
      </w:r>
      <w:r w:rsidRPr="008A5583">
        <w:rPr>
          <w:rFonts w:cs="Arial"/>
          <w:color w:val="000000"/>
          <w:lang w:val="fr-FR"/>
        </w:rPr>
        <w:t xml:space="preserve">, la part des familles </w:t>
      </w:r>
      <w:r w:rsidR="00413739" w:rsidRPr="008A5583">
        <w:rPr>
          <w:rFonts w:cs="Arial"/>
          <w:color w:val="000000"/>
          <w:lang w:val="fr-FR"/>
        </w:rPr>
        <w:t xml:space="preserve">comptant </w:t>
      </w:r>
      <w:r w:rsidRPr="008A5583">
        <w:rPr>
          <w:rFonts w:cs="Arial"/>
          <w:color w:val="000000"/>
          <w:lang w:val="fr-FR"/>
        </w:rPr>
        <w:t>au moins une demande selon</w:t>
      </w:r>
      <w:r w:rsidR="005B6876" w:rsidRPr="008A5583">
        <w:rPr>
          <w:rFonts w:cs="Arial"/>
          <w:color w:val="000000"/>
          <w:lang w:val="fr-FR"/>
        </w:rPr>
        <w:t xml:space="preserve"> le PCT</w:t>
      </w:r>
      <w:r w:rsidR="000955AC" w:rsidRPr="008A5583">
        <w:rPr>
          <w:rFonts w:cs="Arial"/>
          <w:color w:val="000000"/>
          <w:lang w:val="fr-FR"/>
        </w:rPr>
        <w:t xml:space="preserve"> est passée de 20% par </w:t>
      </w:r>
      <w:r w:rsidRPr="008A5583">
        <w:rPr>
          <w:rFonts w:cs="Arial"/>
          <w:color w:val="000000"/>
          <w:lang w:val="fr-FR"/>
        </w:rPr>
        <w:t>an dans les années</w:t>
      </w:r>
      <w:r w:rsidR="00112453" w:rsidRPr="008A5583">
        <w:rPr>
          <w:rFonts w:cs="Arial"/>
          <w:color w:val="000000"/>
          <w:lang w:val="fr-FR"/>
        </w:rPr>
        <w:t> </w:t>
      </w:r>
      <w:r w:rsidR="000955AC" w:rsidRPr="008A5583">
        <w:rPr>
          <w:rFonts w:cs="Arial"/>
          <w:color w:val="000000"/>
          <w:lang w:val="fr-FR"/>
        </w:rPr>
        <w:t>90 à 33% en moyenne entre </w:t>
      </w:r>
      <w:r w:rsidRPr="008A5583">
        <w:rPr>
          <w:rFonts w:cs="Arial"/>
          <w:color w:val="000000"/>
          <w:lang w:val="fr-FR"/>
        </w:rPr>
        <w:t>2000 et</w:t>
      </w:r>
      <w:r w:rsidR="000955AC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2009.</w:t>
      </w:r>
    </w:p>
    <w:p w:rsidR="00105D6F" w:rsidRPr="008A5583" w:rsidRDefault="00105D6F" w:rsidP="00C66175">
      <w:pPr>
        <w:widowControl/>
        <w:jc w:val="left"/>
        <w:rPr>
          <w:rFonts w:cs="Arial"/>
          <w:lang w:val="fr-FR"/>
        </w:rPr>
      </w:pPr>
    </w:p>
    <w:p w:rsidR="005B6876" w:rsidRPr="00634C96" w:rsidRDefault="00110A05" w:rsidP="00C66175">
      <w:pPr>
        <w:pStyle w:val="ListParagraph"/>
        <w:widowControl/>
        <w:numPr>
          <w:ilvl w:val="0"/>
          <w:numId w:val="28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 xml:space="preserve">La part des familles de brevets </w:t>
      </w:r>
      <w:r w:rsidR="00413739" w:rsidRPr="008A5583">
        <w:rPr>
          <w:rFonts w:cs="Arial"/>
          <w:color w:val="000000"/>
          <w:lang w:val="fr-FR"/>
        </w:rPr>
        <w:t xml:space="preserve">comprenant </w:t>
      </w:r>
      <w:r w:rsidRPr="008A5583">
        <w:rPr>
          <w:rFonts w:cs="Arial"/>
          <w:color w:val="000000"/>
          <w:lang w:val="fr-FR"/>
        </w:rPr>
        <w:t>au moins une demande selon</w:t>
      </w:r>
      <w:r w:rsidR="005B6876" w:rsidRPr="008A5583">
        <w:rPr>
          <w:rFonts w:cs="Arial"/>
          <w:color w:val="000000"/>
          <w:lang w:val="fr-FR"/>
        </w:rPr>
        <w:t xml:space="preserve"> le PCT</w:t>
      </w:r>
      <w:r w:rsidRPr="008A5583">
        <w:rPr>
          <w:rFonts w:cs="Arial"/>
          <w:color w:val="000000"/>
          <w:lang w:val="fr-FR"/>
        </w:rPr>
        <w:t xml:space="preserve"> parmi les familles de brevets </w:t>
      </w:r>
      <w:r w:rsidR="00085782">
        <w:rPr>
          <w:rFonts w:cs="Arial"/>
          <w:color w:val="000000"/>
          <w:lang w:val="fr-FR"/>
        </w:rPr>
        <w:t xml:space="preserve">à </w:t>
      </w:r>
      <w:r w:rsidRPr="008A5583">
        <w:rPr>
          <w:rFonts w:cs="Arial"/>
          <w:color w:val="000000"/>
          <w:lang w:val="fr-FR"/>
        </w:rPr>
        <w:t>orient</w:t>
      </w:r>
      <w:r w:rsidR="00085782">
        <w:rPr>
          <w:rFonts w:cs="Arial"/>
          <w:color w:val="000000"/>
          <w:lang w:val="fr-FR"/>
        </w:rPr>
        <w:t>ation étrangère</w:t>
      </w:r>
      <w:r w:rsidRPr="008A5583">
        <w:rPr>
          <w:rFonts w:cs="Arial"/>
          <w:color w:val="000000"/>
          <w:lang w:val="fr-FR"/>
        </w:rPr>
        <w:t xml:space="preserve"> détenues par des </w:t>
      </w:r>
      <w:r w:rsidR="000955AC" w:rsidRPr="008A5583">
        <w:rPr>
          <w:rFonts w:cs="Arial"/>
          <w:color w:val="000000"/>
          <w:lang w:val="fr-FR"/>
        </w:rPr>
        <w:t>résidents chinois entre 2000 et </w:t>
      </w:r>
      <w:r w:rsidRPr="008A5583">
        <w:rPr>
          <w:rFonts w:cs="Arial"/>
          <w:color w:val="000000"/>
          <w:lang w:val="fr-FR"/>
        </w:rPr>
        <w:t>2009 est légèrement plus faible qu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 xml:space="preserve">aux </w:t>
      </w:r>
      <w:r w:rsidRPr="008A5583">
        <w:rPr>
          <w:rFonts w:cs="Arial"/>
          <w:lang w:val="fr-FR"/>
        </w:rPr>
        <w:t>États</w:t>
      </w:r>
      <w:r w:rsidR="00F8048A" w:rsidRPr="008A5583">
        <w:rPr>
          <w:rFonts w:cs="Arial"/>
          <w:lang w:val="fr-FR"/>
        </w:rPr>
        <w:noBreakHyphen/>
      </w:r>
      <w:r w:rsidRPr="008A5583">
        <w:rPr>
          <w:rFonts w:cs="Arial"/>
          <w:lang w:val="fr-FR"/>
        </w:rPr>
        <w:t>Unis d</w:t>
      </w:r>
      <w:r w:rsidR="000A79D8" w:rsidRPr="008A5583">
        <w:rPr>
          <w:lang w:val="fr-FR"/>
        </w:rPr>
        <w:t>’</w:t>
      </w:r>
      <w:r w:rsidRPr="008A5583">
        <w:rPr>
          <w:rFonts w:cs="Arial"/>
          <w:lang w:val="fr-FR"/>
        </w:rPr>
        <w:t xml:space="preserve">Amérique </w:t>
      </w:r>
      <w:r w:rsidRPr="008A5583">
        <w:rPr>
          <w:rFonts w:cs="Arial"/>
          <w:color w:val="000000"/>
          <w:lang w:val="fr-FR"/>
        </w:rPr>
        <w:t xml:space="preserve">(45% en </w:t>
      </w:r>
      <w:r w:rsidR="000955AC" w:rsidRPr="008A5583">
        <w:rPr>
          <w:rFonts w:cs="Arial"/>
          <w:color w:val="000000"/>
          <w:lang w:val="fr-FR"/>
        </w:rPr>
        <w:t>moyenne entre </w:t>
      </w:r>
      <w:r w:rsidRPr="008A5583">
        <w:rPr>
          <w:rFonts w:cs="Arial"/>
          <w:color w:val="000000"/>
          <w:lang w:val="fr-FR"/>
        </w:rPr>
        <w:t>2000 et</w:t>
      </w:r>
      <w:r w:rsidR="000955AC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2009) ou en Allemagne (40% en moyen</w:t>
      </w:r>
      <w:r w:rsidR="004803C6" w:rsidRPr="008A5583">
        <w:rPr>
          <w:rFonts w:cs="Arial"/>
          <w:color w:val="000000"/>
          <w:lang w:val="fr-FR"/>
        </w:rPr>
        <w:t>n</w:t>
      </w:r>
      <w:r w:rsidR="000955AC" w:rsidRPr="008A5583">
        <w:rPr>
          <w:rFonts w:cs="Arial"/>
          <w:color w:val="000000"/>
          <w:lang w:val="fr-FR"/>
        </w:rPr>
        <w:t>e entre </w:t>
      </w:r>
      <w:r w:rsidRPr="008A5583">
        <w:rPr>
          <w:rFonts w:cs="Arial"/>
          <w:color w:val="000000"/>
          <w:lang w:val="fr-FR"/>
        </w:rPr>
        <w:t>2000 et</w:t>
      </w:r>
      <w:r w:rsidR="000955AC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2009).</w:t>
      </w:r>
      <w:r w:rsidR="0084104E" w:rsidRPr="008A5583">
        <w:rPr>
          <w:color w:val="000000"/>
          <w:lang w:val="fr-FR"/>
        </w:rPr>
        <w:t xml:space="preserve"> </w:t>
      </w:r>
      <w:r w:rsidR="00161A92" w:rsidRPr="008A5583">
        <w:rPr>
          <w:color w:val="000000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>Elle est toutefois plus importante que dans la R</w:t>
      </w:r>
      <w:r w:rsidR="00FB6A06" w:rsidRPr="008A5583">
        <w:rPr>
          <w:rFonts w:cs="Arial"/>
          <w:color w:val="000000"/>
          <w:lang w:val="fr-FR"/>
        </w:rPr>
        <w:t>épublique de Corée et au Japon (</w:t>
      </w:r>
      <w:r w:rsidRPr="008A5583">
        <w:rPr>
          <w:rFonts w:cs="Arial"/>
          <w:color w:val="000000"/>
          <w:lang w:val="fr-FR"/>
        </w:rPr>
        <w:t>20% en moyenne entre</w:t>
      </w:r>
      <w:r w:rsidR="000955AC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2000 et</w:t>
      </w:r>
      <w:r w:rsidR="000955AC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2009</w:t>
      </w:r>
      <w:r w:rsidR="00FB6A06" w:rsidRPr="008A5583">
        <w:rPr>
          <w:rFonts w:cs="Arial"/>
          <w:color w:val="000000"/>
          <w:lang w:val="fr-FR"/>
        </w:rPr>
        <w:t>)</w:t>
      </w:r>
      <w:r w:rsidRPr="008A5583">
        <w:rPr>
          <w:rFonts w:cs="Arial"/>
          <w:color w:val="000000"/>
          <w:lang w:val="fr-FR"/>
        </w:rPr>
        <w:t>.</w:t>
      </w:r>
    </w:p>
    <w:p w:rsidR="00634C96" w:rsidRPr="00634C96" w:rsidRDefault="00634C96" w:rsidP="00C66175">
      <w:pPr>
        <w:pStyle w:val="ListParagraph"/>
        <w:widowControl/>
        <w:ind w:left="880"/>
        <w:rPr>
          <w:rFonts w:cs="Arial"/>
          <w:lang w:val="fr-FR"/>
        </w:rPr>
      </w:pPr>
    </w:p>
    <w:p w:rsidR="00105D6F" w:rsidRPr="00634C96" w:rsidRDefault="00110A05" w:rsidP="00C66175">
      <w:pPr>
        <w:pStyle w:val="ListParagraph"/>
        <w:widowControl/>
        <w:numPr>
          <w:ilvl w:val="0"/>
          <w:numId w:val="28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>Il convient de noter également que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utilisation par l</w:t>
      </w:r>
      <w:r w:rsidR="00F310AF" w:rsidRPr="008A5583">
        <w:rPr>
          <w:rFonts w:cs="Arial"/>
          <w:color w:val="000000"/>
          <w:lang w:val="fr-FR"/>
        </w:rPr>
        <w:t>a</w:t>
      </w:r>
      <w:r w:rsidRPr="008A5583">
        <w:rPr>
          <w:rFonts w:cs="Arial"/>
          <w:color w:val="000000"/>
          <w:lang w:val="fr-FR"/>
        </w:rPr>
        <w:t xml:space="preserve"> </w:t>
      </w:r>
      <w:r w:rsidR="00F310AF" w:rsidRPr="008A5583">
        <w:rPr>
          <w:rFonts w:cs="Arial"/>
          <w:color w:val="000000"/>
          <w:lang w:val="fr-FR"/>
        </w:rPr>
        <w:t>Chine</w:t>
      </w:r>
      <w:r w:rsidRPr="008A5583">
        <w:rPr>
          <w:rFonts w:cs="Arial"/>
          <w:color w:val="000000"/>
          <w:lang w:val="fr-FR"/>
        </w:rPr>
        <w:t xml:space="preserve"> du système</w:t>
      </w:r>
      <w:r w:rsidR="005B6876" w:rsidRPr="008A5583">
        <w:rPr>
          <w:rFonts w:cs="Arial"/>
          <w:color w:val="000000"/>
          <w:lang w:val="fr-FR"/>
        </w:rPr>
        <w:t xml:space="preserve"> du PCT</w:t>
      </w:r>
      <w:r w:rsidRPr="008A5583">
        <w:rPr>
          <w:rFonts w:cs="Arial"/>
          <w:color w:val="000000"/>
          <w:lang w:val="fr-FR"/>
        </w:rPr>
        <w:t xml:space="preserve"> pour les </w:t>
      </w:r>
      <w:r w:rsidR="00103AFD" w:rsidRPr="008A5583">
        <w:rPr>
          <w:rFonts w:cs="Arial"/>
          <w:color w:val="000000"/>
          <w:lang w:val="fr-FR"/>
        </w:rPr>
        <w:t>dépôts</w:t>
      </w:r>
      <w:r w:rsidRPr="008A5583">
        <w:rPr>
          <w:rFonts w:cs="Arial"/>
          <w:color w:val="000000"/>
          <w:lang w:val="fr-FR"/>
        </w:rPr>
        <w:t xml:space="preserve"> à l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étranger s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>est fortement intensifiée depuis</w:t>
      </w:r>
      <w:r w:rsidR="00112453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 xml:space="preserve">2009, une tendance qui ne ressort pas </w:t>
      </w:r>
      <w:r w:rsidR="00413739" w:rsidRPr="008A5583">
        <w:rPr>
          <w:rFonts w:cs="Arial"/>
          <w:color w:val="000000"/>
          <w:lang w:val="fr-FR"/>
        </w:rPr>
        <w:t>des</w:t>
      </w:r>
      <w:r w:rsidRPr="008A5583">
        <w:rPr>
          <w:rFonts w:cs="Arial"/>
          <w:color w:val="000000"/>
          <w:lang w:val="fr-FR"/>
        </w:rPr>
        <w:t xml:space="preserve"> données </w:t>
      </w:r>
      <w:r w:rsidR="00085782">
        <w:rPr>
          <w:rFonts w:cs="Arial"/>
          <w:color w:val="000000"/>
          <w:lang w:val="fr-FR"/>
        </w:rPr>
        <w:t>susmentionnées</w:t>
      </w:r>
      <w:r w:rsidRPr="008A5583">
        <w:rPr>
          <w:rFonts w:cs="Arial"/>
          <w:color w:val="000000"/>
          <w:lang w:val="fr-FR"/>
        </w:rPr>
        <w:t>.</w:t>
      </w:r>
      <w:r w:rsidR="003C43E8" w:rsidRPr="008A5583">
        <w:rPr>
          <w:color w:val="000000"/>
          <w:lang w:val="fr-FR"/>
        </w:rPr>
        <w:t xml:space="preserve"> </w:t>
      </w:r>
      <w:r w:rsidR="004803C6" w:rsidRPr="008A5583">
        <w:rPr>
          <w:color w:val="000000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>En</w:t>
      </w:r>
      <w:r w:rsidR="00112453" w:rsidRPr="008A5583">
        <w:rPr>
          <w:rFonts w:cs="Arial"/>
          <w:color w:val="000000"/>
          <w:lang w:val="fr-FR"/>
        </w:rPr>
        <w:t> </w:t>
      </w:r>
      <w:r w:rsidRPr="008A5583">
        <w:rPr>
          <w:rFonts w:cs="Arial"/>
          <w:color w:val="000000"/>
          <w:lang w:val="fr-FR"/>
        </w:rPr>
        <w:t>2013, l</w:t>
      </w:r>
      <w:r w:rsidRPr="008A5583">
        <w:rPr>
          <w:rFonts w:cs="Arial"/>
          <w:lang w:val="fr-FR"/>
        </w:rPr>
        <w:t>a Chine a dépassé l</w:t>
      </w:r>
      <w:r w:rsidR="000A79D8" w:rsidRPr="008A5583">
        <w:rPr>
          <w:rFonts w:cs="Arial"/>
          <w:lang w:val="fr-FR"/>
        </w:rPr>
        <w:t>’</w:t>
      </w:r>
      <w:r w:rsidRPr="008A5583">
        <w:rPr>
          <w:rFonts w:cs="Arial"/>
          <w:lang w:val="fr-FR"/>
        </w:rPr>
        <w:t xml:space="preserve">Allemagne </w:t>
      </w:r>
      <w:r w:rsidR="00FB6A06" w:rsidRPr="008A5583">
        <w:rPr>
          <w:rFonts w:cs="Arial"/>
          <w:lang w:val="fr-FR"/>
        </w:rPr>
        <w:t>et elle est devenue</w:t>
      </w:r>
      <w:r w:rsidRPr="008A5583">
        <w:rPr>
          <w:rFonts w:cs="Arial"/>
          <w:lang w:val="fr-FR"/>
        </w:rPr>
        <w:t xml:space="preserve"> le troisième utilisateur du système du PCT, derrière le Japon.</w:t>
      </w:r>
      <w:r w:rsidR="00B22D38" w:rsidRPr="008A5583">
        <w:rPr>
          <w:rFonts w:cs="Arial"/>
          <w:lang w:val="fr-FR"/>
        </w:rPr>
        <w:t xml:space="preserve"> </w:t>
      </w:r>
      <w:r w:rsidR="004803C6" w:rsidRPr="008A5583">
        <w:rPr>
          <w:rFonts w:cs="Arial"/>
          <w:lang w:val="fr-FR"/>
        </w:rPr>
        <w:t xml:space="preserve"> </w:t>
      </w:r>
      <w:r w:rsidRPr="008A5583">
        <w:rPr>
          <w:rFonts w:cs="Arial"/>
          <w:color w:val="000000"/>
          <w:lang w:val="fr-FR"/>
        </w:rPr>
        <w:t>D</w:t>
      </w:r>
      <w:r w:rsidR="000A79D8" w:rsidRPr="008A5583">
        <w:rPr>
          <w:rFonts w:cs="Arial"/>
          <w:color w:val="000000"/>
          <w:lang w:val="fr-FR"/>
        </w:rPr>
        <w:t>’</w:t>
      </w:r>
      <w:r w:rsidRPr="008A5583">
        <w:rPr>
          <w:rFonts w:cs="Arial"/>
          <w:color w:val="000000"/>
          <w:lang w:val="fr-FR"/>
        </w:rPr>
        <w:t xml:space="preserve">ailleurs, </w:t>
      </w:r>
      <w:r w:rsidR="00413739" w:rsidRPr="008A5583">
        <w:rPr>
          <w:rFonts w:cs="Arial"/>
          <w:color w:val="000000"/>
          <w:lang w:val="fr-FR"/>
        </w:rPr>
        <w:t>en</w:t>
      </w:r>
      <w:r w:rsidR="00112453" w:rsidRPr="008A5583">
        <w:rPr>
          <w:rFonts w:cs="Arial"/>
          <w:color w:val="000000"/>
          <w:lang w:val="fr-FR"/>
        </w:rPr>
        <w:t> </w:t>
      </w:r>
      <w:r w:rsidR="00413739" w:rsidRPr="008A5583">
        <w:rPr>
          <w:rFonts w:cs="Arial"/>
          <w:color w:val="000000"/>
          <w:lang w:val="fr-FR"/>
        </w:rPr>
        <w:t xml:space="preserve">2013, </w:t>
      </w:r>
      <w:r w:rsidRPr="008A5583">
        <w:rPr>
          <w:rFonts w:cs="Arial"/>
          <w:color w:val="000000"/>
          <w:lang w:val="fr-FR"/>
        </w:rPr>
        <w:t>ZTE Corporation était le deuxième déposant de demandes selon</w:t>
      </w:r>
      <w:r w:rsidR="005B6876" w:rsidRPr="008A5583">
        <w:rPr>
          <w:rFonts w:cs="Arial"/>
          <w:color w:val="000000"/>
          <w:lang w:val="fr-FR"/>
        </w:rPr>
        <w:t xml:space="preserve"> le PCT</w:t>
      </w:r>
      <w:r w:rsidRPr="008A5583">
        <w:rPr>
          <w:rFonts w:cs="Arial"/>
          <w:color w:val="000000"/>
          <w:lang w:val="fr-FR"/>
        </w:rPr>
        <w:t xml:space="preserve"> avec </w:t>
      </w:r>
      <w:r w:rsidR="00D74933" w:rsidRPr="008A5583">
        <w:rPr>
          <w:rFonts w:cs="Arial"/>
          <w:color w:val="000000"/>
          <w:lang w:val="fr-FR"/>
        </w:rPr>
        <w:lastRenderedPageBreak/>
        <w:t>2309 </w:t>
      </w:r>
      <w:r w:rsidRPr="008A5583">
        <w:rPr>
          <w:rFonts w:cs="Arial"/>
          <w:color w:val="000000"/>
          <w:lang w:val="fr-FR"/>
        </w:rPr>
        <w:t>demand</w:t>
      </w:r>
      <w:r w:rsidR="004E3D94" w:rsidRPr="008A5583">
        <w:rPr>
          <w:rFonts w:cs="Arial"/>
          <w:color w:val="000000"/>
          <w:lang w:val="fr-FR"/>
        </w:rPr>
        <w:t xml:space="preserve">es, devant </w:t>
      </w:r>
      <w:proofErr w:type="spellStart"/>
      <w:r w:rsidR="004E3D94" w:rsidRPr="008A5583">
        <w:rPr>
          <w:rFonts w:cs="Arial"/>
          <w:color w:val="000000"/>
          <w:lang w:val="fr-FR"/>
        </w:rPr>
        <w:t>Huawei</w:t>
      </w:r>
      <w:proofErr w:type="spellEnd"/>
      <w:r w:rsidR="004E3D94" w:rsidRPr="008A5583">
        <w:rPr>
          <w:rFonts w:cs="Arial"/>
          <w:color w:val="000000"/>
          <w:lang w:val="fr-FR"/>
        </w:rPr>
        <w:t xml:space="preserve"> Technologies, </w:t>
      </w:r>
      <w:r w:rsidRPr="008A5583">
        <w:rPr>
          <w:rFonts w:cs="Arial"/>
          <w:color w:val="000000"/>
          <w:lang w:val="fr-FR"/>
        </w:rPr>
        <w:t xml:space="preserve">Co. avec </w:t>
      </w:r>
      <w:r w:rsidR="00D74933" w:rsidRPr="008A5583">
        <w:rPr>
          <w:rFonts w:cs="Arial"/>
          <w:color w:val="000000"/>
          <w:lang w:val="fr-FR"/>
        </w:rPr>
        <w:t>2094 </w:t>
      </w:r>
      <w:r w:rsidRPr="008A5583">
        <w:rPr>
          <w:rFonts w:cs="Arial"/>
          <w:color w:val="000000"/>
          <w:lang w:val="fr-FR"/>
        </w:rPr>
        <w:t>demandes.</w:t>
      </w:r>
      <w:r w:rsidR="00275C40" w:rsidRPr="008A5583">
        <w:rPr>
          <w:color w:val="000000"/>
          <w:lang w:val="fr-FR"/>
        </w:rPr>
        <w:t xml:space="preserve"> </w:t>
      </w:r>
      <w:r w:rsidR="00FB6A06" w:rsidRPr="008A5583">
        <w:rPr>
          <w:color w:val="000000"/>
          <w:lang w:val="fr-FR"/>
        </w:rPr>
        <w:t xml:space="preserve"> </w:t>
      </w:r>
      <w:r w:rsidRPr="008A5583">
        <w:rPr>
          <w:color w:val="000000"/>
          <w:lang w:val="fr-FR"/>
        </w:rPr>
        <w:t>Et en</w:t>
      </w:r>
      <w:r w:rsidR="00112453" w:rsidRPr="008A5583">
        <w:rPr>
          <w:color w:val="000000"/>
          <w:lang w:val="fr-FR"/>
        </w:rPr>
        <w:t> </w:t>
      </w:r>
      <w:r w:rsidRPr="008A5583">
        <w:rPr>
          <w:color w:val="000000"/>
          <w:lang w:val="fr-FR"/>
        </w:rPr>
        <w:t>2012, ZTE s</w:t>
      </w:r>
      <w:r w:rsidR="000A79D8" w:rsidRPr="008A5583">
        <w:rPr>
          <w:color w:val="000000"/>
          <w:lang w:val="fr-FR"/>
        </w:rPr>
        <w:t>’</w:t>
      </w:r>
      <w:r w:rsidRPr="008A5583">
        <w:rPr>
          <w:color w:val="000000"/>
          <w:lang w:val="fr-FR"/>
        </w:rPr>
        <w:t>est placé au premier rang des déposants de demandes selon</w:t>
      </w:r>
      <w:r w:rsidR="005B6876" w:rsidRPr="008A5583">
        <w:rPr>
          <w:color w:val="000000"/>
          <w:lang w:val="fr-FR"/>
        </w:rPr>
        <w:t xml:space="preserve"> le PCT</w:t>
      </w:r>
      <w:r w:rsidRPr="008A5583">
        <w:rPr>
          <w:color w:val="000000"/>
          <w:lang w:val="fr-FR"/>
        </w:rPr>
        <w:t xml:space="preserve"> avec </w:t>
      </w:r>
      <w:r w:rsidR="00D74933" w:rsidRPr="008A5583">
        <w:rPr>
          <w:color w:val="000000"/>
          <w:lang w:val="fr-FR"/>
        </w:rPr>
        <w:t>3906 </w:t>
      </w:r>
      <w:r w:rsidRPr="008A5583">
        <w:rPr>
          <w:color w:val="000000"/>
          <w:lang w:val="fr-FR"/>
        </w:rPr>
        <w:t>demandes publiées, le plus grand nombre de demandes selon</w:t>
      </w:r>
      <w:r w:rsidR="005B6876" w:rsidRPr="008A5583">
        <w:rPr>
          <w:color w:val="000000"/>
          <w:lang w:val="fr-FR"/>
        </w:rPr>
        <w:t xml:space="preserve"> le PCT</w:t>
      </w:r>
      <w:r w:rsidRPr="008A5583">
        <w:rPr>
          <w:color w:val="000000"/>
          <w:lang w:val="fr-FR"/>
        </w:rPr>
        <w:t xml:space="preserve"> jamais déposé en une année par une </w:t>
      </w:r>
      <w:r w:rsidR="00413739" w:rsidRPr="008A5583">
        <w:rPr>
          <w:color w:val="000000"/>
          <w:lang w:val="fr-FR"/>
        </w:rPr>
        <w:t xml:space="preserve">même </w:t>
      </w:r>
      <w:r w:rsidRPr="008A5583">
        <w:rPr>
          <w:color w:val="000000"/>
          <w:lang w:val="fr-FR"/>
        </w:rPr>
        <w:t>entreprise.</w:t>
      </w:r>
    </w:p>
    <w:p w:rsidR="00634C96" w:rsidRPr="00634C96" w:rsidRDefault="00634C96" w:rsidP="00C66175">
      <w:pPr>
        <w:pStyle w:val="ListParagraph"/>
        <w:widowControl/>
        <w:ind w:left="880"/>
        <w:rPr>
          <w:rFonts w:cs="Arial"/>
          <w:lang w:val="fr-FR"/>
        </w:rPr>
      </w:pPr>
    </w:p>
    <w:p w:rsidR="005B6876" w:rsidRPr="008A5583" w:rsidRDefault="00110A05" w:rsidP="00C66175">
      <w:pPr>
        <w:pStyle w:val="ListParagraph"/>
        <w:widowControl/>
        <w:numPr>
          <w:ilvl w:val="0"/>
          <w:numId w:val="28"/>
        </w:numPr>
        <w:ind w:leftChars="0" w:left="567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>Il est intéressant de noter que l</w:t>
      </w:r>
      <w:r w:rsidR="00085782">
        <w:rPr>
          <w:rFonts w:cs="Arial"/>
          <w:color w:val="000000"/>
          <w:lang w:val="fr-FR"/>
        </w:rPr>
        <w:t xml:space="preserve">es </w:t>
      </w:r>
      <w:r w:rsidRPr="008A5583">
        <w:rPr>
          <w:rFonts w:cs="Arial"/>
          <w:color w:val="000000"/>
          <w:lang w:val="fr-FR"/>
        </w:rPr>
        <w:t>université</w:t>
      </w:r>
      <w:r w:rsidR="00085782">
        <w:rPr>
          <w:rFonts w:cs="Arial"/>
          <w:color w:val="000000"/>
          <w:lang w:val="fr-FR"/>
        </w:rPr>
        <w:t>s</w:t>
      </w:r>
      <w:r w:rsidRPr="008A5583">
        <w:rPr>
          <w:rFonts w:cs="Arial"/>
          <w:color w:val="000000"/>
          <w:lang w:val="fr-FR"/>
        </w:rPr>
        <w:t xml:space="preserve"> et instituts de recherche chinois détiennent la </w:t>
      </w:r>
      <w:r w:rsidR="00413739" w:rsidRPr="008A5583">
        <w:rPr>
          <w:rFonts w:cs="Arial"/>
          <w:color w:val="000000"/>
          <w:lang w:val="fr-FR"/>
        </w:rPr>
        <w:t>majorité</w:t>
      </w:r>
      <w:r w:rsidRPr="008A5583">
        <w:rPr>
          <w:rFonts w:cs="Arial"/>
          <w:color w:val="000000"/>
          <w:lang w:val="fr-FR"/>
        </w:rPr>
        <w:t xml:space="preserve"> des familles de brevets </w:t>
      </w:r>
      <w:r w:rsidR="00C00E64">
        <w:rPr>
          <w:rFonts w:cs="Arial"/>
          <w:color w:val="000000"/>
          <w:lang w:val="fr-FR"/>
        </w:rPr>
        <w:t xml:space="preserve">à orientation </w:t>
      </w:r>
      <w:r w:rsidRPr="008A5583">
        <w:rPr>
          <w:rFonts w:cs="Arial"/>
          <w:color w:val="000000"/>
          <w:lang w:val="fr-FR"/>
        </w:rPr>
        <w:t>étrang</w:t>
      </w:r>
      <w:r w:rsidR="00C00E64">
        <w:rPr>
          <w:rFonts w:cs="Arial"/>
          <w:color w:val="000000"/>
          <w:lang w:val="fr-FR"/>
        </w:rPr>
        <w:t>ère</w:t>
      </w:r>
      <w:r w:rsidRPr="008A5583">
        <w:rPr>
          <w:rFonts w:cs="Arial"/>
          <w:color w:val="000000"/>
          <w:lang w:val="fr-FR"/>
        </w:rPr>
        <w:t xml:space="preserve"> utilisant la voie PCT.</w:t>
      </w:r>
      <w:r w:rsidR="003C43E8" w:rsidRPr="008A5583">
        <w:rPr>
          <w:color w:val="000000"/>
          <w:lang w:val="fr-FR"/>
        </w:rPr>
        <w:t xml:space="preserve"> </w:t>
      </w:r>
      <w:r w:rsidR="00161A92" w:rsidRPr="008A5583">
        <w:rPr>
          <w:color w:val="000000"/>
          <w:lang w:val="fr-FR"/>
        </w:rPr>
        <w:t xml:space="preserve"> </w:t>
      </w:r>
      <w:r w:rsidR="00553E8A" w:rsidRPr="008A5583">
        <w:rPr>
          <w:rFonts w:cs="Arial"/>
          <w:color w:val="000000"/>
          <w:lang w:val="fr-FR"/>
        </w:rPr>
        <w:t xml:space="preserve">Quant </w:t>
      </w:r>
      <w:r w:rsidR="00413739" w:rsidRPr="008A5583">
        <w:rPr>
          <w:rFonts w:cs="Arial"/>
          <w:color w:val="000000"/>
          <w:lang w:val="fr-FR"/>
        </w:rPr>
        <w:t>aux</w:t>
      </w:r>
      <w:r w:rsidR="00553E8A" w:rsidRPr="008A5583">
        <w:rPr>
          <w:rFonts w:cs="Arial"/>
          <w:color w:val="000000"/>
          <w:lang w:val="fr-FR"/>
        </w:rPr>
        <w:t xml:space="preserve"> entreprises</w:t>
      </w:r>
      <w:r w:rsidR="00413739" w:rsidRPr="008A5583">
        <w:rPr>
          <w:rFonts w:cs="Arial"/>
          <w:color w:val="000000"/>
          <w:lang w:val="fr-FR"/>
        </w:rPr>
        <w:t>, elles</w:t>
      </w:r>
      <w:r w:rsidR="00553E8A" w:rsidRPr="008A5583">
        <w:rPr>
          <w:rFonts w:cs="Arial"/>
          <w:color w:val="000000"/>
          <w:lang w:val="fr-FR"/>
        </w:rPr>
        <w:t xml:space="preserve"> semblent avoir adopté des stratégies particulières en matière d</w:t>
      </w:r>
      <w:r w:rsidR="000A79D8" w:rsidRPr="008A5583">
        <w:rPr>
          <w:rFonts w:cs="Arial"/>
          <w:color w:val="000000"/>
          <w:lang w:val="fr-FR"/>
        </w:rPr>
        <w:t>’</w:t>
      </w:r>
      <w:r w:rsidR="00553E8A" w:rsidRPr="008A5583">
        <w:rPr>
          <w:rFonts w:cs="Arial"/>
          <w:color w:val="000000"/>
          <w:lang w:val="fr-FR"/>
        </w:rPr>
        <w:t>utili</w:t>
      </w:r>
      <w:r w:rsidR="00413739" w:rsidRPr="008A5583">
        <w:rPr>
          <w:rFonts w:cs="Arial"/>
          <w:color w:val="000000"/>
          <w:lang w:val="fr-FR"/>
        </w:rPr>
        <w:t xml:space="preserve">sation de la voie PCT, </w:t>
      </w:r>
      <w:r w:rsidR="00C00E64">
        <w:rPr>
          <w:rFonts w:cs="Arial"/>
          <w:color w:val="000000"/>
          <w:lang w:val="fr-FR"/>
        </w:rPr>
        <w:t>certaines</w:t>
      </w:r>
      <w:r w:rsidR="00413739" w:rsidRPr="008A5583">
        <w:rPr>
          <w:rFonts w:cs="Arial"/>
          <w:color w:val="000000"/>
          <w:lang w:val="fr-FR"/>
        </w:rPr>
        <w:t xml:space="preserve"> </w:t>
      </w:r>
      <w:r w:rsidR="00FB6A06" w:rsidRPr="008A5583">
        <w:rPr>
          <w:rFonts w:cs="Arial"/>
          <w:color w:val="000000"/>
          <w:lang w:val="fr-FR"/>
        </w:rPr>
        <w:t>l</w:t>
      </w:r>
      <w:r w:rsidR="000A79D8" w:rsidRPr="008A5583">
        <w:rPr>
          <w:rFonts w:cs="Arial"/>
          <w:color w:val="000000"/>
          <w:lang w:val="fr-FR"/>
        </w:rPr>
        <w:t>’</w:t>
      </w:r>
      <w:r w:rsidR="00FB6A06" w:rsidRPr="008A5583">
        <w:rPr>
          <w:rFonts w:cs="Arial"/>
          <w:color w:val="000000"/>
          <w:lang w:val="fr-FR"/>
        </w:rPr>
        <w:t>empruntant</w:t>
      </w:r>
      <w:r w:rsidR="00553E8A" w:rsidRPr="008A5583">
        <w:rPr>
          <w:rFonts w:cs="Arial"/>
          <w:color w:val="000000"/>
          <w:lang w:val="fr-FR"/>
        </w:rPr>
        <w:t xml:space="preserve"> pour tous leurs dépôts à l</w:t>
      </w:r>
      <w:r w:rsidR="000A79D8" w:rsidRPr="008A5583">
        <w:rPr>
          <w:rFonts w:cs="Arial"/>
          <w:color w:val="000000"/>
          <w:lang w:val="fr-FR"/>
        </w:rPr>
        <w:t>’</w:t>
      </w:r>
      <w:r w:rsidR="00553E8A" w:rsidRPr="008A5583">
        <w:rPr>
          <w:rFonts w:cs="Arial"/>
          <w:color w:val="000000"/>
          <w:lang w:val="fr-FR"/>
        </w:rPr>
        <w:t>étranger, d</w:t>
      </w:r>
      <w:r w:rsidR="000A79D8" w:rsidRPr="008A5583">
        <w:rPr>
          <w:rFonts w:cs="Arial"/>
          <w:color w:val="000000"/>
          <w:lang w:val="fr-FR"/>
        </w:rPr>
        <w:t>’</w:t>
      </w:r>
      <w:r w:rsidR="00553E8A" w:rsidRPr="008A5583">
        <w:rPr>
          <w:rFonts w:cs="Arial"/>
          <w:color w:val="000000"/>
          <w:lang w:val="fr-FR"/>
        </w:rPr>
        <w:t>autres n</w:t>
      </w:r>
      <w:r w:rsidR="000A79D8" w:rsidRPr="008A5583">
        <w:rPr>
          <w:rFonts w:cs="Arial"/>
          <w:color w:val="000000"/>
          <w:lang w:val="fr-FR"/>
        </w:rPr>
        <w:t>’</w:t>
      </w:r>
      <w:r w:rsidR="00553E8A" w:rsidRPr="008A5583">
        <w:rPr>
          <w:rFonts w:cs="Arial"/>
          <w:color w:val="000000"/>
          <w:lang w:val="fr-FR"/>
        </w:rPr>
        <w:t>y ayant jamais recours et d</w:t>
      </w:r>
      <w:r w:rsidR="000A79D8" w:rsidRPr="008A5583">
        <w:rPr>
          <w:rFonts w:cs="Arial"/>
          <w:color w:val="000000"/>
          <w:lang w:val="fr-FR"/>
        </w:rPr>
        <w:t>’</w:t>
      </w:r>
      <w:r w:rsidR="00553E8A" w:rsidRPr="008A5583">
        <w:rPr>
          <w:rFonts w:cs="Arial"/>
          <w:color w:val="000000"/>
          <w:lang w:val="fr-FR"/>
        </w:rPr>
        <w:t>autres encore l</w:t>
      </w:r>
      <w:r w:rsidR="000A79D8" w:rsidRPr="008A5583">
        <w:rPr>
          <w:rFonts w:cs="Arial"/>
          <w:color w:val="000000"/>
          <w:lang w:val="fr-FR"/>
        </w:rPr>
        <w:t>’</w:t>
      </w:r>
      <w:r w:rsidR="00553E8A" w:rsidRPr="008A5583">
        <w:rPr>
          <w:rFonts w:cs="Arial"/>
          <w:color w:val="000000"/>
          <w:lang w:val="fr-FR"/>
        </w:rPr>
        <w:t>utilisant de manière sélective.</w:t>
      </w:r>
    </w:p>
    <w:p w:rsidR="00105D6F" w:rsidRPr="008A5583" w:rsidRDefault="00105D6F" w:rsidP="00C66175">
      <w:pPr>
        <w:widowControl/>
        <w:rPr>
          <w:rFonts w:cs="Arial"/>
          <w:lang w:val="fr-FR"/>
        </w:rPr>
      </w:pPr>
    </w:p>
    <w:p w:rsidR="00105D6F" w:rsidRPr="00C66175" w:rsidRDefault="00634C96" w:rsidP="00C66175">
      <w:pPr>
        <w:pStyle w:val="ListParagraph"/>
        <w:widowControl/>
        <w:numPr>
          <w:ilvl w:val="0"/>
          <w:numId w:val="28"/>
        </w:numPr>
        <w:ind w:leftChars="0" w:left="567" w:hanging="567"/>
        <w:jc w:val="left"/>
        <w:rPr>
          <w:rFonts w:cs="Arial"/>
          <w:lang w:val="fr-FR"/>
        </w:rPr>
      </w:pPr>
      <w:r>
        <w:rPr>
          <w:rFonts w:cs="Arial"/>
          <w:color w:val="000000"/>
          <w:lang w:val="fr-FR"/>
        </w:rPr>
        <w:t>L’</w:t>
      </w:r>
      <w:r w:rsidR="00553E8A" w:rsidRPr="008A5583">
        <w:rPr>
          <w:rFonts w:cs="Arial"/>
          <w:color w:val="000000"/>
          <w:lang w:val="fr-FR"/>
        </w:rPr>
        <w:t xml:space="preserve">analyse de régression </w:t>
      </w:r>
      <w:r w:rsidR="00C00E64">
        <w:rPr>
          <w:rFonts w:cs="Arial"/>
          <w:color w:val="000000"/>
          <w:lang w:val="fr-FR"/>
        </w:rPr>
        <w:t>complémentaire</w:t>
      </w:r>
      <w:r w:rsidR="00553E8A" w:rsidRPr="008A5583">
        <w:rPr>
          <w:rFonts w:cs="Arial"/>
          <w:color w:val="000000"/>
          <w:lang w:val="fr-FR"/>
        </w:rPr>
        <w:t xml:space="preserve"> </w:t>
      </w:r>
      <w:r w:rsidR="00F310AF" w:rsidRPr="008A5583">
        <w:rPr>
          <w:rFonts w:cs="Arial"/>
          <w:color w:val="000000"/>
          <w:lang w:val="fr-FR"/>
        </w:rPr>
        <w:t>permet de tirer les conclusions suivantes</w:t>
      </w:r>
      <w:r w:rsidR="00112453" w:rsidRPr="008A5583">
        <w:rPr>
          <w:rFonts w:cs="Arial"/>
          <w:color w:val="000000"/>
          <w:lang w:val="fr-FR"/>
        </w:rPr>
        <w:t> </w:t>
      </w:r>
      <w:r w:rsidR="00553E8A" w:rsidRPr="008A5583">
        <w:rPr>
          <w:rFonts w:cs="Arial"/>
          <w:color w:val="000000"/>
          <w:lang w:val="fr-FR"/>
        </w:rPr>
        <w:t>:</w:t>
      </w:r>
    </w:p>
    <w:p w:rsidR="00C66175" w:rsidRPr="008A5583" w:rsidRDefault="00C66175" w:rsidP="00C66175">
      <w:pPr>
        <w:rPr>
          <w:lang w:val="fr-FR"/>
        </w:rPr>
      </w:pPr>
    </w:p>
    <w:p w:rsidR="00105D6F" w:rsidRPr="008A5583" w:rsidRDefault="004E3D94" w:rsidP="00C66175">
      <w:pPr>
        <w:pStyle w:val="ListParagraph"/>
        <w:widowControl/>
        <w:numPr>
          <w:ilvl w:val="1"/>
          <w:numId w:val="28"/>
        </w:numPr>
        <w:ind w:leftChars="0" w:left="1134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>l</w:t>
      </w:r>
      <w:r w:rsidR="00553E8A" w:rsidRPr="008A5583">
        <w:rPr>
          <w:rFonts w:cs="Arial"/>
          <w:color w:val="000000"/>
          <w:lang w:val="fr-FR"/>
        </w:rPr>
        <w:t>es instituts de recherche sont davanta</w:t>
      </w:r>
      <w:r w:rsidR="004803C6" w:rsidRPr="008A5583">
        <w:rPr>
          <w:rFonts w:cs="Arial"/>
          <w:color w:val="000000"/>
          <w:lang w:val="fr-FR"/>
        </w:rPr>
        <w:t>g</w:t>
      </w:r>
      <w:r w:rsidR="00553E8A" w:rsidRPr="008A5583">
        <w:rPr>
          <w:rFonts w:cs="Arial"/>
          <w:color w:val="000000"/>
          <w:lang w:val="fr-FR"/>
        </w:rPr>
        <w:t>e susceptibl</w:t>
      </w:r>
      <w:r w:rsidR="00413739" w:rsidRPr="008A5583">
        <w:rPr>
          <w:rFonts w:cs="Arial"/>
          <w:color w:val="000000"/>
          <w:lang w:val="fr-FR"/>
        </w:rPr>
        <w:t>es d</w:t>
      </w:r>
      <w:r w:rsidR="000A79D8" w:rsidRPr="008A5583">
        <w:rPr>
          <w:rFonts w:cs="Arial"/>
          <w:color w:val="000000"/>
          <w:lang w:val="fr-FR"/>
        </w:rPr>
        <w:t>’</w:t>
      </w:r>
      <w:r w:rsidR="00413739" w:rsidRPr="008A5583">
        <w:rPr>
          <w:rFonts w:cs="Arial"/>
          <w:color w:val="000000"/>
          <w:lang w:val="fr-FR"/>
        </w:rPr>
        <w:t>emprunter la voie PCT que l</w:t>
      </w:r>
      <w:r w:rsidR="00553E8A" w:rsidRPr="008A5583">
        <w:rPr>
          <w:rFonts w:cs="Arial"/>
          <w:color w:val="000000"/>
          <w:lang w:val="fr-FR"/>
        </w:rPr>
        <w:t xml:space="preserve">es entreprises, </w:t>
      </w:r>
      <w:r w:rsidR="00413739" w:rsidRPr="008A5583">
        <w:rPr>
          <w:rFonts w:cs="Arial"/>
          <w:color w:val="000000"/>
          <w:lang w:val="fr-FR"/>
        </w:rPr>
        <w:t>l</w:t>
      </w:r>
      <w:r w:rsidR="00553E8A" w:rsidRPr="008A5583">
        <w:rPr>
          <w:rFonts w:cs="Arial"/>
          <w:color w:val="000000"/>
          <w:lang w:val="fr-FR"/>
        </w:rPr>
        <w:t xml:space="preserve">es universités et </w:t>
      </w:r>
      <w:r w:rsidR="00413739" w:rsidRPr="008A5583">
        <w:rPr>
          <w:rFonts w:cs="Arial"/>
          <w:color w:val="000000"/>
          <w:lang w:val="fr-FR"/>
        </w:rPr>
        <w:t>l</w:t>
      </w:r>
      <w:r w:rsidR="00553E8A" w:rsidRPr="008A5583">
        <w:rPr>
          <w:rFonts w:cs="Arial"/>
          <w:color w:val="000000"/>
          <w:lang w:val="fr-FR"/>
        </w:rPr>
        <w:t>es particuliers</w:t>
      </w:r>
      <w:r w:rsidRPr="008A5583">
        <w:rPr>
          <w:rFonts w:cs="Arial"/>
          <w:color w:val="000000"/>
          <w:lang w:val="fr-FR"/>
        </w:rPr>
        <w:t>;</w:t>
      </w:r>
    </w:p>
    <w:p w:rsidR="00105D6F" w:rsidRPr="008A5583" w:rsidRDefault="004E3D94" w:rsidP="00C66175">
      <w:pPr>
        <w:pStyle w:val="ListParagraph"/>
        <w:widowControl/>
        <w:numPr>
          <w:ilvl w:val="1"/>
          <w:numId w:val="28"/>
        </w:numPr>
        <w:ind w:leftChars="0" w:left="1134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>d</w:t>
      </w:r>
      <w:r w:rsidR="006F77CE" w:rsidRPr="008A5583">
        <w:rPr>
          <w:rFonts w:cs="Arial"/>
          <w:color w:val="000000"/>
          <w:lang w:val="fr-FR"/>
        </w:rPr>
        <w:t>ans les familles issues de demandes de brevet d</w:t>
      </w:r>
      <w:r w:rsidR="000A79D8" w:rsidRPr="008A5583">
        <w:rPr>
          <w:rFonts w:cs="Arial"/>
          <w:color w:val="000000"/>
          <w:lang w:val="fr-FR"/>
        </w:rPr>
        <w:t>’</w:t>
      </w:r>
      <w:r w:rsidR="006F77CE" w:rsidRPr="008A5583">
        <w:rPr>
          <w:rFonts w:cs="Arial"/>
          <w:color w:val="000000"/>
          <w:lang w:val="fr-FR"/>
        </w:rPr>
        <w:t>invention, les demandes sont davantage susceptibles d</w:t>
      </w:r>
      <w:r w:rsidR="000A79D8" w:rsidRPr="008A5583">
        <w:rPr>
          <w:rFonts w:cs="Arial"/>
          <w:color w:val="000000"/>
          <w:lang w:val="fr-FR"/>
        </w:rPr>
        <w:t>’</w:t>
      </w:r>
      <w:r w:rsidR="006F77CE" w:rsidRPr="008A5583">
        <w:rPr>
          <w:rFonts w:cs="Arial"/>
          <w:color w:val="000000"/>
          <w:lang w:val="fr-FR"/>
        </w:rPr>
        <w:t>être déposées selon la voie PCT</w:t>
      </w:r>
      <w:r w:rsidRPr="008A5583">
        <w:rPr>
          <w:rFonts w:cs="Arial"/>
          <w:color w:val="000000"/>
          <w:lang w:val="fr-FR"/>
        </w:rPr>
        <w:t>;</w:t>
      </w:r>
    </w:p>
    <w:p w:rsidR="005B6876" w:rsidRPr="008A5583" w:rsidRDefault="004E3D94" w:rsidP="00C66175">
      <w:pPr>
        <w:pStyle w:val="ListParagraph"/>
        <w:widowControl/>
        <w:numPr>
          <w:ilvl w:val="1"/>
          <w:numId w:val="28"/>
        </w:numPr>
        <w:ind w:leftChars="0" w:left="1134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>p</w:t>
      </w:r>
      <w:r w:rsidR="006F77CE" w:rsidRPr="008A5583">
        <w:rPr>
          <w:rFonts w:cs="Arial"/>
          <w:color w:val="000000"/>
          <w:lang w:val="fr-FR"/>
        </w:rPr>
        <w:t xml:space="preserve">lus une famille </w:t>
      </w:r>
      <w:r w:rsidR="00C00E64">
        <w:rPr>
          <w:rFonts w:cs="Arial"/>
          <w:color w:val="000000"/>
          <w:lang w:val="fr-FR"/>
        </w:rPr>
        <w:t>compte de membres</w:t>
      </w:r>
      <w:r w:rsidR="006F77CE" w:rsidRPr="008A5583">
        <w:rPr>
          <w:rFonts w:cs="Arial"/>
          <w:color w:val="000000"/>
          <w:lang w:val="fr-FR"/>
        </w:rPr>
        <w:t>, plus il y a de chances que les demandes soient déposées selon la voie PCT</w:t>
      </w:r>
      <w:r w:rsidRPr="008A5583">
        <w:rPr>
          <w:rFonts w:cs="Arial"/>
          <w:color w:val="000000"/>
          <w:lang w:val="fr-FR"/>
        </w:rPr>
        <w:t>;</w:t>
      </w:r>
    </w:p>
    <w:p w:rsidR="005B6876" w:rsidRPr="008A5583" w:rsidRDefault="004E3D94" w:rsidP="00C66175">
      <w:pPr>
        <w:pStyle w:val="ListParagraph"/>
        <w:widowControl/>
        <w:numPr>
          <w:ilvl w:val="1"/>
          <w:numId w:val="28"/>
        </w:numPr>
        <w:ind w:leftChars="0" w:left="1134" w:hanging="567"/>
        <w:jc w:val="left"/>
        <w:rPr>
          <w:rFonts w:cs="Arial"/>
          <w:lang w:val="fr-FR"/>
        </w:rPr>
      </w:pPr>
      <w:r w:rsidRPr="008A5583">
        <w:rPr>
          <w:rFonts w:cs="Arial"/>
          <w:color w:val="000000"/>
          <w:lang w:val="fr-FR"/>
        </w:rPr>
        <w:t>l</w:t>
      </w:r>
      <w:r w:rsidR="006F77CE" w:rsidRPr="008A5583">
        <w:rPr>
          <w:rFonts w:cs="Arial"/>
          <w:color w:val="000000"/>
          <w:lang w:val="fr-FR"/>
        </w:rPr>
        <w:t>es familles de brevets qui contiennent des demandes déposées auprès</w:t>
      </w:r>
      <w:r w:rsidR="005B6876" w:rsidRPr="008A5583">
        <w:rPr>
          <w:rFonts w:cs="Arial"/>
          <w:color w:val="000000"/>
          <w:lang w:val="fr-FR"/>
        </w:rPr>
        <w:t xml:space="preserve"> du SIP</w:t>
      </w:r>
      <w:r w:rsidR="006F77CE" w:rsidRPr="008A5583">
        <w:rPr>
          <w:rFonts w:cs="Arial"/>
          <w:color w:val="000000"/>
          <w:lang w:val="fr-FR"/>
        </w:rPr>
        <w:t>O</w:t>
      </w:r>
      <w:r w:rsidR="00C00E64">
        <w:rPr>
          <w:rFonts w:cs="Arial"/>
          <w:color w:val="000000"/>
          <w:lang w:val="fr-FR"/>
        </w:rPr>
        <w:t xml:space="preserve">, entre </w:t>
      </w:r>
      <w:r w:rsidR="006F77CE" w:rsidRPr="008A5583">
        <w:rPr>
          <w:rFonts w:cs="Arial"/>
          <w:color w:val="000000"/>
          <w:lang w:val="fr-FR"/>
        </w:rPr>
        <w:t>autres offices</w:t>
      </w:r>
      <w:r w:rsidR="00C00E64">
        <w:rPr>
          <w:rFonts w:cs="Arial"/>
          <w:color w:val="000000"/>
          <w:lang w:val="fr-FR"/>
        </w:rPr>
        <w:t xml:space="preserve"> de dépôt,</w:t>
      </w:r>
      <w:r w:rsidR="006F77CE" w:rsidRPr="008A5583">
        <w:rPr>
          <w:rFonts w:cs="Arial"/>
          <w:color w:val="000000"/>
          <w:lang w:val="fr-FR"/>
        </w:rPr>
        <w:t xml:space="preserve"> sont davantage susceptibles d</w:t>
      </w:r>
      <w:r w:rsidR="000A79D8" w:rsidRPr="008A5583">
        <w:rPr>
          <w:rFonts w:cs="Arial"/>
          <w:color w:val="000000"/>
          <w:lang w:val="fr-FR"/>
        </w:rPr>
        <w:t>’</w:t>
      </w:r>
      <w:r w:rsidR="006F77CE" w:rsidRPr="008A5583">
        <w:rPr>
          <w:rFonts w:cs="Arial"/>
          <w:color w:val="000000"/>
          <w:lang w:val="fr-FR"/>
        </w:rPr>
        <w:t>emprunter la voie PCT</w:t>
      </w:r>
      <w:r w:rsidRPr="008A5583">
        <w:rPr>
          <w:rFonts w:cs="Arial"/>
          <w:color w:val="000000"/>
          <w:lang w:val="fr-FR"/>
        </w:rPr>
        <w:t>;</w:t>
      </w:r>
    </w:p>
    <w:p w:rsidR="005B6876" w:rsidRPr="008A5583" w:rsidRDefault="004E3D94" w:rsidP="00C66175">
      <w:pPr>
        <w:pStyle w:val="ListParagraph"/>
        <w:widowControl/>
        <w:numPr>
          <w:ilvl w:val="1"/>
          <w:numId w:val="28"/>
        </w:numPr>
        <w:ind w:leftChars="0" w:left="1134" w:hanging="567"/>
        <w:jc w:val="left"/>
        <w:rPr>
          <w:rFonts w:cs="Arial"/>
          <w:b/>
          <w:lang w:val="fr-FR"/>
        </w:rPr>
      </w:pPr>
      <w:r w:rsidRPr="008A5583">
        <w:rPr>
          <w:rFonts w:cs="Arial"/>
          <w:color w:val="000000"/>
          <w:lang w:val="fr-FR"/>
        </w:rPr>
        <w:t>l</w:t>
      </w:r>
      <w:r w:rsidR="006F77CE" w:rsidRPr="008A5583">
        <w:rPr>
          <w:rFonts w:cs="Arial"/>
          <w:color w:val="000000"/>
          <w:lang w:val="fr-FR"/>
        </w:rPr>
        <w:t>es entreprises spécialisées dans la communication numérique, la biotechnologie et l</w:t>
      </w:r>
      <w:r w:rsidR="000A79D8" w:rsidRPr="008A5583">
        <w:rPr>
          <w:rFonts w:cs="Arial"/>
          <w:color w:val="000000"/>
          <w:lang w:val="fr-FR"/>
        </w:rPr>
        <w:t>’</w:t>
      </w:r>
      <w:r w:rsidR="006F77CE" w:rsidRPr="008A5583">
        <w:rPr>
          <w:rFonts w:cs="Arial"/>
          <w:color w:val="000000"/>
          <w:lang w:val="fr-FR"/>
        </w:rPr>
        <w:t>industrie pharmaceutique sont davantage susceptibles d</w:t>
      </w:r>
      <w:r w:rsidR="000A79D8" w:rsidRPr="008A5583">
        <w:rPr>
          <w:rFonts w:cs="Arial"/>
          <w:color w:val="000000"/>
          <w:lang w:val="fr-FR"/>
        </w:rPr>
        <w:t>’</w:t>
      </w:r>
      <w:r w:rsidR="006F77CE" w:rsidRPr="008A5583">
        <w:rPr>
          <w:rFonts w:cs="Arial"/>
          <w:color w:val="000000"/>
          <w:lang w:val="fr-FR"/>
        </w:rPr>
        <w:t xml:space="preserve">utiliser la voie PCT que des entreprises </w:t>
      </w:r>
      <w:r w:rsidR="00413739" w:rsidRPr="008A5583">
        <w:rPr>
          <w:rFonts w:cs="Arial"/>
          <w:color w:val="000000"/>
          <w:lang w:val="fr-FR"/>
        </w:rPr>
        <w:t>opérant dans</w:t>
      </w:r>
      <w:r w:rsidR="006F77CE" w:rsidRPr="008A5583">
        <w:rPr>
          <w:rFonts w:cs="Arial"/>
          <w:color w:val="000000"/>
          <w:lang w:val="fr-FR"/>
        </w:rPr>
        <w:t xml:space="preserve"> d</w:t>
      </w:r>
      <w:r w:rsidR="000A79D8" w:rsidRPr="008A5583">
        <w:rPr>
          <w:rFonts w:cs="Arial"/>
          <w:color w:val="000000"/>
          <w:lang w:val="fr-FR"/>
        </w:rPr>
        <w:t>’</w:t>
      </w:r>
      <w:r w:rsidR="006F77CE" w:rsidRPr="008A5583">
        <w:rPr>
          <w:rFonts w:cs="Arial"/>
          <w:color w:val="000000"/>
          <w:lang w:val="fr-FR"/>
        </w:rPr>
        <w:t>autres domaines techniques.</w:t>
      </w:r>
    </w:p>
    <w:p w:rsidR="00105D6F" w:rsidRPr="008A5583" w:rsidRDefault="00105D6F" w:rsidP="00C66175">
      <w:pPr>
        <w:widowControl/>
        <w:jc w:val="left"/>
        <w:rPr>
          <w:rFonts w:cs="Arial"/>
          <w:lang w:val="fr-FR"/>
        </w:rPr>
      </w:pPr>
    </w:p>
    <w:p w:rsidR="005B6876" w:rsidRPr="008A5583" w:rsidRDefault="00C279E0" w:rsidP="00C66175">
      <w:pPr>
        <w:widowControl/>
        <w:jc w:val="left"/>
        <w:rPr>
          <w:rFonts w:eastAsia="Calibri" w:cs="Arial"/>
          <w:kern w:val="0"/>
          <w:lang w:val="fr-FR" w:eastAsia="en-US"/>
        </w:rPr>
      </w:pPr>
      <w:r w:rsidRPr="008A5583">
        <w:rPr>
          <w:rFonts w:eastAsia="Calibri" w:cs="Arial"/>
          <w:color w:val="000000"/>
          <w:kern w:val="0"/>
          <w:lang w:val="fr-FR" w:eastAsia="en-US"/>
        </w:rPr>
        <w:t xml:space="preserve">Certaines de ces conclusions sont évidentes, </w:t>
      </w:r>
      <w:r w:rsidR="00FB6A06" w:rsidRPr="008A5583">
        <w:rPr>
          <w:rFonts w:eastAsia="Calibri" w:cs="Arial"/>
          <w:color w:val="000000"/>
          <w:kern w:val="0"/>
          <w:lang w:val="fr-FR" w:eastAsia="en-US"/>
        </w:rPr>
        <w:t>comme</w:t>
      </w:r>
      <w:r w:rsidRPr="008A5583">
        <w:rPr>
          <w:rFonts w:eastAsia="Calibri" w:cs="Arial"/>
          <w:color w:val="000000"/>
          <w:kern w:val="0"/>
          <w:lang w:val="fr-FR" w:eastAsia="en-US"/>
        </w:rPr>
        <w:t xml:space="preserve"> le fait que la voie PCT tende à être </w:t>
      </w:r>
      <w:r w:rsidR="00C00E64">
        <w:rPr>
          <w:rFonts w:eastAsia="Calibri" w:cs="Arial"/>
          <w:color w:val="000000"/>
          <w:kern w:val="0"/>
          <w:lang w:val="fr-FR" w:eastAsia="en-US"/>
        </w:rPr>
        <w:t xml:space="preserve">plus </w:t>
      </w:r>
      <w:r w:rsidRPr="008A5583">
        <w:rPr>
          <w:rFonts w:eastAsia="Calibri" w:cs="Arial"/>
          <w:color w:val="000000"/>
          <w:kern w:val="0"/>
          <w:lang w:val="fr-FR" w:eastAsia="en-US"/>
        </w:rPr>
        <w:t>souvent empruntée dans le cas de</w:t>
      </w:r>
      <w:r w:rsidR="00F310AF" w:rsidRPr="008A5583">
        <w:rPr>
          <w:rFonts w:eastAsia="Calibri" w:cs="Arial"/>
          <w:color w:val="000000"/>
          <w:kern w:val="0"/>
          <w:lang w:val="fr-FR" w:eastAsia="en-US"/>
        </w:rPr>
        <w:t xml:space="preserve"> grandes</w:t>
      </w:r>
      <w:r w:rsidRPr="008A5583">
        <w:rPr>
          <w:rFonts w:eastAsia="Calibri" w:cs="Arial"/>
          <w:color w:val="000000"/>
          <w:kern w:val="0"/>
          <w:lang w:val="fr-FR" w:eastAsia="en-US"/>
        </w:rPr>
        <w:t xml:space="preserve"> familles de brevets ou </w:t>
      </w:r>
      <w:r w:rsidR="00F310AF" w:rsidRPr="008A5583">
        <w:rPr>
          <w:rFonts w:eastAsia="Calibri" w:cs="Arial"/>
          <w:color w:val="000000"/>
          <w:kern w:val="0"/>
          <w:lang w:val="fr-FR" w:eastAsia="en-US"/>
        </w:rPr>
        <w:t xml:space="preserve">de familles </w:t>
      </w:r>
      <w:r w:rsidRPr="008A5583">
        <w:rPr>
          <w:rFonts w:eastAsia="Calibri" w:cs="Arial"/>
          <w:color w:val="000000"/>
          <w:kern w:val="0"/>
          <w:lang w:val="fr-FR" w:eastAsia="en-US"/>
        </w:rPr>
        <w:t>reposant sur un brevet d</w:t>
      </w:r>
      <w:r w:rsidR="000A79D8" w:rsidRPr="008A5583">
        <w:rPr>
          <w:rFonts w:eastAsia="Calibri" w:cs="Arial"/>
          <w:color w:val="000000"/>
          <w:kern w:val="0"/>
          <w:lang w:val="fr-FR" w:eastAsia="en-US"/>
        </w:rPr>
        <w:t>’</w:t>
      </w:r>
      <w:r w:rsidRPr="008A5583">
        <w:rPr>
          <w:rFonts w:eastAsia="Calibri" w:cs="Arial"/>
          <w:color w:val="000000"/>
          <w:kern w:val="0"/>
          <w:lang w:val="fr-FR" w:eastAsia="en-US"/>
        </w:rPr>
        <w:t>invention.</w:t>
      </w:r>
    </w:p>
    <w:p w:rsidR="00105D6F" w:rsidRPr="008A5583" w:rsidRDefault="00105D6F" w:rsidP="00C66175">
      <w:pPr>
        <w:widowControl/>
        <w:jc w:val="left"/>
        <w:rPr>
          <w:rFonts w:eastAsia="Calibri" w:cs="Arial"/>
          <w:kern w:val="0"/>
          <w:lang w:val="fr-FR" w:eastAsia="en-US"/>
        </w:rPr>
      </w:pPr>
    </w:p>
    <w:p w:rsidR="005B6876" w:rsidRPr="008A5583" w:rsidRDefault="00C279E0" w:rsidP="00C66175">
      <w:pPr>
        <w:widowControl/>
        <w:jc w:val="left"/>
        <w:rPr>
          <w:rFonts w:eastAsia="Calibri" w:cs="Arial"/>
          <w:kern w:val="0"/>
          <w:lang w:val="fr-FR" w:eastAsia="en-US"/>
        </w:rPr>
      </w:pPr>
      <w:r w:rsidRPr="008A5583">
        <w:rPr>
          <w:rFonts w:eastAsia="Calibri" w:cs="Arial"/>
          <w:color w:val="000000"/>
          <w:kern w:val="0"/>
          <w:lang w:val="fr-FR" w:eastAsia="en-US"/>
        </w:rPr>
        <w:t>D</w:t>
      </w:r>
      <w:r w:rsidR="000A79D8" w:rsidRPr="008A5583">
        <w:rPr>
          <w:rFonts w:eastAsia="Calibri" w:cs="Arial"/>
          <w:color w:val="000000"/>
          <w:kern w:val="0"/>
          <w:lang w:val="fr-FR" w:eastAsia="en-US"/>
        </w:rPr>
        <w:t>’</w:t>
      </w:r>
      <w:r w:rsidRPr="008A5583">
        <w:rPr>
          <w:rFonts w:eastAsia="Calibri" w:cs="Arial"/>
          <w:color w:val="000000"/>
          <w:kern w:val="0"/>
          <w:lang w:val="fr-FR" w:eastAsia="en-US"/>
        </w:rPr>
        <w:t xml:space="preserve">autres </w:t>
      </w:r>
      <w:r w:rsidR="00FB6A06" w:rsidRPr="008A5583">
        <w:rPr>
          <w:rFonts w:eastAsia="Calibri" w:cs="Arial"/>
          <w:color w:val="000000"/>
          <w:kern w:val="0"/>
          <w:lang w:val="fr-FR" w:eastAsia="en-US"/>
        </w:rPr>
        <w:t xml:space="preserve">le </w:t>
      </w:r>
      <w:r w:rsidRPr="008A5583">
        <w:rPr>
          <w:rFonts w:eastAsia="Calibri" w:cs="Arial"/>
          <w:color w:val="000000"/>
          <w:kern w:val="0"/>
          <w:lang w:val="fr-FR" w:eastAsia="en-US"/>
        </w:rPr>
        <w:t>sont moins et nécessitent une analyse plus approfondie, par exemple pour répondre à la question de savoir pourquoi les inventeurs universitaire</w:t>
      </w:r>
      <w:r w:rsidR="008D4E24" w:rsidRPr="008A5583">
        <w:rPr>
          <w:rFonts w:eastAsia="Calibri" w:cs="Arial"/>
          <w:color w:val="000000"/>
          <w:kern w:val="0"/>
          <w:lang w:val="fr-FR" w:eastAsia="en-US"/>
        </w:rPr>
        <w:t>s optent davantage pour la voie </w:t>
      </w:r>
      <w:r w:rsidRPr="008A5583">
        <w:rPr>
          <w:rFonts w:eastAsia="Calibri" w:cs="Arial"/>
          <w:color w:val="000000"/>
          <w:kern w:val="0"/>
          <w:lang w:val="fr-FR" w:eastAsia="en-US"/>
        </w:rPr>
        <w:t xml:space="preserve">PCT que leurs homologues </w:t>
      </w:r>
      <w:r w:rsidR="00F310AF" w:rsidRPr="008A5583">
        <w:rPr>
          <w:rFonts w:eastAsia="Calibri" w:cs="Arial"/>
          <w:color w:val="000000"/>
          <w:kern w:val="0"/>
          <w:lang w:val="fr-FR" w:eastAsia="en-US"/>
        </w:rPr>
        <w:t>dans les</w:t>
      </w:r>
      <w:r w:rsidRPr="008A5583">
        <w:rPr>
          <w:rFonts w:eastAsia="Calibri" w:cs="Arial"/>
          <w:color w:val="000000"/>
          <w:kern w:val="0"/>
          <w:lang w:val="fr-FR" w:eastAsia="en-US"/>
        </w:rPr>
        <w:t xml:space="preserve"> entreprise</w:t>
      </w:r>
      <w:r w:rsidR="00F310AF" w:rsidRPr="008A5583">
        <w:rPr>
          <w:rFonts w:eastAsia="Calibri" w:cs="Arial"/>
          <w:color w:val="000000"/>
          <w:kern w:val="0"/>
          <w:lang w:val="fr-FR" w:eastAsia="en-US"/>
        </w:rPr>
        <w:t>s</w:t>
      </w:r>
      <w:r w:rsidRPr="008A5583">
        <w:rPr>
          <w:rFonts w:eastAsia="Calibri" w:cs="Arial"/>
          <w:color w:val="000000"/>
          <w:kern w:val="0"/>
          <w:lang w:val="fr-FR" w:eastAsia="en-US"/>
        </w:rPr>
        <w:t>.</w:t>
      </w:r>
      <w:r w:rsidR="007A382D" w:rsidRPr="008A5583">
        <w:rPr>
          <w:color w:val="000000"/>
          <w:kern w:val="0"/>
          <w:lang w:val="fr-FR"/>
        </w:rPr>
        <w:t xml:space="preserve"> </w:t>
      </w:r>
      <w:r w:rsidR="00161A92" w:rsidRPr="008A5583">
        <w:rPr>
          <w:color w:val="000000"/>
          <w:kern w:val="0"/>
          <w:lang w:val="fr-FR"/>
        </w:rPr>
        <w:t xml:space="preserve"> </w:t>
      </w:r>
      <w:r w:rsidRPr="008A5583">
        <w:rPr>
          <w:rFonts w:eastAsia="Calibri" w:cs="Arial"/>
          <w:color w:val="000000"/>
          <w:kern w:val="0"/>
          <w:lang w:val="fr-FR" w:eastAsia="en-US"/>
        </w:rPr>
        <w:t>Ce</w:t>
      </w:r>
      <w:r w:rsidR="00413739" w:rsidRPr="008A5583">
        <w:rPr>
          <w:rFonts w:eastAsia="Calibri" w:cs="Arial"/>
          <w:color w:val="000000"/>
          <w:kern w:val="0"/>
          <w:lang w:val="fr-FR" w:eastAsia="en-US"/>
        </w:rPr>
        <w:t>s questions feront l</w:t>
      </w:r>
      <w:r w:rsidR="000A79D8" w:rsidRPr="008A5583">
        <w:rPr>
          <w:rFonts w:eastAsia="Calibri" w:cs="Arial"/>
          <w:color w:val="000000"/>
          <w:kern w:val="0"/>
          <w:lang w:val="fr-FR" w:eastAsia="en-US"/>
        </w:rPr>
        <w:t>’</w:t>
      </w:r>
      <w:r w:rsidR="00413739" w:rsidRPr="008A5583">
        <w:rPr>
          <w:rFonts w:eastAsia="Calibri" w:cs="Arial"/>
          <w:color w:val="000000"/>
          <w:kern w:val="0"/>
          <w:lang w:val="fr-FR" w:eastAsia="en-US"/>
        </w:rPr>
        <w:t>objet d</w:t>
      </w:r>
      <w:r w:rsidR="00C00E64">
        <w:rPr>
          <w:rFonts w:eastAsia="Calibri" w:cs="Arial"/>
          <w:color w:val="000000"/>
          <w:kern w:val="0"/>
          <w:lang w:val="fr-FR" w:eastAsia="en-US"/>
        </w:rPr>
        <w:t>’études ultérieures</w:t>
      </w:r>
      <w:r w:rsidRPr="008A5583">
        <w:rPr>
          <w:rFonts w:eastAsia="Calibri" w:cs="Arial"/>
          <w:color w:val="000000"/>
          <w:kern w:val="0"/>
          <w:lang w:val="fr-FR" w:eastAsia="en-US"/>
        </w:rPr>
        <w:t>.</w:t>
      </w:r>
    </w:p>
    <w:p w:rsidR="00105D6F" w:rsidRPr="008A5583" w:rsidRDefault="00105D6F" w:rsidP="00C66175">
      <w:pPr>
        <w:widowControl/>
        <w:jc w:val="left"/>
        <w:rPr>
          <w:rFonts w:eastAsia="Calibri" w:cs="Arial"/>
          <w:kern w:val="0"/>
          <w:lang w:val="fr-FR" w:eastAsia="en-US"/>
        </w:rPr>
      </w:pPr>
    </w:p>
    <w:p w:rsidR="005B6876" w:rsidRDefault="005B6876" w:rsidP="00C66175">
      <w:pPr>
        <w:widowControl/>
        <w:jc w:val="left"/>
        <w:rPr>
          <w:rFonts w:eastAsia="Calibri" w:cs="Arial"/>
          <w:kern w:val="0"/>
          <w:lang w:val="fr-FR" w:eastAsia="en-US"/>
        </w:rPr>
      </w:pPr>
    </w:p>
    <w:p w:rsidR="00C66175" w:rsidRPr="008A5583" w:rsidRDefault="00C66175" w:rsidP="00C66175">
      <w:pPr>
        <w:widowControl/>
        <w:jc w:val="left"/>
        <w:rPr>
          <w:rFonts w:eastAsia="Calibri" w:cs="Arial"/>
          <w:kern w:val="0"/>
          <w:lang w:val="fr-FR" w:eastAsia="en-US"/>
        </w:rPr>
      </w:pPr>
    </w:p>
    <w:p w:rsidR="009F759C" w:rsidRPr="008A5583" w:rsidRDefault="00C279E0" w:rsidP="00C66175">
      <w:pPr>
        <w:pStyle w:val="Endofdocument-Annex"/>
        <w:rPr>
          <w:lang w:val="fr-FR"/>
        </w:rPr>
      </w:pPr>
      <w:r w:rsidRPr="008A5583">
        <w:rPr>
          <w:lang w:val="fr-FR"/>
        </w:rPr>
        <w:t>[Fin de l</w:t>
      </w:r>
      <w:r w:rsidR="000A79D8" w:rsidRPr="008A5583">
        <w:rPr>
          <w:lang w:val="fr-FR"/>
        </w:rPr>
        <w:t>’</w:t>
      </w:r>
      <w:r w:rsidRPr="008A5583">
        <w:rPr>
          <w:lang w:val="fr-FR"/>
        </w:rPr>
        <w:t>annexe et du document]</w:t>
      </w:r>
    </w:p>
    <w:sectPr w:rsidR="009F759C" w:rsidRPr="008A5583" w:rsidSect="009F759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1418" w:left="1418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DF" w:rsidRDefault="009A60DF" w:rsidP="00AA1E26">
      <w:r>
        <w:separator/>
      </w:r>
    </w:p>
  </w:endnote>
  <w:endnote w:type="continuationSeparator" w:id="0">
    <w:p w:rsidR="009A60DF" w:rsidRDefault="009A60DF" w:rsidP="00AA1E26">
      <w:r>
        <w:continuationSeparator/>
      </w:r>
    </w:p>
  </w:endnote>
  <w:endnote w:type="continuationNotice" w:id="1">
    <w:p w:rsidR="00A04013" w:rsidRDefault="00A04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0DF" w:rsidRPr="007C55F2" w:rsidRDefault="009A60DF" w:rsidP="007C55F2">
    <w:pPr>
      <w:pStyle w:val="Footer"/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0DF" w:rsidRDefault="009A60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DF" w:rsidRDefault="009A60DF" w:rsidP="00AA1E26">
      <w:r>
        <w:separator/>
      </w:r>
    </w:p>
  </w:footnote>
  <w:footnote w:type="continuationSeparator" w:id="0">
    <w:p w:rsidR="009A60DF" w:rsidRDefault="009A60DF" w:rsidP="00AA1E26">
      <w:r>
        <w:continuationSeparator/>
      </w:r>
    </w:p>
  </w:footnote>
  <w:footnote w:type="continuationNotice" w:id="1">
    <w:p w:rsidR="00A04013" w:rsidRDefault="00A040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0DF" w:rsidRDefault="009A60DF">
    <w:pPr>
      <w:pStyle w:val="Header"/>
    </w:pPr>
    <w:r>
      <w:t>CDIP/13/INF/9</w:t>
    </w:r>
  </w:p>
  <w:p w:rsidR="009A60DF" w:rsidRDefault="009A60DF">
    <w:pPr>
      <w:pStyle w:val="Header"/>
    </w:pPr>
    <w:r>
      <w:t>ANNEX</w:t>
    </w:r>
  </w:p>
  <w:p w:rsidR="009A60DF" w:rsidRDefault="009A60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5F2" w:rsidRDefault="007C55F2" w:rsidP="007C55F2">
    <w:pPr>
      <w:pStyle w:val="Header"/>
      <w:jc w:val="right"/>
    </w:pPr>
    <w:r>
      <w:t>CDIP/13/INF/9</w:t>
    </w:r>
  </w:p>
  <w:p w:rsidR="007C55F2" w:rsidRDefault="007C55F2" w:rsidP="007C55F2">
    <w:pPr>
      <w:pStyle w:val="Header"/>
      <w:jc w:val="right"/>
    </w:pPr>
    <w:proofErr w:type="spellStart"/>
    <w:r>
      <w:t>Annexe</w:t>
    </w:r>
    <w:proofErr w:type="spellEnd"/>
    <w:r>
      <w:t xml:space="preserve">, page </w:t>
    </w:r>
    <w:r>
      <w:fldChar w:fldCharType="begin"/>
    </w:r>
    <w:r>
      <w:instrText>PAGE   \* MERGEFORMAT</w:instrText>
    </w:r>
    <w:r>
      <w:fldChar w:fldCharType="separate"/>
    </w:r>
    <w:r w:rsidR="00B2050D" w:rsidRPr="00B2050D">
      <w:rPr>
        <w:noProof/>
        <w:lang w:val="fr-FR"/>
      </w:rPr>
      <w:t>5</w:t>
    </w:r>
    <w:r>
      <w:fldChar w:fldCharType="end"/>
    </w:r>
  </w:p>
  <w:p w:rsidR="007C55F2" w:rsidRDefault="007C55F2" w:rsidP="007C55F2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0DF" w:rsidRDefault="009A60DF" w:rsidP="00A02D54">
    <w:pPr>
      <w:pStyle w:val="Header"/>
      <w:jc w:val="right"/>
    </w:pPr>
    <w:r>
      <w:t>CDIP/13/INF/9</w:t>
    </w:r>
  </w:p>
  <w:p w:rsidR="009A60DF" w:rsidRDefault="009A60DF" w:rsidP="00A02D54">
    <w:pPr>
      <w:pStyle w:val="Header"/>
      <w:jc w:val="right"/>
    </w:pPr>
    <w:r>
      <w:t>ANNEX</w:t>
    </w:r>
    <w:r w:rsidR="00DD1A38">
      <w:t>E</w:t>
    </w:r>
  </w:p>
  <w:p w:rsidR="009A60DF" w:rsidRDefault="009A60DF" w:rsidP="007C55F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0206E31"/>
    <w:multiLevelType w:val="hybridMultilevel"/>
    <w:tmpl w:val="5110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C1C3E"/>
    <w:multiLevelType w:val="multilevel"/>
    <w:tmpl w:val="5F687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E32780"/>
    <w:multiLevelType w:val="hybridMultilevel"/>
    <w:tmpl w:val="76F8624A"/>
    <w:lvl w:ilvl="0" w:tplc="1CB82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CDF610C"/>
    <w:multiLevelType w:val="hybridMultilevel"/>
    <w:tmpl w:val="9716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D5BBA"/>
    <w:multiLevelType w:val="hybridMultilevel"/>
    <w:tmpl w:val="40AED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765EC"/>
    <w:multiLevelType w:val="hybridMultilevel"/>
    <w:tmpl w:val="4290F81E"/>
    <w:lvl w:ilvl="0" w:tplc="A6FCA6E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B724C"/>
    <w:multiLevelType w:val="multilevel"/>
    <w:tmpl w:val="5F687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9">
    <w:nsid w:val="302A6C56"/>
    <w:multiLevelType w:val="hybridMultilevel"/>
    <w:tmpl w:val="C396ED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5E5FAA"/>
    <w:multiLevelType w:val="hybridMultilevel"/>
    <w:tmpl w:val="992A6D42"/>
    <w:lvl w:ilvl="0" w:tplc="E80A4F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46E56"/>
    <w:multiLevelType w:val="hybridMultilevel"/>
    <w:tmpl w:val="470E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C1AA6"/>
    <w:multiLevelType w:val="hybridMultilevel"/>
    <w:tmpl w:val="3224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E304D5"/>
    <w:multiLevelType w:val="hybridMultilevel"/>
    <w:tmpl w:val="DBCCA72C"/>
    <w:lvl w:ilvl="0" w:tplc="0966F6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AB4A4E"/>
    <w:multiLevelType w:val="hybridMultilevel"/>
    <w:tmpl w:val="BED47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11CF6"/>
    <w:multiLevelType w:val="hybridMultilevel"/>
    <w:tmpl w:val="A5C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C22F0"/>
    <w:multiLevelType w:val="hybridMultilevel"/>
    <w:tmpl w:val="36A22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B5131"/>
    <w:multiLevelType w:val="hybridMultilevel"/>
    <w:tmpl w:val="DBCCA72C"/>
    <w:lvl w:ilvl="0" w:tplc="0966F6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37559F"/>
    <w:multiLevelType w:val="multilevel"/>
    <w:tmpl w:val="1E947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176CA9"/>
    <w:multiLevelType w:val="hybridMultilevel"/>
    <w:tmpl w:val="A0AC7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75B90"/>
    <w:multiLevelType w:val="multilevel"/>
    <w:tmpl w:val="F33CF8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>
    <w:nsid w:val="6EDE128D"/>
    <w:multiLevelType w:val="hybridMultilevel"/>
    <w:tmpl w:val="E2825B1E"/>
    <w:lvl w:ilvl="0" w:tplc="0409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5">
    <w:nsid w:val="6FE32BDF"/>
    <w:multiLevelType w:val="hybridMultilevel"/>
    <w:tmpl w:val="7940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022D23"/>
    <w:multiLevelType w:val="hybridMultilevel"/>
    <w:tmpl w:val="F07EB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A6082"/>
    <w:multiLevelType w:val="multilevel"/>
    <w:tmpl w:val="5F687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2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>
    <w:nsid w:val="79EE055A"/>
    <w:multiLevelType w:val="hybridMultilevel"/>
    <w:tmpl w:val="F70E9A7E"/>
    <w:lvl w:ilvl="0" w:tplc="3642F1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8"/>
  </w:num>
  <w:num w:numId="4">
    <w:abstractNumId w:val="23"/>
  </w:num>
  <w:num w:numId="5">
    <w:abstractNumId w:val="0"/>
  </w:num>
  <w:num w:numId="6">
    <w:abstractNumId w:val="22"/>
  </w:num>
  <w:num w:numId="7">
    <w:abstractNumId w:val="4"/>
  </w:num>
  <w:num w:numId="8">
    <w:abstractNumId w:val="8"/>
  </w:num>
  <w:num w:numId="9">
    <w:abstractNumId w:val="27"/>
  </w:num>
  <w:num w:numId="10">
    <w:abstractNumId w:val="26"/>
  </w:num>
  <w:num w:numId="11">
    <w:abstractNumId w:val="16"/>
  </w:num>
  <w:num w:numId="12">
    <w:abstractNumId w:val="25"/>
  </w:num>
  <w:num w:numId="13">
    <w:abstractNumId w:val="2"/>
  </w:num>
  <w:num w:numId="14">
    <w:abstractNumId w:val="21"/>
  </w:num>
  <w:num w:numId="15">
    <w:abstractNumId w:val="19"/>
  </w:num>
  <w:num w:numId="16">
    <w:abstractNumId w:val="7"/>
  </w:num>
  <w:num w:numId="17">
    <w:abstractNumId w:val="18"/>
  </w:num>
  <w:num w:numId="18">
    <w:abstractNumId w:val="6"/>
  </w:num>
  <w:num w:numId="19">
    <w:abstractNumId w:val="29"/>
  </w:num>
  <w:num w:numId="20">
    <w:abstractNumId w:val="24"/>
  </w:num>
  <w:num w:numId="21">
    <w:abstractNumId w:val="12"/>
  </w:num>
  <w:num w:numId="22">
    <w:abstractNumId w:val="1"/>
  </w:num>
  <w:num w:numId="23">
    <w:abstractNumId w:val="15"/>
  </w:num>
  <w:num w:numId="24">
    <w:abstractNumId w:val="14"/>
  </w:num>
  <w:num w:numId="25">
    <w:abstractNumId w:val="10"/>
  </w:num>
  <w:num w:numId="26">
    <w:abstractNumId w:val="5"/>
  </w:num>
  <w:num w:numId="27">
    <w:abstractNumId w:val="11"/>
  </w:num>
  <w:num w:numId="28">
    <w:abstractNumId w:val="17"/>
  </w:num>
  <w:num w:numId="29">
    <w:abstractNumId w:val="2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Duplicates DB|WIPONew|WIPOTemp|PreTradBeta"/>
    <w:docVar w:name="TermBaseURL" w:val="empty"/>
    <w:docVar w:name="TextBases" w:val="Patents\Meetings|Patents\Other|Patents\Publications|Treaties\Model Laws|Treaties\Other Laws and Agreements|Treaties\WIPO-administered|Trademarks\Meetings|Trademarks\Other|Trademarks\Publications|IP in General\Academy|IP in General\Arbitration and Mediation|IP in General\Meetings|IP in General\Other|IP in General\Press Room|IP in General\Publications|Glossaries\EN-FR|Administrative\Meetings|Administrative\Other|Administrative\Publications|Budget and Finance\Meetings|Budget and Finance\Other|Budget and Finance\Publications|UPOV\Meetings|UPOV\Other|UPOV\Publications|UPOV\Technical Guidelines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AA1E26"/>
    <w:rsid w:val="00000078"/>
    <w:rsid w:val="00001A89"/>
    <w:rsid w:val="00002655"/>
    <w:rsid w:val="00002F40"/>
    <w:rsid w:val="000128E2"/>
    <w:rsid w:val="0001369E"/>
    <w:rsid w:val="0001520D"/>
    <w:rsid w:val="00016862"/>
    <w:rsid w:val="00020109"/>
    <w:rsid w:val="00023E0E"/>
    <w:rsid w:val="00027AB7"/>
    <w:rsid w:val="00030A18"/>
    <w:rsid w:val="000335C9"/>
    <w:rsid w:val="0003392B"/>
    <w:rsid w:val="00036264"/>
    <w:rsid w:val="00040A54"/>
    <w:rsid w:val="00045E42"/>
    <w:rsid w:val="00046B6E"/>
    <w:rsid w:val="0005212D"/>
    <w:rsid w:val="000556EB"/>
    <w:rsid w:val="00057656"/>
    <w:rsid w:val="00061285"/>
    <w:rsid w:val="00062BF5"/>
    <w:rsid w:val="00071126"/>
    <w:rsid w:val="00073631"/>
    <w:rsid w:val="00082530"/>
    <w:rsid w:val="00083957"/>
    <w:rsid w:val="00085782"/>
    <w:rsid w:val="000871F1"/>
    <w:rsid w:val="00091521"/>
    <w:rsid w:val="00094B45"/>
    <w:rsid w:val="000955AC"/>
    <w:rsid w:val="000975A6"/>
    <w:rsid w:val="00097C38"/>
    <w:rsid w:val="000A326E"/>
    <w:rsid w:val="000A426E"/>
    <w:rsid w:val="000A79D8"/>
    <w:rsid w:val="000B6971"/>
    <w:rsid w:val="000B6C48"/>
    <w:rsid w:val="000B7F7B"/>
    <w:rsid w:val="000C3B55"/>
    <w:rsid w:val="000D07A6"/>
    <w:rsid w:val="000D6899"/>
    <w:rsid w:val="000E071A"/>
    <w:rsid w:val="000E1A3C"/>
    <w:rsid w:val="000E559A"/>
    <w:rsid w:val="000E5ADE"/>
    <w:rsid w:val="000E6AE1"/>
    <w:rsid w:val="000E728E"/>
    <w:rsid w:val="000E79AB"/>
    <w:rsid w:val="000F5E56"/>
    <w:rsid w:val="001027F3"/>
    <w:rsid w:val="00103AFD"/>
    <w:rsid w:val="001047FE"/>
    <w:rsid w:val="0010499D"/>
    <w:rsid w:val="00105D6F"/>
    <w:rsid w:val="00110A05"/>
    <w:rsid w:val="00111D89"/>
    <w:rsid w:val="00112453"/>
    <w:rsid w:val="0011306C"/>
    <w:rsid w:val="00117379"/>
    <w:rsid w:val="0012141C"/>
    <w:rsid w:val="0012215A"/>
    <w:rsid w:val="00122CCA"/>
    <w:rsid w:val="00125B78"/>
    <w:rsid w:val="0013194F"/>
    <w:rsid w:val="001319D4"/>
    <w:rsid w:val="001348B7"/>
    <w:rsid w:val="00136A05"/>
    <w:rsid w:val="00141922"/>
    <w:rsid w:val="001420C4"/>
    <w:rsid w:val="00142E19"/>
    <w:rsid w:val="00144E0B"/>
    <w:rsid w:val="001460F2"/>
    <w:rsid w:val="001463AD"/>
    <w:rsid w:val="001479D1"/>
    <w:rsid w:val="00150EA4"/>
    <w:rsid w:val="00153482"/>
    <w:rsid w:val="001538EA"/>
    <w:rsid w:val="00154C1B"/>
    <w:rsid w:val="00154D28"/>
    <w:rsid w:val="00156B79"/>
    <w:rsid w:val="00160A03"/>
    <w:rsid w:val="00161A28"/>
    <w:rsid w:val="00161A92"/>
    <w:rsid w:val="001627BA"/>
    <w:rsid w:val="00166A26"/>
    <w:rsid w:val="00170BFD"/>
    <w:rsid w:val="001753C9"/>
    <w:rsid w:val="00176871"/>
    <w:rsid w:val="001836DF"/>
    <w:rsid w:val="00185F71"/>
    <w:rsid w:val="00186FAC"/>
    <w:rsid w:val="0018724E"/>
    <w:rsid w:val="00190201"/>
    <w:rsid w:val="001910D5"/>
    <w:rsid w:val="001A042A"/>
    <w:rsid w:val="001A0D16"/>
    <w:rsid w:val="001A11BE"/>
    <w:rsid w:val="001A4A68"/>
    <w:rsid w:val="001A57F0"/>
    <w:rsid w:val="001C14B4"/>
    <w:rsid w:val="001C1C30"/>
    <w:rsid w:val="001C71B8"/>
    <w:rsid w:val="001D07E0"/>
    <w:rsid w:val="001D1A51"/>
    <w:rsid w:val="001D2543"/>
    <w:rsid w:val="001D3D1C"/>
    <w:rsid w:val="001D5F70"/>
    <w:rsid w:val="001E60D5"/>
    <w:rsid w:val="001F029F"/>
    <w:rsid w:val="001F1D13"/>
    <w:rsid w:val="001F3142"/>
    <w:rsid w:val="001F593C"/>
    <w:rsid w:val="001F6610"/>
    <w:rsid w:val="00200E93"/>
    <w:rsid w:val="00203645"/>
    <w:rsid w:val="00204F87"/>
    <w:rsid w:val="00206135"/>
    <w:rsid w:val="0020741C"/>
    <w:rsid w:val="00211DA8"/>
    <w:rsid w:val="00212C47"/>
    <w:rsid w:val="00212D29"/>
    <w:rsid w:val="00212E2E"/>
    <w:rsid w:val="00214BAB"/>
    <w:rsid w:val="002156A3"/>
    <w:rsid w:val="0022105C"/>
    <w:rsid w:val="00223E19"/>
    <w:rsid w:val="002314C1"/>
    <w:rsid w:val="00231B0F"/>
    <w:rsid w:val="00231CF9"/>
    <w:rsid w:val="00232130"/>
    <w:rsid w:val="00232470"/>
    <w:rsid w:val="00234E6E"/>
    <w:rsid w:val="00236012"/>
    <w:rsid w:val="002444E8"/>
    <w:rsid w:val="00247600"/>
    <w:rsid w:val="00251C22"/>
    <w:rsid w:val="00251E9C"/>
    <w:rsid w:val="00255781"/>
    <w:rsid w:val="0025762A"/>
    <w:rsid w:val="002602F5"/>
    <w:rsid w:val="0026047C"/>
    <w:rsid w:val="002665D7"/>
    <w:rsid w:val="002667A6"/>
    <w:rsid w:val="002723F8"/>
    <w:rsid w:val="00272FF6"/>
    <w:rsid w:val="00273709"/>
    <w:rsid w:val="00275C40"/>
    <w:rsid w:val="002815D0"/>
    <w:rsid w:val="00283130"/>
    <w:rsid w:val="00285832"/>
    <w:rsid w:val="00285963"/>
    <w:rsid w:val="00286639"/>
    <w:rsid w:val="00286E31"/>
    <w:rsid w:val="00290505"/>
    <w:rsid w:val="00290AF0"/>
    <w:rsid w:val="00290DDB"/>
    <w:rsid w:val="0029589D"/>
    <w:rsid w:val="002A0FB9"/>
    <w:rsid w:val="002A135D"/>
    <w:rsid w:val="002A2FEF"/>
    <w:rsid w:val="002A73F8"/>
    <w:rsid w:val="002B1A25"/>
    <w:rsid w:val="002B1B55"/>
    <w:rsid w:val="002B3426"/>
    <w:rsid w:val="002B4095"/>
    <w:rsid w:val="002B598A"/>
    <w:rsid w:val="002B786D"/>
    <w:rsid w:val="002C0113"/>
    <w:rsid w:val="002D0EE2"/>
    <w:rsid w:val="002D1607"/>
    <w:rsid w:val="002D4E49"/>
    <w:rsid w:val="002D7408"/>
    <w:rsid w:val="002D7DC2"/>
    <w:rsid w:val="002E1D57"/>
    <w:rsid w:val="002E41E8"/>
    <w:rsid w:val="002E6BA5"/>
    <w:rsid w:val="002F2230"/>
    <w:rsid w:val="002F4149"/>
    <w:rsid w:val="002F6854"/>
    <w:rsid w:val="00304263"/>
    <w:rsid w:val="003050B5"/>
    <w:rsid w:val="00311538"/>
    <w:rsid w:val="003131F0"/>
    <w:rsid w:val="003149C6"/>
    <w:rsid w:val="00314F13"/>
    <w:rsid w:val="00315A8E"/>
    <w:rsid w:val="00317A12"/>
    <w:rsid w:val="00317AD0"/>
    <w:rsid w:val="00320710"/>
    <w:rsid w:val="00322D5E"/>
    <w:rsid w:val="003241F6"/>
    <w:rsid w:val="003276FB"/>
    <w:rsid w:val="00327B98"/>
    <w:rsid w:val="00331CC0"/>
    <w:rsid w:val="00334E90"/>
    <w:rsid w:val="00341919"/>
    <w:rsid w:val="003444D0"/>
    <w:rsid w:val="00350E6F"/>
    <w:rsid w:val="00350EAF"/>
    <w:rsid w:val="0035238C"/>
    <w:rsid w:val="00362E77"/>
    <w:rsid w:val="003630DB"/>
    <w:rsid w:val="0037252B"/>
    <w:rsid w:val="003752D3"/>
    <w:rsid w:val="0037589B"/>
    <w:rsid w:val="0038371B"/>
    <w:rsid w:val="00384DDB"/>
    <w:rsid w:val="003873EE"/>
    <w:rsid w:val="0039059A"/>
    <w:rsid w:val="00391B87"/>
    <w:rsid w:val="00392053"/>
    <w:rsid w:val="00393644"/>
    <w:rsid w:val="00396347"/>
    <w:rsid w:val="003A25EE"/>
    <w:rsid w:val="003A5359"/>
    <w:rsid w:val="003A7F32"/>
    <w:rsid w:val="003B64F7"/>
    <w:rsid w:val="003C0033"/>
    <w:rsid w:val="003C22E7"/>
    <w:rsid w:val="003C2EDB"/>
    <w:rsid w:val="003C43E8"/>
    <w:rsid w:val="003C4821"/>
    <w:rsid w:val="003C48A9"/>
    <w:rsid w:val="003D3720"/>
    <w:rsid w:val="003E1645"/>
    <w:rsid w:val="003E4084"/>
    <w:rsid w:val="003E663E"/>
    <w:rsid w:val="003F122B"/>
    <w:rsid w:val="003F149D"/>
    <w:rsid w:val="003F3172"/>
    <w:rsid w:val="00400A1D"/>
    <w:rsid w:val="0040104B"/>
    <w:rsid w:val="00411A6A"/>
    <w:rsid w:val="00412939"/>
    <w:rsid w:val="00413739"/>
    <w:rsid w:val="00413975"/>
    <w:rsid w:val="004151B1"/>
    <w:rsid w:val="0041619A"/>
    <w:rsid w:val="00421F29"/>
    <w:rsid w:val="0042203E"/>
    <w:rsid w:val="004259E0"/>
    <w:rsid w:val="004275C3"/>
    <w:rsid w:val="004304E2"/>
    <w:rsid w:val="00431118"/>
    <w:rsid w:val="00435EEC"/>
    <w:rsid w:val="00442265"/>
    <w:rsid w:val="004551A0"/>
    <w:rsid w:val="004608DA"/>
    <w:rsid w:val="00461799"/>
    <w:rsid w:val="00462D70"/>
    <w:rsid w:val="00464D1A"/>
    <w:rsid w:val="00464E1E"/>
    <w:rsid w:val="00477BF3"/>
    <w:rsid w:val="004803C6"/>
    <w:rsid w:val="00482987"/>
    <w:rsid w:val="00484736"/>
    <w:rsid w:val="004865BA"/>
    <w:rsid w:val="00487518"/>
    <w:rsid w:val="00494822"/>
    <w:rsid w:val="004A1564"/>
    <w:rsid w:val="004A1D29"/>
    <w:rsid w:val="004A5C15"/>
    <w:rsid w:val="004A7CBE"/>
    <w:rsid w:val="004B0450"/>
    <w:rsid w:val="004B3F77"/>
    <w:rsid w:val="004B4280"/>
    <w:rsid w:val="004C2A54"/>
    <w:rsid w:val="004C7260"/>
    <w:rsid w:val="004E1BAD"/>
    <w:rsid w:val="004E3D94"/>
    <w:rsid w:val="004E40AC"/>
    <w:rsid w:val="004E480D"/>
    <w:rsid w:val="004E506D"/>
    <w:rsid w:val="004E6E0F"/>
    <w:rsid w:val="004F020C"/>
    <w:rsid w:val="004F2DB9"/>
    <w:rsid w:val="004F305C"/>
    <w:rsid w:val="004F5A85"/>
    <w:rsid w:val="004F7F01"/>
    <w:rsid w:val="00500D58"/>
    <w:rsid w:val="005049C8"/>
    <w:rsid w:val="00512FE0"/>
    <w:rsid w:val="005140A9"/>
    <w:rsid w:val="005176DE"/>
    <w:rsid w:val="005177A6"/>
    <w:rsid w:val="00521F2C"/>
    <w:rsid w:val="00523A51"/>
    <w:rsid w:val="005242E8"/>
    <w:rsid w:val="005248E4"/>
    <w:rsid w:val="00524C5B"/>
    <w:rsid w:val="005326D0"/>
    <w:rsid w:val="00533DE9"/>
    <w:rsid w:val="005340F0"/>
    <w:rsid w:val="00535E9C"/>
    <w:rsid w:val="00536EA0"/>
    <w:rsid w:val="00540011"/>
    <w:rsid w:val="00541BEC"/>
    <w:rsid w:val="005420FB"/>
    <w:rsid w:val="00543C5B"/>
    <w:rsid w:val="00544066"/>
    <w:rsid w:val="00544785"/>
    <w:rsid w:val="00544DBB"/>
    <w:rsid w:val="00545CCB"/>
    <w:rsid w:val="005464B8"/>
    <w:rsid w:val="005529C1"/>
    <w:rsid w:val="00553E8A"/>
    <w:rsid w:val="005643E5"/>
    <w:rsid w:val="00565DF3"/>
    <w:rsid w:val="00571ECD"/>
    <w:rsid w:val="00572DDE"/>
    <w:rsid w:val="00574850"/>
    <w:rsid w:val="00576AFF"/>
    <w:rsid w:val="00581707"/>
    <w:rsid w:val="0058474A"/>
    <w:rsid w:val="00587F03"/>
    <w:rsid w:val="00587F1F"/>
    <w:rsid w:val="005918E6"/>
    <w:rsid w:val="00592B51"/>
    <w:rsid w:val="005A0ADD"/>
    <w:rsid w:val="005A35D7"/>
    <w:rsid w:val="005A7F2B"/>
    <w:rsid w:val="005B3836"/>
    <w:rsid w:val="005B459D"/>
    <w:rsid w:val="005B47B4"/>
    <w:rsid w:val="005B558F"/>
    <w:rsid w:val="005B6876"/>
    <w:rsid w:val="005B69AD"/>
    <w:rsid w:val="005C0BA5"/>
    <w:rsid w:val="005C4CE6"/>
    <w:rsid w:val="005C58A6"/>
    <w:rsid w:val="005C6667"/>
    <w:rsid w:val="005D1788"/>
    <w:rsid w:val="005D67C0"/>
    <w:rsid w:val="005D6C78"/>
    <w:rsid w:val="005D7404"/>
    <w:rsid w:val="005E1A5C"/>
    <w:rsid w:val="005E664C"/>
    <w:rsid w:val="005E71A4"/>
    <w:rsid w:val="005F297F"/>
    <w:rsid w:val="005F6CDB"/>
    <w:rsid w:val="00600F3B"/>
    <w:rsid w:val="0061159F"/>
    <w:rsid w:val="00611E7A"/>
    <w:rsid w:val="00612691"/>
    <w:rsid w:val="00624C6C"/>
    <w:rsid w:val="00626B3D"/>
    <w:rsid w:val="00631138"/>
    <w:rsid w:val="00632F69"/>
    <w:rsid w:val="00634C96"/>
    <w:rsid w:val="0064179D"/>
    <w:rsid w:val="00644350"/>
    <w:rsid w:val="006460CE"/>
    <w:rsid w:val="00647662"/>
    <w:rsid w:val="0065059A"/>
    <w:rsid w:val="00651BC9"/>
    <w:rsid w:val="00653FDA"/>
    <w:rsid w:val="00655EC7"/>
    <w:rsid w:val="006575E7"/>
    <w:rsid w:val="00660A90"/>
    <w:rsid w:val="00662005"/>
    <w:rsid w:val="006639D5"/>
    <w:rsid w:val="00670596"/>
    <w:rsid w:val="0067243F"/>
    <w:rsid w:val="0067791F"/>
    <w:rsid w:val="00680077"/>
    <w:rsid w:val="006865B2"/>
    <w:rsid w:val="00686ACD"/>
    <w:rsid w:val="006904D6"/>
    <w:rsid w:val="00695263"/>
    <w:rsid w:val="00696F0A"/>
    <w:rsid w:val="006A486E"/>
    <w:rsid w:val="006B185A"/>
    <w:rsid w:val="006B18E2"/>
    <w:rsid w:val="006B1F41"/>
    <w:rsid w:val="006B3CF7"/>
    <w:rsid w:val="006B6A96"/>
    <w:rsid w:val="006C1C5F"/>
    <w:rsid w:val="006C4558"/>
    <w:rsid w:val="006D1C4B"/>
    <w:rsid w:val="006D3F29"/>
    <w:rsid w:val="006D5ADD"/>
    <w:rsid w:val="006E0653"/>
    <w:rsid w:val="006E1800"/>
    <w:rsid w:val="006E4E78"/>
    <w:rsid w:val="006E5F3E"/>
    <w:rsid w:val="006E7350"/>
    <w:rsid w:val="006E779D"/>
    <w:rsid w:val="006F0966"/>
    <w:rsid w:val="006F3909"/>
    <w:rsid w:val="006F4928"/>
    <w:rsid w:val="006F77CE"/>
    <w:rsid w:val="006F791D"/>
    <w:rsid w:val="00702862"/>
    <w:rsid w:val="0070554F"/>
    <w:rsid w:val="007058D4"/>
    <w:rsid w:val="0070644F"/>
    <w:rsid w:val="00707947"/>
    <w:rsid w:val="00710D3C"/>
    <w:rsid w:val="007125B4"/>
    <w:rsid w:val="00713A27"/>
    <w:rsid w:val="00716AA3"/>
    <w:rsid w:val="00720773"/>
    <w:rsid w:val="00720E34"/>
    <w:rsid w:val="00740257"/>
    <w:rsid w:val="007429D2"/>
    <w:rsid w:val="007434D4"/>
    <w:rsid w:val="00750067"/>
    <w:rsid w:val="00754DC4"/>
    <w:rsid w:val="00755A18"/>
    <w:rsid w:val="00760A59"/>
    <w:rsid w:val="0076375B"/>
    <w:rsid w:val="00763F35"/>
    <w:rsid w:val="007645B0"/>
    <w:rsid w:val="00772A6A"/>
    <w:rsid w:val="00777898"/>
    <w:rsid w:val="00781AFE"/>
    <w:rsid w:val="00783492"/>
    <w:rsid w:val="00784652"/>
    <w:rsid w:val="00785641"/>
    <w:rsid w:val="00792A3B"/>
    <w:rsid w:val="007A1694"/>
    <w:rsid w:val="007A382D"/>
    <w:rsid w:val="007A4996"/>
    <w:rsid w:val="007A6013"/>
    <w:rsid w:val="007A6F84"/>
    <w:rsid w:val="007B09AA"/>
    <w:rsid w:val="007B240C"/>
    <w:rsid w:val="007B6B08"/>
    <w:rsid w:val="007C2702"/>
    <w:rsid w:val="007C55F2"/>
    <w:rsid w:val="007C6C4C"/>
    <w:rsid w:val="007D19AC"/>
    <w:rsid w:val="007D1F5D"/>
    <w:rsid w:val="007D2ED6"/>
    <w:rsid w:val="007D3EB5"/>
    <w:rsid w:val="007D4711"/>
    <w:rsid w:val="007D53C7"/>
    <w:rsid w:val="007D5972"/>
    <w:rsid w:val="007E1F70"/>
    <w:rsid w:val="007E4145"/>
    <w:rsid w:val="007E6194"/>
    <w:rsid w:val="007F37DF"/>
    <w:rsid w:val="0080403E"/>
    <w:rsid w:val="00804DB7"/>
    <w:rsid w:val="00804F70"/>
    <w:rsid w:val="00807A70"/>
    <w:rsid w:val="008111E6"/>
    <w:rsid w:val="00813017"/>
    <w:rsid w:val="00814B2D"/>
    <w:rsid w:val="00816005"/>
    <w:rsid w:val="00817308"/>
    <w:rsid w:val="00820519"/>
    <w:rsid w:val="008210C8"/>
    <w:rsid w:val="00825076"/>
    <w:rsid w:val="00827807"/>
    <w:rsid w:val="00830F68"/>
    <w:rsid w:val="00835075"/>
    <w:rsid w:val="0083546E"/>
    <w:rsid w:val="00836189"/>
    <w:rsid w:val="0083652A"/>
    <w:rsid w:val="0084104E"/>
    <w:rsid w:val="0084261E"/>
    <w:rsid w:val="008432AF"/>
    <w:rsid w:val="00846BCA"/>
    <w:rsid w:val="00850D52"/>
    <w:rsid w:val="008546FB"/>
    <w:rsid w:val="00857471"/>
    <w:rsid w:val="00861544"/>
    <w:rsid w:val="00862AEE"/>
    <w:rsid w:val="0086478E"/>
    <w:rsid w:val="00865253"/>
    <w:rsid w:val="00870AB4"/>
    <w:rsid w:val="00872EC7"/>
    <w:rsid w:val="0087396A"/>
    <w:rsid w:val="008749F6"/>
    <w:rsid w:val="00874BBE"/>
    <w:rsid w:val="00875CE8"/>
    <w:rsid w:val="008771EE"/>
    <w:rsid w:val="00877698"/>
    <w:rsid w:val="00877F94"/>
    <w:rsid w:val="00880F4C"/>
    <w:rsid w:val="00895D8C"/>
    <w:rsid w:val="008A0D65"/>
    <w:rsid w:val="008A24C7"/>
    <w:rsid w:val="008A5583"/>
    <w:rsid w:val="008A65E8"/>
    <w:rsid w:val="008A762F"/>
    <w:rsid w:val="008B2277"/>
    <w:rsid w:val="008B22DE"/>
    <w:rsid w:val="008B300C"/>
    <w:rsid w:val="008B5609"/>
    <w:rsid w:val="008C032F"/>
    <w:rsid w:val="008C3A0B"/>
    <w:rsid w:val="008C466E"/>
    <w:rsid w:val="008D2C34"/>
    <w:rsid w:val="008D4E24"/>
    <w:rsid w:val="008D58D2"/>
    <w:rsid w:val="008E3366"/>
    <w:rsid w:val="008E4446"/>
    <w:rsid w:val="008E4F87"/>
    <w:rsid w:val="008E537C"/>
    <w:rsid w:val="008E5A7D"/>
    <w:rsid w:val="008E6A63"/>
    <w:rsid w:val="008F0CB9"/>
    <w:rsid w:val="008F4AA9"/>
    <w:rsid w:val="008F6BE1"/>
    <w:rsid w:val="008F7B8C"/>
    <w:rsid w:val="008F7F89"/>
    <w:rsid w:val="0090045E"/>
    <w:rsid w:val="00900464"/>
    <w:rsid w:val="00900F5C"/>
    <w:rsid w:val="00901169"/>
    <w:rsid w:val="00906F9C"/>
    <w:rsid w:val="00907F0C"/>
    <w:rsid w:val="00913075"/>
    <w:rsid w:val="009135AF"/>
    <w:rsid w:val="0091674A"/>
    <w:rsid w:val="009168A1"/>
    <w:rsid w:val="00920F67"/>
    <w:rsid w:val="00922126"/>
    <w:rsid w:val="00931F0E"/>
    <w:rsid w:val="00932853"/>
    <w:rsid w:val="00941497"/>
    <w:rsid w:val="00942D11"/>
    <w:rsid w:val="00944247"/>
    <w:rsid w:val="00946530"/>
    <w:rsid w:val="009526BB"/>
    <w:rsid w:val="009526E4"/>
    <w:rsid w:val="00955036"/>
    <w:rsid w:val="009575A2"/>
    <w:rsid w:val="0095767C"/>
    <w:rsid w:val="00961864"/>
    <w:rsid w:val="00962CF3"/>
    <w:rsid w:val="00966818"/>
    <w:rsid w:val="00967296"/>
    <w:rsid w:val="00970614"/>
    <w:rsid w:val="00971DD8"/>
    <w:rsid w:val="0097264B"/>
    <w:rsid w:val="009744D6"/>
    <w:rsid w:val="00976121"/>
    <w:rsid w:val="00981E28"/>
    <w:rsid w:val="00987704"/>
    <w:rsid w:val="00987C7F"/>
    <w:rsid w:val="009905F0"/>
    <w:rsid w:val="00992519"/>
    <w:rsid w:val="009A4E9C"/>
    <w:rsid w:val="009A51C0"/>
    <w:rsid w:val="009A57D2"/>
    <w:rsid w:val="009A60DF"/>
    <w:rsid w:val="009A7109"/>
    <w:rsid w:val="009B152B"/>
    <w:rsid w:val="009B4952"/>
    <w:rsid w:val="009B4A32"/>
    <w:rsid w:val="009B6588"/>
    <w:rsid w:val="009C1B5F"/>
    <w:rsid w:val="009D0302"/>
    <w:rsid w:val="009D5C13"/>
    <w:rsid w:val="009E026E"/>
    <w:rsid w:val="009E1826"/>
    <w:rsid w:val="009E1ED2"/>
    <w:rsid w:val="009E2598"/>
    <w:rsid w:val="009E3630"/>
    <w:rsid w:val="009E4D75"/>
    <w:rsid w:val="009E5034"/>
    <w:rsid w:val="009E6A00"/>
    <w:rsid w:val="009E78A7"/>
    <w:rsid w:val="009F759C"/>
    <w:rsid w:val="00A0114C"/>
    <w:rsid w:val="00A02906"/>
    <w:rsid w:val="00A02D54"/>
    <w:rsid w:val="00A04013"/>
    <w:rsid w:val="00A07B00"/>
    <w:rsid w:val="00A12778"/>
    <w:rsid w:val="00A1330F"/>
    <w:rsid w:val="00A13951"/>
    <w:rsid w:val="00A13A5D"/>
    <w:rsid w:val="00A15FEE"/>
    <w:rsid w:val="00A17588"/>
    <w:rsid w:val="00A21FDA"/>
    <w:rsid w:val="00A24B3C"/>
    <w:rsid w:val="00A250A4"/>
    <w:rsid w:val="00A26BBE"/>
    <w:rsid w:val="00A30E55"/>
    <w:rsid w:val="00A34C44"/>
    <w:rsid w:val="00A35C44"/>
    <w:rsid w:val="00A37379"/>
    <w:rsid w:val="00A373B2"/>
    <w:rsid w:val="00A37E14"/>
    <w:rsid w:val="00A403F0"/>
    <w:rsid w:val="00A43478"/>
    <w:rsid w:val="00A43B19"/>
    <w:rsid w:val="00A43D78"/>
    <w:rsid w:val="00A44921"/>
    <w:rsid w:val="00A52323"/>
    <w:rsid w:val="00A53E85"/>
    <w:rsid w:val="00A55EE7"/>
    <w:rsid w:val="00A57802"/>
    <w:rsid w:val="00A61A1E"/>
    <w:rsid w:val="00A623E7"/>
    <w:rsid w:val="00A63B2A"/>
    <w:rsid w:val="00A64454"/>
    <w:rsid w:val="00A6622C"/>
    <w:rsid w:val="00A66DC1"/>
    <w:rsid w:val="00A70486"/>
    <w:rsid w:val="00A77B14"/>
    <w:rsid w:val="00A81A10"/>
    <w:rsid w:val="00A82F94"/>
    <w:rsid w:val="00A87A46"/>
    <w:rsid w:val="00A87A8D"/>
    <w:rsid w:val="00A921DA"/>
    <w:rsid w:val="00A93206"/>
    <w:rsid w:val="00AA070E"/>
    <w:rsid w:val="00AA1DFC"/>
    <w:rsid w:val="00AA1E26"/>
    <w:rsid w:val="00AA402A"/>
    <w:rsid w:val="00AA5E4E"/>
    <w:rsid w:val="00AA62AF"/>
    <w:rsid w:val="00AA667A"/>
    <w:rsid w:val="00AB26AD"/>
    <w:rsid w:val="00AB524E"/>
    <w:rsid w:val="00AB5DF6"/>
    <w:rsid w:val="00AC3F4F"/>
    <w:rsid w:val="00AC566A"/>
    <w:rsid w:val="00AC7E63"/>
    <w:rsid w:val="00AD145C"/>
    <w:rsid w:val="00AD2A79"/>
    <w:rsid w:val="00AD30E0"/>
    <w:rsid w:val="00AD4F6F"/>
    <w:rsid w:val="00AD5470"/>
    <w:rsid w:val="00AD72A9"/>
    <w:rsid w:val="00AE26B3"/>
    <w:rsid w:val="00AE3684"/>
    <w:rsid w:val="00AE54D8"/>
    <w:rsid w:val="00B054AE"/>
    <w:rsid w:val="00B07872"/>
    <w:rsid w:val="00B128F4"/>
    <w:rsid w:val="00B1342A"/>
    <w:rsid w:val="00B138CB"/>
    <w:rsid w:val="00B15F06"/>
    <w:rsid w:val="00B2050D"/>
    <w:rsid w:val="00B22D38"/>
    <w:rsid w:val="00B23001"/>
    <w:rsid w:val="00B23842"/>
    <w:rsid w:val="00B25D97"/>
    <w:rsid w:val="00B3217B"/>
    <w:rsid w:val="00B46819"/>
    <w:rsid w:val="00B54D31"/>
    <w:rsid w:val="00B60056"/>
    <w:rsid w:val="00B62C2E"/>
    <w:rsid w:val="00B63064"/>
    <w:rsid w:val="00B6328E"/>
    <w:rsid w:val="00B67BF5"/>
    <w:rsid w:val="00B70B35"/>
    <w:rsid w:val="00B7217B"/>
    <w:rsid w:val="00B72CED"/>
    <w:rsid w:val="00B74580"/>
    <w:rsid w:val="00B77432"/>
    <w:rsid w:val="00B846AB"/>
    <w:rsid w:val="00B86BF2"/>
    <w:rsid w:val="00B92B20"/>
    <w:rsid w:val="00B959E8"/>
    <w:rsid w:val="00BA01CA"/>
    <w:rsid w:val="00BA1604"/>
    <w:rsid w:val="00BA23F6"/>
    <w:rsid w:val="00BA626C"/>
    <w:rsid w:val="00BA7DF4"/>
    <w:rsid w:val="00BB2B29"/>
    <w:rsid w:val="00BB37BF"/>
    <w:rsid w:val="00BB39F6"/>
    <w:rsid w:val="00BB7015"/>
    <w:rsid w:val="00BC34B1"/>
    <w:rsid w:val="00BC3F96"/>
    <w:rsid w:val="00BC55EC"/>
    <w:rsid w:val="00BD311B"/>
    <w:rsid w:val="00BD411F"/>
    <w:rsid w:val="00BD62AC"/>
    <w:rsid w:val="00BD6655"/>
    <w:rsid w:val="00BE005F"/>
    <w:rsid w:val="00BE048B"/>
    <w:rsid w:val="00BE04FF"/>
    <w:rsid w:val="00BE206F"/>
    <w:rsid w:val="00BE2179"/>
    <w:rsid w:val="00BE2D66"/>
    <w:rsid w:val="00BE3FEC"/>
    <w:rsid w:val="00BF1959"/>
    <w:rsid w:val="00BF6CCB"/>
    <w:rsid w:val="00C00E07"/>
    <w:rsid w:val="00C00E64"/>
    <w:rsid w:val="00C0354C"/>
    <w:rsid w:val="00C04FD2"/>
    <w:rsid w:val="00C129E2"/>
    <w:rsid w:val="00C15B68"/>
    <w:rsid w:val="00C1613C"/>
    <w:rsid w:val="00C2674D"/>
    <w:rsid w:val="00C26B02"/>
    <w:rsid w:val="00C279E0"/>
    <w:rsid w:val="00C36603"/>
    <w:rsid w:val="00C41D1E"/>
    <w:rsid w:val="00C529D0"/>
    <w:rsid w:val="00C554EC"/>
    <w:rsid w:val="00C55811"/>
    <w:rsid w:val="00C55DD9"/>
    <w:rsid w:val="00C61C78"/>
    <w:rsid w:val="00C62D7F"/>
    <w:rsid w:val="00C63E62"/>
    <w:rsid w:val="00C66175"/>
    <w:rsid w:val="00C737BD"/>
    <w:rsid w:val="00C76202"/>
    <w:rsid w:val="00C82E2D"/>
    <w:rsid w:val="00C839BE"/>
    <w:rsid w:val="00C848A5"/>
    <w:rsid w:val="00C870CB"/>
    <w:rsid w:val="00C96862"/>
    <w:rsid w:val="00C97B58"/>
    <w:rsid w:val="00CA0A7B"/>
    <w:rsid w:val="00CA0AEA"/>
    <w:rsid w:val="00CA27E1"/>
    <w:rsid w:val="00CA40D4"/>
    <w:rsid w:val="00CA4E55"/>
    <w:rsid w:val="00CA566A"/>
    <w:rsid w:val="00CA5BC1"/>
    <w:rsid w:val="00CB069F"/>
    <w:rsid w:val="00CB2218"/>
    <w:rsid w:val="00CB30DB"/>
    <w:rsid w:val="00CB6D97"/>
    <w:rsid w:val="00CC1087"/>
    <w:rsid w:val="00CC2C71"/>
    <w:rsid w:val="00CC4230"/>
    <w:rsid w:val="00CC460D"/>
    <w:rsid w:val="00CC4788"/>
    <w:rsid w:val="00CC7111"/>
    <w:rsid w:val="00CD0069"/>
    <w:rsid w:val="00CD0CAD"/>
    <w:rsid w:val="00CD309C"/>
    <w:rsid w:val="00CD42A3"/>
    <w:rsid w:val="00CD6B51"/>
    <w:rsid w:val="00CE03AF"/>
    <w:rsid w:val="00CE3639"/>
    <w:rsid w:val="00CF0E34"/>
    <w:rsid w:val="00CF0E40"/>
    <w:rsid w:val="00CF1FA5"/>
    <w:rsid w:val="00CF6CA1"/>
    <w:rsid w:val="00D03131"/>
    <w:rsid w:val="00D04F39"/>
    <w:rsid w:val="00D051BD"/>
    <w:rsid w:val="00D06C32"/>
    <w:rsid w:val="00D07356"/>
    <w:rsid w:val="00D119C1"/>
    <w:rsid w:val="00D1218B"/>
    <w:rsid w:val="00D1245A"/>
    <w:rsid w:val="00D153E5"/>
    <w:rsid w:val="00D16D38"/>
    <w:rsid w:val="00D1703F"/>
    <w:rsid w:val="00D1777D"/>
    <w:rsid w:val="00D258DE"/>
    <w:rsid w:val="00D30C52"/>
    <w:rsid w:val="00D34B19"/>
    <w:rsid w:val="00D37EB3"/>
    <w:rsid w:val="00D43F38"/>
    <w:rsid w:val="00D446CA"/>
    <w:rsid w:val="00D46828"/>
    <w:rsid w:val="00D478A5"/>
    <w:rsid w:val="00D47CB2"/>
    <w:rsid w:val="00D47E9A"/>
    <w:rsid w:val="00D506C0"/>
    <w:rsid w:val="00D530DC"/>
    <w:rsid w:val="00D54D5D"/>
    <w:rsid w:val="00D5551F"/>
    <w:rsid w:val="00D566FC"/>
    <w:rsid w:val="00D64CEA"/>
    <w:rsid w:val="00D64E98"/>
    <w:rsid w:val="00D71C41"/>
    <w:rsid w:val="00D7250D"/>
    <w:rsid w:val="00D72794"/>
    <w:rsid w:val="00D737FB"/>
    <w:rsid w:val="00D74933"/>
    <w:rsid w:val="00D74D74"/>
    <w:rsid w:val="00D75C8A"/>
    <w:rsid w:val="00D75CCE"/>
    <w:rsid w:val="00D77740"/>
    <w:rsid w:val="00D8137E"/>
    <w:rsid w:val="00D82B84"/>
    <w:rsid w:val="00D8468D"/>
    <w:rsid w:val="00D85852"/>
    <w:rsid w:val="00D948D5"/>
    <w:rsid w:val="00D9633E"/>
    <w:rsid w:val="00DA54A0"/>
    <w:rsid w:val="00DA5C80"/>
    <w:rsid w:val="00DB14EC"/>
    <w:rsid w:val="00DB1610"/>
    <w:rsid w:val="00DB24DB"/>
    <w:rsid w:val="00DB29DB"/>
    <w:rsid w:val="00DB2ACB"/>
    <w:rsid w:val="00DB3379"/>
    <w:rsid w:val="00DB56E4"/>
    <w:rsid w:val="00DB6418"/>
    <w:rsid w:val="00DB6C04"/>
    <w:rsid w:val="00DC215B"/>
    <w:rsid w:val="00DD05E1"/>
    <w:rsid w:val="00DD0EF0"/>
    <w:rsid w:val="00DD1A38"/>
    <w:rsid w:val="00DD3FB0"/>
    <w:rsid w:val="00DD4C7D"/>
    <w:rsid w:val="00DD52EE"/>
    <w:rsid w:val="00DD6335"/>
    <w:rsid w:val="00DE3ECB"/>
    <w:rsid w:val="00DE7FFA"/>
    <w:rsid w:val="00DF09F6"/>
    <w:rsid w:val="00DF4815"/>
    <w:rsid w:val="00DF65EF"/>
    <w:rsid w:val="00E00C11"/>
    <w:rsid w:val="00E0733D"/>
    <w:rsid w:val="00E10D63"/>
    <w:rsid w:val="00E12FF3"/>
    <w:rsid w:val="00E135D7"/>
    <w:rsid w:val="00E14815"/>
    <w:rsid w:val="00E21B2D"/>
    <w:rsid w:val="00E25AE1"/>
    <w:rsid w:val="00E30834"/>
    <w:rsid w:val="00E33B93"/>
    <w:rsid w:val="00E34BF6"/>
    <w:rsid w:val="00E37F51"/>
    <w:rsid w:val="00E40A91"/>
    <w:rsid w:val="00E4187A"/>
    <w:rsid w:val="00E42448"/>
    <w:rsid w:val="00E44ECD"/>
    <w:rsid w:val="00E46A38"/>
    <w:rsid w:val="00E5178D"/>
    <w:rsid w:val="00E5282B"/>
    <w:rsid w:val="00E52943"/>
    <w:rsid w:val="00E5444C"/>
    <w:rsid w:val="00E5530B"/>
    <w:rsid w:val="00E57217"/>
    <w:rsid w:val="00E62DB0"/>
    <w:rsid w:val="00E669F4"/>
    <w:rsid w:val="00E67A35"/>
    <w:rsid w:val="00E74508"/>
    <w:rsid w:val="00E773E7"/>
    <w:rsid w:val="00E81198"/>
    <w:rsid w:val="00E81B20"/>
    <w:rsid w:val="00E84C95"/>
    <w:rsid w:val="00E84C9D"/>
    <w:rsid w:val="00E852D5"/>
    <w:rsid w:val="00E86E4D"/>
    <w:rsid w:val="00E86EA4"/>
    <w:rsid w:val="00E90BEC"/>
    <w:rsid w:val="00E90E2D"/>
    <w:rsid w:val="00E92520"/>
    <w:rsid w:val="00E93B98"/>
    <w:rsid w:val="00EA16D8"/>
    <w:rsid w:val="00EA1861"/>
    <w:rsid w:val="00EA1CE2"/>
    <w:rsid w:val="00EA31B1"/>
    <w:rsid w:val="00EA4AD5"/>
    <w:rsid w:val="00EA789A"/>
    <w:rsid w:val="00EA7D3B"/>
    <w:rsid w:val="00EB011F"/>
    <w:rsid w:val="00EB1F37"/>
    <w:rsid w:val="00EB2C6E"/>
    <w:rsid w:val="00EB5052"/>
    <w:rsid w:val="00EB59CE"/>
    <w:rsid w:val="00EC1ACF"/>
    <w:rsid w:val="00EC276F"/>
    <w:rsid w:val="00EC4D92"/>
    <w:rsid w:val="00ED4881"/>
    <w:rsid w:val="00ED5179"/>
    <w:rsid w:val="00EE30EE"/>
    <w:rsid w:val="00EE6ADF"/>
    <w:rsid w:val="00EF00CD"/>
    <w:rsid w:val="00EF427F"/>
    <w:rsid w:val="00EF449D"/>
    <w:rsid w:val="00EF5C79"/>
    <w:rsid w:val="00EF6B26"/>
    <w:rsid w:val="00EF6DF8"/>
    <w:rsid w:val="00F01F5F"/>
    <w:rsid w:val="00F04497"/>
    <w:rsid w:val="00F0552E"/>
    <w:rsid w:val="00F117F1"/>
    <w:rsid w:val="00F16E68"/>
    <w:rsid w:val="00F310AF"/>
    <w:rsid w:val="00F319CB"/>
    <w:rsid w:val="00F32AEE"/>
    <w:rsid w:val="00F32BE1"/>
    <w:rsid w:val="00F34BA2"/>
    <w:rsid w:val="00F35845"/>
    <w:rsid w:val="00F436F9"/>
    <w:rsid w:val="00F43FF6"/>
    <w:rsid w:val="00F447D8"/>
    <w:rsid w:val="00F526BE"/>
    <w:rsid w:val="00F5431F"/>
    <w:rsid w:val="00F55049"/>
    <w:rsid w:val="00F57B41"/>
    <w:rsid w:val="00F665B6"/>
    <w:rsid w:val="00F66F43"/>
    <w:rsid w:val="00F70204"/>
    <w:rsid w:val="00F71CE2"/>
    <w:rsid w:val="00F75D11"/>
    <w:rsid w:val="00F8048A"/>
    <w:rsid w:val="00F8187B"/>
    <w:rsid w:val="00F81FB1"/>
    <w:rsid w:val="00F8446E"/>
    <w:rsid w:val="00F86786"/>
    <w:rsid w:val="00F87F5F"/>
    <w:rsid w:val="00F90CA7"/>
    <w:rsid w:val="00F93410"/>
    <w:rsid w:val="00F9522B"/>
    <w:rsid w:val="00F958F5"/>
    <w:rsid w:val="00FA1288"/>
    <w:rsid w:val="00FA2355"/>
    <w:rsid w:val="00FA46D4"/>
    <w:rsid w:val="00FA5C86"/>
    <w:rsid w:val="00FA65C4"/>
    <w:rsid w:val="00FA7D14"/>
    <w:rsid w:val="00FB4C93"/>
    <w:rsid w:val="00FB6A06"/>
    <w:rsid w:val="00FB749D"/>
    <w:rsid w:val="00FC12E9"/>
    <w:rsid w:val="00FC1318"/>
    <w:rsid w:val="00FC1B44"/>
    <w:rsid w:val="00FC2923"/>
    <w:rsid w:val="00FC2C3C"/>
    <w:rsid w:val="00FC55B4"/>
    <w:rsid w:val="00FC6EF5"/>
    <w:rsid w:val="00FD4D56"/>
    <w:rsid w:val="00FD7223"/>
    <w:rsid w:val="00FE13CA"/>
    <w:rsid w:val="00FE41AE"/>
    <w:rsid w:val="00FE7875"/>
    <w:rsid w:val="00FF02E5"/>
    <w:rsid w:val="00FF0F01"/>
    <w:rsid w:val="00FF6B31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E26"/>
    <w:pPr>
      <w:widowControl w:val="0"/>
      <w:jc w:val="both"/>
    </w:pPr>
    <w:rPr>
      <w:rFonts w:ascii="Arial" w:hAnsi="Arial" w:cstheme="minorBidi"/>
      <w:kern w:val="2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AA1E26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AA1E26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1E26"/>
    <w:rPr>
      <w:rFonts w:ascii="Arial" w:eastAsia="SimSun" w:hAnsi="Arial" w:cs="Arial"/>
      <w:bCs/>
      <w:sz w:val="22"/>
      <w:szCs w:val="26"/>
      <w:u w:val="single"/>
    </w:rPr>
  </w:style>
  <w:style w:type="character" w:customStyle="1" w:styleId="FootnoteTextChar">
    <w:name w:val="Footnote Text Char"/>
    <w:aliases w:val="Footnote ak Char"/>
    <w:basedOn w:val="DefaultParagraphFont"/>
    <w:link w:val="FootnoteText"/>
    <w:rsid w:val="00AA1E26"/>
    <w:rPr>
      <w:rFonts w:ascii="Arial" w:hAnsi="Arial" w:cs="Arial"/>
      <w:sz w:val="18"/>
    </w:rPr>
  </w:style>
  <w:style w:type="character" w:styleId="FootnoteReference">
    <w:name w:val="footnote reference"/>
    <w:rsid w:val="00AA1E26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1E26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unhideWhenUsed/>
    <w:rsid w:val="00AA1E26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1E26"/>
    <w:rPr>
      <w:rFonts w:asciiTheme="majorHAnsi" w:eastAsiaTheme="majorEastAsia" w:hAnsiTheme="majorHAnsi" w:cstheme="majorBidi"/>
      <w:kern w:val="2"/>
      <w:sz w:val="16"/>
      <w:szCs w:val="16"/>
      <w:lang w:eastAsia="ja-JP"/>
    </w:rPr>
  </w:style>
  <w:style w:type="character" w:styleId="CommentReference">
    <w:name w:val="annotation reference"/>
    <w:rsid w:val="00AA1E26"/>
    <w:rPr>
      <w:sz w:val="16"/>
      <w:szCs w:val="16"/>
    </w:rPr>
  </w:style>
  <w:style w:type="character" w:customStyle="1" w:styleId="CommentTextChar">
    <w:name w:val="Comment Text Char"/>
    <w:basedOn w:val="DefaultParagraphFont"/>
    <w:semiHidden/>
    <w:rsid w:val="00AA1E26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A1E26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A1E26"/>
    <w:rPr>
      <w:rFonts w:ascii="Arial" w:hAnsi="Arial" w:cs="Arial"/>
      <w:sz w:val="22"/>
    </w:rPr>
  </w:style>
  <w:style w:type="character" w:styleId="Hyperlink">
    <w:name w:val="Hyperlink"/>
    <w:basedOn w:val="DefaultParagraphFont"/>
    <w:uiPriority w:val="99"/>
    <w:unhideWhenUsed/>
    <w:rsid w:val="00AA1E2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1E26"/>
    <w:rPr>
      <w:rFonts w:asciiTheme="minorHAnsi" w:hAnsiTheme="minorHAnsi" w:cstheme="minorBidi"/>
      <w:kern w:val="2"/>
      <w:sz w:val="21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A1E26"/>
    <w:rPr>
      <w:rFonts w:asciiTheme="minorHAnsi" w:hAnsiTheme="minorHAnsi"/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AA1E26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AA1E26"/>
    <w:rPr>
      <w:rFonts w:asciiTheme="minorHAnsi" w:eastAsiaTheme="minorEastAsia" w:hAnsiTheme="minorHAnsi" w:cstheme="minorBidi"/>
      <w:b/>
      <w:bCs/>
      <w:kern w:val="2"/>
      <w:sz w:val="18"/>
      <w:lang w:eastAsia="ja-JP"/>
    </w:rPr>
  </w:style>
  <w:style w:type="paragraph" w:styleId="NormalWeb">
    <w:name w:val="Normal (Web)"/>
    <w:basedOn w:val="Normal"/>
    <w:unhideWhenUsed/>
    <w:rsid w:val="00AA1E26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unhideWhenUsed/>
    <w:rsid w:val="00AA1E2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AA1E26"/>
    <w:pPr>
      <w:widowControl/>
      <w:jc w:val="left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AA1E26"/>
    <w:rPr>
      <w:rFonts w:ascii="Courier New" w:hAnsi="Courier New" w:cs="Courier New"/>
    </w:rPr>
  </w:style>
  <w:style w:type="paragraph" w:styleId="NoSpacing">
    <w:name w:val="No Spacing"/>
    <w:uiPriority w:val="1"/>
    <w:qFormat/>
    <w:rsid w:val="00AA1E26"/>
    <w:pPr>
      <w:widowControl w:val="0"/>
      <w:jc w:val="both"/>
    </w:pPr>
    <w:rPr>
      <w:rFonts w:ascii="Arial" w:hAnsi="Arial" w:cstheme="minorBidi"/>
      <w:kern w:val="2"/>
      <w:sz w:val="22"/>
      <w:szCs w:val="22"/>
      <w:lang w:eastAsia="ja-JP"/>
    </w:rPr>
  </w:style>
  <w:style w:type="paragraph" w:styleId="DocumentMap">
    <w:name w:val="Document Map"/>
    <w:basedOn w:val="Normal"/>
    <w:link w:val="DocumentMapChar"/>
    <w:rsid w:val="001910D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0D5"/>
    <w:rPr>
      <w:rFonts w:ascii="Tahoma" w:eastAsiaTheme="minorEastAsia" w:hAnsi="Tahoma" w:cs="Tahoma"/>
      <w:kern w:val="2"/>
      <w:sz w:val="16"/>
      <w:szCs w:val="16"/>
      <w:lang w:eastAsia="ja-JP"/>
    </w:rPr>
  </w:style>
  <w:style w:type="paragraph" w:styleId="Revision">
    <w:name w:val="Revision"/>
    <w:hidden/>
    <w:uiPriority w:val="99"/>
    <w:semiHidden/>
    <w:rsid w:val="00CD6B51"/>
    <w:rPr>
      <w:rFonts w:ascii="Arial" w:hAnsi="Arial" w:cstheme="minorBidi"/>
      <w:kern w:val="2"/>
      <w:sz w:val="22"/>
      <w:szCs w:val="22"/>
      <w:lang w:eastAsia="ja-JP"/>
    </w:rPr>
  </w:style>
  <w:style w:type="paragraph" w:customStyle="1" w:styleId="Endofdocument-Annex">
    <w:name w:val="[End of document - Annex]"/>
    <w:basedOn w:val="Normal"/>
    <w:rsid w:val="0095767C"/>
    <w:pPr>
      <w:widowControl/>
      <w:ind w:left="5534"/>
      <w:jc w:val="left"/>
    </w:pPr>
    <w:rPr>
      <w:rFonts w:eastAsia="SimSun" w:cs="Arial"/>
      <w:kern w:val="0"/>
      <w:szCs w:val="20"/>
      <w:lang w:eastAsia="zh-CN"/>
    </w:rPr>
  </w:style>
  <w:style w:type="character" w:customStyle="1" w:styleId="tw4winMark">
    <w:name w:val="tw4winMark"/>
    <w:basedOn w:val="DefaultParagraphFont"/>
    <w:rsid w:val="00C279E0"/>
    <w:rPr>
      <w:rFonts w:ascii="Courier New" w:hAnsi="Courier New" w:cs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E26"/>
    <w:pPr>
      <w:widowControl w:val="0"/>
      <w:jc w:val="both"/>
    </w:pPr>
    <w:rPr>
      <w:rFonts w:ascii="Arial" w:hAnsi="Arial" w:cstheme="minorBidi"/>
      <w:kern w:val="2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AA1E26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AA1E26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1E26"/>
    <w:rPr>
      <w:rFonts w:ascii="Arial" w:eastAsia="SimSun" w:hAnsi="Arial" w:cs="Arial"/>
      <w:bCs/>
      <w:sz w:val="22"/>
      <w:szCs w:val="26"/>
      <w:u w:val="single"/>
    </w:rPr>
  </w:style>
  <w:style w:type="character" w:customStyle="1" w:styleId="FootnoteTextChar">
    <w:name w:val="Footnote Text Char"/>
    <w:aliases w:val="Footnote ak Char"/>
    <w:basedOn w:val="DefaultParagraphFont"/>
    <w:link w:val="FootnoteText"/>
    <w:rsid w:val="00AA1E26"/>
    <w:rPr>
      <w:rFonts w:ascii="Arial" w:hAnsi="Arial" w:cs="Arial"/>
      <w:sz w:val="18"/>
    </w:rPr>
  </w:style>
  <w:style w:type="character" w:styleId="FootnoteReference">
    <w:name w:val="footnote reference"/>
    <w:rsid w:val="00AA1E26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1E26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unhideWhenUsed/>
    <w:rsid w:val="00AA1E26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1E26"/>
    <w:rPr>
      <w:rFonts w:asciiTheme="majorHAnsi" w:eastAsiaTheme="majorEastAsia" w:hAnsiTheme="majorHAnsi" w:cstheme="majorBidi"/>
      <w:kern w:val="2"/>
      <w:sz w:val="16"/>
      <w:szCs w:val="16"/>
      <w:lang w:eastAsia="ja-JP"/>
    </w:rPr>
  </w:style>
  <w:style w:type="character" w:styleId="CommentReference">
    <w:name w:val="annotation reference"/>
    <w:rsid w:val="00AA1E26"/>
    <w:rPr>
      <w:sz w:val="16"/>
      <w:szCs w:val="16"/>
    </w:rPr>
  </w:style>
  <w:style w:type="character" w:customStyle="1" w:styleId="CommentTextChar">
    <w:name w:val="Comment Text Char"/>
    <w:basedOn w:val="DefaultParagraphFont"/>
    <w:semiHidden/>
    <w:rsid w:val="00AA1E26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A1E26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A1E26"/>
    <w:rPr>
      <w:rFonts w:ascii="Arial" w:hAnsi="Arial" w:cs="Arial"/>
      <w:sz w:val="22"/>
    </w:rPr>
  </w:style>
  <w:style w:type="character" w:styleId="Hyperlink">
    <w:name w:val="Hyperlink"/>
    <w:basedOn w:val="DefaultParagraphFont"/>
    <w:uiPriority w:val="99"/>
    <w:unhideWhenUsed/>
    <w:rsid w:val="00AA1E2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1E26"/>
    <w:rPr>
      <w:rFonts w:asciiTheme="minorHAnsi" w:hAnsiTheme="minorHAnsi" w:cstheme="minorBidi"/>
      <w:kern w:val="2"/>
      <w:sz w:val="21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A1E26"/>
    <w:rPr>
      <w:rFonts w:asciiTheme="minorHAnsi" w:hAnsiTheme="minorHAnsi"/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AA1E26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AA1E26"/>
    <w:rPr>
      <w:rFonts w:asciiTheme="minorHAnsi" w:eastAsiaTheme="minorEastAsia" w:hAnsiTheme="minorHAnsi" w:cstheme="minorBidi"/>
      <w:b/>
      <w:bCs/>
      <w:kern w:val="2"/>
      <w:sz w:val="18"/>
      <w:lang w:eastAsia="ja-JP"/>
    </w:rPr>
  </w:style>
  <w:style w:type="paragraph" w:styleId="NormalWeb">
    <w:name w:val="Normal (Web)"/>
    <w:basedOn w:val="Normal"/>
    <w:unhideWhenUsed/>
    <w:rsid w:val="00AA1E26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unhideWhenUsed/>
    <w:rsid w:val="00AA1E2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AA1E26"/>
    <w:pPr>
      <w:widowControl/>
      <w:jc w:val="left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AA1E26"/>
    <w:rPr>
      <w:rFonts w:ascii="Courier New" w:hAnsi="Courier New" w:cs="Courier New"/>
    </w:rPr>
  </w:style>
  <w:style w:type="paragraph" w:styleId="NoSpacing">
    <w:name w:val="No Spacing"/>
    <w:uiPriority w:val="1"/>
    <w:qFormat/>
    <w:rsid w:val="00AA1E26"/>
    <w:pPr>
      <w:widowControl w:val="0"/>
      <w:jc w:val="both"/>
    </w:pPr>
    <w:rPr>
      <w:rFonts w:ascii="Arial" w:hAnsi="Arial" w:cstheme="minorBidi"/>
      <w:kern w:val="2"/>
      <w:sz w:val="22"/>
      <w:szCs w:val="22"/>
      <w:lang w:eastAsia="ja-JP"/>
    </w:rPr>
  </w:style>
  <w:style w:type="paragraph" w:styleId="DocumentMap">
    <w:name w:val="Document Map"/>
    <w:basedOn w:val="Normal"/>
    <w:link w:val="DocumentMapChar"/>
    <w:rsid w:val="001910D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0D5"/>
    <w:rPr>
      <w:rFonts w:ascii="Tahoma" w:eastAsiaTheme="minorEastAsia" w:hAnsi="Tahoma" w:cs="Tahoma"/>
      <w:kern w:val="2"/>
      <w:sz w:val="16"/>
      <w:szCs w:val="16"/>
      <w:lang w:eastAsia="ja-JP"/>
    </w:rPr>
  </w:style>
  <w:style w:type="paragraph" w:styleId="Revision">
    <w:name w:val="Revision"/>
    <w:hidden/>
    <w:uiPriority w:val="99"/>
    <w:semiHidden/>
    <w:rsid w:val="00CD6B51"/>
    <w:rPr>
      <w:rFonts w:ascii="Arial" w:hAnsi="Arial" w:cstheme="minorBidi"/>
      <w:kern w:val="2"/>
      <w:sz w:val="22"/>
      <w:szCs w:val="22"/>
      <w:lang w:eastAsia="ja-JP"/>
    </w:rPr>
  </w:style>
  <w:style w:type="paragraph" w:customStyle="1" w:styleId="Endofdocument-Annex">
    <w:name w:val="[End of document - Annex]"/>
    <w:basedOn w:val="Normal"/>
    <w:rsid w:val="0095767C"/>
    <w:pPr>
      <w:widowControl/>
      <w:ind w:left="5534"/>
      <w:jc w:val="left"/>
    </w:pPr>
    <w:rPr>
      <w:rFonts w:eastAsia="SimSun" w:cs="Arial"/>
      <w:kern w:val="0"/>
      <w:szCs w:val="20"/>
      <w:lang w:eastAsia="zh-CN"/>
    </w:rPr>
  </w:style>
  <w:style w:type="character" w:customStyle="1" w:styleId="tw4winMark">
    <w:name w:val="tw4winMark"/>
    <w:basedOn w:val="DefaultParagraphFont"/>
    <w:rsid w:val="00C279E0"/>
    <w:rPr>
      <w:rFonts w:ascii="Courier New" w:hAnsi="Courier New" w:cs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326C8-2495-4D3A-AD39-4E637C125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B49BF-93AA-4034-9FEF-AE9FF42FB1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050E70-E4D5-4DB0-B16C-2885BF9142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D5D8A-1EF0-490F-ACCB-07031AD0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2444</Words>
  <Characters>13545</Characters>
  <Application>Microsoft Office Word</Application>
  <DocSecurity>0</DocSecurity>
  <Lines>467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Wicker Olivier</dc:creator>
  <cp:keywords>DB/NG/ko/mhf</cp:keywords>
  <cp:lastModifiedBy>BRACI Biljana</cp:lastModifiedBy>
  <cp:revision>3</cp:revision>
  <cp:lastPrinted>2014-05-02T08:04:00Z</cp:lastPrinted>
  <dcterms:created xsi:type="dcterms:W3CDTF">2014-05-02T14:25:00Z</dcterms:created>
  <dcterms:modified xsi:type="dcterms:W3CDTF">2014-05-02T14:27:00Z</dcterms:modified>
</cp:coreProperties>
</file>