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6A94B" w14:textId="77777777" w:rsidR="00C0049C" w:rsidRPr="00EC4840" w:rsidRDefault="00292875" w:rsidP="00CA3530">
      <w:pPr>
        <w:ind w:left="567" w:hanging="567"/>
        <w:jc w:val="right"/>
        <w:rPr>
          <w:rFonts w:ascii="Arial Black" w:hAnsi="Arial Black"/>
          <w:caps/>
          <w:sz w:val="2"/>
          <w:szCs w:val="2"/>
          <w:lang w:val="es-419"/>
        </w:rPr>
      </w:pPr>
      <w:bookmarkStart w:id="0" w:name="_GoBack"/>
      <w:bookmarkEnd w:id="0"/>
      <w:r w:rsidRPr="00EC4840">
        <w:rPr>
          <w:noProof/>
          <w:sz w:val="2"/>
          <w:szCs w:val="2"/>
          <w:lang w:eastAsia="en-US"/>
        </w:rPr>
        <w:drawing>
          <wp:inline distT="0" distB="0" distL="0" distR="0" wp14:anchorId="3A095964" wp14:editId="13B720AE">
            <wp:extent cx="3147729" cy="1353054"/>
            <wp:effectExtent l="0" t="0" r="0" b="0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7FDFB" w14:textId="77777777" w:rsidR="00C0049C" w:rsidRPr="00EC4840" w:rsidRDefault="002C3A46" w:rsidP="00CA3530">
      <w:pPr>
        <w:spacing w:before="36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EC4840">
        <w:rPr>
          <w:rFonts w:ascii="Arial Black" w:hAnsi="Arial Black"/>
          <w:sz w:val="15"/>
          <w:szCs w:val="15"/>
          <w:lang w:val="es-419"/>
        </w:rPr>
        <w:t>WIPO/IP/AI/3/GE/20/INF/1/PROV.</w:t>
      </w:r>
      <w:r w:rsidR="00FA42E6" w:rsidRPr="00EC4840">
        <w:rPr>
          <w:rFonts w:ascii="Arial Black" w:hAnsi="Arial Black"/>
          <w:sz w:val="15"/>
          <w:szCs w:val="15"/>
          <w:lang w:val="es-419"/>
        </w:rPr>
        <w:t>2</w:t>
      </w:r>
    </w:p>
    <w:p w14:paraId="429393E7" w14:textId="77777777" w:rsidR="00C0049C" w:rsidRPr="00EC4840" w:rsidRDefault="00292875" w:rsidP="00CA3530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EC4840">
        <w:rPr>
          <w:rFonts w:ascii="Arial Black" w:hAnsi="Arial Black"/>
          <w:caps/>
          <w:sz w:val="15"/>
          <w:szCs w:val="15"/>
          <w:lang w:val="es-419"/>
        </w:rPr>
        <w:t>ORIGINAL: inglés</w:t>
      </w:r>
    </w:p>
    <w:p w14:paraId="6B8C0043" w14:textId="77777777" w:rsidR="00C0049C" w:rsidRPr="00EC4840" w:rsidRDefault="00292875" w:rsidP="00CA3530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EC4840">
        <w:rPr>
          <w:rFonts w:ascii="Arial Black" w:hAnsi="Arial Black"/>
          <w:caps/>
          <w:sz w:val="15"/>
          <w:szCs w:val="15"/>
          <w:lang w:val="es-419"/>
        </w:rPr>
        <w:t xml:space="preserve">fecha: </w:t>
      </w:r>
      <w:r w:rsidR="00FA42E6" w:rsidRPr="00EC4840">
        <w:rPr>
          <w:rFonts w:ascii="Arial Black" w:hAnsi="Arial Black"/>
          <w:caps/>
          <w:sz w:val="15"/>
          <w:szCs w:val="15"/>
          <w:lang w:val="es-419"/>
        </w:rPr>
        <w:t>13</w:t>
      </w:r>
      <w:r w:rsidR="002C3A46" w:rsidRPr="00EC4840">
        <w:rPr>
          <w:rFonts w:ascii="Arial Black" w:hAnsi="Arial Black"/>
          <w:caps/>
          <w:sz w:val="15"/>
          <w:szCs w:val="15"/>
          <w:lang w:val="es-419"/>
        </w:rPr>
        <w:t xml:space="preserve"> de </w:t>
      </w:r>
      <w:r w:rsidR="00FA42E6" w:rsidRPr="00EC4840">
        <w:rPr>
          <w:rFonts w:ascii="Arial Black" w:hAnsi="Arial Black"/>
          <w:caps/>
          <w:sz w:val="15"/>
          <w:szCs w:val="15"/>
          <w:lang w:val="es-419"/>
        </w:rPr>
        <w:t xml:space="preserve">octubre </w:t>
      </w:r>
      <w:r w:rsidR="002C3A46" w:rsidRPr="00EC4840">
        <w:rPr>
          <w:rFonts w:ascii="Arial Black" w:hAnsi="Arial Black"/>
          <w:caps/>
          <w:sz w:val="15"/>
          <w:szCs w:val="15"/>
          <w:lang w:val="es-419"/>
        </w:rPr>
        <w:t>de</w:t>
      </w:r>
      <w:r w:rsidRPr="00EC4840">
        <w:rPr>
          <w:rFonts w:ascii="Arial Black" w:hAnsi="Arial Black"/>
          <w:caps/>
          <w:sz w:val="15"/>
          <w:szCs w:val="15"/>
          <w:lang w:val="es-419"/>
        </w:rPr>
        <w:t xml:space="preserve"> 2020</w:t>
      </w:r>
    </w:p>
    <w:p w14:paraId="273692DE" w14:textId="77777777" w:rsidR="00C0049C" w:rsidRPr="00EC4840" w:rsidRDefault="00292875" w:rsidP="00CA3530">
      <w:pPr>
        <w:pStyle w:val="Heading1"/>
        <w:keepNext w:val="0"/>
        <w:spacing w:before="0" w:after="480"/>
        <w:rPr>
          <w:sz w:val="28"/>
          <w:szCs w:val="28"/>
          <w:lang w:val="es-419"/>
        </w:rPr>
      </w:pPr>
      <w:r w:rsidRPr="00EC4840">
        <w:rPr>
          <w:caps w:val="0"/>
          <w:sz w:val="28"/>
          <w:szCs w:val="28"/>
          <w:lang w:val="es-419"/>
        </w:rPr>
        <w:t>DIÁLOGO DE LA OMPI SOBRE PROPIEDAD INTELECTUAL (PI) E INTELIGENCIA ARTIFICIAL (IA)</w:t>
      </w:r>
    </w:p>
    <w:p w14:paraId="5336A942" w14:textId="77777777" w:rsidR="00C0049C" w:rsidRPr="00EC4840" w:rsidRDefault="002C3A46" w:rsidP="00CA3530">
      <w:pPr>
        <w:pStyle w:val="Heading3"/>
        <w:keepNext w:val="0"/>
        <w:spacing w:before="0" w:after="0"/>
        <w:rPr>
          <w:b/>
          <w:sz w:val="24"/>
          <w:szCs w:val="24"/>
          <w:u w:val="none"/>
          <w:lang w:val="es-419"/>
        </w:rPr>
      </w:pPr>
      <w:r w:rsidRPr="00EC4840">
        <w:rPr>
          <w:b/>
          <w:sz w:val="24"/>
          <w:szCs w:val="24"/>
          <w:u w:val="none"/>
          <w:lang w:val="es-419"/>
        </w:rPr>
        <w:t>Tercera</w:t>
      </w:r>
      <w:r w:rsidR="00292875" w:rsidRPr="00EC4840">
        <w:rPr>
          <w:b/>
          <w:u w:val="none"/>
          <w:lang w:val="es-419"/>
        </w:rPr>
        <w:t xml:space="preserve"> </w:t>
      </w:r>
      <w:r w:rsidR="00292875" w:rsidRPr="00EC4840">
        <w:rPr>
          <w:b/>
          <w:sz w:val="24"/>
          <w:szCs w:val="24"/>
          <w:u w:val="none"/>
          <w:lang w:val="es-419"/>
        </w:rPr>
        <w:t>sesión</w:t>
      </w:r>
    </w:p>
    <w:p w14:paraId="18BC8E27" w14:textId="77777777" w:rsidR="00C0049C" w:rsidRPr="00EC4840" w:rsidRDefault="002C3A46" w:rsidP="00CA3530">
      <w:pPr>
        <w:spacing w:after="600"/>
        <w:outlineLvl w:val="2"/>
        <w:rPr>
          <w:b/>
          <w:sz w:val="24"/>
          <w:szCs w:val="24"/>
          <w:lang w:val="es-419"/>
        </w:rPr>
      </w:pPr>
      <w:r w:rsidRPr="00EC4840">
        <w:rPr>
          <w:b/>
          <w:sz w:val="24"/>
          <w:szCs w:val="24"/>
          <w:lang w:val="es-419"/>
        </w:rPr>
        <w:t>Ginebra</w:t>
      </w:r>
      <w:r w:rsidR="00292875" w:rsidRPr="00EC4840">
        <w:rPr>
          <w:b/>
          <w:sz w:val="24"/>
          <w:szCs w:val="24"/>
          <w:lang w:val="es-419"/>
        </w:rPr>
        <w:t xml:space="preserve">, </w:t>
      </w:r>
      <w:r w:rsidRPr="00EC4840">
        <w:rPr>
          <w:b/>
          <w:sz w:val="24"/>
          <w:szCs w:val="24"/>
          <w:lang w:val="es-419"/>
        </w:rPr>
        <w:t>4 de noviembre de</w:t>
      </w:r>
      <w:r w:rsidR="00292875" w:rsidRPr="00EC4840">
        <w:rPr>
          <w:b/>
          <w:sz w:val="24"/>
          <w:szCs w:val="24"/>
          <w:lang w:val="es-419"/>
        </w:rPr>
        <w:t xml:space="preserve"> 2020</w:t>
      </w:r>
    </w:p>
    <w:p w14:paraId="48A9D778" w14:textId="77777777" w:rsidR="00C0049C" w:rsidRPr="00EC4840" w:rsidRDefault="00292875" w:rsidP="00CA3530">
      <w:pPr>
        <w:spacing w:after="360"/>
        <w:outlineLvl w:val="0"/>
        <w:rPr>
          <w:caps/>
          <w:sz w:val="24"/>
          <w:lang w:val="es-419"/>
        </w:rPr>
      </w:pPr>
      <w:bookmarkStart w:id="1" w:name="TitleOfDoc"/>
      <w:r w:rsidRPr="00EC4840">
        <w:rPr>
          <w:caps/>
          <w:sz w:val="24"/>
          <w:lang w:val="es-419"/>
        </w:rPr>
        <w:t>PROGRAMA Provisional</w:t>
      </w:r>
    </w:p>
    <w:p w14:paraId="63FAD8DF" w14:textId="77777777" w:rsidR="00C0049C" w:rsidRPr="00EC4840" w:rsidRDefault="00292875" w:rsidP="00CA3530">
      <w:pPr>
        <w:spacing w:after="1040"/>
        <w:rPr>
          <w:i/>
          <w:lang w:val="es-419"/>
        </w:rPr>
      </w:pPr>
      <w:bookmarkStart w:id="2" w:name="Prepared"/>
      <w:bookmarkEnd w:id="1"/>
      <w:bookmarkEnd w:id="2"/>
      <w:r w:rsidRPr="00EC4840">
        <w:rPr>
          <w:i/>
          <w:lang w:val="es-419"/>
        </w:rPr>
        <w:t>preparado por la Secretaría de la OMPI</w:t>
      </w:r>
    </w:p>
    <w:p w14:paraId="36CF9735" w14:textId="77777777" w:rsidR="00C0049C" w:rsidRPr="00EC4840" w:rsidRDefault="008E6BA0" w:rsidP="00CA3530">
      <w:pPr>
        <w:rPr>
          <w:lang w:val="es-419"/>
        </w:rPr>
      </w:pPr>
      <w:r w:rsidRPr="00EC4840">
        <w:rPr>
          <w:lang w:val="es-419"/>
        </w:rPr>
        <w:br w:type="page"/>
      </w:r>
    </w:p>
    <w:p w14:paraId="7AB789B8" w14:textId="77777777" w:rsidR="00C0049C" w:rsidRPr="00EC4840" w:rsidRDefault="00586730" w:rsidP="00CA3530">
      <w:pPr>
        <w:spacing w:before="220" w:after="60"/>
        <w:outlineLvl w:val="2"/>
        <w:rPr>
          <w:bCs/>
          <w:szCs w:val="26"/>
          <w:u w:val="single"/>
          <w:lang w:val="es-419"/>
        </w:rPr>
      </w:pPr>
      <w:r w:rsidRPr="00EC4840">
        <w:rPr>
          <w:bCs/>
          <w:szCs w:val="26"/>
          <w:u w:val="single"/>
          <w:lang w:val="es-419"/>
        </w:rPr>
        <w:lastRenderedPageBreak/>
        <w:t xml:space="preserve">Miércoles 4 de noviembre de </w:t>
      </w:r>
      <w:r w:rsidR="008E6BA0" w:rsidRPr="00EC4840">
        <w:rPr>
          <w:bCs/>
          <w:szCs w:val="26"/>
          <w:u w:val="single"/>
          <w:lang w:val="es-419"/>
        </w:rPr>
        <w:t>2020</w:t>
      </w:r>
    </w:p>
    <w:p w14:paraId="0C513EFA" w14:textId="77777777" w:rsidR="00C0049C" w:rsidRPr="00EC4840" w:rsidRDefault="00980FA4" w:rsidP="00CA3530">
      <w:pPr>
        <w:tabs>
          <w:tab w:val="left" w:pos="2268"/>
        </w:tabs>
        <w:spacing w:before="200" w:after="200"/>
        <w:ind w:left="2268" w:hanging="2268"/>
        <w:rPr>
          <w:lang w:val="es-419"/>
        </w:rPr>
      </w:pPr>
      <w:r w:rsidRPr="00EC4840">
        <w:rPr>
          <w:lang w:val="es-419"/>
        </w:rPr>
        <w:t>10.00 – 10.15</w:t>
      </w:r>
      <w:r w:rsidRPr="00EC4840">
        <w:rPr>
          <w:lang w:val="es-419"/>
        </w:rPr>
        <w:tab/>
      </w:r>
      <w:r w:rsidR="00C0049C" w:rsidRPr="00EC4840">
        <w:rPr>
          <w:b/>
          <w:lang w:val="es-419"/>
        </w:rPr>
        <w:t>Apertura</w:t>
      </w:r>
    </w:p>
    <w:p w14:paraId="57C99D85" w14:textId="77777777" w:rsidR="00C0049C" w:rsidRPr="00EC4840" w:rsidRDefault="00C0049C" w:rsidP="00CA3530">
      <w:pPr>
        <w:tabs>
          <w:tab w:val="left" w:pos="2268"/>
        </w:tabs>
        <w:spacing w:before="200" w:after="240"/>
        <w:ind w:left="2268"/>
        <w:rPr>
          <w:lang w:val="es-419"/>
        </w:rPr>
      </w:pPr>
      <w:r w:rsidRPr="00EC4840">
        <w:rPr>
          <w:lang w:val="es-419"/>
        </w:rPr>
        <w:t>Sr</w:t>
      </w:r>
      <w:r w:rsidR="00980FA4" w:rsidRPr="00EC4840">
        <w:rPr>
          <w:lang w:val="es-419"/>
        </w:rPr>
        <w:t xml:space="preserve">. Daren Tang, </w:t>
      </w:r>
      <w:r w:rsidRPr="00EC4840">
        <w:rPr>
          <w:lang w:val="es-419"/>
        </w:rPr>
        <w:t>d</w:t>
      </w:r>
      <w:r w:rsidR="00980FA4" w:rsidRPr="00EC4840">
        <w:rPr>
          <w:lang w:val="es-419"/>
        </w:rPr>
        <w:t xml:space="preserve">irector </w:t>
      </w:r>
      <w:r w:rsidRPr="00EC4840">
        <w:rPr>
          <w:lang w:val="es-419"/>
        </w:rPr>
        <w:t>g</w:t>
      </w:r>
      <w:r w:rsidR="00980FA4" w:rsidRPr="00EC4840">
        <w:rPr>
          <w:lang w:val="es-419"/>
        </w:rPr>
        <w:t xml:space="preserve">eneral, </w:t>
      </w:r>
      <w:r w:rsidRPr="00EC4840">
        <w:rPr>
          <w:lang w:val="es-419"/>
        </w:rPr>
        <w:t>Organización Mundial de la Propiedad Intelectual (OMPI)</w:t>
      </w:r>
    </w:p>
    <w:p w14:paraId="1892B602" w14:textId="6B8999D9" w:rsidR="00C0049C" w:rsidRPr="00EC4840" w:rsidRDefault="00980FA4" w:rsidP="00CA3530">
      <w:pPr>
        <w:tabs>
          <w:tab w:val="left" w:pos="2268"/>
        </w:tabs>
        <w:spacing w:before="200" w:after="200"/>
        <w:ind w:left="2268" w:hanging="2268"/>
        <w:rPr>
          <w:lang w:val="es-419"/>
        </w:rPr>
      </w:pPr>
      <w:r w:rsidRPr="00EC4840">
        <w:rPr>
          <w:lang w:val="es-419"/>
        </w:rPr>
        <w:t>10.15 – 10.30</w:t>
      </w:r>
      <w:r w:rsidRPr="00EC4840">
        <w:rPr>
          <w:lang w:val="es-419"/>
        </w:rPr>
        <w:tab/>
      </w:r>
      <w:r w:rsidR="00C0049C" w:rsidRPr="00EC4840">
        <w:rPr>
          <w:b/>
          <w:lang w:val="es-419"/>
        </w:rPr>
        <w:t>Observaciones preliminares</w:t>
      </w:r>
    </w:p>
    <w:p w14:paraId="45871E18" w14:textId="35096C5E" w:rsidR="00C0049C" w:rsidRPr="00EC4840" w:rsidRDefault="00980FA4" w:rsidP="00CA3530">
      <w:pPr>
        <w:tabs>
          <w:tab w:val="left" w:pos="2268"/>
        </w:tabs>
        <w:spacing w:before="200" w:after="240"/>
        <w:ind w:left="2268"/>
        <w:rPr>
          <w:lang w:val="es-419"/>
        </w:rPr>
      </w:pPr>
      <w:r w:rsidRPr="00EC4840">
        <w:rPr>
          <w:szCs w:val="28"/>
          <w:lang w:val="es-419"/>
        </w:rPr>
        <w:tab/>
      </w:r>
      <w:r w:rsidR="00C0049C" w:rsidRPr="00EC4840">
        <w:rPr>
          <w:szCs w:val="28"/>
          <w:lang w:val="es-419"/>
        </w:rPr>
        <w:t>Excmo. Sr. François Rivasseau, embajador, representante permanente</w:t>
      </w:r>
      <w:r w:rsidR="007F02E2" w:rsidRPr="00EC4840">
        <w:rPr>
          <w:szCs w:val="28"/>
          <w:lang w:val="es-419"/>
        </w:rPr>
        <w:t>, Misión Permanente</w:t>
      </w:r>
      <w:r w:rsidR="00C0049C" w:rsidRPr="00EC4840">
        <w:rPr>
          <w:szCs w:val="28"/>
          <w:lang w:val="es-419"/>
        </w:rPr>
        <w:t xml:space="preserve"> de Francia ante las Naciones Unidas y otras organizaciones internacionales con sede en Ginebra</w:t>
      </w:r>
    </w:p>
    <w:p w14:paraId="1983CBCC" w14:textId="243D0B1E" w:rsidR="00C0049C" w:rsidRPr="00EC4840" w:rsidRDefault="00980FA4" w:rsidP="00CA3530">
      <w:pPr>
        <w:tabs>
          <w:tab w:val="left" w:pos="2268"/>
        </w:tabs>
        <w:spacing w:before="200" w:after="200"/>
        <w:ind w:left="2268" w:hanging="2268"/>
        <w:rPr>
          <w:lang w:val="es-419"/>
        </w:rPr>
      </w:pPr>
      <w:r w:rsidRPr="00EC4840">
        <w:rPr>
          <w:lang w:val="es-419"/>
        </w:rPr>
        <w:t>10.30 – 10.45</w:t>
      </w:r>
      <w:r w:rsidRPr="00EC4840">
        <w:rPr>
          <w:lang w:val="es-419"/>
        </w:rPr>
        <w:tab/>
      </w:r>
      <w:r w:rsidR="00BF1426" w:rsidRPr="00EC4840">
        <w:rPr>
          <w:b/>
          <w:lang w:val="es-419"/>
        </w:rPr>
        <w:t>Discurso de apertura</w:t>
      </w:r>
    </w:p>
    <w:p w14:paraId="34C28E81" w14:textId="0F7C903D" w:rsidR="00C0049C" w:rsidRPr="00EC4840" w:rsidRDefault="00C0049C" w:rsidP="00CA3530">
      <w:pPr>
        <w:tabs>
          <w:tab w:val="left" w:pos="2268"/>
        </w:tabs>
        <w:spacing w:before="200" w:after="360"/>
        <w:ind w:left="2268"/>
        <w:rPr>
          <w:lang w:val="es-419"/>
        </w:rPr>
      </w:pPr>
      <w:r w:rsidRPr="00EC4840">
        <w:rPr>
          <w:lang w:val="es-419"/>
        </w:rPr>
        <w:t>Excma. Sra. Amanda Sollow</w:t>
      </w:r>
      <w:r w:rsidR="00BF1426" w:rsidRPr="00EC4840">
        <w:rPr>
          <w:lang w:val="es-419"/>
        </w:rPr>
        <w:t xml:space="preserve">ay, </w:t>
      </w:r>
      <w:r w:rsidR="007F02E2" w:rsidRPr="00EC4840">
        <w:rPr>
          <w:lang w:val="es-419"/>
        </w:rPr>
        <w:t xml:space="preserve">miembro del Parlamento, </w:t>
      </w:r>
      <w:r w:rsidR="00BF1426" w:rsidRPr="00EC4840">
        <w:rPr>
          <w:lang w:val="es-419"/>
        </w:rPr>
        <w:t>s</w:t>
      </w:r>
      <w:r w:rsidRPr="00EC4840">
        <w:rPr>
          <w:lang w:val="es-419"/>
        </w:rPr>
        <w:t xml:space="preserve">ubsecretaria </w:t>
      </w:r>
      <w:r w:rsidR="00D84F95" w:rsidRPr="00EC4840">
        <w:rPr>
          <w:lang w:val="es-419"/>
        </w:rPr>
        <w:t xml:space="preserve">de Estado </w:t>
      </w:r>
      <w:r w:rsidR="00116AE1" w:rsidRPr="00EC4840">
        <w:rPr>
          <w:lang w:val="es-419"/>
        </w:rPr>
        <w:t>p</w:t>
      </w:r>
      <w:r w:rsidR="00D84F95" w:rsidRPr="00EC4840">
        <w:rPr>
          <w:lang w:val="es-419"/>
        </w:rPr>
        <w:t>arlamentario</w:t>
      </w:r>
      <w:r w:rsidR="00D405A0" w:rsidRPr="00EC4840">
        <w:rPr>
          <w:lang w:val="es-419"/>
        </w:rPr>
        <w:t>,</w:t>
      </w:r>
      <w:r w:rsidR="00D84F95" w:rsidRPr="00EC4840">
        <w:rPr>
          <w:lang w:val="es-419"/>
        </w:rPr>
        <w:t xml:space="preserve"> </w:t>
      </w:r>
      <w:r w:rsidRPr="00EC4840">
        <w:rPr>
          <w:lang w:val="es-419"/>
        </w:rPr>
        <w:t>Minist</w:t>
      </w:r>
      <w:r w:rsidR="00BF1426" w:rsidRPr="00EC4840">
        <w:rPr>
          <w:lang w:val="es-419"/>
        </w:rPr>
        <w:t>erio de Ciencia, Investigación e Innovación</w:t>
      </w:r>
      <w:r w:rsidR="007F02E2" w:rsidRPr="00EC4840">
        <w:rPr>
          <w:lang w:val="es-419"/>
        </w:rPr>
        <w:t>, Gobierno del</w:t>
      </w:r>
      <w:r w:rsidR="00BF1426" w:rsidRPr="00EC4840">
        <w:rPr>
          <w:lang w:val="es-419"/>
        </w:rPr>
        <w:t xml:space="preserve"> </w:t>
      </w:r>
      <w:r w:rsidRPr="00EC4840">
        <w:rPr>
          <w:lang w:val="es-419"/>
        </w:rPr>
        <w:t>Reino Unido</w:t>
      </w:r>
      <w:r w:rsidR="007F02E2" w:rsidRPr="00EC4840">
        <w:rPr>
          <w:lang w:val="es-419"/>
        </w:rPr>
        <w:t>, Londres</w:t>
      </w:r>
    </w:p>
    <w:p w14:paraId="3CC89022" w14:textId="6520B449" w:rsidR="00C0049C" w:rsidRPr="00EC4840" w:rsidRDefault="00C0049C" w:rsidP="00CA3530">
      <w:pPr>
        <w:tabs>
          <w:tab w:val="left" w:pos="2268"/>
        </w:tabs>
        <w:spacing w:before="240"/>
        <w:outlineLvl w:val="3"/>
        <w:rPr>
          <w:b/>
          <w:bCs/>
          <w:szCs w:val="28"/>
          <w:lang w:val="es-419"/>
        </w:rPr>
      </w:pPr>
      <w:r w:rsidRPr="00EC4840">
        <w:rPr>
          <w:b/>
          <w:bCs/>
          <w:szCs w:val="28"/>
          <w:lang w:val="es-419"/>
        </w:rPr>
        <w:t>Sesión 1</w:t>
      </w:r>
    </w:p>
    <w:p w14:paraId="57455859" w14:textId="2EEF174C" w:rsidR="00C0049C" w:rsidRPr="00EC4840" w:rsidRDefault="00C0049C" w:rsidP="00CA3530">
      <w:pPr>
        <w:tabs>
          <w:tab w:val="left" w:pos="2268"/>
        </w:tabs>
        <w:ind w:left="2268"/>
        <w:rPr>
          <w:lang w:val="es-419"/>
        </w:rPr>
      </w:pPr>
      <w:r w:rsidRPr="00EC4840">
        <w:rPr>
          <w:lang w:val="es-419"/>
        </w:rPr>
        <w:t>Cuestión 1: Definiciones</w:t>
      </w:r>
    </w:p>
    <w:p w14:paraId="3A70BFFF" w14:textId="641A1595" w:rsidR="00C0049C" w:rsidRPr="00EC4840" w:rsidRDefault="00C0049C" w:rsidP="00CA3530">
      <w:pPr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 w:rsidRPr="00EC4840">
        <w:rPr>
          <w:lang w:val="es-419"/>
        </w:rPr>
        <w:t xml:space="preserve">10.45 –11.00 </w:t>
      </w:r>
      <w:r w:rsidRPr="00EC4840">
        <w:rPr>
          <w:lang w:val="es-419"/>
        </w:rPr>
        <w:tab/>
      </w:r>
      <w:r w:rsidRPr="00EC4840">
        <w:rPr>
          <w:b/>
          <w:lang w:val="es-419"/>
        </w:rPr>
        <w:t>Introducción a la primera sesión</w:t>
      </w:r>
    </w:p>
    <w:p w14:paraId="3013B253" w14:textId="48BF6F68" w:rsidR="00C0049C" w:rsidRPr="00EC4840" w:rsidRDefault="00C0049C" w:rsidP="00CA3530">
      <w:pPr>
        <w:tabs>
          <w:tab w:val="left" w:pos="2268"/>
        </w:tabs>
        <w:spacing w:before="200" w:after="200"/>
        <w:ind w:left="2268"/>
        <w:rPr>
          <w:lang w:val="es-419"/>
        </w:rPr>
      </w:pPr>
      <w:r w:rsidRPr="00EC4840">
        <w:rPr>
          <w:lang w:val="es-419"/>
        </w:rPr>
        <w:t>Sr. Jean-Marc Delmando, investigador principal del Centro de Estudios Internacionales de la Propiedad Intelectual, Universidad de Estrasburgo (</w:t>
      </w:r>
      <w:r w:rsidR="007F02E2" w:rsidRPr="00EC4840">
        <w:rPr>
          <w:lang w:val="es-419"/>
        </w:rPr>
        <w:t>Estrasburgo</w:t>
      </w:r>
      <w:r w:rsidRPr="00EC4840">
        <w:rPr>
          <w:lang w:val="es-419"/>
        </w:rPr>
        <w:t>)</w:t>
      </w:r>
    </w:p>
    <w:p w14:paraId="488CD1D0" w14:textId="5A37EEE6" w:rsidR="00C0049C" w:rsidRPr="00EC4840" w:rsidRDefault="00F038B4" w:rsidP="00CA3530">
      <w:pPr>
        <w:tabs>
          <w:tab w:val="left" w:pos="2268"/>
        </w:tabs>
        <w:spacing w:before="200" w:after="360"/>
        <w:ind w:left="2268" w:hanging="2268"/>
        <w:rPr>
          <w:b/>
          <w:lang w:val="es-419"/>
        </w:rPr>
      </w:pPr>
      <w:r>
        <w:rPr>
          <w:lang w:val="es-419"/>
        </w:rPr>
        <w:t>11.00 – 12.05</w:t>
      </w:r>
      <w:r w:rsidR="00980FA4" w:rsidRPr="00EC4840">
        <w:rPr>
          <w:lang w:val="es-419"/>
        </w:rPr>
        <w:tab/>
      </w:r>
      <w:r w:rsidR="00C0049C" w:rsidRPr="00EC4840">
        <w:rPr>
          <w:lang w:val="es-419"/>
        </w:rPr>
        <w:t>Intervenciones de la primera sesión</w:t>
      </w:r>
    </w:p>
    <w:p w14:paraId="5E592F3A" w14:textId="6928D763" w:rsidR="00C0049C" w:rsidRPr="00EC4840" w:rsidRDefault="00C0049C" w:rsidP="00CA3530">
      <w:pPr>
        <w:spacing w:before="240"/>
        <w:outlineLvl w:val="3"/>
        <w:rPr>
          <w:b/>
          <w:bCs/>
          <w:szCs w:val="28"/>
          <w:lang w:val="es-419"/>
        </w:rPr>
      </w:pPr>
      <w:r w:rsidRPr="00EC4840">
        <w:rPr>
          <w:b/>
          <w:bCs/>
          <w:szCs w:val="28"/>
          <w:lang w:val="es-419"/>
        </w:rPr>
        <w:t>Sesión 2</w:t>
      </w:r>
    </w:p>
    <w:p w14:paraId="23AA6920" w14:textId="5EC1614E" w:rsidR="00C0049C" w:rsidRPr="00EC4840" w:rsidRDefault="00C0049C" w:rsidP="00CA3530">
      <w:pPr>
        <w:tabs>
          <w:tab w:val="left" w:pos="2268"/>
        </w:tabs>
        <w:ind w:left="2268"/>
        <w:rPr>
          <w:lang w:val="es-419"/>
        </w:rPr>
      </w:pPr>
      <w:r w:rsidRPr="00EC4840">
        <w:rPr>
          <w:lang w:val="es-419"/>
        </w:rPr>
        <w:t>Cuestión 13: Marcas</w:t>
      </w:r>
    </w:p>
    <w:p w14:paraId="33DEA55B" w14:textId="384A908F" w:rsidR="00C0049C" w:rsidRPr="00EC4840" w:rsidRDefault="00F038B4" w:rsidP="00CA3530">
      <w:pPr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>
        <w:rPr>
          <w:lang w:val="es-419"/>
        </w:rPr>
        <w:t>12.05 –12.20</w:t>
      </w:r>
      <w:r w:rsidR="00C0049C" w:rsidRPr="00EC4840">
        <w:rPr>
          <w:lang w:val="es-419"/>
        </w:rPr>
        <w:t xml:space="preserve"> </w:t>
      </w:r>
      <w:r w:rsidR="00C0049C" w:rsidRPr="00EC4840">
        <w:rPr>
          <w:lang w:val="es-419"/>
        </w:rPr>
        <w:tab/>
      </w:r>
      <w:r w:rsidR="00C0049C" w:rsidRPr="00EC4840">
        <w:rPr>
          <w:b/>
          <w:lang w:val="es-419"/>
        </w:rPr>
        <w:t>Introducción a la segunda sesión</w:t>
      </w:r>
    </w:p>
    <w:p w14:paraId="14A93B52" w14:textId="6012F740" w:rsidR="00C0049C" w:rsidRPr="00EC4840" w:rsidRDefault="00C0049C" w:rsidP="00CA3530">
      <w:pPr>
        <w:tabs>
          <w:tab w:val="left" w:pos="2268"/>
        </w:tabs>
        <w:spacing w:before="200" w:after="200"/>
        <w:ind w:left="2268"/>
        <w:rPr>
          <w:bCs/>
          <w:lang w:val="es-419"/>
        </w:rPr>
      </w:pPr>
      <w:r w:rsidRPr="00EC4840">
        <w:rPr>
          <w:bCs/>
          <w:lang w:val="es-419"/>
        </w:rPr>
        <w:t xml:space="preserve">Sra. Tiki Dare, </w:t>
      </w:r>
      <w:r w:rsidR="00D405A0" w:rsidRPr="00EC4840">
        <w:rPr>
          <w:bCs/>
          <w:lang w:val="es-419"/>
        </w:rPr>
        <w:t>presidenta e</w:t>
      </w:r>
      <w:r w:rsidRPr="00EC4840">
        <w:rPr>
          <w:bCs/>
          <w:lang w:val="es-419"/>
        </w:rPr>
        <w:t>lect</w:t>
      </w:r>
      <w:r w:rsidR="00D405A0" w:rsidRPr="00EC4840">
        <w:rPr>
          <w:bCs/>
          <w:lang w:val="es-419"/>
        </w:rPr>
        <w:t>a,</w:t>
      </w:r>
      <w:r w:rsidRPr="00EC4840">
        <w:rPr>
          <w:bCs/>
          <w:lang w:val="es-419"/>
        </w:rPr>
        <w:t xml:space="preserve"> </w:t>
      </w:r>
      <w:r w:rsidR="00D405A0" w:rsidRPr="00EC4840">
        <w:rPr>
          <w:bCs/>
          <w:lang w:val="es-419"/>
        </w:rPr>
        <w:t>Asociación Internacional de Marcas</w:t>
      </w:r>
      <w:r w:rsidR="007F02E2" w:rsidRPr="00EC4840">
        <w:rPr>
          <w:bCs/>
          <w:lang w:val="es-419"/>
        </w:rPr>
        <w:t xml:space="preserve"> (INTA) y</w:t>
      </w:r>
      <w:r w:rsidRPr="00EC4840">
        <w:rPr>
          <w:bCs/>
          <w:lang w:val="es-419"/>
        </w:rPr>
        <w:t xml:space="preserve"> </w:t>
      </w:r>
      <w:r w:rsidR="00837D5D" w:rsidRPr="00EC4840">
        <w:rPr>
          <w:bCs/>
          <w:lang w:val="es-419"/>
        </w:rPr>
        <w:t>consejera jurídica auxiliar</w:t>
      </w:r>
      <w:r w:rsidR="007F02E2" w:rsidRPr="00EC4840">
        <w:rPr>
          <w:bCs/>
          <w:lang w:val="es-419"/>
        </w:rPr>
        <w:t>,</w:t>
      </w:r>
      <w:r w:rsidR="00837D5D" w:rsidRPr="00EC4840">
        <w:rPr>
          <w:bCs/>
          <w:lang w:val="es-419"/>
        </w:rPr>
        <w:t xml:space="preserve"> </w:t>
      </w:r>
      <w:r w:rsidRPr="00EC4840">
        <w:rPr>
          <w:bCs/>
          <w:lang w:val="es-419"/>
        </w:rPr>
        <w:t>Oracle, Burlington (Estados Unidos de América)</w:t>
      </w:r>
    </w:p>
    <w:p w14:paraId="562A49C1" w14:textId="0C74C900" w:rsidR="00C0049C" w:rsidRPr="00EC4840" w:rsidRDefault="00F038B4" w:rsidP="00CA3530">
      <w:pPr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>
        <w:rPr>
          <w:lang w:val="es-419"/>
        </w:rPr>
        <w:t>12.20</w:t>
      </w:r>
      <w:r w:rsidR="00980FA4" w:rsidRPr="00EC4840">
        <w:rPr>
          <w:lang w:val="es-419"/>
        </w:rPr>
        <w:t xml:space="preserve"> – 13.00</w:t>
      </w:r>
      <w:r w:rsidR="00980FA4" w:rsidRPr="00EC4840">
        <w:rPr>
          <w:lang w:val="es-419"/>
        </w:rPr>
        <w:tab/>
      </w:r>
      <w:r w:rsidR="00C0049C" w:rsidRPr="00EC4840">
        <w:rPr>
          <w:lang w:val="es-419"/>
        </w:rPr>
        <w:t>Intervenciones de la segunda sesión</w:t>
      </w:r>
      <w:r w:rsidR="00980FA4" w:rsidRPr="00EC4840">
        <w:rPr>
          <w:b/>
          <w:lang w:val="es-419"/>
        </w:rPr>
        <w:t xml:space="preserve"> </w:t>
      </w:r>
    </w:p>
    <w:p w14:paraId="053DE717" w14:textId="53AB9AD7" w:rsidR="00C0049C" w:rsidRPr="00EC4840" w:rsidRDefault="00980FA4" w:rsidP="00CA3530">
      <w:pPr>
        <w:tabs>
          <w:tab w:val="left" w:pos="2268"/>
        </w:tabs>
        <w:spacing w:before="200" w:after="360"/>
        <w:ind w:left="2268" w:hanging="2268"/>
        <w:rPr>
          <w:lang w:val="es-419"/>
        </w:rPr>
      </w:pPr>
      <w:r w:rsidRPr="00EC4840">
        <w:rPr>
          <w:lang w:val="es-419"/>
        </w:rPr>
        <w:t>13.00 – 14:00</w:t>
      </w:r>
      <w:r w:rsidRPr="00EC4840">
        <w:rPr>
          <w:lang w:val="es-419"/>
        </w:rPr>
        <w:tab/>
      </w:r>
      <w:r w:rsidR="00C0049C" w:rsidRPr="00EC4840">
        <w:rPr>
          <w:b/>
          <w:lang w:val="es-419"/>
        </w:rPr>
        <w:t>Almuerzo</w:t>
      </w:r>
    </w:p>
    <w:p w14:paraId="7E042030" w14:textId="784BB221" w:rsidR="00C0049C" w:rsidRPr="00EC4840" w:rsidRDefault="00C0049C" w:rsidP="00CA3530">
      <w:pPr>
        <w:spacing w:before="240"/>
        <w:outlineLvl w:val="3"/>
        <w:rPr>
          <w:b/>
          <w:bCs/>
          <w:szCs w:val="28"/>
          <w:lang w:val="es-419"/>
        </w:rPr>
      </w:pPr>
      <w:r w:rsidRPr="00EC4840">
        <w:rPr>
          <w:b/>
          <w:bCs/>
          <w:szCs w:val="28"/>
          <w:lang w:val="es-419"/>
        </w:rPr>
        <w:t>Sesión 3</w:t>
      </w:r>
    </w:p>
    <w:p w14:paraId="4CF799D3" w14:textId="655AA6CE" w:rsidR="00C0049C" w:rsidRPr="00EC4840" w:rsidRDefault="00C0049C" w:rsidP="00CA3530">
      <w:pPr>
        <w:tabs>
          <w:tab w:val="left" w:pos="2268"/>
        </w:tabs>
        <w:ind w:left="2268"/>
        <w:rPr>
          <w:lang w:val="es-419"/>
        </w:rPr>
      </w:pPr>
      <w:r w:rsidRPr="00EC4840">
        <w:rPr>
          <w:lang w:val="es-419"/>
        </w:rPr>
        <w:t>Cuestión 15: Fortalecimiento de capacidades</w:t>
      </w:r>
    </w:p>
    <w:p w14:paraId="77C391CD" w14:textId="73198766" w:rsidR="00C0049C" w:rsidRPr="00EC4840" w:rsidRDefault="00C0049C" w:rsidP="00CA3530">
      <w:pPr>
        <w:tabs>
          <w:tab w:val="left" w:pos="2268"/>
        </w:tabs>
        <w:ind w:left="2268"/>
        <w:rPr>
          <w:lang w:val="es-419"/>
        </w:rPr>
      </w:pPr>
      <w:r w:rsidRPr="00EC4840">
        <w:rPr>
          <w:lang w:val="es-419"/>
        </w:rPr>
        <w:t xml:space="preserve">Cuestión 16: Rendición de cuentas acerca de las decisiones administrativas relacionadas con la </w:t>
      </w:r>
      <w:r w:rsidR="007F02E2" w:rsidRPr="00EC4840">
        <w:rPr>
          <w:lang w:val="es-419"/>
        </w:rPr>
        <w:t>propiedad intelectual (</w:t>
      </w:r>
      <w:r w:rsidRPr="00EC4840">
        <w:rPr>
          <w:lang w:val="es-419"/>
        </w:rPr>
        <w:t>PI</w:t>
      </w:r>
      <w:r w:rsidR="007F02E2" w:rsidRPr="00EC4840">
        <w:rPr>
          <w:lang w:val="es-419"/>
        </w:rPr>
        <w:t>)</w:t>
      </w:r>
    </w:p>
    <w:p w14:paraId="102378E9" w14:textId="6D63B7AB" w:rsidR="00C0049C" w:rsidRPr="00EC4840" w:rsidRDefault="00C0049C" w:rsidP="00CA3530">
      <w:pPr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 w:rsidRPr="00EC4840">
        <w:rPr>
          <w:lang w:val="es-419"/>
        </w:rPr>
        <w:t xml:space="preserve">14.00 –14.15 </w:t>
      </w:r>
      <w:r w:rsidRPr="00EC4840">
        <w:rPr>
          <w:lang w:val="es-419"/>
        </w:rPr>
        <w:tab/>
      </w:r>
      <w:r w:rsidRPr="00EC4840">
        <w:rPr>
          <w:b/>
          <w:lang w:val="es-419"/>
        </w:rPr>
        <w:t>Introducción a la tercera sesión</w:t>
      </w:r>
    </w:p>
    <w:p w14:paraId="6FB63B45" w14:textId="595C5252" w:rsidR="00C0049C" w:rsidRPr="00EC4840" w:rsidRDefault="00C0049C" w:rsidP="00CA3530">
      <w:pPr>
        <w:tabs>
          <w:tab w:val="left" w:pos="2268"/>
        </w:tabs>
        <w:spacing w:before="200" w:after="200"/>
        <w:ind w:left="2268"/>
        <w:rPr>
          <w:lang w:val="es-419"/>
        </w:rPr>
      </w:pPr>
      <w:r w:rsidRPr="00EC4840">
        <w:rPr>
          <w:lang w:val="es-419"/>
        </w:rPr>
        <w:t xml:space="preserve">Sra. Nta Ekpiken, socia y </w:t>
      </w:r>
      <w:r w:rsidR="006B0F5E" w:rsidRPr="00EC4840">
        <w:rPr>
          <w:lang w:val="es-419"/>
        </w:rPr>
        <w:t xml:space="preserve">jefa </w:t>
      </w:r>
      <w:r w:rsidRPr="00EC4840">
        <w:rPr>
          <w:lang w:val="es-419"/>
        </w:rPr>
        <w:t>de</w:t>
      </w:r>
      <w:r w:rsidR="006B0F5E" w:rsidRPr="00EC4840">
        <w:rPr>
          <w:lang w:val="es-419"/>
        </w:rPr>
        <w:t xml:space="preserve">l </w:t>
      </w:r>
      <w:r w:rsidR="0019031C" w:rsidRPr="00EC4840">
        <w:rPr>
          <w:lang w:val="es-419"/>
        </w:rPr>
        <w:t>departamento</w:t>
      </w:r>
      <w:r w:rsidR="006B0F5E" w:rsidRPr="00EC4840">
        <w:rPr>
          <w:lang w:val="es-419"/>
        </w:rPr>
        <w:t xml:space="preserve"> de</w:t>
      </w:r>
      <w:r w:rsidRPr="00EC4840">
        <w:rPr>
          <w:lang w:val="es-419"/>
        </w:rPr>
        <w:t xml:space="preserve"> PI</w:t>
      </w:r>
      <w:r w:rsidR="007F02E2" w:rsidRPr="00EC4840">
        <w:rPr>
          <w:lang w:val="es-419"/>
        </w:rPr>
        <w:t>,</w:t>
      </w:r>
      <w:r w:rsidRPr="00EC4840">
        <w:rPr>
          <w:lang w:val="es-419"/>
        </w:rPr>
        <w:t xml:space="preserve"> </w:t>
      </w:r>
      <w:r w:rsidR="007F02E2" w:rsidRPr="00EC4840">
        <w:rPr>
          <w:lang w:val="es-419"/>
        </w:rPr>
        <w:t>The New Practice (</w:t>
      </w:r>
      <w:r w:rsidR="00700346" w:rsidRPr="00EC4840">
        <w:rPr>
          <w:lang w:val="es-419"/>
        </w:rPr>
        <w:t>TNP</w:t>
      </w:r>
      <w:r w:rsidR="007F02E2" w:rsidRPr="00EC4840">
        <w:rPr>
          <w:lang w:val="es-419"/>
        </w:rPr>
        <w:t>)</w:t>
      </w:r>
      <w:r w:rsidR="00700346" w:rsidRPr="00EC4840">
        <w:rPr>
          <w:lang w:val="es-419"/>
        </w:rPr>
        <w:t xml:space="preserve">, </w:t>
      </w:r>
      <w:r w:rsidR="007F02E2" w:rsidRPr="00EC4840">
        <w:rPr>
          <w:lang w:val="es-419"/>
        </w:rPr>
        <w:t>Lagos</w:t>
      </w:r>
    </w:p>
    <w:p w14:paraId="29D22846" w14:textId="13E338DB" w:rsidR="00C0049C" w:rsidRPr="00EC4840" w:rsidRDefault="00F63681" w:rsidP="00CA3530">
      <w:pPr>
        <w:tabs>
          <w:tab w:val="left" w:pos="2268"/>
        </w:tabs>
        <w:spacing w:before="200" w:after="200"/>
        <w:ind w:left="2268"/>
        <w:rPr>
          <w:lang w:val="es-419"/>
        </w:rPr>
      </w:pPr>
      <w:r>
        <w:rPr>
          <w:lang w:val="es-419"/>
        </w:rPr>
        <w:t>Sr. Yuri</w:t>
      </w:r>
      <w:r w:rsidR="00111119" w:rsidRPr="00EC4840">
        <w:rPr>
          <w:lang w:val="es-419"/>
        </w:rPr>
        <w:t xml:space="preserve"> Zubov, j</w:t>
      </w:r>
      <w:r w:rsidR="00C0049C" w:rsidRPr="00EC4840">
        <w:rPr>
          <w:lang w:val="es-419"/>
        </w:rPr>
        <w:t xml:space="preserve">efe </w:t>
      </w:r>
      <w:r w:rsidR="00111119" w:rsidRPr="00EC4840">
        <w:rPr>
          <w:lang w:val="es-419"/>
        </w:rPr>
        <w:t>a</w:t>
      </w:r>
      <w:r w:rsidR="00C0049C" w:rsidRPr="00EC4840">
        <w:rPr>
          <w:lang w:val="es-419"/>
        </w:rPr>
        <w:t>djunto del Servicio Federal de</w:t>
      </w:r>
      <w:r w:rsidR="00111119" w:rsidRPr="00EC4840">
        <w:rPr>
          <w:lang w:val="es-419"/>
        </w:rPr>
        <w:t xml:space="preserve"> la</w:t>
      </w:r>
      <w:r w:rsidR="00C0049C" w:rsidRPr="00EC4840">
        <w:rPr>
          <w:lang w:val="es-419"/>
        </w:rPr>
        <w:t xml:space="preserve"> Propiedad Intelectual (R</w:t>
      </w:r>
      <w:r w:rsidR="007F02E2" w:rsidRPr="00EC4840">
        <w:rPr>
          <w:lang w:val="es-419"/>
        </w:rPr>
        <w:t>ospatent</w:t>
      </w:r>
      <w:r w:rsidR="00C0049C" w:rsidRPr="00EC4840">
        <w:rPr>
          <w:lang w:val="es-419"/>
        </w:rPr>
        <w:t>), Moscú</w:t>
      </w:r>
    </w:p>
    <w:p w14:paraId="3A06054A" w14:textId="57840764" w:rsidR="00C0049C" w:rsidRPr="00EC4840" w:rsidRDefault="00980FA4" w:rsidP="00CA3530">
      <w:pPr>
        <w:keepNext/>
        <w:keepLines/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 w:rsidRPr="00EC4840">
        <w:rPr>
          <w:lang w:val="es-419"/>
        </w:rPr>
        <w:lastRenderedPageBreak/>
        <w:t>14.15 – 15.45</w:t>
      </w:r>
      <w:r w:rsidRPr="00EC4840">
        <w:rPr>
          <w:lang w:val="es-419"/>
        </w:rPr>
        <w:tab/>
      </w:r>
      <w:r w:rsidR="00C0049C" w:rsidRPr="00EC4840">
        <w:rPr>
          <w:b/>
          <w:lang w:val="es-419"/>
        </w:rPr>
        <w:t>Intervenciones de la tercera sesión</w:t>
      </w:r>
    </w:p>
    <w:p w14:paraId="3AB4F597" w14:textId="0DDA4DDF" w:rsidR="00C0049C" w:rsidRPr="00EC4840" w:rsidRDefault="00C0049C" w:rsidP="00CA3530">
      <w:pPr>
        <w:tabs>
          <w:tab w:val="left" w:pos="2268"/>
        </w:tabs>
        <w:spacing w:before="200" w:after="200"/>
        <w:ind w:left="2268" w:hanging="2268"/>
        <w:rPr>
          <w:b/>
          <w:lang w:val="es-419"/>
        </w:rPr>
      </w:pPr>
      <w:r w:rsidRPr="00EC4840">
        <w:rPr>
          <w:lang w:val="es-419"/>
        </w:rPr>
        <w:t xml:space="preserve">15.45 –16.00 </w:t>
      </w:r>
      <w:r w:rsidRPr="00EC4840">
        <w:rPr>
          <w:lang w:val="es-419"/>
        </w:rPr>
        <w:tab/>
      </w:r>
      <w:r w:rsidRPr="00EC4840">
        <w:rPr>
          <w:b/>
          <w:lang w:val="es-419"/>
        </w:rPr>
        <w:t>Clausura</w:t>
      </w:r>
    </w:p>
    <w:p w14:paraId="338456B9" w14:textId="1D721EB4" w:rsidR="00C0049C" w:rsidRPr="00EC4840" w:rsidRDefault="00C0049C" w:rsidP="00CA3530">
      <w:pPr>
        <w:tabs>
          <w:tab w:val="left" w:pos="2268"/>
        </w:tabs>
        <w:spacing w:before="220"/>
        <w:ind w:left="2268"/>
        <w:rPr>
          <w:lang w:val="es-419"/>
        </w:rPr>
      </w:pPr>
      <w:r w:rsidRPr="00EC4840">
        <w:rPr>
          <w:lang w:val="es-419"/>
        </w:rPr>
        <w:t>Excmo. Sr. François Rivasseau</w:t>
      </w:r>
    </w:p>
    <w:p w14:paraId="4B5A7531" w14:textId="1012E74D" w:rsidR="00C0049C" w:rsidRPr="00EC4840" w:rsidRDefault="00C0049C" w:rsidP="00CA3530">
      <w:pPr>
        <w:tabs>
          <w:tab w:val="left" w:pos="2268"/>
        </w:tabs>
        <w:spacing w:after="220"/>
        <w:ind w:left="2268"/>
        <w:rPr>
          <w:lang w:val="es-419"/>
        </w:rPr>
      </w:pPr>
      <w:r w:rsidRPr="00EC4840">
        <w:rPr>
          <w:lang w:val="es-419"/>
        </w:rPr>
        <w:t>Sr. Daren Tang</w:t>
      </w:r>
    </w:p>
    <w:p w14:paraId="33A31618" w14:textId="3A9EE6E0" w:rsidR="001D4107" w:rsidRPr="00EC4840" w:rsidRDefault="00C0049C" w:rsidP="00CA3530">
      <w:pPr>
        <w:pStyle w:val="Endofdocument-Annex"/>
        <w:spacing w:before="240"/>
        <w:rPr>
          <w:lang w:val="es-419"/>
        </w:rPr>
      </w:pPr>
      <w:r w:rsidRPr="00EC4840">
        <w:rPr>
          <w:lang w:val="es-419"/>
        </w:rPr>
        <w:t>[Fin del documento]</w:t>
      </w:r>
    </w:p>
    <w:sectPr w:rsidR="001D4107" w:rsidRPr="00EC4840" w:rsidSect="008E6BA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70847E" w14:textId="77777777" w:rsidR="00EC303B" w:rsidRDefault="00EC303B">
      <w:r>
        <w:separator/>
      </w:r>
    </w:p>
  </w:endnote>
  <w:endnote w:type="continuationSeparator" w:id="0">
    <w:p w14:paraId="2DB27FD4" w14:textId="77777777" w:rsidR="00EC303B" w:rsidRDefault="00EC303B" w:rsidP="003B38C1">
      <w:r>
        <w:separator/>
      </w:r>
    </w:p>
    <w:p w14:paraId="33DEA635" w14:textId="77777777" w:rsidR="00EC303B" w:rsidRPr="003B38C1" w:rsidRDefault="00EC30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ABFCF2A" w14:textId="77777777" w:rsidR="00EC303B" w:rsidRPr="003B38C1" w:rsidRDefault="00EC30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7733" w14:textId="77777777" w:rsidR="00EC303B" w:rsidRDefault="00EC303B">
      <w:r>
        <w:separator/>
      </w:r>
    </w:p>
  </w:footnote>
  <w:footnote w:type="continuationSeparator" w:id="0">
    <w:p w14:paraId="581570AE" w14:textId="77777777" w:rsidR="00EC303B" w:rsidRDefault="00EC303B" w:rsidP="008B60B2">
      <w:r>
        <w:separator/>
      </w:r>
    </w:p>
    <w:p w14:paraId="49909F86" w14:textId="77777777" w:rsidR="00EC303B" w:rsidRPr="00ED77FB" w:rsidRDefault="00EC30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1191B7A" w14:textId="77777777" w:rsidR="00EC303B" w:rsidRPr="00ED77FB" w:rsidRDefault="00EC30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769D" w14:textId="6B5E1B27" w:rsidR="00D07C78" w:rsidRPr="00EC4840" w:rsidRDefault="008E6BA0" w:rsidP="00477D6B">
    <w:pPr>
      <w:jc w:val="right"/>
      <w:rPr>
        <w:lang w:val="es-419"/>
      </w:rPr>
    </w:pPr>
    <w:r w:rsidRPr="00EC4840">
      <w:rPr>
        <w:lang w:val="es-419"/>
      </w:rPr>
      <w:t>WIPO/IP/AI/3/GE/20/INF/1/Prov.</w:t>
    </w:r>
    <w:r w:rsidR="00FA42E6" w:rsidRPr="00EC4840">
      <w:rPr>
        <w:lang w:val="es-419"/>
      </w:rPr>
      <w:t>2</w:t>
    </w:r>
  </w:p>
  <w:p w14:paraId="10AD2C5F" w14:textId="50250724" w:rsidR="00D07C78" w:rsidRPr="00EC4840" w:rsidRDefault="009B150E" w:rsidP="00477D6B">
    <w:pPr>
      <w:jc w:val="right"/>
      <w:rPr>
        <w:lang w:val="es-419"/>
      </w:rPr>
    </w:pPr>
    <w:r w:rsidRPr="00EC4840">
      <w:rPr>
        <w:lang w:val="es-419"/>
      </w:rPr>
      <w:t>página</w:t>
    </w:r>
    <w:r w:rsidR="00D07C78" w:rsidRPr="00EC4840">
      <w:rPr>
        <w:lang w:val="es-419"/>
      </w:rPr>
      <w:t xml:space="preserve"> </w:t>
    </w:r>
    <w:r w:rsidR="00D07C78" w:rsidRPr="00EC4840">
      <w:rPr>
        <w:lang w:val="es-419"/>
      </w:rPr>
      <w:fldChar w:fldCharType="begin"/>
    </w:r>
    <w:r w:rsidR="00D07C78" w:rsidRPr="00EC4840">
      <w:rPr>
        <w:lang w:val="es-419"/>
      </w:rPr>
      <w:instrText xml:space="preserve"> PAGE  \* MERGEFORMAT </w:instrText>
    </w:r>
    <w:r w:rsidR="00D07C78" w:rsidRPr="00EC4840">
      <w:rPr>
        <w:lang w:val="es-419"/>
      </w:rPr>
      <w:fldChar w:fldCharType="separate"/>
    </w:r>
    <w:r w:rsidR="00A16ADF">
      <w:rPr>
        <w:noProof/>
        <w:lang w:val="es-419"/>
      </w:rPr>
      <w:t>3</w:t>
    </w:r>
    <w:r w:rsidR="00D07C78" w:rsidRPr="00EC4840">
      <w:rPr>
        <w:lang w:val="es-419"/>
      </w:rPr>
      <w:fldChar w:fldCharType="end"/>
    </w:r>
  </w:p>
  <w:p w14:paraId="5E8BE8FD" w14:textId="77777777" w:rsidR="00D07C78" w:rsidRPr="00EC4840" w:rsidRDefault="00D07C78" w:rsidP="00477D6B">
    <w:pPr>
      <w:jc w:val="right"/>
      <w:rPr>
        <w:lang w:val="es-419"/>
      </w:rPr>
    </w:pPr>
  </w:p>
  <w:p w14:paraId="38761FC1" w14:textId="77777777" w:rsidR="00D07C78" w:rsidRPr="00EC4840" w:rsidRDefault="00D07C78" w:rsidP="00477D6B">
    <w:pPr>
      <w:jc w:val="right"/>
      <w:rPr>
        <w:lang w:val="es-4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am Server TMs\Default|Team Server TMs\Spanish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Brands, Designs &amp; DN\Trademarks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8E6BA0"/>
    <w:rsid w:val="00043CAA"/>
    <w:rsid w:val="00056816"/>
    <w:rsid w:val="00075432"/>
    <w:rsid w:val="000968ED"/>
    <w:rsid w:val="000A3D97"/>
    <w:rsid w:val="000D1418"/>
    <w:rsid w:val="000F5E56"/>
    <w:rsid w:val="00111119"/>
    <w:rsid w:val="00116AE1"/>
    <w:rsid w:val="001362EE"/>
    <w:rsid w:val="001647D5"/>
    <w:rsid w:val="001832A6"/>
    <w:rsid w:val="0019031C"/>
    <w:rsid w:val="001D4107"/>
    <w:rsid w:val="00203D24"/>
    <w:rsid w:val="0021217E"/>
    <w:rsid w:val="00224707"/>
    <w:rsid w:val="00243430"/>
    <w:rsid w:val="002634C4"/>
    <w:rsid w:val="00292875"/>
    <w:rsid w:val="002928D3"/>
    <w:rsid w:val="002C3A46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423E3E"/>
    <w:rsid w:val="00427AF4"/>
    <w:rsid w:val="004647DA"/>
    <w:rsid w:val="00474062"/>
    <w:rsid w:val="00477D6B"/>
    <w:rsid w:val="005019FF"/>
    <w:rsid w:val="00513A0B"/>
    <w:rsid w:val="0053057A"/>
    <w:rsid w:val="005329A2"/>
    <w:rsid w:val="00556076"/>
    <w:rsid w:val="00560A29"/>
    <w:rsid w:val="00586730"/>
    <w:rsid w:val="005C6649"/>
    <w:rsid w:val="00603CE4"/>
    <w:rsid w:val="00605827"/>
    <w:rsid w:val="00646050"/>
    <w:rsid w:val="006713CA"/>
    <w:rsid w:val="00676C5C"/>
    <w:rsid w:val="00676C5F"/>
    <w:rsid w:val="006B0F5E"/>
    <w:rsid w:val="00700346"/>
    <w:rsid w:val="00720EFD"/>
    <w:rsid w:val="00787C3D"/>
    <w:rsid w:val="00793A7C"/>
    <w:rsid w:val="007A398A"/>
    <w:rsid w:val="007D1613"/>
    <w:rsid w:val="007E4C0E"/>
    <w:rsid w:val="007F02E2"/>
    <w:rsid w:val="00837D5D"/>
    <w:rsid w:val="0085112C"/>
    <w:rsid w:val="008A134B"/>
    <w:rsid w:val="008B2CC1"/>
    <w:rsid w:val="008B60B2"/>
    <w:rsid w:val="008E6BA0"/>
    <w:rsid w:val="008F60FF"/>
    <w:rsid w:val="0090731E"/>
    <w:rsid w:val="00916EE2"/>
    <w:rsid w:val="00966A22"/>
    <w:rsid w:val="0096722F"/>
    <w:rsid w:val="00980843"/>
    <w:rsid w:val="00980FA4"/>
    <w:rsid w:val="00985F20"/>
    <w:rsid w:val="00992E97"/>
    <w:rsid w:val="009B150E"/>
    <w:rsid w:val="009E2791"/>
    <w:rsid w:val="009E3F6F"/>
    <w:rsid w:val="009F499F"/>
    <w:rsid w:val="00A16ADF"/>
    <w:rsid w:val="00A37342"/>
    <w:rsid w:val="00A42DAF"/>
    <w:rsid w:val="00A45BD8"/>
    <w:rsid w:val="00A869B7"/>
    <w:rsid w:val="00AC205C"/>
    <w:rsid w:val="00AF0A6B"/>
    <w:rsid w:val="00B05A69"/>
    <w:rsid w:val="00B328EA"/>
    <w:rsid w:val="00B55852"/>
    <w:rsid w:val="00B55DB6"/>
    <w:rsid w:val="00B75281"/>
    <w:rsid w:val="00B92F1F"/>
    <w:rsid w:val="00B9734B"/>
    <w:rsid w:val="00BA30E2"/>
    <w:rsid w:val="00BF1426"/>
    <w:rsid w:val="00BF7954"/>
    <w:rsid w:val="00C0049C"/>
    <w:rsid w:val="00C11BFE"/>
    <w:rsid w:val="00C5068F"/>
    <w:rsid w:val="00C72DD0"/>
    <w:rsid w:val="00C8589A"/>
    <w:rsid w:val="00C86D74"/>
    <w:rsid w:val="00CA3530"/>
    <w:rsid w:val="00CD04F1"/>
    <w:rsid w:val="00CF681A"/>
    <w:rsid w:val="00D07C78"/>
    <w:rsid w:val="00D405A0"/>
    <w:rsid w:val="00D45252"/>
    <w:rsid w:val="00D53457"/>
    <w:rsid w:val="00D71B4D"/>
    <w:rsid w:val="00D84F95"/>
    <w:rsid w:val="00D93D55"/>
    <w:rsid w:val="00DD7B7F"/>
    <w:rsid w:val="00E15015"/>
    <w:rsid w:val="00E20E30"/>
    <w:rsid w:val="00E335FE"/>
    <w:rsid w:val="00EA7D6E"/>
    <w:rsid w:val="00EB2F76"/>
    <w:rsid w:val="00EC303B"/>
    <w:rsid w:val="00EC3B68"/>
    <w:rsid w:val="00EC4840"/>
    <w:rsid w:val="00EC4E49"/>
    <w:rsid w:val="00ED4F0A"/>
    <w:rsid w:val="00ED77FB"/>
    <w:rsid w:val="00EE45FA"/>
    <w:rsid w:val="00F038B4"/>
    <w:rsid w:val="00F043DE"/>
    <w:rsid w:val="00F130D3"/>
    <w:rsid w:val="00F63681"/>
    <w:rsid w:val="00F66152"/>
    <w:rsid w:val="00F9165B"/>
    <w:rsid w:val="00FA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2864958"/>
  <w15:docId w15:val="{F0B9C7DD-CE01-4F8F-9252-C6A8132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24707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511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2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5112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12C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292875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292875"/>
    <w:rPr>
      <w:rFonts w:ascii="Arial" w:eastAsia="SimSun" w:hAnsi="Arial" w:cs="Arial"/>
      <w:bCs/>
      <w:sz w:val="22"/>
      <w:szCs w:val="26"/>
      <w:u w:val="single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D01AD-603A-4648-8FA7-6EE9D08AB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6</TotalTime>
  <Pages>3</Pages>
  <Words>271</Words>
  <Characters>1699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BOULHADID Emir</cp:lastModifiedBy>
  <cp:revision>6</cp:revision>
  <cp:lastPrinted>2020-10-29T11:54:00Z</cp:lastPrinted>
  <dcterms:created xsi:type="dcterms:W3CDTF">2020-10-22T14:12:00Z</dcterms:created>
  <dcterms:modified xsi:type="dcterms:W3CDTF">2020-10-29T11:54:00Z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