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39CD5" w14:textId="77777777" w:rsidR="008B2CC1" w:rsidRPr="00800ECC" w:rsidRDefault="00472A6E" w:rsidP="00762AC6">
      <w:pPr>
        <w:pBdr>
          <w:bottom w:val="single" w:sz="4" w:space="11" w:color="auto"/>
        </w:pBdr>
        <w:spacing w:after="120"/>
        <w:ind w:right="-57"/>
        <w:jc w:val="right"/>
        <w:rPr>
          <w:lang w:val="es-419"/>
        </w:rPr>
      </w:pPr>
      <w:r w:rsidRPr="00800ECC">
        <w:rPr>
          <w:noProof/>
          <w:lang w:val="es-419" w:eastAsia="fr-CH"/>
        </w:rPr>
        <w:drawing>
          <wp:inline distT="0" distB="0" distL="0" distR="0" wp14:anchorId="7B12A92C" wp14:editId="15F107C1">
            <wp:extent cx="3147729" cy="1353054"/>
            <wp:effectExtent l="0" t="0" r="0" b="0"/>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a:blip r:embed="rId11">
                      <a:extLst>
                        <a:ext uri="{28A0092B-C50C-407E-A947-70E740481C1C}">
                          <a14:useLocalDpi xmlns:a14="http://schemas.microsoft.com/office/drawing/2010/main" val="0"/>
                        </a:ext>
                      </a:extLst>
                    </a:blip>
                    <a:stretch>
                      <a:fillRect/>
                    </a:stretch>
                  </pic:blipFill>
                  <pic:spPr>
                    <a:xfrm>
                      <a:off x="0" y="0"/>
                      <a:ext cx="3147729" cy="1353054"/>
                    </a:xfrm>
                    <a:prstGeom prst="rect">
                      <a:avLst/>
                    </a:prstGeom>
                  </pic:spPr>
                </pic:pic>
              </a:graphicData>
            </a:graphic>
          </wp:inline>
        </w:drawing>
      </w:r>
    </w:p>
    <w:p w14:paraId="30447231" w14:textId="0E6D73D2" w:rsidR="00472A6E" w:rsidRPr="00800ECC" w:rsidRDefault="009C0927" w:rsidP="00472A6E">
      <w:pPr>
        <w:jc w:val="right"/>
        <w:rPr>
          <w:rFonts w:ascii="Arial Black" w:hAnsi="Arial Black"/>
          <w:caps/>
          <w:sz w:val="15"/>
          <w:lang w:val="es-419"/>
        </w:rPr>
      </w:pPr>
      <w:r w:rsidRPr="00800ECC">
        <w:rPr>
          <w:rFonts w:ascii="Arial Black" w:hAnsi="Arial Black"/>
          <w:caps/>
          <w:sz w:val="15"/>
          <w:lang w:val="es-419"/>
        </w:rPr>
        <w:t>CDIP/3</w:t>
      </w:r>
      <w:r w:rsidR="00537AE5" w:rsidRPr="00800ECC">
        <w:rPr>
          <w:rFonts w:ascii="Arial Black" w:hAnsi="Arial Black"/>
          <w:caps/>
          <w:sz w:val="15"/>
          <w:lang w:val="es-419"/>
        </w:rPr>
        <w:t>7</w:t>
      </w:r>
      <w:r w:rsidRPr="00800ECC">
        <w:rPr>
          <w:rFonts w:ascii="Arial Black" w:hAnsi="Arial Black"/>
          <w:caps/>
          <w:sz w:val="15"/>
          <w:lang w:val="es-419"/>
        </w:rPr>
        <w:t>/</w:t>
      </w:r>
      <w:bookmarkStart w:id="0" w:name="Code"/>
      <w:bookmarkEnd w:id="0"/>
      <w:r w:rsidR="00800ECC" w:rsidRPr="00800ECC">
        <w:rPr>
          <w:rFonts w:ascii="Arial Black" w:hAnsi="Arial Black"/>
          <w:caps/>
          <w:sz w:val="15"/>
          <w:lang w:val="es-419"/>
        </w:rPr>
        <w:t>6</w:t>
      </w:r>
    </w:p>
    <w:p w14:paraId="4CDDA155" w14:textId="1800FDA2" w:rsidR="008B2CC1" w:rsidRPr="00800ECC" w:rsidRDefault="00472A6E" w:rsidP="00472A6E">
      <w:pPr>
        <w:jc w:val="right"/>
        <w:rPr>
          <w:lang w:val="es-419"/>
        </w:rPr>
      </w:pPr>
      <w:r w:rsidRPr="00800ECC">
        <w:rPr>
          <w:rFonts w:ascii="Arial Black" w:hAnsi="Arial Black"/>
          <w:caps/>
          <w:sz w:val="15"/>
          <w:lang w:val="es-419"/>
        </w:rPr>
        <w:t xml:space="preserve">ORIGINAL: </w:t>
      </w:r>
      <w:bookmarkStart w:id="1" w:name="Original"/>
      <w:r w:rsidR="00800ECC" w:rsidRPr="00800ECC">
        <w:rPr>
          <w:rFonts w:ascii="Arial Black" w:hAnsi="Arial Black"/>
          <w:caps/>
          <w:sz w:val="15"/>
          <w:lang w:val="es-419"/>
        </w:rPr>
        <w:t>INGLÉS</w:t>
      </w:r>
    </w:p>
    <w:bookmarkEnd w:id="1"/>
    <w:p w14:paraId="6D832A6B" w14:textId="790EE81F" w:rsidR="008B2CC1" w:rsidRPr="00800ECC" w:rsidRDefault="00472A6E" w:rsidP="00472A6E">
      <w:pPr>
        <w:spacing w:after="1200"/>
        <w:jc w:val="right"/>
        <w:rPr>
          <w:lang w:val="es-419"/>
        </w:rPr>
      </w:pPr>
      <w:r w:rsidRPr="00800ECC">
        <w:rPr>
          <w:rFonts w:ascii="Arial Black" w:hAnsi="Arial Black"/>
          <w:caps/>
          <w:sz w:val="15"/>
          <w:lang w:val="es-419"/>
        </w:rPr>
        <w:t xml:space="preserve">fecha: </w:t>
      </w:r>
      <w:bookmarkStart w:id="2" w:name="Date"/>
      <w:r w:rsidR="00800ECC" w:rsidRPr="00800ECC">
        <w:rPr>
          <w:rFonts w:ascii="Arial Black" w:hAnsi="Arial Black"/>
          <w:caps/>
          <w:sz w:val="15"/>
          <w:lang w:val="es-419"/>
        </w:rPr>
        <w:t>14 DE SEPTIEMBRE DE 2026</w:t>
      </w:r>
    </w:p>
    <w:bookmarkEnd w:id="2"/>
    <w:p w14:paraId="5BFF4454" w14:textId="77777777" w:rsidR="00B67CDC" w:rsidRPr="00800ECC" w:rsidRDefault="00762AC6" w:rsidP="00FB31F5">
      <w:pPr>
        <w:pStyle w:val="Heading1"/>
        <w:spacing w:before="0" w:after="600"/>
        <w:rPr>
          <w:sz w:val="28"/>
          <w:lang w:val="es-419"/>
        </w:rPr>
      </w:pPr>
      <w:r w:rsidRPr="00800ECC">
        <w:rPr>
          <w:caps w:val="0"/>
          <w:sz w:val="28"/>
          <w:lang w:val="es-419"/>
        </w:rPr>
        <w:t>Comité de Desarrollo y Propiedad Intelectual (CDIP)</w:t>
      </w:r>
    </w:p>
    <w:p w14:paraId="6AED3549" w14:textId="77777777" w:rsidR="005B2EAE" w:rsidRPr="00800ECC" w:rsidRDefault="00DF13F9" w:rsidP="005B2EAE">
      <w:pPr>
        <w:outlineLvl w:val="1"/>
        <w:rPr>
          <w:b/>
          <w:sz w:val="24"/>
          <w:szCs w:val="24"/>
          <w:lang w:val="es-419"/>
        </w:rPr>
      </w:pPr>
      <w:r w:rsidRPr="00800ECC">
        <w:rPr>
          <w:b/>
          <w:sz w:val="24"/>
          <w:szCs w:val="24"/>
          <w:lang w:val="es-419"/>
        </w:rPr>
        <w:t xml:space="preserve">Trigésima </w:t>
      </w:r>
      <w:r w:rsidR="001B546D" w:rsidRPr="00800ECC">
        <w:rPr>
          <w:b/>
          <w:sz w:val="24"/>
          <w:szCs w:val="24"/>
          <w:lang w:val="es-419"/>
        </w:rPr>
        <w:t>s</w:t>
      </w:r>
      <w:r w:rsidR="00537AE5" w:rsidRPr="00800ECC">
        <w:rPr>
          <w:b/>
          <w:sz w:val="24"/>
          <w:szCs w:val="24"/>
          <w:lang w:val="es-419"/>
        </w:rPr>
        <w:t>éptima</w:t>
      </w:r>
      <w:r w:rsidR="006933FA" w:rsidRPr="00800ECC">
        <w:rPr>
          <w:b/>
          <w:sz w:val="24"/>
          <w:szCs w:val="24"/>
          <w:lang w:val="es-419"/>
        </w:rPr>
        <w:t xml:space="preserve"> </w:t>
      </w:r>
      <w:r w:rsidR="001A13E2" w:rsidRPr="00800ECC">
        <w:rPr>
          <w:b/>
          <w:sz w:val="24"/>
          <w:szCs w:val="24"/>
          <w:lang w:val="es-419"/>
        </w:rPr>
        <w:t>s</w:t>
      </w:r>
      <w:r w:rsidR="00B67CDC" w:rsidRPr="00800ECC">
        <w:rPr>
          <w:b/>
          <w:sz w:val="24"/>
          <w:szCs w:val="24"/>
          <w:lang w:val="es-419"/>
        </w:rPr>
        <w:t>esión</w:t>
      </w:r>
    </w:p>
    <w:p w14:paraId="29222B81" w14:textId="77777777" w:rsidR="00B67CDC" w:rsidRPr="00800ECC" w:rsidRDefault="00DF13F9" w:rsidP="00472A6E">
      <w:pPr>
        <w:spacing w:after="720"/>
        <w:outlineLvl w:val="1"/>
        <w:rPr>
          <w:b/>
          <w:sz w:val="24"/>
          <w:szCs w:val="24"/>
          <w:lang w:val="es-419"/>
        </w:rPr>
      </w:pPr>
      <w:r w:rsidRPr="00800ECC">
        <w:rPr>
          <w:b/>
          <w:sz w:val="24"/>
          <w:szCs w:val="24"/>
          <w:lang w:val="es-419"/>
        </w:rPr>
        <w:t xml:space="preserve">Ginebra, </w:t>
      </w:r>
      <w:r w:rsidR="00537AE5" w:rsidRPr="00800ECC">
        <w:rPr>
          <w:b/>
          <w:sz w:val="24"/>
          <w:szCs w:val="24"/>
          <w:lang w:val="es-419"/>
        </w:rPr>
        <w:t>16</w:t>
      </w:r>
      <w:r w:rsidR="00CE4DE4" w:rsidRPr="00800ECC">
        <w:rPr>
          <w:b/>
          <w:sz w:val="24"/>
          <w:szCs w:val="24"/>
          <w:lang w:val="es-419"/>
        </w:rPr>
        <w:t xml:space="preserve"> a </w:t>
      </w:r>
      <w:r w:rsidR="00537AE5" w:rsidRPr="00800ECC">
        <w:rPr>
          <w:b/>
          <w:sz w:val="24"/>
          <w:szCs w:val="24"/>
          <w:lang w:val="es-419"/>
        </w:rPr>
        <w:t>20</w:t>
      </w:r>
      <w:r w:rsidR="00CE4DE4" w:rsidRPr="00800ECC">
        <w:rPr>
          <w:b/>
          <w:sz w:val="24"/>
          <w:szCs w:val="24"/>
          <w:lang w:val="es-419"/>
        </w:rPr>
        <w:t xml:space="preserve"> de </w:t>
      </w:r>
      <w:r w:rsidR="00537AE5" w:rsidRPr="00800ECC">
        <w:rPr>
          <w:b/>
          <w:sz w:val="24"/>
          <w:szCs w:val="24"/>
          <w:lang w:val="es-419"/>
        </w:rPr>
        <w:t>noviembre</w:t>
      </w:r>
      <w:r w:rsidR="006933FA" w:rsidRPr="00800ECC">
        <w:rPr>
          <w:b/>
          <w:sz w:val="24"/>
          <w:szCs w:val="24"/>
          <w:lang w:val="es-419"/>
        </w:rPr>
        <w:t xml:space="preserve"> </w:t>
      </w:r>
      <w:r w:rsidR="00086819" w:rsidRPr="00800ECC">
        <w:rPr>
          <w:b/>
          <w:sz w:val="24"/>
          <w:szCs w:val="24"/>
          <w:lang w:val="es-419"/>
        </w:rPr>
        <w:t>de 202</w:t>
      </w:r>
      <w:r w:rsidR="001B546D" w:rsidRPr="00800ECC">
        <w:rPr>
          <w:b/>
          <w:sz w:val="24"/>
          <w:szCs w:val="24"/>
          <w:lang w:val="es-419"/>
        </w:rPr>
        <w:t>6</w:t>
      </w:r>
    </w:p>
    <w:p w14:paraId="1EEBC29E" w14:textId="384ED176" w:rsidR="008B2CC1" w:rsidRPr="00800ECC" w:rsidRDefault="00800ECC" w:rsidP="00472A6E">
      <w:pPr>
        <w:spacing w:after="360"/>
        <w:rPr>
          <w:caps/>
          <w:sz w:val="24"/>
          <w:lang w:val="es-419"/>
        </w:rPr>
      </w:pPr>
      <w:bookmarkStart w:id="3" w:name="TitleOfDoc"/>
      <w:r w:rsidRPr="00800ECC">
        <w:rPr>
          <w:caps/>
          <w:sz w:val="24"/>
          <w:lang w:val="es-419"/>
        </w:rPr>
        <w:t>Informe sobre la octava sesión de intercambio de información sobre “Las mujeres y la propiedad intelectual (PI)”</w:t>
      </w:r>
    </w:p>
    <w:p w14:paraId="5595D734" w14:textId="3BB2D510" w:rsidR="008B2CC1" w:rsidRPr="00800ECC" w:rsidRDefault="00800ECC" w:rsidP="00FB31F5">
      <w:pPr>
        <w:spacing w:after="960"/>
        <w:rPr>
          <w:i/>
          <w:lang w:val="es-419"/>
        </w:rPr>
      </w:pPr>
      <w:bookmarkStart w:id="4" w:name="Prepared"/>
      <w:bookmarkEnd w:id="3"/>
      <w:bookmarkEnd w:id="4"/>
      <w:r w:rsidRPr="00800ECC">
        <w:rPr>
          <w:i/>
          <w:lang w:val="es-419"/>
        </w:rPr>
        <w:t>Documento preparado por la Secretaría</w:t>
      </w:r>
    </w:p>
    <w:p w14:paraId="7D309B0D" w14:textId="77777777" w:rsidR="00800ECC" w:rsidRPr="00800ECC" w:rsidRDefault="00800ECC" w:rsidP="00800ECC">
      <w:pPr>
        <w:pStyle w:val="ListParagraph"/>
        <w:ind w:left="0"/>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En el marco de su vigesimosegunda sesión, el Comité de Desarrollo y Propiedad Intelectual (CDPI) aprobó una propuesta presentada por la delegación de México sobre “Las mujeres y la propiedad intelectual (PI)”, contenida en el documento CDIP/22/16 Rev.2. Entre otras decisiones, el Comité encomendó a la Secretaría la tarea de facilitar los debates sobre los distintos aspectos de la propuesta mediante una serie de sesiones de intercambio de información. En la vigésima octava sesión del CDIP, se presentó un informe detallado sobre las tres primeras sesiones de intercambio de información (documento CDIP/28/8).</w:t>
      </w:r>
    </w:p>
    <w:p w14:paraId="4CB93423" w14:textId="77777777" w:rsidR="00800ECC" w:rsidRPr="00800ECC" w:rsidRDefault="00800ECC" w:rsidP="00800ECC">
      <w:pPr>
        <w:rPr>
          <w:lang w:val="es-419"/>
        </w:rPr>
      </w:pPr>
    </w:p>
    <w:p w14:paraId="78120AA3" w14:textId="77777777" w:rsidR="00800ECC" w:rsidRPr="00800ECC" w:rsidRDefault="00800ECC" w:rsidP="00800ECC">
      <w:pPr>
        <w:pStyle w:val="ListParagraph"/>
        <w:ind w:left="0"/>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En su vigésima octava sesión, en el marco del punto del orden del día “PI y desarrollo”, el Comité examinó el tema “Las mujeres y la PI” y aprobó la propuesta de seguimiento presentada por México sobre “Las mujeres y la PI”, tal y como figura en el documento CDIP/26/10 Rev. Entre otras peticiones, la propuesta instaba a la Secretaría a seguir organizando sesiones de intercambio de información.</w:t>
      </w:r>
    </w:p>
    <w:p w14:paraId="672F0CF1" w14:textId="77777777" w:rsidR="00800ECC" w:rsidRPr="00800ECC" w:rsidRDefault="00800ECC" w:rsidP="00800ECC">
      <w:pPr>
        <w:rPr>
          <w:lang w:val="es-419"/>
        </w:rPr>
      </w:pPr>
    </w:p>
    <w:p w14:paraId="131071F7"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El presente informe ofrece un resumen de la octava sesión de intercambio de información sobre “Las mujeres y la PI”, organizada en junio de 2026, para información del Comité.</w:t>
      </w:r>
    </w:p>
    <w:p w14:paraId="78F0C03B" w14:textId="77777777" w:rsidR="00800ECC" w:rsidRPr="00800ECC" w:rsidRDefault="00800ECC" w:rsidP="00800ECC">
      <w:pPr>
        <w:rPr>
          <w:lang w:val="es-419"/>
        </w:rPr>
      </w:pPr>
    </w:p>
    <w:p w14:paraId="470B9DC8" w14:textId="77777777" w:rsidR="00800ECC" w:rsidRPr="00800ECC" w:rsidRDefault="00800ECC" w:rsidP="00800ECC">
      <w:pPr>
        <w:rPr>
          <w:lang w:val="es-419"/>
        </w:rPr>
      </w:pPr>
    </w:p>
    <w:p w14:paraId="23B0CF5C" w14:textId="77777777" w:rsidR="00800ECC" w:rsidRPr="00800ECC" w:rsidRDefault="00800ECC" w:rsidP="00800ECC">
      <w:pPr>
        <w:pStyle w:val="ListParagraph"/>
        <w:numPr>
          <w:ilvl w:val="0"/>
          <w:numId w:val="7"/>
        </w:numPr>
        <w:ind w:left="578" w:hanging="578"/>
        <w:rPr>
          <w:lang w:val="es-419"/>
        </w:rPr>
      </w:pPr>
      <w:r w:rsidRPr="00800ECC">
        <w:rPr>
          <w:lang w:val="es-419"/>
        </w:rPr>
        <w:t>ASPECTOS ORGANIZATIVOS</w:t>
      </w:r>
    </w:p>
    <w:p w14:paraId="510FBDC2" w14:textId="77777777" w:rsidR="00800ECC" w:rsidRPr="00800ECC" w:rsidRDefault="00800ECC" w:rsidP="00800ECC">
      <w:pPr>
        <w:rPr>
          <w:lang w:val="es-419"/>
        </w:rPr>
      </w:pPr>
    </w:p>
    <w:p w14:paraId="63EFA44D" w14:textId="3EE55D42"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La sesión de intercambio de información sobre “Las mujeres y la PI”, titulada “Cerrar la brecha de género en la PI: Las mujeres y el diseño”, tuvo lugar el 30 de mayo de 2026, de 13.30 a 15.00 horas (CEST). La sesión se basó en el tema del Día Mundial de la Propiedad Intelectual de 2026, “La PI y el deporte: ¡Preparados, listos... a innovar!”</w:t>
      </w:r>
    </w:p>
    <w:p w14:paraId="7B7EFC3B" w14:textId="77777777" w:rsidR="00800ECC" w:rsidRPr="00800ECC" w:rsidRDefault="00800ECC" w:rsidP="00800ECC">
      <w:pPr>
        <w:pStyle w:val="ListParagraph"/>
        <w:ind w:left="0"/>
        <w:rPr>
          <w:lang w:val="es-419"/>
        </w:rPr>
      </w:pPr>
    </w:p>
    <w:p w14:paraId="519F509A"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La sesión se organizó en formato virtual, lo que permitió la participación de más de 300 personas de diferentes regiones. La sesión estuvo abierta a la participación de los Estados miembros, organizaciones intergubernamentales, organizaciones no gubernamentales y la sociedad civil, así como de personas del ámbito académico, responsables de la formulación de políticas y otros representantes de la comunidad internacional de la PI.</w:t>
      </w:r>
    </w:p>
    <w:p w14:paraId="67E416CF" w14:textId="77777777" w:rsidR="00800ECC" w:rsidRPr="00800ECC" w:rsidRDefault="00800ECC" w:rsidP="00800ECC">
      <w:pPr>
        <w:pStyle w:val="ListParagraph"/>
        <w:ind w:left="0"/>
        <w:rPr>
          <w:lang w:val="es-419"/>
        </w:rPr>
      </w:pPr>
    </w:p>
    <w:p w14:paraId="344BEE7F"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Se invitó a las siguientes ponentes del Brasil, China, Kenya y el Reino Unido en función de su experiencia y sus contribuciones al sector deportivo, teniendo en cuenta asimismo la necesidad de un equilibrio geográfico:</w:t>
      </w:r>
    </w:p>
    <w:p w14:paraId="60095C2C" w14:textId="77777777" w:rsidR="00800ECC" w:rsidRPr="00800ECC" w:rsidRDefault="00800ECC" w:rsidP="00800ECC">
      <w:pPr>
        <w:rPr>
          <w:lang w:val="es-419"/>
        </w:rPr>
      </w:pPr>
    </w:p>
    <w:p w14:paraId="6221DC40" w14:textId="77777777" w:rsidR="00800ECC" w:rsidRPr="00800ECC" w:rsidRDefault="00800ECC" w:rsidP="00800ECC">
      <w:pPr>
        <w:numPr>
          <w:ilvl w:val="0"/>
          <w:numId w:val="9"/>
        </w:numPr>
        <w:tabs>
          <w:tab w:val="clear" w:pos="720"/>
        </w:tabs>
        <w:ind w:left="1134" w:hanging="567"/>
        <w:rPr>
          <w:lang w:val="es-419"/>
        </w:rPr>
      </w:pPr>
      <w:r w:rsidRPr="00800ECC">
        <w:rPr>
          <w:lang w:val="es-419"/>
        </w:rPr>
        <w:t>Sra. Navalayo Osembo-Ombati, directora de África en On (Kenia);</w:t>
      </w:r>
    </w:p>
    <w:p w14:paraId="480B5C0A" w14:textId="77777777" w:rsidR="00800ECC" w:rsidRPr="00800ECC" w:rsidRDefault="00800ECC" w:rsidP="00800ECC">
      <w:pPr>
        <w:numPr>
          <w:ilvl w:val="0"/>
          <w:numId w:val="9"/>
        </w:numPr>
        <w:tabs>
          <w:tab w:val="clear" w:pos="720"/>
        </w:tabs>
        <w:ind w:left="1134" w:hanging="567"/>
        <w:rPr>
          <w:lang w:val="es-419"/>
        </w:rPr>
      </w:pPr>
      <w:r w:rsidRPr="00800ECC">
        <w:rPr>
          <w:lang w:val="es-419"/>
        </w:rPr>
        <w:t>Sra. Chantal Epp, directora ejecutiva de ClicknClear (Reino Unido);</w:t>
      </w:r>
    </w:p>
    <w:p w14:paraId="76D6CED6" w14:textId="77777777" w:rsidR="00800ECC" w:rsidRPr="00800ECC" w:rsidRDefault="00800ECC" w:rsidP="00800ECC">
      <w:pPr>
        <w:numPr>
          <w:ilvl w:val="0"/>
          <w:numId w:val="9"/>
        </w:numPr>
        <w:tabs>
          <w:tab w:val="clear" w:pos="720"/>
        </w:tabs>
        <w:ind w:left="1134" w:hanging="567"/>
        <w:rPr>
          <w:lang w:val="es-419"/>
        </w:rPr>
      </w:pPr>
      <w:r w:rsidRPr="00800ECC">
        <w:rPr>
          <w:lang w:val="es-419"/>
        </w:rPr>
        <w:t>Sra. Chenlin Zhu, directora jurídica de Marcas, ANTA Sports Products (China);</w:t>
      </w:r>
    </w:p>
    <w:p w14:paraId="29C9D477" w14:textId="77777777" w:rsidR="00800ECC" w:rsidRPr="00D10780" w:rsidRDefault="00800ECC" w:rsidP="00800ECC">
      <w:pPr>
        <w:numPr>
          <w:ilvl w:val="0"/>
          <w:numId w:val="9"/>
        </w:numPr>
        <w:tabs>
          <w:tab w:val="clear" w:pos="720"/>
        </w:tabs>
        <w:ind w:left="1134" w:hanging="567"/>
        <w:rPr>
          <w:lang w:val="pt-PT"/>
        </w:rPr>
      </w:pPr>
      <w:r w:rsidRPr="00D10780">
        <w:rPr>
          <w:lang w:val="pt-PT"/>
        </w:rPr>
        <w:t>Sra. Bianca Gama Pena, fundadora de eMuseum of Sports (Brasil).</w:t>
      </w:r>
    </w:p>
    <w:p w14:paraId="3EE8A249" w14:textId="77777777" w:rsidR="00800ECC" w:rsidRPr="00D10780" w:rsidRDefault="00800ECC" w:rsidP="00800ECC">
      <w:pPr>
        <w:rPr>
          <w:lang w:val="pt-PT"/>
        </w:rPr>
      </w:pPr>
    </w:p>
    <w:p w14:paraId="7DA6A82D" w14:textId="2D268629"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La sesión fue moderada por la Sra. Anita Pipan, embajadora y representante permanente de Eslovenia ante la Oficina de las Naciones Unidas y otras organizaciones internacionales en Ginebra. La Sra. Lisa Jorgenson, subdirectora general del Sector de Patentes y Tecnología de la Organización Mundial de la Propiedad Intelectual (OMPI), pronunció el discurso de apertura.</w:t>
      </w:r>
    </w:p>
    <w:p w14:paraId="7D8EC87F" w14:textId="77777777" w:rsidR="00800ECC" w:rsidRPr="00800ECC" w:rsidRDefault="00800ECC" w:rsidP="00800ECC">
      <w:pPr>
        <w:rPr>
          <w:lang w:val="es-419"/>
        </w:rPr>
      </w:pPr>
    </w:p>
    <w:p w14:paraId="69AE9D9B" w14:textId="77777777" w:rsidR="00800ECC" w:rsidRPr="00800ECC" w:rsidRDefault="00800ECC" w:rsidP="00800ECC">
      <w:pPr>
        <w:rPr>
          <w:lang w:val="es-419"/>
        </w:rPr>
      </w:pPr>
    </w:p>
    <w:p w14:paraId="6AE12BAE" w14:textId="77777777" w:rsidR="00800ECC" w:rsidRPr="00800ECC" w:rsidRDefault="00800ECC" w:rsidP="00800ECC">
      <w:pPr>
        <w:pStyle w:val="ListParagraph"/>
        <w:numPr>
          <w:ilvl w:val="0"/>
          <w:numId w:val="7"/>
        </w:numPr>
        <w:ind w:left="578"/>
        <w:rPr>
          <w:lang w:val="es-419"/>
        </w:rPr>
      </w:pPr>
      <w:r w:rsidRPr="00800ECC">
        <w:rPr>
          <w:lang w:val="es-419"/>
        </w:rPr>
        <w:t>ACTIVIDADES DE DIFUSIÓN Y COMUNICACIÓN</w:t>
      </w:r>
    </w:p>
    <w:p w14:paraId="5B55B363" w14:textId="77777777" w:rsidR="00800ECC" w:rsidRPr="00800ECC" w:rsidRDefault="00800ECC" w:rsidP="00800ECC">
      <w:pPr>
        <w:rPr>
          <w:lang w:val="es-419"/>
        </w:rPr>
      </w:pPr>
    </w:p>
    <w:p w14:paraId="01CFBC81" w14:textId="3D7531D1"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 xml:space="preserve">La Secretaría difundió la sesión a través de las redes sociales y otros medios de comunicación para llegar a un público extenso. Todos los materiales correspondientes a la sesión se pusieron a disposición en una </w:t>
      </w:r>
      <w:hyperlink r:id="rId12" w:history="1">
        <w:r w:rsidRPr="00800ECC">
          <w:rPr>
            <w:rStyle w:val="Hyperlink"/>
            <w:lang w:val="es-419"/>
          </w:rPr>
          <w:t>página web</w:t>
        </w:r>
      </w:hyperlink>
      <w:r w:rsidRPr="00800ECC">
        <w:rPr>
          <w:lang w:val="es-419"/>
        </w:rPr>
        <w:t xml:space="preserve"> específica.</w:t>
      </w:r>
    </w:p>
    <w:p w14:paraId="197F44AF" w14:textId="77777777" w:rsidR="00800ECC" w:rsidRPr="00800ECC" w:rsidRDefault="00800ECC" w:rsidP="00800ECC">
      <w:pPr>
        <w:pStyle w:val="ListParagraph"/>
        <w:ind w:left="0"/>
        <w:rPr>
          <w:lang w:val="es-419"/>
        </w:rPr>
      </w:pPr>
    </w:p>
    <w:p w14:paraId="427A9A4F" w14:textId="0B05D702"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 xml:space="preserve">La Secretaría se sirvió de las plataformas de redes sociales, boletines, listas de correo y folletos, para difundir la sesión entre un público lo más amplio posible. En el sitio web del evento se encuentra disponible una </w:t>
      </w:r>
      <w:hyperlink r:id="rId13" w:history="1">
        <w:r w:rsidRPr="00800ECC">
          <w:rPr>
            <w:rStyle w:val="Hyperlink"/>
            <w:lang w:val="es-419"/>
          </w:rPr>
          <w:t>grabación</w:t>
        </w:r>
      </w:hyperlink>
      <w:r w:rsidRPr="00800ECC">
        <w:rPr>
          <w:lang w:val="es-419"/>
        </w:rPr>
        <w:t xml:space="preserve"> de la sesión completa y las presentaciones realizadas por todas las ponentes. Asimismo, se publicó </w:t>
      </w:r>
      <w:hyperlink r:id="rId14" w:history="1">
        <w:r w:rsidRPr="00800ECC">
          <w:rPr>
            <w:rStyle w:val="Hyperlink"/>
            <w:lang w:val="es-419"/>
          </w:rPr>
          <w:t>una noticia</w:t>
        </w:r>
      </w:hyperlink>
      <w:r w:rsidRPr="00800ECC">
        <w:rPr>
          <w:lang w:val="es-419"/>
        </w:rPr>
        <w:t xml:space="preserve"> sobre el evento en el sitio web de la Agenda para el Desarrollo. </w:t>
      </w:r>
    </w:p>
    <w:p w14:paraId="747EA409" w14:textId="77777777" w:rsidR="00800ECC" w:rsidRPr="00800ECC" w:rsidRDefault="00800ECC" w:rsidP="00800ECC">
      <w:pPr>
        <w:pStyle w:val="ListParagraph"/>
        <w:ind w:left="0"/>
        <w:rPr>
          <w:lang w:val="es-419"/>
        </w:rPr>
      </w:pPr>
    </w:p>
    <w:p w14:paraId="3967D738" w14:textId="77777777" w:rsidR="00800ECC" w:rsidRPr="00800ECC" w:rsidRDefault="00800ECC" w:rsidP="00800ECC">
      <w:pPr>
        <w:pStyle w:val="ListParagraph"/>
        <w:ind w:left="0"/>
        <w:rPr>
          <w:lang w:val="es-419"/>
        </w:rPr>
      </w:pPr>
    </w:p>
    <w:p w14:paraId="5FB85330" w14:textId="77777777" w:rsidR="00800ECC" w:rsidRPr="00800ECC" w:rsidRDefault="00800ECC" w:rsidP="00800ECC">
      <w:pPr>
        <w:pStyle w:val="ListParagraph"/>
        <w:numPr>
          <w:ilvl w:val="0"/>
          <w:numId w:val="7"/>
        </w:numPr>
        <w:ind w:left="578" w:hanging="578"/>
        <w:rPr>
          <w:lang w:val="es-419"/>
        </w:rPr>
      </w:pPr>
      <w:r w:rsidRPr="00800ECC">
        <w:rPr>
          <w:lang w:val="es-419"/>
        </w:rPr>
        <w:t>ASPECTOS DESTACADOS DE LOS DEBATES</w:t>
      </w:r>
    </w:p>
    <w:p w14:paraId="3D5C3C18" w14:textId="77777777" w:rsidR="00800ECC" w:rsidRPr="00800ECC" w:rsidRDefault="00800ECC" w:rsidP="00800ECC">
      <w:pPr>
        <w:pStyle w:val="ListParagraph"/>
        <w:ind w:left="0"/>
        <w:rPr>
          <w:lang w:val="es-419"/>
        </w:rPr>
      </w:pPr>
    </w:p>
    <w:p w14:paraId="167A2E87"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A continuación, se presenta un breve resumen de los debates mantenidos durante la sesión.</w:t>
      </w:r>
    </w:p>
    <w:p w14:paraId="6857A14B" w14:textId="77777777" w:rsidR="00800ECC" w:rsidRPr="00800ECC" w:rsidRDefault="00800ECC" w:rsidP="00800ECC">
      <w:pPr>
        <w:rPr>
          <w:lang w:val="es-419"/>
        </w:rPr>
      </w:pPr>
    </w:p>
    <w:p w14:paraId="04D3B98E"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La Sra. Jorgenson, en su discurso de apertura, hizo hincapié en la relevancia del debate para el tema del Día Mundial de la Propiedad Intelectual de 2026: “La PI y el deporte: preparados, listos… ¡a innovar!”  Señaló que la industria deportiva mundial se ve impulsada cada vez más por activos intangibles, que desempeñan un papel central en la creación de valor. Destacó el papel cada vez más importante de las mujeres en los negocios, la tecnología y el empoderamiento social a través del deporte, y subrayó la importancia del acceso a la financiación, las redes, la mentoría, las oportunidades de comercialización y el sistema de PI a la hora de apoyar a las mujeres en la innovación y el éxito empresarial.</w:t>
      </w:r>
    </w:p>
    <w:p w14:paraId="49822100" w14:textId="77777777" w:rsidR="00800ECC" w:rsidRPr="00800ECC" w:rsidRDefault="00800ECC" w:rsidP="00800ECC">
      <w:pPr>
        <w:rPr>
          <w:lang w:val="es-419"/>
        </w:rPr>
      </w:pPr>
    </w:p>
    <w:p w14:paraId="2038E17B"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 xml:space="preserve">La embajadora Pipan hizo hincapié en que cerrar la brecha de género en materia de PI es esencial tanto para promover la equidad como para liberar el potencial creativo e innovador. Señaló que el deporte ofrece una perspectiva valiosa a través de la cual examinar esta cuestión global debido a sus vínculos con múltiples sectores. Basándose en ejemplos de Eslovenia, ilustró cómo la PI está integrada en todo el sistema deportivo, incluyendo las </w:t>
      </w:r>
      <w:r w:rsidRPr="00800ECC">
        <w:rPr>
          <w:lang w:val="es-419"/>
        </w:rPr>
        <w:lastRenderedPageBreak/>
        <w:t xml:space="preserve">tecnologías y los equipos patentados, la imagen de marca de los deportistas, la comercialización y los contenidos mediáticos. </w:t>
      </w:r>
    </w:p>
    <w:p w14:paraId="412EF56A" w14:textId="77777777" w:rsidR="00800ECC" w:rsidRPr="00800ECC" w:rsidRDefault="00800ECC" w:rsidP="00800ECC">
      <w:pPr>
        <w:rPr>
          <w:lang w:val="es-419"/>
        </w:rPr>
      </w:pPr>
    </w:p>
    <w:p w14:paraId="4189B328"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Las ponentes representaban a un grupo diverso de mujeres de gran trayectoria, procedentes de diferentes regiones y con distintos perfiles profesionales dentro del ecosistema deportivo. Compartieron sus experiencias como emprendedoras, innovadoras, profesionales del derecho y fundadoras, destacando el importante papel de la PI a la hora de apoyar la innovación, proteger los activos creativos, fortalecer las marcas y crear valor económico y social sostenible.</w:t>
      </w:r>
    </w:p>
    <w:p w14:paraId="5AAAE297" w14:textId="77777777" w:rsidR="00800ECC" w:rsidRPr="00800ECC" w:rsidRDefault="00800ECC" w:rsidP="00800ECC">
      <w:pPr>
        <w:rPr>
          <w:lang w:val="es-419"/>
        </w:rPr>
      </w:pPr>
    </w:p>
    <w:p w14:paraId="68C3AB9F"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La Sra. Osembo-Ombati (actualmente directora para África de On) compartió su trayectoria tras la creación de Enda Athletic, la primera marca de zapatillas para correr de Kenia. Inspirada por la rica tradición de Kenia en el mundo del atletismo, explicó cómo se incorporó la PI al negocio desde sus inicios. Hizo hincapié en la importancia de obtener la protección de la marca registrada desde el principio para salvaguardar el nombre, la historia y la identidad visual de la marca, y señaló que esto reforzó la confianza de los inversores y favoreció la expansión internacional. Asimismo, destacó el valor de la formación en materia de PI para las mujeres emprendedoras que desean crear empresas arraigadas en la cultura, la identidad y la innovación.</w:t>
      </w:r>
    </w:p>
    <w:p w14:paraId="359BDAC3" w14:textId="77777777" w:rsidR="00800ECC" w:rsidRPr="00800ECC" w:rsidRDefault="00800ECC" w:rsidP="00800ECC">
      <w:pPr>
        <w:rPr>
          <w:lang w:val="es-419"/>
        </w:rPr>
      </w:pPr>
    </w:p>
    <w:p w14:paraId="3724492D" w14:textId="77777777" w:rsidR="00800ECC" w:rsidRPr="00800ECC" w:rsidRDefault="00800ECC" w:rsidP="00800ECC">
      <w:pPr>
        <w:spacing w:line="259" w:lineRule="auto"/>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La Sra. Epp destacó los desafíos que plantean los derechos musicales, fragmentados y complejos, en los deportes en los que predominan las mujeres. Basándose en su experiencia como bicampeona mundial de animadoras y fundadora de ClicknClear, describió la concepción y el desarrollo de la plataforma, que ayuda a los deportistas, equipos y organizaciones deportivas a obtener licencias musicales para su uso en competiciones y actuaciones, así como a gestionar los derechos de forma más eficiente. Demostró cómo la plataforma reduce los riesgos de infracción, crea nuevas oportunidades de monetización para los creadores y apoya el crecimiento continuo de los deportes femeninos.</w:t>
      </w:r>
    </w:p>
    <w:p w14:paraId="06181121" w14:textId="77777777" w:rsidR="00800ECC" w:rsidRPr="00800ECC" w:rsidRDefault="00800ECC" w:rsidP="00800ECC">
      <w:pPr>
        <w:rPr>
          <w:lang w:val="es-419"/>
        </w:rPr>
      </w:pPr>
    </w:p>
    <w:p w14:paraId="6455C0EE"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 xml:space="preserve">La Sra. Zhu reflexionó sobre los diversos roles que desempeñan las mujeres en todo el sistema deportivo, entre ellos como deportistas, innovadoras, creadoras de productos, impulsoras de marcas y profesionales de la PI. Explicó cómo la PI protege el valor generado a través de la colaboración con deportistas, la innovación en productos, las campañas de </w:t>
      </w:r>
      <w:r w:rsidRPr="00800ECC">
        <w:rPr>
          <w:i/>
          <w:iCs/>
          <w:lang w:val="es-419"/>
        </w:rPr>
        <w:t>marketing</w:t>
      </w:r>
      <w:r w:rsidRPr="00800ECC">
        <w:rPr>
          <w:lang w:val="es-419"/>
        </w:rPr>
        <w:t xml:space="preserve"> y los activos de marca. Asimismo, destacó las iniciativas emprendidas por ANTA Sports Products para empoderar a las deportistas y aumentar la visibilidad de sus logros, haciendo hincapié en que la PI sirve como mecanismo práctico para transformar ideas, productos e historias en valor de marca sostenible.</w:t>
      </w:r>
    </w:p>
    <w:p w14:paraId="48D74F2A" w14:textId="77777777" w:rsidR="00800ECC" w:rsidRPr="00800ECC" w:rsidRDefault="00800ECC" w:rsidP="00800ECC">
      <w:pPr>
        <w:rPr>
          <w:lang w:val="es-419"/>
        </w:rPr>
      </w:pPr>
    </w:p>
    <w:p w14:paraId="0704DCE5"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 xml:space="preserve">La Sra. Gama Pena destacó la intersección entre la ciencia, el espíritu emprendedor y la innovación a través de la creación del eMuseo of Sports y otras iniciativas conexas. Explicó cómo la PI sustenta el desarrollo de exposiciones deportivas inmersivas, tanto virtuales como físicas, y cómo el registro de </w:t>
      </w:r>
      <w:r w:rsidRPr="00800ECC">
        <w:rPr>
          <w:i/>
          <w:iCs/>
          <w:lang w:val="es-419"/>
        </w:rPr>
        <w:t>software</w:t>
      </w:r>
      <w:r w:rsidRPr="00800ECC">
        <w:rPr>
          <w:lang w:val="es-419"/>
        </w:rPr>
        <w:t>, la protección de marcas, los derechos de imagen, la gestión de los derechos de autor, los acuerdos de licencia y las cláusulas de confidencialidad respaldan el crecimiento empresarial y las colaboraciones. Presentó la PI como una herramienta estratégica para conectar la creatividad y la tecnología, al tiempo que permite la expansión internacional y genera valor económico y social a largo plazo.</w:t>
      </w:r>
    </w:p>
    <w:p w14:paraId="609B007A" w14:textId="77777777" w:rsidR="00800ECC" w:rsidRPr="00800ECC" w:rsidRDefault="00800ECC" w:rsidP="00800ECC">
      <w:pPr>
        <w:rPr>
          <w:lang w:val="es-419"/>
        </w:rPr>
      </w:pPr>
    </w:p>
    <w:p w14:paraId="356E2682"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El debate posterior puso de relieve las numerosas formas en que la PI permite a las mujeres convertir las ideas en repercusiones tangibles mediante la protección de la innovación, la gestión de derechos, la creación de marcas y el crecimiento de las empresas en todo el sector deportivo. Las ponentes también reflexionaron sobre cómo su pasión de toda la vida por el deporte, su conocimiento de sus comunidades y mercados, y su compromiso con sus culturas inspiraron sus trayectorias emprendedoras.</w:t>
      </w:r>
    </w:p>
    <w:p w14:paraId="5DC80910" w14:textId="77777777" w:rsidR="00800ECC" w:rsidRPr="00800ECC" w:rsidRDefault="00800ECC" w:rsidP="00800ECC">
      <w:pPr>
        <w:rPr>
          <w:lang w:val="es-419"/>
        </w:rPr>
      </w:pPr>
    </w:p>
    <w:p w14:paraId="5E10A1B9" w14:textId="77777777" w:rsidR="00800ECC" w:rsidRPr="00800ECC" w:rsidRDefault="00800ECC" w:rsidP="00800ECC">
      <w:pPr>
        <w:rPr>
          <w:lang w:val="es-419"/>
        </w:rPr>
      </w:pPr>
      <w:r w:rsidRPr="00800ECC">
        <w:rPr>
          <w:lang w:val="es-419"/>
        </w:rPr>
        <w:lastRenderedPageBreak/>
        <w:fldChar w:fldCharType="begin"/>
      </w:r>
      <w:r w:rsidRPr="00800ECC">
        <w:rPr>
          <w:lang w:val="es-419"/>
        </w:rPr>
        <w:instrText xml:space="preserve"> AUTONUM  </w:instrText>
      </w:r>
      <w:r w:rsidRPr="00800ECC">
        <w:rPr>
          <w:lang w:val="es-419"/>
        </w:rPr>
        <w:fldChar w:fldCharType="end"/>
      </w:r>
      <w:r w:rsidRPr="00800ECC">
        <w:rPr>
          <w:lang w:val="es-419"/>
        </w:rPr>
        <w:tab/>
        <w:t>Las participantes hicieron hincapié, además, en que las mujeres están dando forma al futuro del deporte en una amplia variedad de ámbitos, ya sea como deportistas, emprendedoras, fundadoras, profesionales del derecho, creadoras de productos e innovadoras. La sesión también subrayó la importancia de hacer más accesible el sistema de PI mediante una mayor sensibilización, orientación temprana, oportunidades de financiación, programas de mentoría y redes profesionales más sólidas, con el fin de ayudar a las mujeres a llevar sus ideas al mercado y crear valor duradero.</w:t>
      </w:r>
    </w:p>
    <w:p w14:paraId="3F191A29" w14:textId="77777777" w:rsidR="00800ECC" w:rsidRPr="00800ECC" w:rsidRDefault="00800ECC" w:rsidP="00800ECC">
      <w:pPr>
        <w:rPr>
          <w:lang w:val="es-419"/>
        </w:rPr>
      </w:pPr>
    </w:p>
    <w:p w14:paraId="410D7C93" w14:textId="77777777" w:rsidR="00800ECC" w:rsidRPr="00800ECC" w:rsidRDefault="00800ECC" w:rsidP="00800ECC">
      <w:pPr>
        <w:pStyle w:val="ListParagraph"/>
        <w:numPr>
          <w:ilvl w:val="0"/>
          <w:numId w:val="7"/>
        </w:numPr>
        <w:ind w:left="578" w:hanging="578"/>
        <w:rPr>
          <w:lang w:val="es-419"/>
        </w:rPr>
      </w:pPr>
      <w:r w:rsidRPr="00800ECC">
        <w:rPr>
          <w:lang w:val="es-419"/>
        </w:rPr>
        <w:t>CONCLUSIÓN</w:t>
      </w:r>
    </w:p>
    <w:p w14:paraId="3D70D989" w14:textId="77777777" w:rsidR="00800ECC" w:rsidRPr="00800ECC" w:rsidRDefault="00800ECC" w:rsidP="00800ECC">
      <w:pPr>
        <w:rPr>
          <w:lang w:val="es-419"/>
        </w:rPr>
      </w:pPr>
    </w:p>
    <w:p w14:paraId="2D563736" w14:textId="77777777" w:rsidR="00800ECC" w:rsidRPr="00800ECC" w:rsidRDefault="00800ECC" w:rsidP="00800ECC">
      <w:pPr>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 xml:space="preserve">En conclusión, la sesión destacó los siguientes puntos de debate: </w:t>
      </w:r>
    </w:p>
    <w:p w14:paraId="5F90CF4F" w14:textId="77777777" w:rsidR="00800ECC" w:rsidRPr="00800ECC" w:rsidRDefault="00800ECC" w:rsidP="00800ECC">
      <w:pPr>
        <w:rPr>
          <w:lang w:val="es-419"/>
        </w:rPr>
      </w:pPr>
    </w:p>
    <w:p w14:paraId="516DE87C" w14:textId="77777777" w:rsidR="00800ECC" w:rsidRPr="00800ECC" w:rsidRDefault="00800ECC" w:rsidP="00800ECC">
      <w:pPr>
        <w:numPr>
          <w:ilvl w:val="0"/>
          <w:numId w:val="8"/>
        </w:numPr>
        <w:tabs>
          <w:tab w:val="clear" w:pos="720"/>
        </w:tabs>
        <w:ind w:left="1134" w:hanging="567"/>
        <w:rPr>
          <w:lang w:val="es-419"/>
        </w:rPr>
      </w:pPr>
      <w:r w:rsidRPr="00800ECC">
        <w:rPr>
          <w:lang w:val="es-419"/>
        </w:rPr>
        <w:t>Cómo la PI puede ayudar a las mujeres a convertir sus ideas en repercusiones tangibles, permitiéndoles crear marcas, proteger la innovación, gestionar sus derechos y hacer crecer sus negocios en todo el sector deportivo.</w:t>
      </w:r>
    </w:p>
    <w:p w14:paraId="007CAE46" w14:textId="77777777" w:rsidR="00800ECC" w:rsidRPr="00800ECC" w:rsidRDefault="00800ECC" w:rsidP="00800ECC">
      <w:pPr>
        <w:ind w:hanging="153"/>
        <w:rPr>
          <w:lang w:val="es-419"/>
        </w:rPr>
      </w:pPr>
    </w:p>
    <w:p w14:paraId="4A366302" w14:textId="77777777" w:rsidR="00800ECC" w:rsidRPr="00800ECC" w:rsidRDefault="00800ECC" w:rsidP="00800ECC">
      <w:pPr>
        <w:numPr>
          <w:ilvl w:val="0"/>
          <w:numId w:val="8"/>
        </w:numPr>
        <w:tabs>
          <w:tab w:val="clear" w:pos="720"/>
        </w:tabs>
        <w:ind w:left="1134" w:hanging="567"/>
        <w:rPr>
          <w:lang w:val="es-419"/>
        </w:rPr>
      </w:pPr>
      <w:r w:rsidRPr="00800ECC">
        <w:rPr>
          <w:lang w:val="es-419"/>
        </w:rPr>
        <w:t>Las trayectorias personales que hay detrás de la innovación, en las que las ponentes compartieron cómo su pasión de toda la vida por el deporte, su conocimiento de sus comunidades y mercados, y su compromiso con sus culturas les inspiraron a crear iniciativas que dieron lugar a negocios de éxito.</w:t>
      </w:r>
    </w:p>
    <w:p w14:paraId="23812AAE" w14:textId="77777777" w:rsidR="00800ECC" w:rsidRPr="00800ECC" w:rsidRDefault="00800ECC" w:rsidP="00800ECC">
      <w:pPr>
        <w:ind w:hanging="153"/>
        <w:rPr>
          <w:lang w:val="es-419"/>
        </w:rPr>
      </w:pPr>
    </w:p>
    <w:p w14:paraId="2D4F2A2E" w14:textId="77777777" w:rsidR="00800ECC" w:rsidRPr="00800ECC" w:rsidRDefault="00800ECC" w:rsidP="00800ECC">
      <w:pPr>
        <w:numPr>
          <w:ilvl w:val="0"/>
          <w:numId w:val="8"/>
        </w:numPr>
        <w:tabs>
          <w:tab w:val="clear" w:pos="720"/>
        </w:tabs>
        <w:ind w:left="1134" w:hanging="567"/>
        <w:rPr>
          <w:lang w:val="es-419"/>
        </w:rPr>
      </w:pPr>
      <w:r w:rsidRPr="00800ECC">
        <w:rPr>
          <w:lang w:val="es-419"/>
        </w:rPr>
        <w:t>Los múltiples roles que desempeñan las mujeres en el deporte están dando forma al futuro de la industria, no solo como deportistas, sino también como emprendedoras, fundadoras, profesionales del derecho, creadoras de productos e innovadoras.</w:t>
      </w:r>
    </w:p>
    <w:p w14:paraId="5111FFCD" w14:textId="77777777" w:rsidR="00800ECC" w:rsidRPr="00800ECC" w:rsidRDefault="00800ECC" w:rsidP="00800ECC">
      <w:pPr>
        <w:ind w:hanging="153"/>
        <w:rPr>
          <w:lang w:val="es-419"/>
        </w:rPr>
      </w:pPr>
    </w:p>
    <w:p w14:paraId="3A8F3430" w14:textId="77777777" w:rsidR="00800ECC" w:rsidRPr="00800ECC" w:rsidRDefault="00800ECC" w:rsidP="00800ECC">
      <w:pPr>
        <w:numPr>
          <w:ilvl w:val="0"/>
          <w:numId w:val="8"/>
        </w:numPr>
        <w:tabs>
          <w:tab w:val="clear" w:pos="720"/>
        </w:tabs>
        <w:ind w:left="1134" w:hanging="567"/>
        <w:rPr>
          <w:lang w:val="es-419"/>
        </w:rPr>
      </w:pPr>
      <w:r w:rsidRPr="00800ECC">
        <w:rPr>
          <w:lang w:val="es-419"/>
        </w:rPr>
        <w:t>La importancia de hacer que la PI sea más accesible mediante una mayor sensibilización, orientación temprana, financiación, mentoría y redes más sólidas que puedan ayudar a las mujeres a hacer realidad sus ideas y a crear valor duradero.</w:t>
      </w:r>
    </w:p>
    <w:p w14:paraId="22D1F1AD" w14:textId="77777777" w:rsidR="00800ECC" w:rsidRPr="00800ECC" w:rsidRDefault="00800ECC" w:rsidP="00800ECC">
      <w:pPr>
        <w:rPr>
          <w:lang w:val="es-419"/>
        </w:rPr>
      </w:pPr>
    </w:p>
    <w:p w14:paraId="6B314453" w14:textId="77777777" w:rsidR="00800ECC" w:rsidRPr="00800ECC" w:rsidRDefault="00800ECC" w:rsidP="00800ECC">
      <w:pPr>
        <w:pStyle w:val="ListParagraph"/>
        <w:ind w:left="0"/>
        <w:rPr>
          <w:lang w:val="es-419"/>
        </w:rPr>
      </w:pPr>
      <w:r w:rsidRPr="00800ECC">
        <w:rPr>
          <w:lang w:val="es-419"/>
        </w:rPr>
        <w:fldChar w:fldCharType="begin"/>
      </w:r>
      <w:r w:rsidRPr="00800ECC">
        <w:rPr>
          <w:lang w:val="es-419"/>
        </w:rPr>
        <w:instrText xml:space="preserve"> AUTONUM  </w:instrText>
      </w:r>
      <w:r w:rsidRPr="00800ECC">
        <w:rPr>
          <w:lang w:val="es-419"/>
        </w:rPr>
        <w:fldChar w:fldCharType="end"/>
      </w:r>
      <w:r w:rsidRPr="00800ECC">
        <w:rPr>
          <w:lang w:val="es-419"/>
        </w:rPr>
        <w:tab/>
        <w:t>En general, la sesión de intercambio de información cumplió su objetivo de sensibilizar con éxito sobre la brecha de género en materia de PI dentro del sector deportivo. Asimismo, puso de relieve ejemplos prácticos de cómo la PI puede potenciar la participación y la contribución de las mujeres en este sector. El alto nivel de participación del público, junto con los comentarios positivos recibidos de los Estados miembros, las ponentes, las moderadoras, el personal de la OMPI y los participantes, reafirmó el éxito de la sesión.</w:t>
      </w:r>
    </w:p>
    <w:p w14:paraId="5C17131F" w14:textId="77777777" w:rsidR="00800ECC" w:rsidRPr="00800ECC" w:rsidRDefault="00800ECC" w:rsidP="00800ECC">
      <w:pPr>
        <w:rPr>
          <w:lang w:val="es-419"/>
        </w:rPr>
      </w:pPr>
    </w:p>
    <w:p w14:paraId="7C45668C" w14:textId="77777777" w:rsidR="00800ECC" w:rsidRPr="00800ECC" w:rsidRDefault="00800ECC" w:rsidP="00800ECC">
      <w:pPr>
        <w:tabs>
          <w:tab w:val="left" w:pos="6096"/>
        </w:tabs>
        <w:ind w:left="5534"/>
        <w:rPr>
          <w:lang w:val="es-419"/>
        </w:rPr>
      </w:pPr>
      <w:r w:rsidRPr="00800ECC">
        <w:rPr>
          <w:i/>
          <w:lang w:val="es-419"/>
        </w:rPr>
        <w:fldChar w:fldCharType="begin"/>
      </w:r>
      <w:r w:rsidRPr="00800ECC">
        <w:rPr>
          <w:i/>
          <w:lang w:val="es-419"/>
        </w:rPr>
        <w:instrText xml:space="preserve"> AUTONUM  </w:instrText>
      </w:r>
      <w:r w:rsidRPr="00800ECC">
        <w:rPr>
          <w:i/>
          <w:lang w:val="es-419"/>
        </w:rPr>
        <w:fldChar w:fldCharType="end"/>
      </w:r>
      <w:r w:rsidRPr="00800ECC">
        <w:rPr>
          <w:lang w:val="es-419"/>
        </w:rPr>
        <w:tab/>
      </w:r>
      <w:r w:rsidRPr="00800ECC">
        <w:rPr>
          <w:i/>
          <w:lang w:val="es-419"/>
        </w:rPr>
        <w:t>Se invita al Comité a tomar nota de la información contenida en el presente documento.</w:t>
      </w:r>
      <w:r w:rsidRPr="00800ECC">
        <w:rPr>
          <w:lang w:val="es-419"/>
        </w:rPr>
        <w:t xml:space="preserve"> </w:t>
      </w:r>
    </w:p>
    <w:p w14:paraId="706DBB62" w14:textId="3C19EF5C" w:rsidR="00152CEA" w:rsidRPr="00800ECC" w:rsidRDefault="00800ECC" w:rsidP="00800ECC">
      <w:pPr>
        <w:spacing w:before="720" w:after="220"/>
        <w:ind w:left="5587"/>
        <w:rPr>
          <w:lang w:val="es-419"/>
        </w:rPr>
      </w:pPr>
      <w:r w:rsidRPr="00800ECC">
        <w:rPr>
          <w:lang w:val="es-419"/>
        </w:rPr>
        <w:t>[Fin del documento]</w:t>
      </w:r>
    </w:p>
    <w:sectPr w:rsidR="00152CEA" w:rsidRPr="00800ECC" w:rsidSect="00800ECC">
      <w:headerReference w:type="default" r:id="rId15"/>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F830E" w14:textId="77777777" w:rsidR="00D34655" w:rsidRDefault="00D34655">
      <w:r>
        <w:separator/>
      </w:r>
    </w:p>
  </w:endnote>
  <w:endnote w:type="continuationSeparator" w:id="0">
    <w:p w14:paraId="2344136B" w14:textId="77777777" w:rsidR="00D34655" w:rsidRPr="009D30E6" w:rsidRDefault="00D34655" w:rsidP="007E663E">
      <w:pPr>
        <w:rPr>
          <w:sz w:val="17"/>
          <w:szCs w:val="17"/>
        </w:rPr>
      </w:pPr>
      <w:r w:rsidRPr="009D30E6">
        <w:rPr>
          <w:sz w:val="17"/>
          <w:szCs w:val="17"/>
        </w:rPr>
        <w:separator/>
      </w:r>
    </w:p>
    <w:p w14:paraId="05A9A4D9" w14:textId="77777777" w:rsidR="00D34655" w:rsidRPr="007E663E" w:rsidRDefault="00D34655" w:rsidP="007E663E">
      <w:pPr>
        <w:spacing w:after="60"/>
        <w:rPr>
          <w:sz w:val="17"/>
          <w:szCs w:val="17"/>
        </w:rPr>
      </w:pPr>
      <w:r>
        <w:rPr>
          <w:sz w:val="17"/>
        </w:rPr>
        <w:t>[Continuación de la nota de la página anterior]</w:t>
      </w:r>
    </w:p>
  </w:endnote>
  <w:endnote w:type="continuationNotice" w:id="1">
    <w:p w14:paraId="3F85C891" w14:textId="77777777" w:rsidR="00D34655" w:rsidRPr="007E663E" w:rsidRDefault="00D34655"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4F4E8" w14:textId="77777777" w:rsidR="00D34655" w:rsidRDefault="00D34655">
      <w:r>
        <w:separator/>
      </w:r>
    </w:p>
  </w:footnote>
  <w:footnote w:type="continuationSeparator" w:id="0">
    <w:p w14:paraId="5E8EBEB2" w14:textId="77777777" w:rsidR="00D34655" w:rsidRPr="009D30E6" w:rsidRDefault="00D34655" w:rsidP="007E663E">
      <w:pPr>
        <w:rPr>
          <w:sz w:val="17"/>
          <w:szCs w:val="17"/>
        </w:rPr>
      </w:pPr>
      <w:r w:rsidRPr="009D30E6">
        <w:rPr>
          <w:sz w:val="17"/>
          <w:szCs w:val="17"/>
        </w:rPr>
        <w:separator/>
      </w:r>
    </w:p>
    <w:p w14:paraId="2536ACCD" w14:textId="77777777" w:rsidR="00D34655" w:rsidRPr="007E663E" w:rsidRDefault="00D34655" w:rsidP="007E663E">
      <w:pPr>
        <w:spacing w:after="60"/>
        <w:rPr>
          <w:sz w:val="17"/>
          <w:szCs w:val="17"/>
        </w:rPr>
      </w:pPr>
      <w:r>
        <w:rPr>
          <w:sz w:val="17"/>
        </w:rPr>
        <w:t>[Continuación de la nota de la página anterior]</w:t>
      </w:r>
    </w:p>
  </w:footnote>
  <w:footnote w:type="continuationNotice" w:id="1">
    <w:p w14:paraId="552F6209" w14:textId="77777777" w:rsidR="00D34655" w:rsidRPr="007E663E" w:rsidRDefault="00D34655"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18E8" w14:textId="766718F5" w:rsidR="00AE7F20" w:rsidRPr="00EB0D93" w:rsidRDefault="00800ECC" w:rsidP="00477D6B">
    <w:pPr>
      <w:jc w:val="right"/>
      <w:rPr>
        <w:caps/>
      </w:rPr>
    </w:pPr>
    <w:bookmarkStart w:id="5" w:name="Code2"/>
    <w:bookmarkEnd w:id="5"/>
    <w:r>
      <w:rPr>
        <w:caps/>
      </w:rPr>
      <w:t>CDIP/37/6</w:t>
    </w:r>
  </w:p>
  <w:p w14:paraId="232B433E" w14:textId="77777777" w:rsidR="00AE7F20" w:rsidRDefault="00AE7F20" w:rsidP="00477D6B">
    <w:pPr>
      <w:jc w:val="right"/>
    </w:pPr>
    <w:r>
      <w:t xml:space="preserve">página </w:t>
    </w:r>
    <w:r>
      <w:fldChar w:fldCharType="begin"/>
    </w:r>
    <w:r>
      <w:instrText xml:space="preserve"> PAGE  \* MERGEFORMAT </w:instrText>
    </w:r>
    <w:r>
      <w:fldChar w:fldCharType="separate"/>
    </w:r>
    <w:r w:rsidR="00EB0D93">
      <w:rPr>
        <w:noProof/>
      </w:rPr>
      <w:t>2</w:t>
    </w:r>
    <w:r>
      <w:fldChar w:fldCharType="end"/>
    </w:r>
  </w:p>
  <w:p w14:paraId="4DBF5586" w14:textId="77777777" w:rsidR="00AE7F20" w:rsidRDefault="00AE7F20" w:rsidP="00477D6B">
    <w:pPr>
      <w:jc w:val="right"/>
    </w:pPr>
  </w:p>
  <w:p w14:paraId="4040D1C4" w14:textId="77777777" w:rsidR="00EC1AA7" w:rsidRDefault="00EC1AA7"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EFB5FFE"/>
    <w:multiLevelType w:val="multilevel"/>
    <w:tmpl w:val="855EF3A4"/>
    <w:lvl w:ilvl="0">
      <w:start w:val="1"/>
      <w:numFmt w:val="lowerLetter"/>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ED87BBC"/>
    <w:multiLevelType w:val="multilevel"/>
    <w:tmpl w:val="6AD03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12390"/>
    <w:multiLevelType w:val="hybridMultilevel"/>
    <w:tmpl w:val="B2FE6408"/>
    <w:lvl w:ilvl="0" w:tplc="8F3463A4">
      <w:start w:val="1"/>
      <w:numFmt w:val="upperRoman"/>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9427415">
    <w:abstractNumId w:val="3"/>
  </w:num>
  <w:num w:numId="2" w16cid:durableId="423306060">
    <w:abstractNumId w:val="7"/>
  </w:num>
  <w:num w:numId="3" w16cid:durableId="1428230405">
    <w:abstractNumId w:val="0"/>
  </w:num>
  <w:num w:numId="4" w16cid:durableId="1197961018">
    <w:abstractNumId w:val="8"/>
  </w:num>
  <w:num w:numId="5" w16cid:durableId="1718354425">
    <w:abstractNumId w:val="1"/>
  </w:num>
  <w:num w:numId="6" w16cid:durableId="1532495534">
    <w:abstractNumId w:val="6"/>
  </w:num>
  <w:num w:numId="7" w16cid:durableId="247544275">
    <w:abstractNumId w:val="5"/>
  </w:num>
  <w:num w:numId="8" w16cid:durableId="1624189472">
    <w:abstractNumId w:val="2"/>
  </w:num>
  <w:num w:numId="9" w16cid:durableId="19365961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ECC"/>
    <w:rsid w:val="00010686"/>
    <w:rsid w:val="00027C0E"/>
    <w:rsid w:val="00052915"/>
    <w:rsid w:val="00086819"/>
    <w:rsid w:val="000C08DA"/>
    <w:rsid w:val="000E3BB3"/>
    <w:rsid w:val="000F4100"/>
    <w:rsid w:val="000F5E56"/>
    <w:rsid w:val="001362EE"/>
    <w:rsid w:val="00152CEA"/>
    <w:rsid w:val="001832A6"/>
    <w:rsid w:val="001A13E2"/>
    <w:rsid w:val="001B546D"/>
    <w:rsid w:val="00223E2B"/>
    <w:rsid w:val="002634C4"/>
    <w:rsid w:val="002C2E2F"/>
    <w:rsid w:val="002D23B5"/>
    <w:rsid w:val="002E0F47"/>
    <w:rsid w:val="002F4E68"/>
    <w:rsid w:val="00310826"/>
    <w:rsid w:val="00354647"/>
    <w:rsid w:val="00377273"/>
    <w:rsid w:val="003845C1"/>
    <w:rsid w:val="00387287"/>
    <w:rsid w:val="003E48F1"/>
    <w:rsid w:val="003F347A"/>
    <w:rsid w:val="00423E3E"/>
    <w:rsid w:val="00427AF4"/>
    <w:rsid w:val="0045231F"/>
    <w:rsid w:val="004647DA"/>
    <w:rsid w:val="0046793F"/>
    <w:rsid w:val="00472A6E"/>
    <w:rsid w:val="00477808"/>
    <w:rsid w:val="00477D6B"/>
    <w:rsid w:val="004A6C37"/>
    <w:rsid w:val="004E297D"/>
    <w:rsid w:val="004F6CBF"/>
    <w:rsid w:val="00531B02"/>
    <w:rsid w:val="005332F0"/>
    <w:rsid w:val="00537AE5"/>
    <w:rsid w:val="0055013B"/>
    <w:rsid w:val="00556824"/>
    <w:rsid w:val="00557C2A"/>
    <w:rsid w:val="005619A4"/>
    <w:rsid w:val="00571B99"/>
    <w:rsid w:val="005A19B9"/>
    <w:rsid w:val="005B2EAE"/>
    <w:rsid w:val="00605827"/>
    <w:rsid w:val="00675021"/>
    <w:rsid w:val="006933FA"/>
    <w:rsid w:val="006A06C6"/>
    <w:rsid w:val="007017AB"/>
    <w:rsid w:val="007224C8"/>
    <w:rsid w:val="00743583"/>
    <w:rsid w:val="00762AC6"/>
    <w:rsid w:val="00792814"/>
    <w:rsid w:val="00794BE2"/>
    <w:rsid w:val="007A5581"/>
    <w:rsid w:val="007B71FE"/>
    <w:rsid w:val="007D781E"/>
    <w:rsid w:val="007E663E"/>
    <w:rsid w:val="00800ECC"/>
    <w:rsid w:val="00813AEC"/>
    <w:rsid w:val="00815082"/>
    <w:rsid w:val="0088395E"/>
    <w:rsid w:val="008B2CC1"/>
    <w:rsid w:val="008E6BD6"/>
    <w:rsid w:val="0090731E"/>
    <w:rsid w:val="00966A22"/>
    <w:rsid w:val="00972F03"/>
    <w:rsid w:val="0098367F"/>
    <w:rsid w:val="009A0C8B"/>
    <w:rsid w:val="009A20CD"/>
    <w:rsid w:val="009B6241"/>
    <w:rsid w:val="009C0927"/>
    <w:rsid w:val="00A16FC0"/>
    <w:rsid w:val="00A32C9E"/>
    <w:rsid w:val="00AB4E21"/>
    <w:rsid w:val="00AB613D"/>
    <w:rsid w:val="00AC1E2C"/>
    <w:rsid w:val="00AD64ED"/>
    <w:rsid w:val="00AD65CD"/>
    <w:rsid w:val="00AE7F20"/>
    <w:rsid w:val="00B534D5"/>
    <w:rsid w:val="00B65A0A"/>
    <w:rsid w:val="00B67CDC"/>
    <w:rsid w:val="00B72D36"/>
    <w:rsid w:val="00BC4164"/>
    <w:rsid w:val="00BD2DCC"/>
    <w:rsid w:val="00BF5A8E"/>
    <w:rsid w:val="00C90559"/>
    <w:rsid w:val="00CA0500"/>
    <w:rsid w:val="00CA2251"/>
    <w:rsid w:val="00CE4DE4"/>
    <w:rsid w:val="00D10780"/>
    <w:rsid w:val="00D16396"/>
    <w:rsid w:val="00D34655"/>
    <w:rsid w:val="00D56C7C"/>
    <w:rsid w:val="00D71B4D"/>
    <w:rsid w:val="00D90289"/>
    <w:rsid w:val="00D93D55"/>
    <w:rsid w:val="00DC4C60"/>
    <w:rsid w:val="00DD6CF4"/>
    <w:rsid w:val="00DF13F9"/>
    <w:rsid w:val="00E0079A"/>
    <w:rsid w:val="00E31D97"/>
    <w:rsid w:val="00E444DA"/>
    <w:rsid w:val="00E45C84"/>
    <w:rsid w:val="00E504E5"/>
    <w:rsid w:val="00EB0D93"/>
    <w:rsid w:val="00EB7A3E"/>
    <w:rsid w:val="00EC1AA7"/>
    <w:rsid w:val="00EC401A"/>
    <w:rsid w:val="00EF530A"/>
    <w:rsid w:val="00EF6622"/>
    <w:rsid w:val="00EF78A9"/>
    <w:rsid w:val="00F55408"/>
    <w:rsid w:val="00F66152"/>
    <w:rsid w:val="00F80845"/>
    <w:rsid w:val="00F84474"/>
    <w:rsid w:val="00FA0F0D"/>
    <w:rsid w:val="00FB105E"/>
    <w:rsid w:val="00FB31F5"/>
    <w:rsid w:val="00FD59D1"/>
    <w:rsid w:val="00FE7116"/>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4BCF3"/>
  <w15:docId w15:val="{BB7ADB8C-7A11-4ACC-A962-FA6705A2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Hyperlink">
    <w:name w:val="Hyperlink"/>
    <w:basedOn w:val="DefaultParagraphFont"/>
    <w:unhideWhenUsed/>
    <w:rsid w:val="00800ECC"/>
    <w:rPr>
      <w:color w:val="0000FF" w:themeColor="hyperlink"/>
      <w:u w:val="single"/>
    </w:rPr>
  </w:style>
  <w:style w:type="paragraph" w:styleId="ListParagraph">
    <w:name w:val="List Paragraph"/>
    <w:basedOn w:val="Normal"/>
    <w:uiPriority w:val="34"/>
    <w:qFormat/>
    <w:rsid w:val="00800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od.wipo.int/webinars/2026-06-30-women-in-sports-and-ip-WIPOIPINNGE26_720p.mp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meetings/es/details.jsp?meeting_id=9284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es/web/development-agenda/w/news/2026/beyond-the-game-women-sport-and-ip-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DACD\CDIP_37%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A08C4F34-C192-494C-8CB5-1F41E58D9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E0B9E7-A451-459A-9E92-2BE20BE3AB91}">
  <ds:schemaRefs>
    <ds:schemaRef ds:uri="http://schemas.openxmlformats.org/officeDocument/2006/bibliography"/>
  </ds:schemaRefs>
</ds:datastoreItem>
</file>

<file path=customXml/itemProps3.xml><?xml version="1.0" encoding="utf-8"?>
<ds:datastoreItem xmlns:ds="http://schemas.openxmlformats.org/officeDocument/2006/customXml" ds:itemID="{0EBDC299-BCCB-49AE-B444-28C2B57887E2}">
  <ds:schemaRefs>
    <ds:schemaRef ds:uri="http://schemas.microsoft.com/sharepoint/v3/contenttype/forms"/>
  </ds:schemaRefs>
</ds:datastoreItem>
</file>

<file path=customXml/itemProps4.xml><?xml version="1.0" encoding="utf-8"?>
<ds:datastoreItem xmlns:ds="http://schemas.openxmlformats.org/officeDocument/2006/customXml" ds:itemID="{9441BAE1-BAC0-4678-8927-DDF462D6394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CDIP_37 (S).dotm</Template>
  <TotalTime>2</TotalTime>
  <Pages>4</Pages>
  <Words>1973</Words>
  <Characters>9964</Characters>
  <Application>Microsoft Office Word</Application>
  <DocSecurity>0</DocSecurity>
  <Lines>1107</Lines>
  <Paragraphs>628</Paragraphs>
  <ScaleCrop>false</ScaleCrop>
  <HeadingPairs>
    <vt:vector size="2" baseType="variant">
      <vt:variant>
        <vt:lpstr>Title</vt:lpstr>
      </vt:variant>
      <vt:variant>
        <vt:i4>1</vt:i4>
      </vt:variant>
    </vt:vector>
  </HeadingPairs>
  <TitlesOfParts>
    <vt:vector size="1" baseType="lpstr">
      <vt:lpstr>CDIP/37/</vt:lpstr>
    </vt:vector>
  </TitlesOfParts>
  <Company>WIPO</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CDIP/37/6</dc:title>
  <dc:creator>CEVALLOS DUQUE Nilo</dc:creator>
  <cp:keywords/>
  <cp:lastModifiedBy>ESTEVES DOS SANTOS Anabela</cp:lastModifiedBy>
  <cp:revision>3</cp:revision>
  <dcterms:created xsi:type="dcterms:W3CDTF">2026-09-23T07:01:00Z</dcterms:created>
  <dcterms:modified xsi:type="dcterms:W3CDTF">2026-09-23T12:25:00Z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ed2b4316-4e58-4fcd-8e2d-80b09bf92aa9</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2023-07-20T14:00:38Z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8649f9c0-6809-4a4e-a89e-bba6768af9c7</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MediaServiceImageTags">
    <vt:lpwstr/>
  </property>
</Properties>
</file>